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1131" w14:textId="77777777" w:rsidR="00FE2B15" w:rsidRDefault="00FE2B15" w:rsidP="00DD4F3F">
      <w:pPr>
        <w:jc w:val="center"/>
        <w:rPr>
          <w:rFonts w:ascii="Times New Roman" w:hAnsi="Times New Roman" w:cs="Times New Roman"/>
          <w:b/>
          <w:sz w:val="24"/>
          <w:szCs w:val="24"/>
        </w:rPr>
      </w:pPr>
    </w:p>
    <w:p w14:paraId="7F47D1FB" w14:textId="12CE59C6" w:rsidR="00DD4F3F" w:rsidRDefault="00DD4F3F" w:rsidP="00DD4F3F">
      <w:pPr>
        <w:jc w:val="center"/>
        <w:rPr>
          <w:rFonts w:ascii="Times New Roman" w:hAnsi="Times New Roman" w:cs="Times New Roman"/>
          <w:b/>
          <w:sz w:val="24"/>
          <w:szCs w:val="24"/>
        </w:rPr>
      </w:pPr>
      <w:r w:rsidRPr="004F6CAF">
        <w:rPr>
          <w:rFonts w:ascii="Times New Roman" w:hAnsi="Times New Roman" w:cs="Times New Roman"/>
          <w:b/>
          <w:sz w:val="24"/>
          <w:szCs w:val="24"/>
        </w:rPr>
        <w:t xml:space="preserve">TABEL DE CONCORDANȚĂ </w:t>
      </w:r>
    </w:p>
    <w:p w14:paraId="50186E5F" w14:textId="219D7A52" w:rsidR="00EC6629" w:rsidRPr="0091117D" w:rsidRDefault="00DD4F3F" w:rsidP="0091117D">
      <w:pPr>
        <w:jc w:val="center"/>
        <w:rPr>
          <w:rFonts w:ascii="Times New Roman" w:hAnsi="Times New Roman" w:cs="Times New Roman"/>
          <w:b/>
          <w:sz w:val="28"/>
          <w:szCs w:val="28"/>
        </w:rPr>
      </w:pPr>
      <w:r w:rsidRPr="0091117D">
        <w:rPr>
          <w:rFonts w:ascii="Times New Roman" w:hAnsi="Times New Roman" w:cs="Times New Roman"/>
          <w:b/>
          <w:sz w:val="24"/>
          <w:szCs w:val="24"/>
        </w:rPr>
        <w:t>la L</w:t>
      </w:r>
      <w:r w:rsidRPr="0091117D">
        <w:rPr>
          <w:rFonts w:ascii="Times New Roman" w:eastAsia="Times New Roman" w:hAnsi="Times New Roman" w:cs="Times New Roman"/>
          <w:b/>
          <w:sz w:val="24"/>
          <w:szCs w:val="24"/>
          <w:lang w:eastAsia="en-GB"/>
        </w:rPr>
        <w:t xml:space="preserve">egea nr. 67/2024 privind regimul explozivilor de uz civil și la </w:t>
      </w:r>
      <w:r w:rsidR="0091117D" w:rsidRPr="0091117D">
        <w:rPr>
          <w:rFonts w:ascii="Times New Roman" w:eastAsia="Times New Roman" w:hAnsi="Times New Roman" w:cs="Times New Roman"/>
          <w:b/>
          <w:sz w:val="24"/>
          <w:szCs w:val="24"/>
          <w:lang w:eastAsia="en-GB"/>
        </w:rPr>
        <w:t>proiectul de hotărâre a Guvernului pentru aprobarea Reglementării tehnice privind punerea la dispoziție pe piață și controlul explozivilor de uz civil</w:t>
      </w:r>
    </w:p>
    <w:tbl>
      <w:tblPr>
        <w:tblStyle w:val="a4"/>
        <w:tblW w:w="16195" w:type="dxa"/>
        <w:tblInd w:w="-743" w:type="dxa"/>
        <w:tblLayout w:type="fixed"/>
        <w:tblLook w:val="04A0" w:firstRow="1" w:lastRow="0" w:firstColumn="1" w:lastColumn="0" w:noHBand="0" w:noVBand="1"/>
      </w:tblPr>
      <w:tblGrid>
        <w:gridCol w:w="596"/>
        <w:gridCol w:w="4253"/>
        <w:gridCol w:w="5387"/>
        <w:gridCol w:w="1417"/>
        <w:gridCol w:w="4536"/>
        <w:gridCol w:w="6"/>
      </w:tblGrid>
      <w:tr w:rsidR="005948A3" w:rsidRPr="00EF1C52" w14:paraId="2344B6A1" w14:textId="77777777" w:rsidTr="005948A3">
        <w:trPr>
          <w:cantSplit/>
          <w:trHeight w:val="584"/>
        </w:trPr>
        <w:tc>
          <w:tcPr>
            <w:tcW w:w="596" w:type="dxa"/>
            <w:vAlign w:val="center"/>
          </w:tcPr>
          <w:p w14:paraId="409D41B6" w14:textId="36A7444A" w:rsidR="005948A3" w:rsidRPr="005948A3" w:rsidRDefault="005948A3" w:rsidP="00FD18F8">
            <w:pPr>
              <w:jc w:val="both"/>
              <w:rPr>
                <w:rFonts w:ascii="Times New Roman" w:hAnsi="Times New Roman" w:cs="Times New Roman"/>
                <w:b/>
                <w:bCs/>
                <w:sz w:val="24"/>
                <w:szCs w:val="24"/>
                <w:lang w:val="en-US"/>
              </w:rPr>
            </w:pPr>
            <w:r w:rsidRPr="005948A3">
              <w:rPr>
                <w:rFonts w:ascii="Times New Roman" w:hAnsi="Times New Roman" w:cs="Times New Roman"/>
                <w:b/>
                <w:bCs/>
                <w:sz w:val="24"/>
                <w:szCs w:val="24"/>
                <w:lang w:val="en-US"/>
              </w:rPr>
              <w:t>1</w:t>
            </w:r>
          </w:p>
        </w:tc>
        <w:tc>
          <w:tcPr>
            <w:tcW w:w="15599" w:type="dxa"/>
            <w:gridSpan w:val="5"/>
            <w:vAlign w:val="center"/>
          </w:tcPr>
          <w:p w14:paraId="235482EF" w14:textId="7E30F29E" w:rsidR="005948A3" w:rsidRDefault="005948A3" w:rsidP="00FD18F8">
            <w:pPr>
              <w:jc w:val="both"/>
              <w:rPr>
                <w:rFonts w:ascii="Times New Roman" w:hAnsi="Times New Roman" w:cs="Times New Roman"/>
                <w:b/>
                <w:bCs/>
                <w:sz w:val="24"/>
                <w:szCs w:val="24"/>
              </w:rPr>
            </w:pPr>
            <w:r w:rsidRPr="00D23A96">
              <w:rPr>
                <w:rFonts w:ascii="Times New Roman" w:hAnsi="Times New Roman" w:cs="Times New Roman"/>
                <w:b/>
                <w:bCs/>
                <w:sz w:val="24"/>
                <w:szCs w:val="24"/>
              </w:rPr>
              <w:t>Titlul actului Uniunii Europene, inclusiv cele mai recentă modificare, nr. CELEX</w:t>
            </w:r>
            <w:r w:rsidRPr="00D23A96">
              <w:rPr>
                <w:rFonts w:ascii="Times New Roman" w:hAnsi="Times New Roman" w:cs="Times New Roman"/>
                <w:b/>
                <w:bCs/>
                <w:sz w:val="24"/>
                <w:szCs w:val="24"/>
                <w:lang w:val="en-US"/>
              </w:rPr>
              <w:t>:</w:t>
            </w:r>
          </w:p>
          <w:p w14:paraId="4891FA86" w14:textId="2D1F42DA" w:rsidR="005948A3" w:rsidRPr="00EF1C52" w:rsidRDefault="005948A3" w:rsidP="00FD18F8">
            <w:pPr>
              <w:jc w:val="both"/>
              <w:rPr>
                <w:rFonts w:ascii="Times New Roman" w:hAnsi="Times New Roman" w:cs="Times New Roman"/>
                <w:bCs/>
                <w:sz w:val="20"/>
                <w:szCs w:val="20"/>
              </w:rPr>
            </w:pPr>
            <w:r w:rsidRPr="00D23A96">
              <w:rPr>
                <w:rFonts w:ascii="Times New Roman" w:hAnsi="Times New Roman" w:cs="Times New Roman"/>
                <w:b/>
                <w:bCs/>
                <w:sz w:val="24"/>
                <w:szCs w:val="24"/>
              </w:rPr>
              <w:t xml:space="preserve">Titlul: </w:t>
            </w:r>
            <w:r w:rsidRPr="00D23A96">
              <w:rPr>
                <w:rFonts w:ascii="Times New Roman" w:hAnsi="Times New Roman" w:cs="Times New Roman"/>
                <w:sz w:val="24"/>
                <w:szCs w:val="24"/>
              </w:rPr>
              <w:t>Directiva 2014/28/UE a Parlamentului European și a Consiliului din 26 februarie 2014 privind armonizarea legislației statelor membre referitoare la punerea la dispoziție pe piață și controlul explozivilor de uz civil (reformare) Text cu relevanță pentru SEE</w:t>
            </w:r>
            <w:r w:rsidRPr="00D23A96">
              <w:rPr>
                <w:rFonts w:ascii="Times New Roman" w:hAnsi="Times New Roman" w:cs="Times New Roman"/>
                <w:iCs/>
                <w:sz w:val="24"/>
                <w:szCs w:val="24"/>
              </w:rPr>
              <w:t>,</w:t>
            </w:r>
            <w:r w:rsidRPr="00D23A96">
              <w:rPr>
                <w:rFonts w:asciiTheme="majorBidi" w:hAnsiTheme="majorBidi" w:cstheme="majorBidi"/>
                <w:sz w:val="24"/>
                <w:szCs w:val="24"/>
              </w:rPr>
              <w:t xml:space="preserve"> </w:t>
            </w:r>
            <w:r w:rsidRPr="00D23A96">
              <w:rPr>
                <w:rFonts w:ascii="Times New Roman" w:hAnsi="Times New Roman" w:cs="Times New Roman"/>
                <w:iCs/>
                <w:sz w:val="24"/>
                <w:szCs w:val="24"/>
              </w:rPr>
              <w:t>CELEX: 32014L0028, publicată în Jurnalul Oficial al Uniunii Europene L 96/1 din 29 martie 2014</w:t>
            </w:r>
          </w:p>
        </w:tc>
      </w:tr>
      <w:tr w:rsidR="005948A3" w:rsidRPr="00EF1C52" w14:paraId="3E489454" w14:textId="77777777" w:rsidTr="005948A3">
        <w:trPr>
          <w:cantSplit/>
          <w:trHeight w:val="550"/>
        </w:trPr>
        <w:tc>
          <w:tcPr>
            <w:tcW w:w="596" w:type="dxa"/>
            <w:vAlign w:val="center"/>
          </w:tcPr>
          <w:p w14:paraId="26EF2B49" w14:textId="49F3AC24" w:rsidR="005948A3" w:rsidRPr="005948A3" w:rsidRDefault="005948A3" w:rsidP="00FD18F8">
            <w:pPr>
              <w:jc w:val="both"/>
              <w:rPr>
                <w:rFonts w:ascii="Times New Roman" w:hAnsi="Times New Roman" w:cs="Times New Roman"/>
                <w:b/>
                <w:bCs/>
                <w:sz w:val="24"/>
                <w:szCs w:val="24"/>
              </w:rPr>
            </w:pPr>
            <w:r w:rsidRPr="005948A3">
              <w:rPr>
                <w:rFonts w:ascii="Times New Roman" w:hAnsi="Times New Roman" w:cs="Times New Roman"/>
                <w:b/>
                <w:bCs/>
                <w:sz w:val="24"/>
                <w:szCs w:val="24"/>
              </w:rPr>
              <w:t xml:space="preserve"> 2</w:t>
            </w:r>
          </w:p>
        </w:tc>
        <w:tc>
          <w:tcPr>
            <w:tcW w:w="15599" w:type="dxa"/>
            <w:gridSpan w:val="5"/>
            <w:vAlign w:val="center"/>
          </w:tcPr>
          <w:p w14:paraId="0BA70230" w14:textId="77777777" w:rsidR="005948A3" w:rsidRDefault="005948A3" w:rsidP="005948A3">
            <w:pPr>
              <w:jc w:val="both"/>
              <w:rPr>
                <w:rFonts w:ascii="Times New Roman" w:hAnsi="Times New Roman" w:cs="Times New Roman"/>
                <w:b/>
                <w:bCs/>
                <w:sz w:val="24"/>
                <w:szCs w:val="24"/>
              </w:rPr>
            </w:pPr>
            <w:r w:rsidRPr="00D23A96">
              <w:rPr>
                <w:rFonts w:ascii="Times New Roman" w:hAnsi="Times New Roman" w:cs="Times New Roman"/>
                <w:b/>
                <w:bCs/>
                <w:sz w:val="24"/>
                <w:szCs w:val="24"/>
              </w:rPr>
              <w:t>Titlul proiectelor de acte normative naționale</w:t>
            </w:r>
          </w:p>
          <w:p w14:paraId="544F9FAE" w14:textId="649F4416" w:rsidR="005948A3" w:rsidRPr="00961248" w:rsidRDefault="005948A3" w:rsidP="00961248">
            <w:pPr>
              <w:jc w:val="both"/>
              <w:rPr>
                <w:rFonts w:ascii="Times New Roman" w:hAnsi="Times New Roman" w:cs="Times New Roman"/>
                <w:bCs/>
                <w:sz w:val="24"/>
                <w:szCs w:val="24"/>
              </w:rPr>
            </w:pPr>
            <w:r w:rsidRPr="00D23A96">
              <w:rPr>
                <w:rFonts w:ascii="Times New Roman" w:hAnsi="Times New Roman" w:cs="Times New Roman"/>
                <w:b/>
                <w:bCs/>
                <w:sz w:val="24"/>
                <w:szCs w:val="24"/>
              </w:rPr>
              <w:t>Titlul:</w:t>
            </w:r>
            <w:r w:rsidRPr="00D23A96">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4E295C83" w14:textId="141B7496" w:rsidR="005F557C" w:rsidRDefault="00961248" w:rsidP="00FD18F8">
            <w:pPr>
              <w:jc w:val="both"/>
              <w:rPr>
                <w:rFonts w:ascii="Times New Roman" w:hAnsi="Times New Roman" w:cs="Times New Roman"/>
                <w:bCs/>
                <w:sz w:val="24"/>
                <w:szCs w:val="24"/>
              </w:rPr>
            </w:pPr>
            <w:r>
              <w:rPr>
                <w:rFonts w:ascii="Times New Roman" w:hAnsi="Times New Roman" w:cs="Times New Roman"/>
                <w:bCs/>
                <w:sz w:val="24"/>
                <w:szCs w:val="24"/>
              </w:rPr>
              <w:t>1</w:t>
            </w:r>
            <w:r w:rsidR="005F557C">
              <w:rPr>
                <w:rFonts w:ascii="Times New Roman" w:hAnsi="Times New Roman" w:cs="Times New Roman"/>
                <w:bCs/>
                <w:sz w:val="24"/>
                <w:szCs w:val="24"/>
              </w:rPr>
              <w:t>. P</w:t>
            </w:r>
            <w:r w:rsidR="005F557C" w:rsidRPr="005F557C">
              <w:rPr>
                <w:rFonts w:ascii="Times New Roman" w:hAnsi="Times New Roman" w:cs="Times New Roman"/>
                <w:bCs/>
                <w:sz w:val="24"/>
                <w:szCs w:val="24"/>
              </w:rPr>
              <w:t>roiectul de hotărâre a Guvernului pentru aprobarea Reglementării tehnice privind punerea la dispoziție pe piață și controlul explozivilor de uz civil</w:t>
            </w:r>
            <w:r w:rsidR="005F557C">
              <w:rPr>
                <w:rFonts w:ascii="Times New Roman" w:hAnsi="Times New Roman" w:cs="Times New Roman"/>
                <w:bCs/>
                <w:sz w:val="24"/>
                <w:szCs w:val="24"/>
              </w:rPr>
              <w:t>.</w:t>
            </w:r>
          </w:p>
          <w:p w14:paraId="06EC9CD0" w14:textId="5C539AFF" w:rsidR="002C06D4" w:rsidRPr="00EF1C52" w:rsidRDefault="002C06D4" w:rsidP="00FD18F8">
            <w:pPr>
              <w:jc w:val="both"/>
              <w:rPr>
                <w:rFonts w:ascii="Times New Roman" w:hAnsi="Times New Roman" w:cs="Times New Roman"/>
                <w:bCs/>
                <w:sz w:val="20"/>
                <w:szCs w:val="20"/>
              </w:rPr>
            </w:pPr>
            <w:r>
              <w:rPr>
                <w:rFonts w:ascii="Times New Roman" w:hAnsi="Times New Roman" w:cs="Times New Roman"/>
                <w:bCs/>
                <w:sz w:val="24"/>
                <w:szCs w:val="24"/>
              </w:rPr>
              <w:t>2,. Proiectul de lege pentru modificarea Legii nr. 67/2024 privind regimul explozivilor e uz civil.</w:t>
            </w:r>
          </w:p>
        </w:tc>
      </w:tr>
      <w:tr w:rsidR="005948A3" w:rsidRPr="00EF1C52" w14:paraId="2AB1D7A2" w14:textId="77777777" w:rsidTr="005948A3">
        <w:trPr>
          <w:cantSplit/>
          <w:trHeight w:val="550"/>
        </w:trPr>
        <w:tc>
          <w:tcPr>
            <w:tcW w:w="596" w:type="dxa"/>
            <w:vAlign w:val="center"/>
          </w:tcPr>
          <w:p w14:paraId="32081CB9" w14:textId="241FB214" w:rsidR="005948A3" w:rsidRPr="005948A3" w:rsidRDefault="005948A3" w:rsidP="00813399">
            <w:pPr>
              <w:rPr>
                <w:rFonts w:ascii="Times New Roman" w:hAnsi="Times New Roman" w:cs="Times New Roman"/>
                <w:b/>
                <w:bCs/>
                <w:sz w:val="24"/>
                <w:szCs w:val="24"/>
              </w:rPr>
            </w:pPr>
            <w:r w:rsidRPr="005948A3">
              <w:rPr>
                <w:rFonts w:ascii="Times New Roman" w:hAnsi="Times New Roman" w:cs="Times New Roman"/>
                <w:b/>
                <w:bCs/>
                <w:sz w:val="24"/>
                <w:szCs w:val="24"/>
              </w:rPr>
              <w:t>3</w:t>
            </w:r>
          </w:p>
        </w:tc>
        <w:tc>
          <w:tcPr>
            <w:tcW w:w="15599" w:type="dxa"/>
            <w:gridSpan w:val="5"/>
            <w:vAlign w:val="center"/>
          </w:tcPr>
          <w:p w14:paraId="1E61D840" w14:textId="03A1F970" w:rsidR="005948A3" w:rsidRPr="00EF1C52" w:rsidRDefault="005948A3" w:rsidP="00813399">
            <w:pPr>
              <w:rPr>
                <w:rFonts w:ascii="Times New Roman" w:hAnsi="Times New Roman" w:cs="Times New Roman"/>
                <w:bCs/>
                <w:sz w:val="20"/>
                <w:szCs w:val="20"/>
              </w:rPr>
            </w:pPr>
            <w:r w:rsidRPr="003F5F52">
              <w:rPr>
                <w:rFonts w:asciiTheme="majorBidi" w:hAnsiTheme="majorBidi" w:cstheme="majorBidi"/>
                <w:b/>
                <w:sz w:val="24"/>
                <w:szCs w:val="24"/>
              </w:rPr>
              <w:t>Gradul general de compatibilitate</w:t>
            </w:r>
            <w:r>
              <w:rPr>
                <w:rFonts w:asciiTheme="majorBidi" w:hAnsiTheme="majorBidi" w:cstheme="majorBidi"/>
                <w:b/>
                <w:sz w:val="24"/>
                <w:szCs w:val="24"/>
              </w:rPr>
              <w:t xml:space="preserve"> – compatibil</w:t>
            </w:r>
          </w:p>
        </w:tc>
      </w:tr>
      <w:tr w:rsidR="005948A3" w:rsidRPr="00EF1C52" w14:paraId="65B00659" w14:textId="77777777" w:rsidTr="005948A3">
        <w:trPr>
          <w:cantSplit/>
          <w:trHeight w:val="550"/>
        </w:trPr>
        <w:tc>
          <w:tcPr>
            <w:tcW w:w="596" w:type="dxa"/>
            <w:vAlign w:val="center"/>
          </w:tcPr>
          <w:p w14:paraId="614880E3" w14:textId="63578256" w:rsidR="005948A3" w:rsidRPr="005948A3" w:rsidRDefault="005948A3" w:rsidP="008E37B9">
            <w:pPr>
              <w:rPr>
                <w:rFonts w:ascii="Times New Roman" w:hAnsi="Times New Roman" w:cs="Times New Roman"/>
                <w:b/>
                <w:bCs/>
                <w:sz w:val="24"/>
                <w:szCs w:val="24"/>
              </w:rPr>
            </w:pPr>
            <w:r w:rsidRPr="005948A3">
              <w:rPr>
                <w:rFonts w:ascii="Times New Roman" w:hAnsi="Times New Roman" w:cs="Times New Roman"/>
                <w:b/>
                <w:bCs/>
                <w:sz w:val="24"/>
                <w:szCs w:val="24"/>
              </w:rPr>
              <w:t>4</w:t>
            </w:r>
          </w:p>
        </w:tc>
        <w:tc>
          <w:tcPr>
            <w:tcW w:w="15599" w:type="dxa"/>
            <w:gridSpan w:val="5"/>
            <w:vAlign w:val="center"/>
          </w:tcPr>
          <w:p w14:paraId="655AC121" w14:textId="08D8A9D5" w:rsidR="005948A3" w:rsidRPr="00EF1C52" w:rsidRDefault="005948A3" w:rsidP="008E37B9">
            <w:pPr>
              <w:rPr>
                <w:rFonts w:ascii="Times New Roman" w:hAnsi="Times New Roman" w:cs="Times New Roman"/>
                <w:bCs/>
                <w:sz w:val="20"/>
                <w:szCs w:val="20"/>
              </w:rPr>
            </w:pPr>
            <w:r w:rsidRPr="007343C6">
              <w:rPr>
                <w:rFonts w:ascii="Times New Roman" w:hAnsi="Times New Roman" w:cs="Times New Roman"/>
                <w:b/>
                <w:bCs/>
                <w:sz w:val="24"/>
                <w:szCs w:val="24"/>
              </w:rPr>
              <w:t xml:space="preserve">Autoritatea/persoana responsabilă: Ministerul Afacerilor Interne, Direcția politici în domeniul ordinii și securității publice, combaterii criminalității, </w:t>
            </w:r>
            <w:r w:rsidR="00CD67A5">
              <w:rPr>
                <w:rFonts w:ascii="Times New Roman" w:hAnsi="Times New Roman" w:cs="Times New Roman"/>
                <w:b/>
                <w:bCs/>
                <w:sz w:val="24"/>
                <w:szCs w:val="24"/>
              </w:rPr>
              <w:t>șef secție</w:t>
            </w:r>
            <w:r>
              <w:rPr>
                <w:rFonts w:ascii="Times New Roman" w:hAnsi="Times New Roman" w:cs="Times New Roman"/>
                <w:b/>
                <w:bCs/>
                <w:sz w:val="24"/>
                <w:szCs w:val="24"/>
              </w:rPr>
              <w:t xml:space="preserve"> Vitalie Railean</w:t>
            </w:r>
            <w:r w:rsidRPr="007343C6">
              <w:rPr>
                <w:rFonts w:ascii="Times New Roman" w:hAnsi="Times New Roman" w:cs="Times New Roman"/>
                <w:b/>
                <w:bCs/>
                <w:sz w:val="24"/>
                <w:szCs w:val="24"/>
              </w:rPr>
              <w:t>.</w:t>
            </w:r>
          </w:p>
        </w:tc>
      </w:tr>
      <w:tr w:rsidR="005948A3" w:rsidRPr="00EF1C52" w14:paraId="0409CEA1" w14:textId="77777777" w:rsidTr="005948A3">
        <w:trPr>
          <w:cantSplit/>
          <w:trHeight w:val="550"/>
        </w:trPr>
        <w:tc>
          <w:tcPr>
            <w:tcW w:w="596" w:type="dxa"/>
            <w:vAlign w:val="center"/>
          </w:tcPr>
          <w:p w14:paraId="6F1FAC3B" w14:textId="2F300FE2" w:rsidR="005948A3" w:rsidRPr="005948A3" w:rsidRDefault="005948A3" w:rsidP="008E37B9">
            <w:pPr>
              <w:rPr>
                <w:rFonts w:ascii="Times New Roman" w:hAnsi="Times New Roman" w:cs="Times New Roman"/>
                <w:b/>
                <w:bCs/>
                <w:sz w:val="24"/>
                <w:szCs w:val="24"/>
              </w:rPr>
            </w:pPr>
            <w:r w:rsidRPr="005948A3">
              <w:rPr>
                <w:rFonts w:ascii="Times New Roman" w:hAnsi="Times New Roman" w:cs="Times New Roman"/>
                <w:b/>
                <w:bCs/>
                <w:sz w:val="24"/>
                <w:szCs w:val="24"/>
              </w:rPr>
              <w:t>5</w:t>
            </w:r>
          </w:p>
        </w:tc>
        <w:tc>
          <w:tcPr>
            <w:tcW w:w="15599" w:type="dxa"/>
            <w:gridSpan w:val="5"/>
            <w:vAlign w:val="center"/>
          </w:tcPr>
          <w:p w14:paraId="276FB89B" w14:textId="1AD8E42F" w:rsidR="005948A3" w:rsidRPr="00EF1C52" w:rsidRDefault="005948A3" w:rsidP="008E37B9">
            <w:pPr>
              <w:rPr>
                <w:rFonts w:ascii="Times New Roman" w:hAnsi="Times New Roman" w:cs="Times New Roman"/>
                <w:bCs/>
                <w:sz w:val="20"/>
                <w:szCs w:val="20"/>
              </w:rPr>
            </w:pPr>
            <w:r w:rsidRPr="003F494C">
              <w:rPr>
                <w:rFonts w:ascii="Times New Roman" w:hAnsi="Times New Roman" w:cs="Times New Roman"/>
                <w:b/>
                <w:sz w:val="24"/>
                <w:szCs w:val="24"/>
              </w:rPr>
              <w:t>Data întocmirii/actualizării</w:t>
            </w:r>
            <w:r>
              <w:rPr>
                <w:rFonts w:ascii="Times New Roman" w:hAnsi="Times New Roman" w:cs="Times New Roman"/>
                <w:b/>
                <w:sz w:val="24"/>
                <w:szCs w:val="24"/>
              </w:rPr>
              <w:t xml:space="preserve"> – iunie</w:t>
            </w:r>
            <w:r w:rsidRPr="00DF6DB4">
              <w:rPr>
                <w:rFonts w:ascii="Times New Roman" w:hAnsi="Times New Roman" w:cs="Times New Roman"/>
                <w:b/>
                <w:sz w:val="24"/>
                <w:szCs w:val="24"/>
              </w:rPr>
              <w:t xml:space="preserve"> 2025</w:t>
            </w:r>
          </w:p>
        </w:tc>
      </w:tr>
      <w:tr w:rsidR="00280827" w:rsidRPr="00EF1C52" w14:paraId="10AC02F0" w14:textId="77777777" w:rsidTr="00A95050">
        <w:trPr>
          <w:gridAfter w:val="1"/>
          <w:wAfter w:w="6" w:type="dxa"/>
          <w:cantSplit/>
          <w:trHeight w:val="1736"/>
        </w:trPr>
        <w:tc>
          <w:tcPr>
            <w:tcW w:w="4849" w:type="dxa"/>
            <w:gridSpan w:val="2"/>
            <w:vAlign w:val="center"/>
          </w:tcPr>
          <w:p w14:paraId="053FCE96" w14:textId="77777777" w:rsidR="00280827" w:rsidRPr="00EF1C52" w:rsidRDefault="00280827" w:rsidP="002F54C1">
            <w:pPr>
              <w:jc w:val="center"/>
              <w:rPr>
                <w:rFonts w:ascii="Times New Roman" w:hAnsi="Times New Roman" w:cs="Times New Roman"/>
                <w:b/>
                <w:sz w:val="28"/>
                <w:szCs w:val="28"/>
              </w:rPr>
            </w:pPr>
            <w:r w:rsidRPr="00EF1C52">
              <w:rPr>
                <w:rFonts w:ascii="Times New Roman" w:hAnsi="Times New Roman" w:cs="Times New Roman"/>
                <w:b/>
                <w:bCs/>
                <w:sz w:val="28"/>
                <w:szCs w:val="28"/>
              </w:rPr>
              <w:t>Actul Uniunii Europene</w:t>
            </w:r>
          </w:p>
        </w:tc>
        <w:tc>
          <w:tcPr>
            <w:tcW w:w="5387" w:type="dxa"/>
          </w:tcPr>
          <w:p w14:paraId="4F9F6195" w14:textId="77777777" w:rsidR="00280827" w:rsidRDefault="00280827" w:rsidP="002F54C1">
            <w:pPr>
              <w:jc w:val="center"/>
              <w:rPr>
                <w:rFonts w:ascii="Times New Roman" w:hAnsi="Times New Roman" w:cs="Times New Roman"/>
                <w:b/>
                <w:sz w:val="28"/>
                <w:szCs w:val="28"/>
              </w:rPr>
            </w:pPr>
          </w:p>
          <w:p w14:paraId="40167EDB" w14:textId="77777777" w:rsidR="00280827" w:rsidRDefault="00280827" w:rsidP="002F54C1">
            <w:pPr>
              <w:jc w:val="center"/>
              <w:rPr>
                <w:rFonts w:ascii="Times New Roman" w:hAnsi="Times New Roman" w:cs="Times New Roman"/>
                <w:b/>
                <w:sz w:val="28"/>
                <w:szCs w:val="28"/>
              </w:rPr>
            </w:pPr>
          </w:p>
          <w:p w14:paraId="7BE50F21" w14:textId="306F7CE1" w:rsidR="00280827" w:rsidRPr="00EF1C52" w:rsidRDefault="00280827" w:rsidP="002F54C1">
            <w:pPr>
              <w:jc w:val="center"/>
              <w:rPr>
                <w:rFonts w:ascii="Times New Roman" w:hAnsi="Times New Roman" w:cs="Times New Roman"/>
                <w:b/>
                <w:sz w:val="28"/>
                <w:szCs w:val="28"/>
              </w:rPr>
            </w:pPr>
            <w:r>
              <w:rPr>
                <w:rFonts w:ascii="Times New Roman" w:hAnsi="Times New Roman" w:cs="Times New Roman"/>
                <w:b/>
                <w:sz w:val="28"/>
                <w:szCs w:val="28"/>
              </w:rPr>
              <w:t>Proiectul de act național</w:t>
            </w:r>
          </w:p>
        </w:tc>
        <w:tc>
          <w:tcPr>
            <w:tcW w:w="1417" w:type="dxa"/>
          </w:tcPr>
          <w:p w14:paraId="66259544" w14:textId="77777777" w:rsidR="00280827" w:rsidRPr="00EF1C52" w:rsidRDefault="00280827" w:rsidP="002F54C1">
            <w:pPr>
              <w:jc w:val="center"/>
              <w:rPr>
                <w:rFonts w:ascii="Times New Roman" w:hAnsi="Times New Roman" w:cs="Times New Roman"/>
                <w:b/>
                <w:sz w:val="20"/>
                <w:szCs w:val="20"/>
              </w:rPr>
            </w:pPr>
          </w:p>
          <w:p w14:paraId="054C4E75" w14:textId="77777777" w:rsidR="00280827" w:rsidRPr="00EF1C52" w:rsidRDefault="00280827" w:rsidP="002F54C1">
            <w:pPr>
              <w:jc w:val="center"/>
              <w:rPr>
                <w:rFonts w:ascii="Times New Roman" w:hAnsi="Times New Roman" w:cs="Times New Roman"/>
                <w:b/>
                <w:sz w:val="20"/>
                <w:szCs w:val="20"/>
              </w:rPr>
            </w:pPr>
          </w:p>
          <w:p w14:paraId="53957C1E" w14:textId="77777777" w:rsidR="002F54C1" w:rsidRDefault="002F54C1" w:rsidP="002F54C1">
            <w:pPr>
              <w:jc w:val="center"/>
              <w:rPr>
                <w:rFonts w:ascii="Times New Roman" w:hAnsi="Times New Roman" w:cs="Times New Roman"/>
                <w:b/>
                <w:sz w:val="20"/>
                <w:szCs w:val="20"/>
              </w:rPr>
            </w:pPr>
          </w:p>
          <w:p w14:paraId="1D825F80" w14:textId="289768A0" w:rsidR="00280827" w:rsidRPr="00EF1C52" w:rsidRDefault="00280827" w:rsidP="002F54C1">
            <w:pPr>
              <w:jc w:val="center"/>
              <w:rPr>
                <w:rFonts w:ascii="Times New Roman" w:hAnsi="Times New Roman" w:cs="Times New Roman"/>
                <w:b/>
                <w:sz w:val="20"/>
                <w:szCs w:val="20"/>
              </w:rPr>
            </w:pPr>
            <w:r w:rsidRPr="00EF1C52">
              <w:rPr>
                <w:rFonts w:ascii="Times New Roman" w:hAnsi="Times New Roman" w:cs="Times New Roman"/>
                <w:b/>
                <w:sz w:val="20"/>
                <w:szCs w:val="20"/>
              </w:rPr>
              <w:t>Gradul de transpunere</w:t>
            </w:r>
          </w:p>
        </w:tc>
        <w:tc>
          <w:tcPr>
            <w:tcW w:w="4536" w:type="dxa"/>
          </w:tcPr>
          <w:p w14:paraId="204734B0" w14:textId="77777777" w:rsidR="00280827" w:rsidRPr="00EF1C52" w:rsidRDefault="00280827" w:rsidP="002F54C1">
            <w:pPr>
              <w:jc w:val="center"/>
              <w:rPr>
                <w:rFonts w:ascii="Times New Roman" w:hAnsi="Times New Roman" w:cs="Times New Roman"/>
                <w:bCs/>
                <w:sz w:val="20"/>
                <w:szCs w:val="20"/>
              </w:rPr>
            </w:pPr>
          </w:p>
          <w:p w14:paraId="7DF30691" w14:textId="77777777" w:rsidR="00280827" w:rsidRPr="00EF1C52" w:rsidRDefault="00280827" w:rsidP="002F54C1">
            <w:pPr>
              <w:jc w:val="center"/>
              <w:rPr>
                <w:rFonts w:ascii="Times New Roman" w:hAnsi="Times New Roman" w:cs="Times New Roman"/>
                <w:bCs/>
                <w:sz w:val="20"/>
                <w:szCs w:val="20"/>
              </w:rPr>
            </w:pPr>
          </w:p>
          <w:p w14:paraId="07D49148" w14:textId="77777777" w:rsidR="002F54C1" w:rsidRDefault="002F54C1" w:rsidP="002F54C1">
            <w:pPr>
              <w:jc w:val="center"/>
              <w:rPr>
                <w:rFonts w:ascii="Times New Roman" w:hAnsi="Times New Roman" w:cs="Times New Roman"/>
                <w:b/>
                <w:sz w:val="28"/>
                <w:szCs w:val="28"/>
              </w:rPr>
            </w:pPr>
          </w:p>
          <w:p w14:paraId="2D966461" w14:textId="28C77B5E" w:rsidR="00280827" w:rsidRPr="00EF1C52" w:rsidRDefault="00280827" w:rsidP="002F54C1">
            <w:pPr>
              <w:jc w:val="center"/>
              <w:rPr>
                <w:rFonts w:ascii="Times New Roman" w:hAnsi="Times New Roman" w:cs="Times New Roman"/>
                <w:b/>
                <w:sz w:val="28"/>
                <w:szCs w:val="28"/>
              </w:rPr>
            </w:pPr>
            <w:r>
              <w:rPr>
                <w:rFonts w:ascii="Times New Roman" w:hAnsi="Times New Roman" w:cs="Times New Roman"/>
                <w:b/>
                <w:sz w:val="28"/>
                <w:szCs w:val="28"/>
              </w:rPr>
              <w:t>Observații</w:t>
            </w:r>
          </w:p>
        </w:tc>
      </w:tr>
      <w:tr w:rsidR="00280827" w:rsidRPr="00EF1C52" w14:paraId="5513A82D" w14:textId="77777777" w:rsidTr="00A95050">
        <w:trPr>
          <w:gridAfter w:val="1"/>
          <w:wAfter w:w="6" w:type="dxa"/>
          <w:cantSplit/>
          <w:trHeight w:val="396"/>
        </w:trPr>
        <w:tc>
          <w:tcPr>
            <w:tcW w:w="4849" w:type="dxa"/>
            <w:gridSpan w:val="2"/>
          </w:tcPr>
          <w:p w14:paraId="5D946524" w14:textId="3485298F" w:rsidR="00280827" w:rsidRPr="0012107C" w:rsidRDefault="005948A3" w:rsidP="0012107C">
            <w:pPr>
              <w:contextualSpacing/>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387" w:type="dxa"/>
          </w:tcPr>
          <w:p w14:paraId="20F8F83D" w14:textId="2C6EBBEC" w:rsidR="00280827" w:rsidRPr="0012107C" w:rsidRDefault="005948A3" w:rsidP="0012107C">
            <w:pPr>
              <w:contextualSpacing/>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417" w:type="dxa"/>
          </w:tcPr>
          <w:p w14:paraId="6A46553F" w14:textId="4B74AB36" w:rsidR="00280827" w:rsidRPr="0012107C" w:rsidRDefault="005948A3" w:rsidP="0012107C">
            <w:pPr>
              <w:contextualSpacing/>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4536" w:type="dxa"/>
          </w:tcPr>
          <w:p w14:paraId="274149B3" w14:textId="73B14216" w:rsidR="00280827" w:rsidRPr="0012107C" w:rsidRDefault="005948A3" w:rsidP="0012107C">
            <w:pPr>
              <w:contextualSpacing/>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280827" w:rsidRPr="00EF1C52" w14:paraId="7321FA63" w14:textId="77777777" w:rsidTr="00A95050">
        <w:trPr>
          <w:gridAfter w:val="1"/>
          <w:wAfter w:w="6" w:type="dxa"/>
          <w:trHeight w:val="20"/>
        </w:trPr>
        <w:tc>
          <w:tcPr>
            <w:tcW w:w="4849" w:type="dxa"/>
            <w:gridSpan w:val="2"/>
          </w:tcPr>
          <w:p w14:paraId="31F979CB" w14:textId="77777777" w:rsidR="00280827" w:rsidRPr="00EF1C52" w:rsidRDefault="00280827" w:rsidP="00CA6898">
            <w:pPr>
              <w:pStyle w:val="CM4"/>
              <w:tabs>
                <w:tab w:val="left" w:pos="306"/>
              </w:tabs>
              <w:jc w:val="center"/>
              <w:rPr>
                <w:rFonts w:ascii="Times New Roman" w:hAnsi="Times New Roman" w:cs="Times New Roman"/>
                <w:b/>
                <w:bCs/>
                <w:sz w:val="20"/>
                <w:szCs w:val="20"/>
                <w:lang w:val="ro-RO"/>
              </w:rPr>
            </w:pPr>
            <w:r w:rsidRPr="00EF1C52">
              <w:rPr>
                <w:rFonts w:ascii="Times New Roman" w:hAnsi="Times New Roman" w:cs="Times New Roman"/>
                <w:b/>
                <w:bCs/>
                <w:sz w:val="20"/>
                <w:szCs w:val="20"/>
                <w:lang w:val="ro-RO"/>
              </w:rPr>
              <w:t>CAPITOLUL 1</w:t>
            </w:r>
          </w:p>
          <w:p w14:paraId="4AC23AF6" w14:textId="77777777" w:rsidR="00280827" w:rsidRPr="00EF1C52" w:rsidRDefault="00280827" w:rsidP="00CA6898">
            <w:pPr>
              <w:pStyle w:val="CM4"/>
              <w:tabs>
                <w:tab w:val="left" w:pos="306"/>
              </w:tabs>
              <w:jc w:val="center"/>
              <w:rPr>
                <w:rFonts w:ascii="Times New Roman" w:hAnsi="Times New Roman" w:cs="Times New Roman"/>
                <w:b/>
                <w:bCs/>
                <w:sz w:val="20"/>
                <w:szCs w:val="20"/>
                <w:lang w:val="ro-RO"/>
              </w:rPr>
            </w:pPr>
            <w:r w:rsidRPr="00EF1C52">
              <w:rPr>
                <w:rFonts w:ascii="Times New Roman" w:hAnsi="Times New Roman" w:cs="Times New Roman"/>
                <w:b/>
                <w:bCs/>
                <w:sz w:val="20"/>
                <w:szCs w:val="20"/>
                <w:lang w:val="ro-RO"/>
              </w:rPr>
              <w:t>DISPOZIȚII GENERALE</w:t>
            </w:r>
          </w:p>
          <w:p w14:paraId="185CBD85" w14:textId="77777777" w:rsidR="00280827" w:rsidRPr="00EF1C52" w:rsidRDefault="00280827" w:rsidP="00F40C85">
            <w:pPr>
              <w:pStyle w:val="CM4"/>
              <w:tabs>
                <w:tab w:val="left" w:pos="306"/>
              </w:tabs>
              <w:jc w:val="center"/>
              <w:rPr>
                <w:rFonts w:ascii="Times New Roman" w:hAnsi="Times New Roman" w:cs="Times New Roman"/>
                <w:bCs/>
                <w:i/>
                <w:sz w:val="20"/>
                <w:szCs w:val="20"/>
                <w:lang w:val="ro-RO"/>
              </w:rPr>
            </w:pPr>
            <w:r w:rsidRPr="00EF1C52">
              <w:rPr>
                <w:rFonts w:ascii="Times New Roman" w:hAnsi="Times New Roman" w:cs="Times New Roman"/>
                <w:bCs/>
                <w:i/>
                <w:sz w:val="20"/>
                <w:szCs w:val="20"/>
                <w:lang w:val="ro-RO"/>
              </w:rPr>
              <w:t>Articolul 1</w:t>
            </w:r>
          </w:p>
          <w:p w14:paraId="38DF5C1A" w14:textId="77777777" w:rsidR="00280827" w:rsidRPr="00EF1C52" w:rsidRDefault="00280827" w:rsidP="00F40C85">
            <w:pPr>
              <w:pStyle w:val="CM4"/>
              <w:tabs>
                <w:tab w:val="left" w:pos="306"/>
              </w:tabs>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Domeniul de aplicare</w:t>
            </w:r>
          </w:p>
          <w:p w14:paraId="0FFAFE4C" w14:textId="1B873AE0" w:rsidR="00280827" w:rsidRPr="00EF1C52" w:rsidRDefault="00280827" w:rsidP="00CA6898">
            <w:pPr>
              <w:pStyle w:val="CM4"/>
              <w:tabs>
                <w:tab w:val="left" w:pos="306"/>
              </w:tabs>
              <w:jc w:val="both"/>
              <w:rPr>
                <w:rFonts w:ascii="Times New Roman" w:hAnsi="Times New Roman" w:cs="Times New Roman"/>
                <w:b/>
                <w:sz w:val="20"/>
                <w:szCs w:val="20"/>
                <w:lang w:val="ro-RO"/>
              </w:rPr>
            </w:pPr>
            <w:r w:rsidRPr="00EF1C52">
              <w:rPr>
                <w:rFonts w:ascii="Times New Roman" w:hAnsi="Times New Roman" w:cs="Times New Roman"/>
                <w:sz w:val="20"/>
                <w:szCs w:val="20"/>
                <w:lang w:val="ro-RO"/>
              </w:rPr>
              <w:t>(1) Prezenta directivă se aplică explozivilor de uz civil.</w:t>
            </w:r>
          </w:p>
        </w:tc>
        <w:tc>
          <w:tcPr>
            <w:tcW w:w="5387" w:type="dxa"/>
          </w:tcPr>
          <w:p w14:paraId="0A17B3B9" w14:textId="7F6FDA73" w:rsidR="00280827" w:rsidRDefault="00280827" w:rsidP="00BE3892">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011C6631" w14:textId="77777777" w:rsidR="00FE2B15" w:rsidRDefault="00FE2B15" w:rsidP="00BE3892">
            <w:pPr>
              <w:pStyle w:val="HTML"/>
              <w:tabs>
                <w:tab w:val="left" w:pos="0"/>
              </w:tabs>
              <w:ind w:right="-23"/>
              <w:jc w:val="both"/>
              <w:outlineLvl w:val="0"/>
              <w:rPr>
                <w:rFonts w:ascii="Times New Roman" w:hAnsi="Times New Roman" w:cs="Times New Roman"/>
                <w:lang w:val="ro-RO"/>
              </w:rPr>
            </w:pPr>
          </w:p>
          <w:p w14:paraId="4D28754F" w14:textId="1A2B5438" w:rsidR="00280827" w:rsidRPr="00EF1C52" w:rsidRDefault="00280827" w:rsidP="00BE3892">
            <w:pPr>
              <w:pStyle w:val="HTML"/>
              <w:tabs>
                <w:tab w:val="left" w:pos="0"/>
              </w:tabs>
              <w:ind w:right="-23"/>
              <w:jc w:val="both"/>
              <w:outlineLvl w:val="0"/>
              <w:rPr>
                <w:rFonts w:ascii="Times New Roman" w:hAnsi="Times New Roman" w:cs="Times New Roman"/>
                <w:lang w:val="ro-RO"/>
              </w:rPr>
            </w:pPr>
            <w:r w:rsidRPr="00EF1C52">
              <w:rPr>
                <w:rFonts w:ascii="Times New Roman" w:hAnsi="Times New Roman" w:cs="Times New Roman"/>
                <w:lang w:val="ro-RO"/>
              </w:rPr>
              <w:t>Articolul 2.</w:t>
            </w:r>
          </w:p>
          <w:p w14:paraId="61DBAF32" w14:textId="77777777" w:rsidR="00280827" w:rsidRDefault="00280827" w:rsidP="006D24E8">
            <w:pPr>
              <w:pStyle w:val="HTML"/>
              <w:tabs>
                <w:tab w:val="left" w:pos="0"/>
              </w:tabs>
              <w:ind w:right="-23"/>
              <w:jc w:val="both"/>
              <w:outlineLvl w:val="0"/>
              <w:rPr>
                <w:rFonts w:ascii="Times New Roman" w:hAnsi="Times New Roman" w:cs="Times New Roman"/>
                <w:lang w:val="ro-RO"/>
              </w:rPr>
            </w:pPr>
            <w:r w:rsidRPr="00EF1C52">
              <w:rPr>
                <w:rFonts w:ascii="Times New Roman" w:hAnsi="Times New Roman" w:cs="Times New Roman"/>
                <w:lang w:val="ro-RO"/>
              </w:rPr>
              <w:t>(1) Prezenta lege se aplică explozivilor de uz civil și stabilește condițiile în care</w:t>
            </w:r>
            <w:r w:rsidR="005C45AA">
              <w:rPr>
                <w:rFonts w:ascii="Times New Roman" w:hAnsi="Times New Roman" w:cs="Times New Roman"/>
                <w:lang w:val="ro-RO"/>
              </w:rPr>
              <w:t xml:space="preserve"> </w:t>
            </w:r>
            <w:r w:rsidRPr="00EF1C52">
              <w:rPr>
                <w:rFonts w:ascii="Times New Roman" w:hAnsi="Times New Roman" w:cs="Times New Roman"/>
                <w:lang w:val="ro-RO"/>
              </w:rPr>
              <w:t>cumpărarea, vânzarea, deținerea, utilizarea și alte operațiuni cu explozivi de uz civil sunt</w:t>
            </w:r>
            <w:r w:rsidR="005C45AA">
              <w:rPr>
                <w:rFonts w:ascii="Times New Roman" w:hAnsi="Times New Roman" w:cs="Times New Roman"/>
                <w:lang w:val="ro-RO"/>
              </w:rPr>
              <w:t xml:space="preserve"> </w:t>
            </w:r>
            <w:r w:rsidRPr="00EF1C52">
              <w:rPr>
                <w:rFonts w:ascii="Times New Roman" w:hAnsi="Times New Roman" w:cs="Times New Roman"/>
                <w:lang w:val="ro-RO"/>
              </w:rPr>
              <w:t>permise pe teritoriul Republicii Moldova.</w:t>
            </w:r>
          </w:p>
          <w:p w14:paraId="09B922C3" w14:textId="77777777" w:rsidR="00C90278" w:rsidRDefault="00C90278" w:rsidP="005C45AA">
            <w:pPr>
              <w:pStyle w:val="HTML"/>
              <w:tabs>
                <w:tab w:val="left" w:pos="0"/>
              </w:tabs>
              <w:ind w:right="-23" w:firstLine="567"/>
              <w:jc w:val="both"/>
              <w:outlineLvl w:val="0"/>
              <w:rPr>
                <w:rFonts w:ascii="Times New Roman" w:hAnsi="Times New Roman" w:cs="Times New Roman"/>
                <w:lang w:val="ro-RO"/>
              </w:rPr>
            </w:pPr>
          </w:p>
          <w:p w14:paraId="740BD53A" w14:textId="56C017D6" w:rsidR="00C90278" w:rsidRPr="005374CD" w:rsidRDefault="00C3184D" w:rsidP="00C90278">
            <w:pPr>
              <w:pStyle w:val="HTML"/>
              <w:ind w:right="-23"/>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C90278" w:rsidRPr="005374CD">
              <w:rPr>
                <w:rFonts w:ascii="Times New Roman" w:hAnsi="Times New Roman" w:cs="Times New Roman"/>
                <w:b/>
                <w:bCs/>
                <w:lang w:val="ro-RO"/>
              </w:rPr>
              <w:t xml:space="preserve"> </w:t>
            </w:r>
          </w:p>
          <w:p w14:paraId="34F7BABB" w14:textId="77777777" w:rsidR="00C90278" w:rsidRPr="00C90278" w:rsidRDefault="00C90278" w:rsidP="00C90278">
            <w:pPr>
              <w:pStyle w:val="HTML"/>
              <w:ind w:right="-23"/>
              <w:outlineLvl w:val="0"/>
              <w:rPr>
                <w:rFonts w:ascii="Times New Roman" w:hAnsi="Times New Roman" w:cs="Times New Roman"/>
                <w:b/>
                <w:bCs/>
                <w:lang w:val="ro-RO"/>
              </w:rPr>
            </w:pPr>
          </w:p>
          <w:p w14:paraId="625D2038" w14:textId="0B4AAEC8" w:rsidR="00C90278" w:rsidRPr="005C45AA" w:rsidRDefault="00C90278" w:rsidP="006D24E8">
            <w:pPr>
              <w:pStyle w:val="HTML"/>
              <w:tabs>
                <w:tab w:val="left" w:pos="0"/>
              </w:tabs>
              <w:ind w:right="-23"/>
              <w:jc w:val="both"/>
              <w:outlineLvl w:val="0"/>
              <w:rPr>
                <w:rFonts w:ascii="Times New Roman" w:hAnsi="Times New Roman" w:cs="Times New Roman"/>
                <w:lang w:val="ro-RO"/>
              </w:rPr>
            </w:pPr>
            <w:r w:rsidRPr="00C90278">
              <w:rPr>
                <w:rFonts w:ascii="Times New Roman" w:hAnsi="Times New Roman" w:cs="Times New Roman"/>
                <w:lang w:val="ro-RO"/>
              </w:rPr>
              <w:lastRenderedPageBreak/>
              <w:t>1.Reglementarea tehnică stabilește condițiile privind punerea la dispoziție pe piață și controlul asupra circulației în siguranță a explozivilor de uz civil pe teritoriul Republicii Moldova.</w:t>
            </w:r>
          </w:p>
        </w:tc>
        <w:tc>
          <w:tcPr>
            <w:tcW w:w="1417" w:type="dxa"/>
          </w:tcPr>
          <w:p w14:paraId="29A9E5FA" w14:textId="56A54EB8" w:rsidR="00280827" w:rsidRPr="00EF1C52" w:rsidRDefault="00280827" w:rsidP="003E0D37">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75E8754B" w14:textId="2C15D5AD" w:rsidR="00280827" w:rsidRPr="00EF1C52" w:rsidRDefault="00280827" w:rsidP="00A42A2A">
            <w:pPr>
              <w:jc w:val="both"/>
              <w:rPr>
                <w:rFonts w:ascii="Times New Roman" w:hAnsi="Times New Roman" w:cs="Times New Roman"/>
                <w:bCs/>
                <w:sz w:val="20"/>
                <w:szCs w:val="20"/>
              </w:rPr>
            </w:pPr>
            <w:r>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EF1C52">
              <w:rPr>
                <w:rFonts w:ascii="Times New Roman" w:hAnsi="Times New Roman" w:cs="Times New Roman"/>
                <w:bCs/>
                <w:sz w:val="20"/>
                <w:szCs w:val="20"/>
              </w:rPr>
              <w:t>diferit în</w:t>
            </w:r>
            <w:r>
              <w:rPr>
                <w:rFonts w:ascii="Times New Roman" w:hAnsi="Times New Roman" w:cs="Times New Roman"/>
                <w:bCs/>
                <w:sz w:val="20"/>
                <w:szCs w:val="20"/>
              </w:rPr>
              <w:t xml:space="preserve"> </w:t>
            </w:r>
            <w:r w:rsidRPr="00EF1C52">
              <w:rPr>
                <w:rFonts w:ascii="Times New Roman" w:hAnsi="Times New Roman" w:cs="Times New Roman"/>
                <w:bCs/>
                <w:sz w:val="20"/>
                <w:szCs w:val="20"/>
              </w:rPr>
              <w:t xml:space="preserve">HG </w:t>
            </w:r>
            <w:r w:rsidR="00EC49B2">
              <w:rPr>
                <w:rFonts w:ascii="Times New Roman" w:hAnsi="Times New Roman" w:cs="Times New Roman"/>
                <w:bCs/>
                <w:sz w:val="20"/>
                <w:szCs w:val="20"/>
              </w:rPr>
              <w:t xml:space="preserve">nr. </w:t>
            </w:r>
            <w:r w:rsidRPr="00EF1C52">
              <w:rPr>
                <w:rFonts w:ascii="Times New Roman" w:hAnsi="Times New Roman" w:cs="Times New Roman"/>
                <w:bCs/>
                <w:sz w:val="20"/>
                <w:szCs w:val="20"/>
              </w:rPr>
              <w:t xml:space="preserve">1324/2016 </w:t>
            </w:r>
            <w:r>
              <w:rPr>
                <w:rFonts w:ascii="Times New Roman" w:hAnsi="Times New Roman" w:cs="Times New Roman"/>
                <w:bCs/>
                <w:sz w:val="20"/>
                <w:szCs w:val="20"/>
              </w:rPr>
              <w:t>i</w:t>
            </w:r>
            <w:r w:rsidRPr="00EF1C52">
              <w:rPr>
                <w:rFonts w:ascii="Times New Roman" w:hAnsi="Times New Roman" w:cs="Times New Roman"/>
                <w:bCs/>
                <w:sz w:val="20"/>
                <w:szCs w:val="20"/>
              </w:rPr>
              <w:t xml:space="preserve">ar </w:t>
            </w:r>
            <w:r w:rsidR="00267F5E">
              <w:rPr>
                <w:rFonts w:ascii="Times New Roman" w:hAnsi="Times New Roman" w:cs="Times New Roman"/>
                <w:bCs/>
                <w:sz w:val="20"/>
                <w:szCs w:val="20"/>
              </w:rPr>
              <w:t>pentru respectarea normelor de tehnică</w:t>
            </w:r>
            <w:r w:rsidR="003D1F79">
              <w:rPr>
                <w:rFonts w:ascii="Times New Roman" w:hAnsi="Times New Roman" w:cs="Times New Roman"/>
                <w:bCs/>
                <w:sz w:val="20"/>
                <w:szCs w:val="20"/>
              </w:rPr>
              <w:t xml:space="preserve"> legislativă </w:t>
            </w:r>
            <w:r>
              <w:rPr>
                <w:rFonts w:ascii="Times New Roman" w:hAnsi="Times New Roman" w:cs="Times New Roman"/>
                <w:bCs/>
                <w:sz w:val="20"/>
                <w:szCs w:val="20"/>
              </w:rPr>
              <w:t xml:space="preserve">prin proiectul de </w:t>
            </w:r>
            <w:r w:rsidR="00177136">
              <w:rPr>
                <w:rFonts w:ascii="Times New Roman" w:hAnsi="Times New Roman" w:cs="Times New Roman"/>
                <w:bCs/>
                <w:sz w:val="20"/>
                <w:szCs w:val="20"/>
              </w:rPr>
              <w:t>hotărâre</w:t>
            </w:r>
            <w:r>
              <w:rPr>
                <w:rFonts w:ascii="Times New Roman" w:hAnsi="Times New Roman" w:cs="Times New Roman"/>
                <w:bCs/>
                <w:sz w:val="20"/>
                <w:szCs w:val="20"/>
              </w:rPr>
              <w:t xml:space="preserve"> </w:t>
            </w:r>
            <w:r w:rsidR="00177136">
              <w:rPr>
                <w:rFonts w:ascii="Times New Roman" w:hAnsi="Times New Roman" w:cs="Times New Roman"/>
                <w:bCs/>
                <w:sz w:val="20"/>
                <w:szCs w:val="20"/>
              </w:rPr>
              <w:t>se va prevedea</w:t>
            </w:r>
            <w:r w:rsidRPr="00EF1C52">
              <w:rPr>
                <w:rFonts w:ascii="Times New Roman" w:hAnsi="Times New Roman" w:cs="Times New Roman"/>
                <w:bCs/>
                <w:sz w:val="20"/>
                <w:szCs w:val="20"/>
              </w:rPr>
              <w:t xml:space="preserve"> identic ca în Legea </w:t>
            </w:r>
            <w:r w:rsidR="00EC49B2">
              <w:rPr>
                <w:rFonts w:ascii="Times New Roman" w:hAnsi="Times New Roman" w:cs="Times New Roman"/>
                <w:bCs/>
                <w:sz w:val="20"/>
                <w:szCs w:val="20"/>
              </w:rPr>
              <w:t xml:space="preserve">nr. </w:t>
            </w:r>
            <w:r w:rsidRPr="00EF1C52">
              <w:rPr>
                <w:rFonts w:ascii="Times New Roman" w:hAnsi="Times New Roman" w:cs="Times New Roman"/>
                <w:bCs/>
                <w:sz w:val="20"/>
                <w:szCs w:val="20"/>
              </w:rPr>
              <w:t>67/2024</w:t>
            </w:r>
            <w:r w:rsidR="00177136">
              <w:rPr>
                <w:rFonts w:ascii="Times New Roman" w:hAnsi="Times New Roman" w:cs="Times New Roman"/>
                <w:bCs/>
                <w:sz w:val="20"/>
                <w:szCs w:val="20"/>
              </w:rPr>
              <w:t>.</w:t>
            </w:r>
          </w:p>
        </w:tc>
      </w:tr>
      <w:tr w:rsidR="00280827" w:rsidRPr="00EF1C52" w14:paraId="24CCE21C" w14:textId="77777777" w:rsidTr="00A95050">
        <w:trPr>
          <w:gridAfter w:val="1"/>
          <w:wAfter w:w="6" w:type="dxa"/>
          <w:trHeight w:val="20"/>
        </w:trPr>
        <w:tc>
          <w:tcPr>
            <w:tcW w:w="4849" w:type="dxa"/>
            <w:gridSpan w:val="2"/>
          </w:tcPr>
          <w:p w14:paraId="2503FA19" w14:textId="77777777" w:rsidR="00280827" w:rsidRPr="00EF1C52" w:rsidRDefault="00280827" w:rsidP="00197ADB">
            <w:pPr>
              <w:pStyle w:val="CM4"/>
              <w:tabs>
                <w:tab w:val="left" w:pos="306"/>
              </w:tabs>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 Prezenta directivă nu se aplică:</w:t>
            </w:r>
          </w:p>
          <w:p w14:paraId="249E5378" w14:textId="77777777" w:rsidR="00280827" w:rsidRPr="00EF1C52" w:rsidRDefault="00280827" w:rsidP="00197ADB">
            <w:pPr>
              <w:tabs>
                <w:tab w:val="left" w:pos="306"/>
              </w:tabs>
              <w:jc w:val="both"/>
              <w:rPr>
                <w:rFonts w:ascii="Times New Roman" w:hAnsi="Times New Roman" w:cs="Times New Roman"/>
                <w:sz w:val="20"/>
                <w:szCs w:val="20"/>
              </w:rPr>
            </w:pPr>
            <w:r w:rsidRPr="00EF1C52">
              <w:rPr>
                <w:rFonts w:ascii="Times New Roman" w:hAnsi="Times New Roman" w:cs="Times New Roman"/>
                <w:sz w:val="20"/>
                <w:szCs w:val="20"/>
              </w:rPr>
              <w:t>(a) explozivilor, inclusiv muniției, destinați, în conformitate cu legislația națională, utilizării de către forțele armate sau poliție;</w:t>
            </w:r>
          </w:p>
          <w:p w14:paraId="68F4F9E2" w14:textId="77777777" w:rsidR="00280827" w:rsidRPr="00952EFF" w:rsidRDefault="00280827" w:rsidP="00197ADB">
            <w:pPr>
              <w:tabs>
                <w:tab w:val="left" w:pos="306"/>
              </w:tabs>
              <w:jc w:val="both"/>
              <w:rPr>
                <w:rFonts w:ascii="Times New Roman" w:hAnsi="Times New Roman" w:cs="Times New Roman"/>
                <w:sz w:val="20"/>
                <w:szCs w:val="20"/>
              </w:rPr>
            </w:pPr>
            <w:r w:rsidRPr="00EF1C52">
              <w:rPr>
                <w:rFonts w:ascii="Times New Roman" w:hAnsi="Times New Roman" w:cs="Times New Roman"/>
                <w:sz w:val="20"/>
                <w:szCs w:val="20"/>
              </w:rPr>
              <w:t xml:space="preserve">(b) articolelor </w:t>
            </w:r>
            <w:r w:rsidRPr="00952EFF">
              <w:rPr>
                <w:rFonts w:ascii="Times New Roman" w:hAnsi="Times New Roman" w:cs="Times New Roman"/>
                <w:sz w:val="20"/>
                <w:szCs w:val="20"/>
              </w:rPr>
              <w:t>pirotehnice care se află sub incidența Directivei 2013/29/UE;</w:t>
            </w:r>
          </w:p>
          <w:p w14:paraId="19234465" w14:textId="77777777" w:rsidR="00280827" w:rsidRPr="00952EFF" w:rsidRDefault="00280827" w:rsidP="00197ADB">
            <w:pPr>
              <w:pStyle w:val="CM4"/>
              <w:tabs>
                <w:tab w:val="left" w:pos="306"/>
              </w:tabs>
              <w:jc w:val="both"/>
              <w:rPr>
                <w:rFonts w:ascii="Times New Roman" w:hAnsi="Times New Roman" w:cs="Times New Roman"/>
                <w:sz w:val="20"/>
                <w:szCs w:val="20"/>
                <w:lang w:val="ro-RO"/>
              </w:rPr>
            </w:pPr>
            <w:r w:rsidRPr="00952EFF">
              <w:rPr>
                <w:rFonts w:ascii="Times New Roman" w:hAnsi="Times New Roman" w:cs="Times New Roman"/>
                <w:sz w:val="20"/>
                <w:szCs w:val="20"/>
                <w:lang w:val="ro-RO"/>
              </w:rPr>
              <w:t>(c) muniției, cu excepția celor care intră sub incidența dispozițiilor de la articolele 12, 13 și 14.</w:t>
            </w:r>
          </w:p>
          <w:p w14:paraId="26EDBA46" w14:textId="570D0314" w:rsidR="00280827" w:rsidRPr="00EF1C52" w:rsidRDefault="00280827" w:rsidP="00197ADB">
            <w:pPr>
              <w:pStyle w:val="CM4"/>
              <w:tabs>
                <w:tab w:val="left" w:pos="306"/>
              </w:tabs>
              <w:jc w:val="both"/>
              <w:rPr>
                <w:rFonts w:ascii="Times New Roman" w:hAnsi="Times New Roman" w:cs="Times New Roman"/>
                <w:sz w:val="20"/>
                <w:szCs w:val="20"/>
                <w:lang w:val="ro-RO"/>
              </w:rPr>
            </w:pPr>
            <w:r w:rsidRPr="00952EFF">
              <w:rPr>
                <w:rFonts w:ascii="Times New Roman" w:hAnsi="Times New Roman" w:cs="Times New Roman"/>
                <w:sz w:val="20"/>
                <w:szCs w:val="20"/>
                <w:lang w:val="ro-RO"/>
              </w:rPr>
              <w:t>Anexa I conține o listă neexhaustivă de articole pirotehnice și muniție menționată la litera (b) de la prezentul alineat, respectiv la articolul 2 punctul 2, identificate pe baza recomandărilor Organizației Națiunilor Unite privind transportul mărfurilor periculoase.</w:t>
            </w:r>
          </w:p>
        </w:tc>
        <w:tc>
          <w:tcPr>
            <w:tcW w:w="5387" w:type="dxa"/>
          </w:tcPr>
          <w:p w14:paraId="1B2BA40F" w14:textId="3DB8E191" w:rsidR="00EC49B2" w:rsidRDefault="00C3184D" w:rsidP="00EC49B2">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Proiectul de hotărâre a Guvernului pentru aprobarea Reglementării tehnice privind punerea la dispoziție pe piață și controlul explozivilor de uz civil </w:t>
            </w:r>
            <w:r w:rsidR="00EC49B2" w:rsidRPr="00EC49B2">
              <w:rPr>
                <w:rFonts w:ascii="Times New Roman" w:eastAsia="Times New Roman" w:hAnsi="Times New Roman" w:cs="Times New Roman"/>
                <w:b/>
                <w:bCs/>
                <w:sz w:val="20"/>
                <w:szCs w:val="20"/>
                <w:lang w:eastAsia="ru-RU"/>
              </w:rPr>
              <w:t xml:space="preserve"> </w:t>
            </w:r>
          </w:p>
          <w:p w14:paraId="1FB79519" w14:textId="77777777" w:rsidR="006D24E8" w:rsidRPr="00EC49B2" w:rsidRDefault="006D24E8" w:rsidP="00EC49B2">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sz w:val="20"/>
                <w:szCs w:val="20"/>
                <w:lang w:eastAsia="ru-RU"/>
              </w:rPr>
            </w:pPr>
          </w:p>
          <w:p w14:paraId="67521845" w14:textId="5DBE22F9" w:rsidR="00EC49B2" w:rsidRPr="00EC49B2"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3.Prezenta Reglementare tehnică nu se aplică:</w:t>
            </w:r>
          </w:p>
          <w:p w14:paraId="5379EBE7" w14:textId="62508C03" w:rsidR="00EC49B2" w:rsidRPr="00EC49B2"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3.1.explozivilor militari, inclusiv muniției din dotarea autorităților administrației publice cu competențe în domeniul apărării naționale, securității statului și ordinii publice, al căror regim este reglementat prin acte normative speciale;</w:t>
            </w:r>
          </w:p>
          <w:p w14:paraId="075BD8C9" w14:textId="47183BF6" w:rsidR="00EC49B2" w:rsidRPr="00EC49B2"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3.2.precursorilor de explozivi;</w:t>
            </w:r>
          </w:p>
          <w:p w14:paraId="69983EA8" w14:textId="07C1234A" w:rsidR="00EC49B2" w:rsidRPr="00EC49B2"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3.3.articolelor pirotehnice specificate în Legea nr. 143/2014 privind regimul articolelor pirotehnice;</w:t>
            </w:r>
          </w:p>
          <w:p w14:paraId="10A8903F" w14:textId="177375F9" w:rsidR="00EC49B2" w:rsidRPr="00EC49B2"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 xml:space="preserve">3.4.munițiilor, cu excepția celor care intră sub incidența dispozițiilor de la secțiunile 2-4 ale Capitolului III. </w:t>
            </w:r>
          </w:p>
          <w:p w14:paraId="4A0A94F3" w14:textId="6AA4022F" w:rsidR="00C90278"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Anexa 3 din Legea nr. 67/2024 privind regimul explozivilor de uz civil, conține o listă neexhaustivă de articole pirotehnice și muniție menționată la punctul 3.3., respectiv la punctul 5.</w:t>
            </w:r>
            <w:r w:rsidR="00403AEB">
              <w:rPr>
                <w:rFonts w:ascii="Times New Roman" w:eastAsia="Times New Roman" w:hAnsi="Times New Roman" w:cs="Times New Roman"/>
                <w:sz w:val="20"/>
                <w:szCs w:val="20"/>
                <w:lang w:eastAsia="ru-RU"/>
              </w:rPr>
              <w:t>9</w:t>
            </w:r>
            <w:r w:rsidRPr="00EC49B2">
              <w:rPr>
                <w:rFonts w:ascii="Times New Roman" w:eastAsia="Times New Roman" w:hAnsi="Times New Roman" w:cs="Times New Roman"/>
                <w:sz w:val="20"/>
                <w:szCs w:val="20"/>
                <w:lang w:eastAsia="ru-RU"/>
              </w:rPr>
              <w:t>., identificate pe baza recomandărilor Organizației Națiunilor Unite privind transportul mărfurilor periculoase.</w:t>
            </w:r>
          </w:p>
          <w:p w14:paraId="5A78C8CB" w14:textId="77777777" w:rsidR="00C90278" w:rsidRDefault="00C90278" w:rsidP="00EC49B2">
            <w:pPr>
              <w:tabs>
                <w:tab w:val="left" w:pos="0"/>
                <w:tab w:val="left" w:pos="10992"/>
                <w:tab w:val="left" w:pos="11908"/>
                <w:tab w:val="left" w:pos="12824"/>
                <w:tab w:val="left" w:pos="13740"/>
                <w:tab w:val="left" w:pos="14656"/>
              </w:tabs>
              <w:ind w:right="-23"/>
              <w:rPr>
                <w:rFonts w:ascii="Times New Roman" w:eastAsia="Times New Roman" w:hAnsi="Times New Roman" w:cs="Times New Roman"/>
                <w:sz w:val="20"/>
                <w:szCs w:val="20"/>
                <w:lang w:eastAsia="ru-RU"/>
              </w:rPr>
            </w:pPr>
          </w:p>
          <w:p w14:paraId="5434528A" w14:textId="764F65E6" w:rsidR="00C90278" w:rsidRDefault="00C90278" w:rsidP="00EC49B2">
            <w:pPr>
              <w:tabs>
                <w:tab w:val="left" w:pos="0"/>
                <w:tab w:val="left" w:pos="10992"/>
                <w:tab w:val="left" w:pos="11908"/>
                <w:tab w:val="left" w:pos="12824"/>
                <w:tab w:val="left" w:pos="13740"/>
                <w:tab w:val="left" w:pos="14656"/>
              </w:tabs>
              <w:ind w:right="-23"/>
              <w:rPr>
                <w:rFonts w:ascii="Times New Roman" w:eastAsia="Times New Roman" w:hAnsi="Times New Roman" w:cs="Times New Roman"/>
                <w:i/>
                <w:iCs/>
                <w:sz w:val="20"/>
                <w:szCs w:val="20"/>
                <w:lang w:eastAsia="ru-RU"/>
              </w:rPr>
            </w:pPr>
            <w:r w:rsidRPr="00C90278">
              <w:rPr>
                <w:rFonts w:ascii="Times New Roman" w:eastAsia="Times New Roman" w:hAnsi="Times New Roman" w:cs="Times New Roman"/>
                <w:b/>
                <w:bCs/>
                <w:sz w:val="20"/>
                <w:szCs w:val="20"/>
                <w:lang w:eastAsia="ru-RU"/>
              </w:rPr>
              <w:t>Proiectul de modificare a Legii nr. 67/2024</w:t>
            </w:r>
            <w:r w:rsidRPr="00C90278">
              <w:rPr>
                <w:rFonts w:ascii="Times New Roman" w:eastAsia="Times New Roman" w:hAnsi="Times New Roman" w:cs="Times New Roman"/>
                <w:i/>
                <w:iCs/>
                <w:sz w:val="20"/>
                <w:szCs w:val="20"/>
                <w:lang w:eastAsia="ru-RU"/>
              </w:rPr>
              <w:t xml:space="preserve"> privind regimul explozivilor de uz civil</w:t>
            </w:r>
          </w:p>
          <w:p w14:paraId="7D23DB7F" w14:textId="77777777" w:rsidR="006D24E8" w:rsidRDefault="006D24E8" w:rsidP="00EC49B2">
            <w:pPr>
              <w:tabs>
                <w:tab w:val="left" w:pos="0"/>
                <w:tab w:val="left" w:pos="10992"/>
                <w:tab w:val="left" w:pos="11908"/>
                <w:tab w:val="left" w:pos="12824"/>
                <w:tab w:val="left" w:pos="13740"/>
                <w:tab w:val="left" w:pos="14656"/>
              </w:tabs>
              <w:ind w:right="-23"/>
              <w:rPr>
                <w:rFonts w:ascii="Times New Roman" w:eastAsia="Times New Roman" w:hAnsi="Times New Roman" w:cs="Times New Roman"/>
                <w:i/>
                <w:iCs/>
                <w:sz w:val="20"/>
                <w:szCs w:val="20"/>
                <w:lang w:eastAsia="ru-RU"/>
              </w:rPr>
            </w:pPr>
          </w:p>
          <w:p w14:paraId="59AA02C7" w14:textId="564C4BBC" w:rsidR="00C90278" w:rsidRPr="00C90278" w:rsidRDefault="00C90278" w:rsidP="00EC49B2">
            <w:pPr>
              <w:tabs>
                <w:tab w:val="left" w:pos="0"/>
                <w:tab w:val="left" w:pos="10992"/>
                <w:tab w:val="left" w:pos="11908"/>
                <w:tab w:val="left" w:pos="12824"/>
                <w:tab w:val="left" w:pos="13740"/>
                <w:tab w:val="left" w:pos="14656"/>
              </w:tabs>
              <w:ind w:right="-23"/>
              <w:rPr>
                <w:rFonts w:ascii="Times New Roman" w:eastAsia="Times New Roman" w:hAnsi="Times New Roman" w:cs="Times New Roman"/>
                <w:b/>
                <w:bCs/>
                <w:sz w:val="20"/>
                <w:szCs w:val="20"/>
                <w:lang w:eastAsia="ru-RU"/>
              </w:rPr>
            </w:pPr>
            <w:r w:rsidRPr="00C90278">
              <w:rPr>
                <w:rFonts w:ascii="Times New Roman" w:eastAsia="Times New Roman" w:hAnsi="Times New Roman" w:cs="Times New Roman"/>
                <w:b/>
                <w:bCs/>
                <w:sz w:val="20"/>
                <w:szCs w:val="20"/>
                <w:lang w:eastAsia="ru-RU"/>
              </w:rPr>
              <w:t>Articolul 2</w:t>
            </w:r>
          </w:p>
          <w:p w14:paraId="599B01DF" w14:textId="2A5CBBE2" w:rsidR="00C90278" w:rsidRPr="00C90278" w:rsidRDefault="00D024B6" w:rsidP="00C90278">
            <w:pPr>
              <w:tabs>
                <w:tab w:val="left" w:pos="1134"/>
              </w:tabs>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C90278" w:rsidRPr="00C90278">
              <w:rPr>
                <w:rFonts w:ascii="Times New Roman" w:eastAsia="Calibri" w:hAnsi="Times New Roman" w:cs="Times New Roman"/>
                <w:sz w:val="20"/>
                <w:szCs w:val="20"/>
              </w:rPr>
              <w:t>3) Prevederile prezentei legi nu se aplică:</w:t>
            </w:r>
          </w:p>
          <w:p w14:paraId="2AA3BDCD" w14:textId="77777777" w:rsidR="00C90278" w:rsidRPr="00C90278" w:rsidRDefault="00C90278" w:rsidP="00C90278">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t>a) explozivilor militari, inclusiv muniției din dotarea autorităților administrației</w:t>
            </w:r>
          </w:p>
          <w:p w14:paraId="66B529A0" w14:textId="77777777" w:rsidR="00C90278" w:rsidRPr="00C90278" w:rsidRDefault="00C90278" w:rsidP="00C90278">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t>publice cu competențe în domeniul apărării naționale, securității statului și ordinii publice, al căror regim este reglementat prin acte normative speciale;</w:t>
            </w:r>
          </w:p>
          <w:p w14:paraId="4F0ADC41" w14:textId="77777777" w:rsidR="00C90278" w:rsidRPr="00C90278" w:rsidRDefault="00C90278" w:rsidP="00C90278">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t>b) precursorilor de explozivi;</w:t>
            </w:r>
          </w:p>
          <w:p w14:paraId="6EB0907D" w14:textId="77777777" w:rsidR="00C90278" w:rsidRPr="00C90278" w:rsidRDefault="00C90278" w:rsidP="00C90278">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t>c) articolelor pirotehnice reglementate prin Legea nr. 143/2014 privind regimul articolelor pirotehnice;</w:t>
            </w:r>
          </w:p>
          <w:p w14:paraId="06A3F450" w14:textId="77777777" w:rsidR="00C90278" w:rsidRPr="00C90278" w:rsidRDefault="00C90278" w:rsidP="00C90278">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t>d) muniției, cu excepția celor care intră sub incidența dispozițiilor cu privire la transferul de muniție, derogărilor din motive de siguranță și schimbului de informații privind transferul de explozivi și muniție.</w:t>
            </w:r>
          </w:p>
          <w:p w14:paraId="090FDABC" w14:textId="2737287A" w:rsidR="00280827" w:rsidRPr="00D024B6" w:rsidRDefault="00C90278" w:rsidP="00D024B6">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t>Anexa 3 conține o listă neexhaustivă de articole considerate pirotehnice sau muniție menționată la litera (c) din prezentul alineat, respectiv la articolul 3, identificate pe baza recomandărilor Organizației Națiunilor Unite privind transportul mărfurilor periculoase.</w:t>
            </w:r>
          </w:p>
        </w:tc>
        <w:tc>
          <w:tcPr>
            <w:tcW w:w="1417" w:type="dxa"/>
          </w:tcPr>
          <w:p w14:paraId="404726D4" w14:textId="1B075907" w:rsidR="00280827" w:rsidRPr="00EF1C52" w:rsidRDefault="00280827" w:rsidP="00197ADB">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3FB462CA" w14:textId="4747A9A5" w:rsidR="00280827" w:rsidRPr="00EF1C52" w:rsidRDefault="00280827" w:rsidP="00EC49B2">
            <w:pPr>
              <w:jc w:val="both"/>
              <w:rPr>
                <w:rFonts w:ascii="Times New Roman" w:hAnsi="Times New Roman" w:cs="Times New Roman"/>
                <w:bCs/>
                <w:sz w:val="20"/>
                <w:szCs w:val="20"/>
              </w:rPr>
            </w:pPr>
            <w:r>
              <w:rPr>
                <w:rFonts w:ascii="Times New Roman" w:hAnsi="Times New Roman" w:cs="Times New Roman"/>
                <w:bCs/>
                <w:sz w:val="20"/>
                <w:szCs w:val="20"/>
              </w:rPr>
              <w:t xml:space="preserve">Normele din directivă </w:t>
            </w:r>
            <w:r w:rsidR="00EC49B2">
              <w:rPr>
                <w:rFonts w:ascii="Times New Roman" w:hAnsi="Times New Roman" w:cs="Times New Roman"/>
                <w:bCs/>
                <w:sz w:val="20"/>
                <w:szCs w:val="20"/>
              </w:rPr>
              <w:t xml:space="preserve">la moment sunt transpuse </w:t>
            </w:r>
            <w:r>
              <w:rPr>
                <w:rFonts w:ascii="Times New Roman" w:hAnsi="Times New Roman" w:cs="Times New Roman"/>
                <w:bCs/>
                <w:sz w:val="20"/>
                <w:szCs w:val="20"/>
              </w:rPr>
              <w:t xml:space="preserve"> parțial în </w:t>
            </w:r>
            <w:r w:rsidR="00EC49B2">
              <w:rPr>
                <w:rFonts w:ascii="Times New Roman" w:hAnsi="Times New Roman" w:cs="Times New Roman"/>
                <w:bCs/>
                <w:sz w:val="20"/>
                <w:szCs w:val="20"/>
              </w:rPr>
              <w:t xml:space="preserve">HG nr. 1324/2016 și Legea nr. 67/2024. </w:t>
            </w:r>
            <w:r>
              <w:rPr>
                <w:rFonts w:ascii="Times New Roman" w:hAnsi="Times New Roman" w:cs="Times New Roman"/>
                <w:bCs/>
                <w:sz w:val="20"/>
                <w:szCs w:val="20"/>
              </w:rPr>
              <w:t xml:space="preserve"> </w:t>
            </w:r>
          </w:p>
          <w:p w14:paraId="33C5A4B5" w14:textId="11FC9F04" w:rsidR="00280827" w:rsidRDefault="005812FB" w:rsidP="00A42A2A">
            <w:pPr>
              <w:jc w:val="both"/>
              <w:rPr>
                <w:rFonts w:ascii="Times New Roman" w:hAnsi="Times New Roman" w:cs="Times New Roman"/>
                <w:bCs/>
                <w:sz w:val="20"/>
                <w:szCs w:val="20"/>
              </w:rPr>
            </w:pPr>
            <w:r>
              <w:rPr>
                <w:rFonts w:ascii="Times New Roman" w:hAnsi="Times New Roman" w:cs="Times New Roman"/>
                <w:bCs/>
                <w:sz w:val="20"/>
                <w:szCs w:val="20"/>
              </w:rPr>
              <w:t>La fel, p</w:t>
            </w:r>
            <w:r w:rsidR="00EC49B2">
              <w:rPr>
                <w:rFonts w:ascii="Times New Roman" w:hAnsi="Times New Roman" w:cs="Times New Roman"/>
                <w:bCs/>
                <w:sz w:val="20"/>
                <w:szCs w:val="20"/>
              </w:rPr>
              <w:t xml:space="preserve">rin proiectul de modificare a </w:t>
            </w:r>
            <w:r w:rsidR="00280827" w:rsidRPr="00EF1C52">
              <w:rPr>
                <w:rFonts w:ascii="Times New Roman" w:hAnsi="Times New Roman" w:cs="Times New Roman"/>
                <w:bCs/>
                <w:sz w:val="20"/>
                <w:szCs w:val="20"/>
              </w:rPr>
              <w:t>Leg</w:t>
            </w:r>
            <w:r w:rsidR="00EC49B2">
              <w:rPr>
                <w:rFonts w:ascii="Times New Roman" w:hAnsi="Times New Roman" w:cs="Times New Roman"/>
                <w:bCs/>
                <w:sz w:val="20"/>
                <w:szCs w:val="20"/>
              </w:rPr>
              <w:t xml:space="preserve">ii nr. </w:t>
            </w:r>
            <w:r w:rsidR="00280827" w:rsidRPr="00EF1C52">
              <w:rPr>
                <w:rFonts w:ascii="Times New Roman" w:hAnsi="Times New Roman" w:cs="Times New Roman"/>
                <w:bCs/>
                <w:sz w:val="20"/>
                <w:szCs w:val="20"/>
              </w:rPr>
              <w:t>67/2024</w:t>
            </w:r>
            <w:r w:rsidR="00EC49B2">
              <w:rPr>
                <w:rFonts w:ascii="Times New Roman" w:hAnsi="Times New Roman" w:cs="Times New Roman"/>
                <w:bCs/>
                <w:sz w:val="20"/>
                <w:szCs w:val="20"/>
              </w:rPr>
              <w:t xml:space="preserve">, la alin. (3) se va </w:t>
            </w:r>
            <w:r w:rsidR="00280827" w:rsidRPr="00EF1C52">
              <w:rPr>
                <w:rFonts w:ascii="Times New Roman" w:hAnsi="Times New Roman" w:cs="Times New Roman"/>
                <w:bCs/>
                <w:sz w:val="20"/>
                <w:szCs w:val="20"/>
              </w:rPr>
              <w:t xml:space="preserve">completa cu trimiterile </w:t>
            </w:r>
            <w:r w:rsidR="00085FD7">
              <w:rPr>
                <w:rFonts w:ascii="Times New Roman" w:hAnsi="Times New Roman" w:cs="Times New Roman"/>
                <w:bCs/>
                <w:sz w:val="20"/>
                <w:szCs w:val="20"/>
              </w:rPr>
              <w:t xml:space="preserve">obligatorii </w:t>
            </w:r>
            <w:r w:rsidR="00280827" w:rsidRPr="00EF1C52">
              <w:rPr>
                <w:rFonts w:ascii="Times New Roman" w:hAnsi="Times New Roman" w:cs="Times New Roman"/>
                <w:bCs/>
                <w:sz w:val="20"/>
                <w:szCs w:val="20"/>
              </w:rPr>
              <w:t>făcute de directivă</w:t>
            </w:r>
            <w:r w:rsidR="00280827">
              <w:rPr>
                <w:rFonts w:ascii="Times New Roman" w:hAnsi="Times New Roman" w:cs="Times New Roman"/>
                <w:bCs/>
                <w:sz w:val="20"/>
                <w:szCs w:val="20"/>
              </w:rPr>
              <w:t>.</w:t>
            </w:r>
            <w:r w:rsidR="00280827" w:rsidRPr="00AA590A">
              <w:rPr>
                <w:rFonts w:ascii="Times New Roman" w:hAnsi="Times New Roman" w:cs="Times New Roman"/>
                <w:bCs/>
                <w:sz w:val="20"/>
                <w:szCs w:val="20"/>
              </w:rPr>
              <w:t xml:space="preserve"> </w:t>
            </w:r>
          </w:p>
          <w:p w14:paraId="04A96644" w14:textId="4A050531" w:rsidR="00280827" w:rsidRPr="00EF1C52" w:rsidRDefault="00280827" w:rsidP="00A42A2A">
            <w:pPr>
              <w:jc w:val="both"/>
              <w:rPr>
                <w:rFonts w:ascii="Times New Roman" w:hAnsi="Times New Roman" w:cs="Times New Roman"/>
                <w:bCs/>
                <w:sz w:val="20"/>
                <w:szCs w:val="20"/>
              </w:rPr>
            </w:pPr>
          </w:p>
        </w:tc>
      </w:tr>
      <w:tr w:rsidR="00280827" w:rsidRPr="00EF1C52" w14:paraId="39AEF216" w14:textId="77777777" w:rsidTr="00A95050">
        <w:trPr>
          <w:gridAfter w:val="1"/>
          <w:wAfter w:w="6" w:type="dxa"/>
          <w:trHeight w:val="20"/>
        </w:trPr>
        <w:tc>
          <w:tcPr>
            <w:tcW w:w="4849" w:type="dxa"/>
            <w:gridSpan w:val="2"/>
          </w:tcPr>
          <w:p w14:paraId="451847B6" w14:textId="77777777" w:rsidR="00280827" w:rsidRPr="00EF1C52" w:rsidRDefault="00280827" w:rsidP="00F30291">
            <w:pPr>
              <w:tabs>
                <w:tab w:val="left" w:pos="306"/>
              </w:tabs>
              <w:jc w:val="both"/>
              <w:rPr>
                <w:rFonts w:ascii="Times New Roman" w:hAnsi="Times New Roman" w:cs="Times New Roman"/>
                <w:sz w:val="20"/>
                <w:szCs w:val="20"/>
              </w:rPr>
            </w:pPr>
            <w:r w:rsidRPr="00EF1C52">
              <w:rPr>
                <w:rFonts w:ascii="Times New Roman" w:hAnsi="Times New Roman" w:cs="Times New Roman"/>
                <w:sz w:val="20"/>
                <w:szCs w:val="20"/>
              </w:rPr>
              <w:t xml:space="preserve">(3) Prezenta directivă nu împiedică </w:t>
            </w:r>
          </w:p>
          <w:p w14:paraId="1902EDEF" w14:textId="77777777" w:rsidR="00280827" w:rsidRPr="00EF1C52" w:rsidRDefault="00280827" w:rsidP="00F30291">
            <w:pPr>
              <w:tabs>
                <w:tab w:val="left" w:pos="306"/>
              </w:tabs>
              <w:jc w:val="both"/>
              <w:rPr>
                <w:rFonts w:ascii="Times New Roman" w:hAnsi="Times New Roman" w:cs="Times New Roman"/>
                <w:sz w:val="20"/>
                <w:szCs w:val="20"/>
              </w:rPr>
            </w:pPr>
            <w:r w:rsidRPr="00EF1C52">
              <w:rPr>
                <w:rFonts w:ascii="Times New Roman" w:hAnsi="Times New Roman" w:cs="Times New Roman"/>
                <w:sz w:val="20"/>
                <w:szCs w:val="20"/>
              </w:rPr>
              <w:lastRenderedPageBreak/>
              <w:t>statele membre să desemneze anumite substanțe ce nu intră sub incidența prezentei directive ca fiind explozivi, în temeiul unor acte cu putere de lege sau norme administrative interne.</w:t>
            </w:r>
          </w:p>
        </w:tc>
        <w:tc>
          <w:tcPr>
            <w:tcW w:w="5387" w:type="dxa"/>
          </w:tcPr>
          <w:p w14:paraId="0F0D56C0" w14:textId="77777777" w:rsidR="00280827" w:rsidRPr="00FF4237" w:rsidRDefault="00280827" w:rsidP="00FE1382">
            <w:pPr>
              <w:pStyle w:val="HTML"/>
              <w:ind w:right="-23"/>
              <w:rPr>
                <w:rFonts w:ascii="Times New Roman" w:hAnsi="Times New Roman" w:cs="Times New Roman"/>
                <w:lang w:val="en-GB"/>
              </w:rPr>
            </w:pPr>
            <w:proofErr w:type="spellStart"/>
            <w:r w:rsidRPr="00FF4237">
              <w:rPr>
                <w:rFonts w:ascii="Times New Roman" w:hAnsi="Times New Roman" w:cs="Times New Roman"/>
                <w:b/>
                <w:lang w:val="en-GB"/>
              </w:rPr>
              <w:lastRenderedPageBreak/>
              <w:t>Legea</w:t>
            </w:r>
            <w:proofErr w:type="spellEnd"/>
            <w:r w:rsidRPr="00FF4237">
              <w:rPr>
                <w:rFonts w:ascii="Times New Roman" w:hAnsi="Times New Roman" w:cs="Times New Roman"/>
                <w:b/>
                <w:lang w:val="en-GB"/>
              </w:rPr>
              <w:t xml:space="preserve"> nr. 67/2024</w:t>
            </w:r>
            <w:r w:rsidRPr="00FF4237">
              <w:rPr>
                <w:rFonts w:ascii="Times New Roman" w:hAnsi="Times New Roman" w:cs="Times New Roman"/>
                <w:i/>
                <w:iCs/>
                <w:lang w:val="en-GB"/>
              </w:rPr>
              <w:t xml:space="preserve"> </w:t>
            </w:r>
            <w:proofErr w:type="spellStart"/>
            <w:r w:rsidRPr="00FF4237">
              <w:rPr>
                <w:rFonts w:ascii="Times New Roman" w:hAnsi="Times New Roman" w:cs="Times New Roman"/>
                <w:i/>
                <w:iCs/>
                <w:lang w:val="en-GB"/>
              </w:rPr>
              <w:t>privind</w:t>
            </w:r>
            <w:proofErr w:type="spellEnd"/>
            <w:r w:rsidRPr="00FF4237">
              <w:rPr>
                <w:rFonts w:ascii="Times New Roman" w:hAnsi="Times New Roman" w:cs="Times New Roman"/>
                <w:i/>
                <w:iCs/>
                <w:lang w:val="en-GB"/>
              </w:rPr>
              <w:t xml:space="preserve"> </w:t>
            </w:r>
            <w:proofErr w:type="spellStart"/>
            <w:r w:rsidRPr="00FF4237">
              <w:rPr>
                <w:rFonts w:ascii="Times New Roman" w:hAnsi="Times New Roman" w:cs="Times New Roman"/>
                <w:i/>
                <w:iCs/>
                <w:lang w:val="en-GB"/>
              </w:rPr>
              <w:t>regimul</w:t>
            </w:r>
            <w:proofErr w:type="spellEnd"/>
            <w:r w:rsidRPr="00FF4237">
              <w:rPr>
                <w:rFonts w:ascii="Times New Roman" w:hAnsi="Times New Roman" w:cs="Times New Roman"/>
                <w:i/>
                <w:iCs/>
                <w:lang w:val="en-GB"/>
              </w:rPr>
              <w:t xml:space="preserve"> </w:t>
            </w:r>
            <w:proofErr w:type="spellStart"/>
            <w:r w:rsidRPr="00FF4237">
              <w:rPr>
                <w:rFonts w:ascii="Times New Roman" w:hAnsi="Times New Roman" w:cs="Times New Roman"/>
                <w:i/>
                <w:iCs/>
                <w:lang w:val="en-GB"/>
              </w:rPr>
              <w:t>explozivilor</w:t>
            </w:r>
            <w:proofErr w:type="spellEnd"/>
            <w:r w:rsidRPr="00FF4237">
              <w:rPr>
                <w:rFonts w:ascii="Times New Roman" w:hAnsi="Times New Roman" w:cs="Times New Roman"/>
                <w:i/>
                <w:iCs/>
                <w:lang w:val="en-GB"/>
              </w:rPr>
              <w:t xml:space="preserve"> de </w:t>
            </w:r>
            <w:proofErr w:type="spellStart"/>
            <w:r w:rsidRPr="00FF4237">
              <w:rPr>
                <w:rFonts w:ascii="Times New Roman" w:hAnsi="Times New Roman" w:cs="Times New Roman"/>
                <w:i/>
                <w:iCs/>
                <w:lang w:val="en-GB"/>
              </w:rPr>
              <w:t>uz</w:t>
            </w:r>
            <w:proofErr w:type="spellEnd"/>
            <w:r w:rsidRPr="00FF4237">
              <w:rPr>
                <w:rFonts w:ascii="Times New Roman" w:hAnsi="Times New Roman" w:cs="Times New Roman"/>
                <w:i/>
                <w:iCs/>
                <w:lang w:val="en-GB"/>
              </w:rPr>
              <w:t xml:space="preserve"> civil</w:t>
            </w:r>
            <w:r w:rsidRPr="00FF4237">
              <w:rPr>
                <w:rFonts w:ascii="Times New Roman" w:hAnsi="Times New Roman" w:cs="Times New Roman"/>
                <w:lang w:val="en-GB"/>
              </w:rPr>
              <w:t xml:space="preserve"> </w:t>
            </w:r>
          </w:p>
          <w:p w14:paraId="1734EDDC" w14:textId="77777777" w:rsidR="00280827" w:rsidRDefault="00280827" w:rsidP="00354BDC">
            <w:pPr>
              <w:pStyle w:val="HTML"/>
              <w:tabs>
                <w:tab w:val="left" w:pos="0"/>
              </w:tabs>
              <w:ind w:right="-23" w:firstLine="567"/>
              <w:jc w:val="both"/>
              <w:rPr>
                <w:rFonts w:ascii="Times New Roman" w:hAnsi="Times New Roman" w:cs="Times New Roman"/>
                <w:lang w:val="ro-RO"/>
              </w:rPr>
            </w:pPr>
          </w:p>
          <w:p w14:paraId="4B115716" w14:textId="77777777" w:rsidR="00280827" w:rsidRDefault="00280827" w:rsidP="006D24E8">
            <w:pPr>
              <w:pStyle w:val="HTML"/>
              <w:tabs>
                <w:tab w:val="left" w:pos="0"/>
              </w:tabs>
              <w:ind w:right="-23"/>
              <w:jc w:val="both"/>
              <w:rPr>
                <w:rFonts w:ascii="Times New Roman" w:hAnsi="Times New Roman" w:cs="Times New Roman"/>
                <w:lang w:val="ro-RO"/>
              </w:rPr>
            </w:pPr>
            <w:r w:rsidRPr="00EF1C52">
              <w:rPr>
                <w:rFonts w:ascii="Times New Roman" w:hAnsi="Times New Roman" w:cs="Times New Roman"/>
                <w:lang w:val="ro-RO"/>
              </w:rPr>
              <w:t>(4) În cazul în care un tratat internațional la care Republica Moldova este parte</w:t>
            </w:r>
            <w:r>
              <w:rPr>
                <w:rFonts w:ascii="Times New Roman" w:hAnsi="Times New Roman" w:cs="Times New Roman"/>
                <w:lang w:val="ro-RO"/>
              </w:rPr>
              <w:t xml:space="preserve"> </w:t>
            </w:r>
            <w:r w:rsidRPr="00EF1C52">
              <w:rPr>
                <w:rFonts w:ascii="Times New Roman" w:hAnsi="Times New Roman" w:cs="Times New Roman"/>
                <w:lang w:val="ro-RO"/>
              </w:rPr>
              <w:t>stabilește alte norme privind explozivii de uz civil decât cele prevăzute de legislația</w:t>
            </w:r>
            <w:r>
              <w:rPr>
                <w:rFonts w:ascii="Times New Roman" w:hAnsi="Times New Roman" w:cs="Times New Roman"/>
                <w:lang w:val="ro-RO"/>
              </w:rPr>
              <w:t xml:space="preserve"> </w:t>
            </w:r>
            <w:r w:rsidRPr="00EF1C52">
              <w:rPr>
                <w:rFonts w:ascii="Times New Roman" w:hAnsi="Times New Roman" w:cs="Times New Roman"/>
                <w:lang w:val="ro-RO"/>
              </w:rPr>
              <w:t>Republicii Moldova, se aplică prevederile tratatului internațional.</w:t>
            </w:r>
          </w:p>
          <w:p w14:paraId="206EAFE2" w14:textId="03CC2E1A" w:rsidR="00B438F8" w:rsidRPr="00EF1C52" w:rsidRDefault="00B438F8" w:rsidP="00354BDC">
            <w:pPr>
              <w:pStyle w:val="HTML"/>
              <w:tabs>
                <w:tab w:val="left" w:pos="0"/>
              </w:tabs>
              <w:ind w:right="-23" w:firstLine="567"/>
              <w:jc w:val="both"/>
              <w:rPr>
                <w:rFonts w:ascii="Times New Roman" w:hAnsi="Times New Roman" w:cs="Times New Roman"/>
                <w:lang w:val="ro-RO"/>
              </w:rPr>
            </w:pPr>
          </w:p>
        </w:tc>
        <w:tc>
          <w:tcPr>
            <w:tcW w:w="1417" w:type="dxa"/>
          </w:tcPr>
          <w:p w14:paraId="515E4492" w14:textId="46420156" w:rsidR="00280827" w:rsidRPr="00EF1C52" w:rsidRDefault="00280827" w:rsidP="003E0D37">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28797C38" w14:textId="77777777" w:rsidR="00280827" w:rsidRPr="00EF1C52" w:rsidRDefault="00280827" w:rsidP="00A42A2A">
            <w:pPr>
              <w:jc w:val="both"/>
              <w:rPr>
                <w:rFonts w:ascii="Times New Roman" w:hAnsi="Times New Roman" w:cs="Times New Roman"/>
                <w:bCs/>
                <w:sz w:val="20"/>
                <w:szCs w:val="20"/>
              </w:rPr>
            </w:pPr>
          </w:p>
        </w:tc>
      </w:tr>
      <w:tr w:rsidR="00280827" w:rsidRPr="00EF1C52" w14:paraId="4A533001" w14:textId="77777777" w:rsidTr="00A95050">
        <w:trPr>
          <w:gridAfter w:val="1"/>
          <w:wAfter w:w="6" w:type="dxa"/>
          <w:trHeight w:val="20"/>
        </w:trPr>
        <w:tc>
          <w:tcPr>
            <w:tcW w:w="4849" w:type="dxa"/>
            <w:gridSpan w:val="2"/>
          </w:tcPr>
          <w:p w14:paraId="798FA28B" w14:textId="77777777" w:rsidR="00280827" w:rsidRPr="00EF1C52" w:rsidRDefault="00280827" w:rsidP="000A38E5">
            <w:pPr>
              <w:pStyle w:val="CM4"/>
              <w:jc w:val="center"/>
              <w:rPr>
                <w:rFonts w:ascii="Times New Roman" w:hAnsi="Times New Roman" w:cs="Times New Roman"/>
                <w:b/>
                <w:i/>
                <w:sz w:val="20"/>
                <w:szCs w:val="20"/>
                <w:lang w:val="ro-RO"/>
              </w:rPr>
            </w:pPr>
            <w:r w:rsidRPr="00EF1C52">
              <w:rPr>
                <w:rFonts w:ascii="Times New Roman" w:hAnsi="Times New Roman" w:cs="Times New Roman"/>
                <w:b/>
                <w:i/>
                <w:iCs/>
                <w:sz w:val="20"/>
                <w:szCs w:val="20"/>
                <w:lang w:val="ro-RO"/>
              </w:rPr>
              <w:t>Articolul 2</w:t>
            </w:r>
          </w:p>
          <w:p w14:paraId="165BB4FF"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Definiții</w:t>
            </w:r>
          </w:p>
          <w:p w14:paraId="573B4FE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În sensul prezentei directive, se aplică următoarele definiții: </w:t>
            </w:r>
          </w:p>
          <w:p w14:paraId="752F3E2C" w14:textId="497CCEC9" w:rsidR="00280827" w:rsidRPr="00EF1C52" w:rsidRDefault="00280827" w:rsidP="000A38E5">
            <w:pPr>
              <w:pStyle w:val="CM4"/>
              <w:jc w:val="both"/>
              <w:rPr>
                <w:rFonts w:ascii="Times New Roman" w:hAnsi="Times New Roman" w:cs="Times New Roman"/>
                <w:b/>
                <w:sz w:val="20"/>
                <w:szCs w:val="20"/>
                <w:lang w:val="ro-RO"/>
              </w:rPr>
            </w:pPr>
            <w:r w:rsidRPr="00EF1C52">
              <w:rPr>
                <w:rFonts w:ascii="Times New Roman" w:hAnsi="Times New Roman" w:cs="Times New Roman"/>
                <w:sz w:val="20"/>
                <w:szCs w:val="20"/>
                <w:lang w:val="ro-RO"/>
              </w:rPr>
              <w:t xml:space="preserve">1. „exploziv” înseamnă materii și articole considerate explozivi în recomandările Organizației Națiunilor Unite privind transportul mărfurilor periculoase și care se încadrează în clasa 1 a acestor recomandări; </w:t>
            </w:r>
          </w:p>
        </w:tc>
        <w:tc>
          <w:tcPr>
            <w:tcW w:w="5387" w:type="dxa"/>
          </w:tcPr>
          <w:p w14:paraId="23B4F92F" w14:textId="77777777" w:rsidR="00280827" w:rsidRPr="00FF4237" w:rsidRDefault="00280827" w:rsidP="001D52F1">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val="en-GB" w:eastAsia="ro-RO"/>
              </w:rPr>
            </w:pPr>
            <w:proofErr w:type="spellStart"/>
            <w:r w:rsidRPr="00FF4237">
              <w:rPr>
                <w:rFonts w:ascii="Times New Roman" w:eastAsia="Times New Roman" w:hAnsi="Times New Roman" w:cs="Times New Roman"/>
                <w:b/>
                <w:bCs/>
                <w:color w:val="000000"/>
                <w:sz w:val="20"/>
                <w:szCs w:val="20"/>
                <w:lang w:val="en-GB" w:eastAsia="ro-RO"/>
              </w:rPr>
              <w:t>Legea</w:t>
            </w:r>
            <w:proofErr w:type="spellEnd"/>
            <w:r w:rsidRPr="00FF4237">
              <w:rPr>
                <w:rFonts w:ascii="Times New Roman" w:eastAsia="Times New Roman" w:hAnsi="Times New Roman" w:cs="Times New Roman"/>
                <w:b/>
                <w:bCs/>
                <w:color w:val="000000"/>
                <w:sz w:val="20"/>
                <w:szCs w:val="20"/>
                <w:lang w:val="en-GB" w:eastAsia="ro-RO"/>
              </w:rPr>
              <w:t xml:space="preserve"> nr. 67/2024</w:t>
            </w:r>
            <w:r w:rsidRPr="00FF4237">
              <w:rPr>
                <w:rFonts w:ascii="Times New Roman" w:eastAsia="Times New Roman" w:hAnsi="Times New Roman" w:cs="Times New Roman"/>
                <w:b/>
                <w:bCs/>
                <w:i/>
                <w:iCs/>
                <w:color w:val="000000"/>
                <w:sz w:val="20"/>
                <w:szCs w:val="20"/>
                <w:lang w:val="en-GB" w:eastAsia="ro-RO"/>
              </w:rPr>
              <w:t xml:space="preserve"> </w:t>
            </w:r>
            <w:proofErr w:type="spellStart"/>
            <w:r w:rsidRPr="0091117D">
              <w:rPr>
                <w:rFonts w:ascii="Times New Roman" w:eastAsia="Times New Roman" w:hAnsi="Times New Roman" w:cs="Times New Roman"/>
                <w:i/>
                <w:iCs/>
                <w:color w:val="000000"/>
                <w:sz w:val="20"/>
                <w:szCs w:val="20"/>
                <w:lang w:val="en-GB" w:eastAsia="ro-RO"/>
              </w:rPr>
              <w:t>privind</w:t>
            </w:r>
            <w:proofErr w:type="spellEnd"/>
            <w:r w:rsidRPr="0091117D">
              <w:rPr>
                <w:rFonts w:ascii="Times New Roman" w:eastAsia="Times New Roman" w:hAnsi="Times New Roman" w:cs="Times New Roman"/>
                <w:i/>
                <w:iCs/>
                <w:color w:val="000000"/>
                <w:sz w:val="20"/>
                <w:szCs w:val="20"/>
                <w:lang w:val="en-GB" w:eastAsia="ro-RO"/>
              </w:rPr>
              <w:t xml:space="preserve"> </w:t>
            </w:r>
            <w:proofErr w:type="spellStart"/>
            <w:r w:rsidRPr="0091117D">
              <w:rPr>
                <w:rFonts w:ascii="Times New Roman" w:eastAsia="Times New Roman" w:hAnsi="Times New Roman" w:cs="Times New Roman"/>
                <w:i/>
                <w:iCs/>
                <w:color w:val="000000"/>
                <w:sz w:val="20"/>
                <w:szCs w:val="20"/>
                <w:lang w:val="en-GB" w:eastAsia="ro-RO"/>
              </w:rPr>
              <w:t>regimul</w:t>
            </w:r>
            <w:proofErr w:type="spellEnd"/>
            <w:r w:rsidRPr="0091117D">
              <w:rPr>
                <w:rFonts w:ascii="Times New Roman" w:eastAsia="Times New Roman" w:hAnsi="Times New Roman" w:cs="Times New Roman"/>
                <w:i/>
                <w:iCs/>
                <w:color w:val="000000"/>
                <w:sz w:val="20"/>
                <w:szCs w:val="20"/>
                <w:lang w:val="en-GB" w:eastAsia="ro-RO"/>
              </w:rPr>
              <w:t xml:space="preserve"> </w:t>
            </w:r>
            <w:proofErr w:type="spellStart"/>
            <w:r w:rsidRPr="0091117D">
              <w:rPr>
                <w:rFonts w:ascii="Times New Roman" w:eastAsia="Times New Roman" w:hAnsi="Times New Roman" w:cs="Times New Roman"/>
                <w:i/>
                <w:iCs/>
                <w:color w:val="000000"/>
                <w:sz w:val="20"/>
                <w:szCs w:val="20"/>
                <w:lang w:val="en-GB" w:eastAsia="ro-RO"/>
              </w:rPr>
              <w:t>explozivilor</w:t>
            </w:r>
            <w:proofErr w:type="spellEnd"/>
            <w:r w:rsidRPr="0091117D">
              <w:rPr>
                <w:rFonts w:ascii="Times New Roman" w:eastAsia="Times New Roman" w:hAnsi="Times New Roman" w:cs="Times New Roman"/>
                <w:i/>
                <w:iCs/>
                <w:color w:val="000000"/>
                <w:sz w:val="20"/>
                <w:szCs w:val="20"/>
                <w:lang w:val="en-GB" w:eastAsia="ro-RO"/>
              </w:rPr>
              <w:t xml:space="preserve"> de </w:t>
            </w:r>
            <w:proofErr w:type="spellStart"/>
            <w:r w:rsidRPr="0091117D">
              <w:rPr>
                <w:rFonts w:ascii="Times New Roman" w:eastAsia="Times New Roman" w:hAnsi="Times New Roman" w:cs="Times New Roman"/>
                <w:i/>
                <w:iCs/>
                <w:color w:val="000000"/>
                <w:sz w:val="20"/>
                <w:szCs w:val="20"/>
                <w:lang w:val="en-GB" w:eastAsia="ro-RO"/>
              </w:rPr>
              <w:t>uz</w:t>
            </w:r>
            <w:proofErr w:type="spellEnd"/>
            <w:r w:rsidRPr="0091117D">
              <w:rPr>
                <w:rFonts w:ascii="Times New Roman" w:eastAsia="Times New Roman" w:hAnsi="Times New Roman" w:cs="Times New Roman"/>
                <w:i/>
                <w:iCs/>
                <w:color w:val="000000"/>
                <w:sz w:val="20"/>
                <w:szCs w:val="20"/>
                <w:lang w:val="en-GB" w:eastAsia="ro-RO"/>
              </w:rPr>
              <w:t xml:space="preserve"> civil</w:t>
            </w:r>
            <w:r w:rsidRPr="00FF4237">
              <w:rPr>
                <w:rFonts w:ascii="Times New Roman" w:eastAsia="Times New Roman" w:hAnsi="Times New Roman" w:cs="Times New Roman"/>
                <w:b/>
                <w:bCs/>
                <w:color w:val="000000"/>
                <w:sz w:val="20"/>
                <w:szCs w:val="20"/>
                <w:lang w:val="en-GB" w:eastAsia="ro-RO"/>
              </w:rPr>
              <w:t xml:space="preserve"> </w:t>
            </w:r>
          </w:p>
          <w:p w14:paraId="3FEB967E" w14:textId="77777777" w:rsidR="00280827" w:rsidRDefault="00280827" w:rsidP="000A38E5">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p>
          <w:p w14:paraId="0B76F740" w14:textId="765898D2" w:rsidR="00280827" w:rsidRPr="00006905" w:rsidRDefault="00280827" w:rsidP="000A38E5">
            <w:pPr>
              <w:tabs>
                <w:tab w:val="left" w:pos="0"/>
              </w:tabs>
              <w:autoSpaceDE w:val="0"/>
              <w:autoSpaceDN w:val="0"/>
              <w:adjustRightInd w:val="0"/>
              <w:ind w:right="-22"/>
              <w:jc w:val="both"/>
              <w:outlineLvl w:val="0"/>
              <w:rPr>
                <w:rFonts w:ascii="Times New Roman" w:eastAsia="Times New Roman" w:hAnsi="Times New Roman" w:cs="Times New Roman"/>
                <w:color w:val="000000"/>
                <w:sz w:val="20"/>
                <w:szCs w:val="20"/>
                <w:lang w:eastAsia="ro-RO"/>
              </w:rPr>
            </w:pPr>
            <w:r w:rsidRPr="00006905">
              <w:rPr>
                <w:rFonts w:ascii="Times New Roman" w:eastAsia="Times New Roman" w:hAnsi="Times New Roman" w:cs="Times New Roman"/>
                <w:color w:val="000000"/>
                <w:sz w:val="20"/>
                <w:szCs w:val="20"/>
                <w:lang w:eastAsia="ro-RO"/>
              </w:rPr>
              <w:t xml:space="preserve">Articolul 2. </w:t>
            </w:r>
          </w:p>
          <w:p w14:paraId="3B09E74E" w14:textId="77777777" w:rsidR="00280827" w:rsidRDefault="00280827" w:rsidP="006D24E8">
            <w:pPr>
              <w:tabs>
                <w:tab w:val="left" w:pos="0"/>
              </w:tabs>
              <w:ind w:right="-22"/>
              <w:jc w:val="both"/>
              <w:rPr>
                <w:rFonts w:ascii="Times New Roman" w:eastAsia="Times New Roman" w:hAnsi="Times New Roman" w:cs="Times New Roman"/>
                <w:color w:val="000000"/>
                <w:sz w:val="20"/>
                <w:szCs w:val="20"/>
                <w:lang w:eastAsia="ro-RO"/>
              </w:rPr>
            </w:pPr>
            <w:r w:rsidRPr="00EF1C52">
              <w:rPr>
                <w:rFonts w:ascii="Times New Roman" w:eastAsia="Times New Roman" w:hAnsi="Times New Roman" w:cs="Times New Roman"/>
                <w:color w:val="000000"/>
                <w:sz w:val="20"/>
                <w:szCs w:val="20"/>
                <w:lang w:eastAsia="ro-RO"/>
              </w:rPr>
              <w:t xml:space="preserve">În sensul prezentei legi, noțiunile utilizate au următoarele semnificații: </w:t>
            </w:r>
          </w:p>
          <w:p w14:paraId="79FC662B" w14:textId="1A0B3556" w:rsidR="00280827" w:rsidRPr="00EF1C52" w:rsidRDefault="00280827" w:rsidP="006D24E8">
            <w:pPr>
              <w:tabs>
                <w:tab w:val="left" w:pos="0"/>
              </w:tabs>
              <w:ind w:right="-22"/>
              <w:jc w:val="both"/>
              <w:rPr>
                <w:rFonts w:ascii="Times New Roman" w:eastAsia="Times New Roman" w:hAnsi="Times New Roman" w:cs="Times New Roman"/>
                <w:color w:val="000000"/>
                <w:sz w:val="20"/>
                <w:szCs w:val="20"/>
                <w:lang w:eastAsia="ro-RO"/>
              </w:rPr>
            </w:pPr>
            <w:r w:rsidRPr="00EF1C52">
              <w:rPr>
                <w:rFonts w:ascii="Times New Roman" w:eastAsia="Times New Roman" w:hAnsi="Times New Roman" w:cs="Times New Roman"/>
                <w:color w:val="000000"/>
                <w:sz w:val="20"/>
                <w:szCs w:val="20"/>
                <w:lang w:eastAsia="ro-RO"/>
              </w:rPr>
              <w:t>explozivi – materiale și articole considerate ca fiind explozivi în recomandările</w:t>
            </w:r>
            <w:r>
              <w:rPr>
                <w:rFonts w:ascii="Times New Roman" w:eastAsia="Times New Roman" w:hAnsi="Times New Roman" w:cs="Times New Roman"/>
                <w:color w:val="000000"/>
                <w:sz w:val="20"/>
                <w:szCs w:val="20"/>
                <w:lang w:eastAsia="ro-RO"/>
              </w:rPr>
              <w:t xml:space="preserve"> </w:t>
            </w:r>
            <w:r w:rsidRPr="00EF1C52">
              <w:rPr>
                <w:rFonts w:ascii="Times New Roman" w:eastAsia="Times New Roman" w:hAnsi="Times New Roman" w:cs="Times New Roman"/>
                <w:color w:val="000000"/>
                <w:sz w:val="20"/>
                <w:szCs w:val="20"/>
                <w:lang w:eastAsia="ro-RO"/>
              </w:rPr>
              <w:t>Organizației Națiunilor Unite privind transportul produselor periculoase și care se încadrează în clasa 1 a acestor recomandări;</w:t>
            </w:r>
          </w:p>
        </w:tc>
        <w:tc>
          <w:tcPr>
            <w:tcW w:w="1417" w:type="dxa"/>
          </w:tcPr>
          <w:p w14:paraId="62E8763B" w14:textId="6268BEBB"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0B0CA3F5" w14:textId="7E660FEE" w:rsidR="00280827" w:rsidRPr="00EF1C52" w:rsidRDefault="00280827" w:rsidP="000A38E5">
            <w:pPr>
              <w:jc w:val="both"/>
              <w:rPr>
                <w:rFonts w:ascii="Times New Roman" w:hAnsi="Times New Roman" w:cs="Times New Roman"/>
                <w:bCs/>
                <w:sz w:val="20"/>
                <w:szCs w:val="20"/>
              </w:rPr>
            </w:pPr>
            <w:r w:rsidRPr="005A03E9">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Pr>
                <w:rFonts w:ascii="Times New Roman" w:hAnsi="Times New Roman" w:cs="Times New Roman"/>
                <w:bCs/>
                <w:sz w:val="20"/>
                <w:szCs w:val="20"/>
              </w:rPr>
              <w:t>identic</w:t>
            </w:r>
            <w:r w:rsidRPr="005A03E9">
              <w:rPr>
                <w:rFonts w:ascii="Times New Roman" w:hAnsi="Times New Roman" w:cs="Times New Roman"/>
                <w:bCs/>
                <w:sz w:val="20"/>
                <w:szCs w:val="20"/>
              </w:rPr>
              <w:t xml:space="preserve"> în  HG</w:t>
            </w:r>
            <w:r>
              <w:rPr>
                <w:rFonts w:ascii="Times New Roman" w:hAnsi="Times New Roman" w:cs="Times New Roman"/>
                <w:bCs/>
                <w:sz w:val="20"/>
                <w:szCs w:val="20"/>
              </w:rPr>
              <w:t xml:space="preserve"> nr. </w:t>
            </w:r>
            <w:r w:rsidRPr="005A03E9">
              <w:rPr>
                <w:rFonts w:ascii="Times New Roman" w:hAnsi="Times New Roman" w:cs="Times New Roman"/>
                <w:bCs/>
                <w:sz w:val="20"/>
                <w:szCs w:val="20"/>
              </w:rPr>
              <w:t xml:space="preserve"> 1324/2016 iar prin proiectul </w:t>
            </w:r>
            <w:r w:rsidR="00871C75">
              <w:rPr>
                <w:rFonts w:ascii="Times New Roman" w:hAnsi="Times New Roman" w:cs="Times New Roman"/>
                <w:bCs/>
                <w:sz w:val="20"/>
                <w:szCs w:val="20"/>
              </w:rPr>
              <w:t xml:space="preserve">hotărâre se va </w:t>
            </w:r>
            <w:r>
              <w:rPr>
                <w:rFonts w:ascii="Times New Roman" w:hAnsi="Times New Roman" w:cs="Times New Roman"/>
                <w:bCs/>
                <w:sz w:val="20"/>
                <w:szCs w:val="20"/>
              </w:rPr>
              <w:t>elimina pentru a respecta normele de tehnică legislativă și a evita, acolo unde se poate, dublarea normelor .</w:t>
            </w:r>
          </w:p>
        </w:tc>
      </w:tr>
      <w:tr w:rsidR="00280827" w:rsidRPr="00EF1C52" w14:paraId="02B240C5" w14:textId="77777777" w:rsidTr="00A95050">
        <w:trPr>
          <w:gridAfter w:val="1"/>
          <w:wAfter w:w="6" w:type="dxa"/>
          <w:trHeight w:val="20"/>
        </w:trPr>
        <w:tc>
          <w:tcPr>
            <w:tcW w:w="4849" w:type="dxa"/>
            <w:gridSpan w:val="2"/>
          </w:tcPr>
          <w:p w14:paraId="752170C4" w14:textId="77777777" w:rsidR="0040795A" w:rsidRDefault="0040795A" w:rsidP="000A38E5">
            <w:pPr>
              <w:pStyle w:val="CM4"/>
              <w:jc w:val="both"/>
              <w:rPr>
                <w:rFonts w:ascii="Times New Roman" w:hAnsi="Times New Roman" w:cs="Times New Roman"/>
                <w:sz w:val="20"/>
                <w:szCs w:val="20"/>
                <w:lang w:val="ro-RO"/>
              </w:rPr>
            </w:pPr>
          </w:p>
          <w:p w14:paraId="72E87034" w14:textId="52F75269" w:rsidR="00280827" w:rsidRPr="00EF1C52" w:rsidRDefault="00280827" w:rsidP="000A38E5">
            <w:pPr>
              <w:pStyle w:val="CM4"/>
              <w:jc w:val="both"/>
              <w:rPr>
                <w:rFonts w:ascii="Times New Roman" w:hAnsi="Times New Roman" w:cs="Times New Roman"/>
                <w:b/>
                <w:i/>
                <w:iCs/>
                <w:sz w:val="20"/>
                <w:szCs w:val="20"/>
                <w:lang w:val="ro-RO"/>
              </w:rPr>
            </w:pPr>
            <w:r w:rsidRPr="00EF1C52">
              <w:rPr>
                <w:rFonts w:ascii="Times New Roman" w:hAnsi="Times New Roman" w:cs="Times New Roman"/>
                <w:sz w:val="20"/>
                <w:szCs w:val="20"/>
                <w:lang w:val="ro-RO"/>
              </w:rPr>
              <w:t xml:space="preserve">2. „muniție” înseamnă proiectile cu sau fără încărcături de propulsie, precum și muniție oarbă, utilizate pentru armele ușoare, armele de artilerie și alte arme de foc; </w:t>
            </w:r>
          </w:p>
        </w:tc>
        <w:tc>
          <w:tcPr>
            <w:tcW w:w="5387" w:type="dxa"/>
          </w:tcPr>
          <w:p w14:paraId="512BCAB1" w14:textId="6B053119" w:rsidR="00280827" w:rsidRDefault="00C3184D" w:rsidP="00871C75">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871C75" w:rsidRPr="00871C75">
              <w:rPr>
                <w:rFonts w:ascii="Times New Roman" w:hAnsi="Times New Roman" w:cs="Times New Roman"/>
                <w:b/>
                <w:bCs/>
                <w:sz w:val="20"/>
                <w:szCs w:val="20"/>
              </w:rPr>
              <w:t xml:space="preserve"> </w:t>
            </w:r>
          </w:p>
          <w:p w14:paraId="0845DEC9" w14:textId="77777777" w:rsidR="006D24E8" w:rsidRPr="00F947EF" w:rsidRDefault="006D24E8" w:rsidP="00871C75">
            <w:pPr>
              <w:autoSpaceDE w:val="0"/>
              <w:autoSpaceDN w:val="0"/>
              <w:adjustRightInd w:val="0"/>
              <w:jc w:val="both"/>
              <w:rPr>
                <w:rFonts w:ascii="Times New Roman" w:hAnsi="Times New Roman" w:cs="Times New Roman"/>
                <w:b/>
                <w:bCs/>
                <w:sz w:val="20"/>
                <w:szCs w:val="20"/>
              </w:rPr>
            </w:pPr>
          </w:p>
          <w:p w14:paraId="5A2581FC" w14:textId="3444BFE3" w:rsidR="00B438F8" w:rsidRPr="006D24E8" w:rsidRDefault="00280827" w:rsidP="006D24E8">
            <w:pPr>
              <w:jc w:val="both"/>
              <w:rPr>
                <w:rFonts w:ascii="Times New Roman" w:hAnsi="Times New Roman" w:cs="Times New Roman"/>
                <w:bCs/>
                <w:sz w:val="20"/>
                <w:szCs w:val="20"/>
              </w:rPr>
            </w:pPr>
            <w:r w:rsidRPr="00AE4050">
              <w:rPr>
                <w:rFonts w:ascii="Times New Roman" w:hAnsi="Times New Roman" w:cs="Times New Roman"/>
                <w:sz w:val="20"/>
                <w:szCs w:val="20"/>
              </w:rPr>
              <w:t>5.</w:t>
            </w:r>
            <w:r w:rsidR="00403AEB">
              <w:rPr>
                <w:rFonts w:ascii="Times New Roman" w:hAnsi="Times New Roman" w:cs="Times New Roman"/>
                <w:sz w:val="20"/>
                <w:szCs w:val="20"/>
              </w:rPr>
              <w:t>9</w:t>
            </w:r>
            <w:r w:rsidRPr="00AE4050">
              <w:rPr>
                <w:rFonts w:ascii="Times New Roman" w:hAnsi="Times New Roman" w:cs="Times New Roman"/>
                <w:sz w:val="20"/>
                <w:szCs w:val="20"/>
              </w:rPr>
              <w:t>.</w:t>
            </w:r>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i/>
                <w:iCs/>
                <w:sz w:val="20"/>
                <w:szCs w:val="20"/>
              </w:rPr>
              <w:t>muniţie</w:t>
            </w:r>
            <w:proofErr w:type="spellEnd"/>
            <w:r w:rsidRPr="00EF1C52">
              <w:rPr>
                <w:rFonts w:ascii="Times New Roman" w:hAnsi="Times New Roman" w:cs="Times New Roman"/>
                <w:bCs/>
                <w:i/>
                <w:iCs/>
                <w:sz w:val="20"/>
                <w:szCs w:val="20"/>
              </w:rPr>
              <w:t xml:space="preserve"> </w:t>
            </w:r>
            <w:r w:rsidRPr="00EF1C52">
              <w:rPr>
                <w:rFonts w:ascii="Times New Roman" w:hAnsi="Times New Roman" w:cs="Times New Roman"/>
                <w:bCs/>
                <w:sz w:val="20"/>
                <w:szCs w:val="20"/>
              </w:rPr>
              <w:t xml:space="preserve">– proiectile cu sau fără încărcături de propulsie, precum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sz w:val="20"/>
                <w:szCs w:val="20"/>
              </w:rPr>
              <w:t>muniţie</w:t>
            </w:r>
            <w:proofErr w:type="spellEnd"/>
            <w:r w:rsidRPr="00EF1C52">
              <w:rPr>
                <w:rFonts w:ascii="Times New Roman" w:hAnsi="Times New Roman" w:cs="Times New Roman"/>
                <w:bCs/>
                <w:sz w:val="20"/>
                <w:szCs w:val="20"/>
              </w:rPr>
              <w:t xml:space="preserve"> oarbă,</w:t>
            </w:r>
            <w:r w:rsidR="00871C75">
              <w:rPr>
                <w:rFonts w:ascii="Times New Roman" w:hAnsi="Times New Roman" w:cs="Times New Roman"/>
                <w:bCs/>
                <w:sz w:val="20"/>
                <w:szCs w:val="20"/>
              </w:rPr>
              <w:t xml:space="preserve"> </w:t>
            </w:r>
            <w:r w:rsidRPr="00EF1C52">
              <w:rPr>
                <w:rFonts w:ascii="Times New Roman" w:hAnsi="Times New Roman" w:cs="Times New Roman"/>
                <w:bCs/>
                <w:sz w:val="20"/>
                <w:szCs w:val="20"/>
              </w:rPr>
              <w:t xml:space="preserve">utilizate pentru armele </w:t>
            </w:r>
            <w:proofErr w:type="spellStart"/>
            <w:r w:rsidRPr="00EF1C52">
              <w:rPr>
                <w:rFonts w:ascii="Times New Roman" w:hAnsi="Times New Roman" w:cs="Times New Roman"/>
                <w:bCs/>
                <w:sz w:val="20"/>
                <w:szCs w:val="20"/>
              </w:rPr>
              <w:t>uşoare</w:t>
            </w:r>
            <w:proofErr w:type="spellEnd"/>
            <w:r w:rsidRPr="00EF1C52">
              <w:rPr>
                <w:rFonts w:ascii="Times New Roman" w:hAnsi="Times New Roman" w:cs="Times New Roman"/>
                <w:bCs/>
                <w:sz w:val="20"/>
                <w:szCs w:val="20"/>
              </w:rPr>
              <w:t xml:space="preserve">, armele de artilerie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alte arme de foc;</w:t>
            </w:r>
          </w:p>
        </w:tc>
        <w:tc>
          <w:tcPr>
            <w:tcW w:w="1417" w:type="dxa"/>
          </w:tcPr>
          <w:p w14:paraId="6BF88D91" w14:textId="392A0035"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395BD888" w14:textId="6D295317" w:rsidR="00280827" w:rsidRPr="00EF1C52" w:rsidRDefault="00280827" w:rsidP="005812FB">
            <w:pPr>
              <w:jc w:val="both"/>
              <w:rPr>
                <w:rFonts w:ascii="Times New Roman" w:hAnsi="Times New Roman" w:cs="Times New Roman"/>
                <w:bCs/>
                <w:sz w:val="20"/>
                <w:szCs w:val="20"/>
              </w:rPr>
            </w:pPr>
          </w:p>
        </w:tc>
      </w:tr>
      <w:tr w:rsidR="00280827" w:rsidRPr="00EF1C52" w14:paraId="736BA434" w14:textId="77777777" w:rsidTr="00A95050">
        <w:trPr>
          <w:gridAfter w:val="1"/>
          <w:wAfter w:w="6" w:type="dxa"/>
          <w:trHeight w:val="20"/>
        </w:trPr>
        <w:tc>
          <w:tcPr>
            <w:tcW w:w="4849" w:type="dxa"/>
            <w:gridSpan w:val="2"/>
          </w:tcPr>
          <w:p w14:paraId="53BE590D" w14:textId="441F04B5"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„securitate” înseamnă prevenirea accidentelor și, atunci când prevenirea eșuează, limitarea efectelor acestora; </w:t>
            </w:r>
          </w:p>
        </w:tc>
        <w:tc>
          <w:tcPr>
            <w:tcW w:w="5387" w:type="dxa"/>
          </w:tcPr>
          <w:p w14:paraId="33505022" w14:textId="560172B3" w:rsidR="00871C75" w:rsidRDefault="00C3184D" w:rsidP="00871C75">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871C75" w:rsidRPr="00871C75">
              <w:rPr>
                <w:rFonts w:ascii="Times New Roman" w:hAnsi="Times New Roman" w:cs="Times New Roman"/>
                <w:b/>
                <w:bCs/>
                <w:sz w:val="20"/>
                <w:szCs w:val="20"/>
              </w:rPr>
              <w:t xml:space="preserve"> </w:t>
            </w:r>
          </w:p>
          <w:p w14:paraId="0A6FECD7" w14:textId="77777777" w:rsidR="006D24E8" w:rsidRPr="00871C75" w:rsidRDefault="006D24E8" w:rsidP="00871C75">
            <w:pPr>
              <w:jc w:val="both"/>
              <w:rPr>
                <w:rFonts w:ascii="Times New Roman" w:hAnsi="Times New Roman" w:cs="Times New Roman"/>
                <w:b/>
                <w:bCs/>
                <w:sz w:val="20"/>
                <w:szCs w:val="20"/>
              </w:rPr>
            </w:pPr>
          </w:p>
          <w:p w14:paraId="486B2742" w14:textId="3A3E73F6" w:rsidR="00280827" w:rsidRPr="00EF1C52" w:rsidRDefault="00280827" w:rsidP="001368FF">
            <w:pPr>
              <w:jc w:val="both"/>
              <w:rPr>
                <w:rFonts w:ascii="Times New Roman" w:hAnsi="Times New Roman" w:cs="Times New Roman"/>
                <w:b/>
                <w:bCs/>
                <w:sz w:val="20"/>
                <w:szCs w:val="20"/>
              </w:rPr>
            </w:pPr>
            <w:r>
              <w:rPr>
                <w:rFonts w:ascii="Times New Roman" w:hAnsi="Times New Roman" w:cs="Times New Roman"/>
                <w:bCs/>
                <w:sz w:val="20"/>
                <w:szCs w:val="20"/>
              </w:rPr>
              <w:t>5.</w:t>
            </w:r>
            <w:r w:rsidR="00871C75">
              <w:rPr>
                <w:rFonts w:ascii="Times New Roman" w:hAnsi="Times New Roman" w:cs="Times New Roman"/>
                <w:bCs/>
                <w:sz w:val="20"/>
                <w:szCs w:val="20"/>
              </w:rPr>
              <w:t>1</w:t>
            </w:r>
            <w:r w:rsidR="00403AEB">
              <w:rPr>
                <w:rFonts w:ascii="Times New Roman" w:hAnsi="Times New Roman" w:cs="Times New Roman"/>
                <w:bCs/>
                <w:sz w:val="20"/>
                <w:szCs w:val="20"/>
              </w:rPr>
              <w:t>5</w:t>
            </w:r>
            <w:r>
              <w:rPr>
                <w:rFonts w:ascii="Times New Roman" w:hAnsi="Times New Roman" w:cs="Times New Roman"/>
                <w:bCs/>
                <w:sz w:val="20"/>
                <w:szCs w:val="20"/>
              </w:rPr>
              <w:t>.</w:t>
            </w:r>
            <w:r w:rsidRPr="00EF1C52">
              <w:rPr>
                <w:rFonts w:ascii="Times New Roman" w:hAnsi="Times New Roman" w:cs="Times New Roman"/>
                <w:bCs/>
                <w:sz w:val="20"/>
                <w:szCs w:val="20"/>
              </w:rPr>
              <w:t xml:space="preserve"> </w:t>
            </w:r>
            <w:r w:rsidRPr="00EF1C52">
              <w:rPr>
                <w:rFonts w:ascii="Times New Roman" w:hAnsi="Times New Roman" w:cs="Times New Roman"/>
                <w:bCs/>
                <w:i/>
                <w:iCs/>
                <w:sz w:val="20"/>
                <w:szCs w:val="20"/>
              </w:rPr>
              <w:t xml:space="preserve">securitate </w:t>
            </w:r>
            <w:r w:rsidRPr="00EF1C52">
              <w:rPr>
                <w:rFonts w:ascii="Times New Roman" w:hAnsi="Times New Roman" w:cs="Times New Roman"/>
                <w:bCs/>
                <w:sz w:val="20"/>
                <w:szCs w:val="20"/>
              </w:rPr>
              <w:t xml:space="preserve">– prevenirea accidentelor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atunci </w:t>
            </w:r>
            <w:proofErr w:type="spellStart"/>
            <w:r w:rsidRPr="00EF1C52">
              <w:rPr>
                <w:rFonts w:ascii="Times New Roman" w:hAnsi="Times New Roman" w:cs="Times New Roman"/>
                <w:bCs/>
                <w:sz w:val="20"/>
                <w:szCs w:val="20"/>
              </w:rPr>
              <w:t>cînd</w:t>
            </w:r>
            <w:proofErr w:type="spellEnd"/>
            <w:r w:rsidRPr="00EF1C52">
              <w:rPr>
                <w:rFonts w:ascii="Times New Roman" w:hAnsi="Times New Roman" w:cs="Times New Roman"/>
                <w:bCs/>
                <w:sz w:val="20"/>
                <w:szCs w:val="20"/>
              </w:rPr>
              <w:t xml:space="preserve"> prevenirea </w:t>
            </w:r>
            <w:proofErr w:type="spellStart"/>
            <w:r w:rsidRPr="00EF1C52">
              <w:rPr>
                <w:rFonts w:ascii="Times New Roman" w:hAnsi="Times New Roman" w:cs="Times New Roman"/>
                <w:bCs/>
                <w:sz w:val="20"/>
                <w:szCs w:val="20"/>
              </w:rPr>
              <w:t>eşuează</w:t>
            </w:r>
            <w:proofErr w:type="spellEnd"/>
            <w:r w:rsidRPr="00EF1C52">
              <w:rPr>
                <w:rFonts w:ascii="Times New Roman" w:hAnsi="Times New Roman" w:cs="Times New Roman"/>
                <w:bCs/>
                <w:sz w:val="20"/>
                <w:szCs w:val="20"/>
              </w:rPr>
              <w:t>, limitarea</w:t>
            </w:r>
            <w:r>
              <w:rPr>
                <w:rFonts w:ascii="Times New Roman" w:hAnsi="Times New Roman" w:cs="Times New Roman"/>
                <w:bCs/>
                <w:sz w:val="20"/>
                <w:szCs w:val="20"/>
              </w:rPr>
              <w:t xml:space="preserve"> </w:t>
            </w:r>
            <w:r w:rsidRPr="00EF1C52">
              <w:rPr>
                <w:rFonts w:ascii="Times New Roman" w:hAnsi="Times New Roman" w:cs="Times New Roman"/>
                <w:bCs/>
                <w:sz w:val="20"/>
                <w:szCs w:val="20"/>
              </w:rPr>
              <w:t>efectelor acestora;</w:t>
            </w:r>
          </w:p>
        </w:tc>
        <w:tc>
          <w:tcPr>
            <w:tcW w:w="1417" w:type="dxa"/>
          </w:tcPr>
          <w:p w14:paraId="51CDD928" w14:textId="0C9FBA7D"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110A6A0" w14:textId="2B98AB06" w:rsidR="00280827" w:rsidRPr="00EF1C52" w:rsidRDefault="00280827" w:rsidP="005812FB">
            <w:pPr>
              <w:jc w:val="both"/>
              <w:rPr>
                <w:rFonts w:ascii="Times New Roman" w:hAnsi="Times New Roman" w:cs="Times New Roman"/>
                <w:bCs/>
                <w:sz w:val="20"/>
                <w:szCs w:val="20"/>
              </w:rPr>
            </w:pPr>
          </w:p>
        </w:tc>
      </w:tr>
      <w:tr w:rsidR="00280827" w:rsidRPr="00EF1C52" w14:paraId="276F9CAC" w14:textId="77777777" w:rsidTr="00A95050">
        <w:trPr>
          <w:gridAfter w:val="1"/>
          <w:wAfter w:w="6" w:type="dxa"/>
          <w:trHeight w:val="20"/>
        </w:trPr>
        <w:tc>
          <w:tcPr>
            <w:tcW w:w="4849" w:type="dxa"/>
            <w:gridSpan w:val="2"/>
          </w:tcPr>
          <w:p w14:paraId="65DC4542" w14:textId="6AB727A0"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„siguranță” înseamnă prevenirea utilizării în scopuri care contravin ordinii publice; </w:t>
            </w:r>
          </w:p>
        </w:tc>
        <w:tc>
          <w:tcPr>
            <w:tcW w:w="5387" w:type="dxa"/>
          </w:tcPr>
          <w:p w14:paraId="552A1C2D" w14:textId="033DEAE2" w:rsidR="00871C75" w:rsidRDefault="00C3184D" w:rsidP="00871C75">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871C75" w:rsidRPr="00871C75">
              <w:rPr>
                <w:rFonts w:ascii="Times New Roman" w:hAnsi="Times New Roman" w:cs="Times New Roman"/>
                <w:b/>
                <w:bCs/>
                <w:sz w:val="20"/>
                <w:szCs w:val="20"/>
              </w:rPr>
              <w:t xml:space="preserve"> </w:t>
            </w:r>
          </w:p>
          <w:p w14:paraId="0A1FCB93" w14:textId="77777777" w:rsidR="006D24E8" w:rsidRPr="00871C75" w:rsidRDefault="006D24E8" w:rsidP="00871C75">
            <w:pPr>
              <w:jc w:val="both"/>
              <w:rPr>
                <w:rFonts w:ascii="Times New Roman" w:hAnsi="Times New Roman" w:cs="Times New Roman"/>
                <w:b/>
                <w:bCs/>
                <w:sz w:val="20"/>
                <w:szCs w:val="20"/>
              </w:rPr>
            </w:pPr>
          </w:p>
          <w:p w14:paraId="4E59F507" w14:textId="7CBCB146" w:rsidR="00280827" w:rsidRPr="00EF1C52" w:rsidRDefault="00280827" w:rsidP="004411FE">
            <w:pPr>
              <w:tabs>
                <w:tab w:val="left" w:pos="0"/>
              </w:tabs>
              <w:autoSpaceDE w:val="0"/>
              <w:autoSpaceDN w:val="0"/>
              <w:adjustRightInd w:val="0"/>
              <w:ind w:right="-22"/>
              <w:jc w:val="both"/>
              <w:outlineLvl w:val="0"/>
              <w:rPr>
                <w:rFonts w:ascii="Times New Roman" w:hAnsi="Times New Roman" w:cs="Times New Roman"/>
                <w:b/>
                <w:bCs/>
                <w:sz w:val="20"/>
                <w:szCs w:val="20"/>
              </w:rPr>
            </w:pPr>
            <w:r w:rsidRPr="005812FB">
              <w:rPr>
                <w:rFonts w:ascii="Times New Roman" w:hAnsi="Times New Roman" w:cs="Times New Roman"/>
                <w:sz w:val="20"/>
                <w:szCs w:val="20"/>
              </w:rPr>
              <w:t>5.</w:t>
            </w:r>
            <w:r w:rsidR="00871C75" w:rsidRPr="005812FB">
              <w:rPr>
                <w:rFonts w:ascii="Times New Roman" w:hAnsi="Times New Roman" w:cs="Times New Roman"/>
                <w:sz w:val="20"/>
                <w:szCs w:val="20"/>
              </w:rPr>
              <w:t>1</w:t>
            </w:r>
            <w:r w:rsidR="00403AEB">
              <w:rPr>
                <w:rFonts w:ascii="Times New Roman" w:hAnsi="Times New Roman" w:cs="Times New Roman"/>
                <w:sz w:val="20"/>
                <w:szCs w:val="20"/>
              </w:rPr>
              <w:t>6</w:t>
            </w:r>
            <w:r w:rsidRPr="005812FB">
              <w:rPr>
                <w:rFonts w:ascii="Times New Roman" w:hAnsi="Times New Roman" w:cs="Times New Roman"/>
                <w:sz w:val="20"/>
                <w:szCs w:val="20"/>
              </w:rPr>
              <w:t>.</w:t>
            </w:r>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i/>
                <w:iCs/>
                <w:sz w:val="20"/>
                <w:szCs w:val="20"/>
              </w:rPr>
              <w:t>siguranţă</w:t>
            </w:r>
            <w:proofErr w:type="spellEnd"/>
            <w:r w:rsidRPr="00EF1C52">
              <w:rPr>
                <w:rFonts w:ascii="Times New Roman" w:hAnsi="Times New Roman" w:cs="Times New Roman"/>
                <w:bCs/>
                <w:i/>
                <w:iCs/>
                <w:sz w:val="20"/>
                <w:szCs w:val="20"/>
              </w:rPr>
              <w:t xml:space="preserve"> </w:t>
            </w:r>
            <w:r w:rsidRPr="00EF1C52">
              <w:rPr>
                <w:rFonts w:ascii="Times New Roman" w:hAnsi="Times New Roman" w:cs="Times New Roman"/>
                <w:bCs/>
                <w:sz w:val="20"/>
                <w:szCs w:val="20"/>
              </w:rPr>
              <w:t xml:space="preserve">– prevenirea utilizării </w:t>
            </w:r>
            <w:r w:rsidR="00FF4237">
              <w:rPr>
                <w:rFonts w:ascii="Times New Roman" w:hAnsi="Times New Roman" w:cs="Times New Roman"/>
                <w:bCs/>
                <w:sz w:val="20"/>
                <w:szCs w:val="20"/>
              </w:rPr>
              <w:t xml:space="preserve">explozivilor </w:t>
            </w:r>
            <w:r w:rsidRPr="00EF1C52">
              <w:rPr>
                <w:rFonts w:ascii="Times New Roman" w:hAnsi="Times New Roman" w:cs="Times New Roman"/>
                <w:bCs/>
                <w:sz w:val="20"/>
                <w:szCs w:val="20"/>
              </w:rPr>
              <w:t>în scopuri care contravin ordinii publice;</w:t>
            </w:r>
          </w:p>
        </w:tc>
        <w:tc>
          <w:tcPr>
            <w:tcW w:w="1417" w:type="dxa"/>
          </w:tcPr>
          <w:p w14:paraId="6C19F7A4" w14:textId="1CCE8652"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3B3E3036" w14:textId="77777777" w:rsidR="00280827" w:rsidRPr="00EF1C52" w:rsidRDefault="00280827" w:rsidP="005812FB">
            <w:pPr>
              <w:jc w:val="both"/>
              <w:rPr>
                <w:rFonts w:ascii="Times New Roman" w:hAnsi="Times New Roman" w:cs="Times New Roman"/>
                <w:bCs/>
                <w:sz w:val="20"/>
                <w:szCs w:val="20"/>
              </w:rPr>
            </w:pPr>
          </w:p>
        </w:tc>
      </w:tr>
      <w:tr w:rsidR="00280827" w:rsidRPr="00EF1C52" w14:paraId="5EC7A5AB" w14:textId="77777777" w:rsidTr="00A95050">
        <w:trPr>
          <w:gridAfter w:val="1"/>
          <w:wAfter w:w="6" w:type="dxa"/>
          <w:trHeight w:val="20"/>
        </w:trPr>
        <w:tc>
          <w:tcPr>
            <w:tcW w:w="4849" w:type="dxa"/>
            <w:gridSpan w:val="2"/>
          </w:tcPr>
          <w:p w14:paraId="48633CA4" w14:textId="0A255149"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„autorizație” înseamnă decizia luată pentru a permite transferuri preconizate de explozivi </w:t>
            </w:r>
            <w:r w:rsidRPr="00E368BD">
              <w:rPr>
                <w:rFonts w:ascii="Times New Roman" w:hAnsi="Times New Roman" w:cs="Times New Roman"/>
                <w:sz w:val="20"/>
                <w:szCs w:val="20"/>
                <w:lang w:val="ro-RO"/>
              </w:rPr>
              <w:t>în interiorul Uniunii;</w:t>
            </w:r>
            <w:r w:rsidRPr="00EF1C52">
              <w:rPr>
                <w:rFonts w:ascii="Times New Roman" w:hAnsi="Times New Roman" w:cs="Times New Roman"/>
                <w:sz w:val="20"/>
                <w:szCs w:val="20"/>
                <w:lang w:val="ro-RO"/>
              </w:rPr>
              <w:t xml:space="preserve"> </w:t>
            </w:r>
          </w:p>
        </w:tc>
        <w:tc>
          <w:tcPr>
            <w:tcW w:w="5387" w:type="dxa"/>
          </w:tcPr>
          <w:p w14:paraId="516230CB" w14:textId="3CC9FCBE" w:rsidR="00871C75" w:rsidRDefault="00C3184D" w:rsidP="00871C75">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871C75" w:rsidRPr="00871C75">
              <w:rPr>
                <w:rFonts w:ascii="Times New Roman" w:hAnsi="Times New Roman" w:cs="Times New Roman"/>
                <w:b/>
                <w:bCs/>
                <w:sz w:val="20"/>
                <w:szCs w:val="20"/>
              </w:rPr>
              <w:t xml:space="preserve"> </w:t>
            </w:r>
          </w:p>
          <w:p w14:paraId="00882689" w14:textId="77777777" w:rsidR="006D24E8" w:rsidRPr="00871C75" w:rsidRDefault="006D24E8" w:rsidP="00871C75">
            <w:pPr>
              <w:jc w:val="both"/>
              <w:rPr>
                <w:rFonts w:ascii="Times New Roman" w:hAnsi="Times New Roman" w:cs="Times New Roman"/>
                <w:b/>
                <w:bCs/>
                <w:sz w:val="20"/>
                <w:szCs w:val="20"/>
              </w:rPr>
            </w:pPr>
          </w:p>
          <w:p w14:paraId="221A3287" w14:textId="5E6D098B" w:rsidR="00280827" w:rsidRPr="00FA2FA8" w:rsidRDefault="00280827" w:rsidP="00FA2FA8">
            <w:pPr>
              <w:tabs>
                <w:tab w:val="left" w:pos="0"/>
              </w:tabs>
              <w:autoSpaceDE w:val="0"/>
              <w:autoSpaceDN w:val="0"/>
              <w:adjustRightInd w:val="0"/>
              <w:ind w:right="-22"/>
              <w:jc w:val="both"/>
              <w:outlineLvl w:val="0"/>
              <w:rPr>
                <w:rFonts w:ascii="Times New Roman" w:hAnsi="Times New Roman" w:cs="Times New Roman"/>
                <w:sz w:val="20"/>
                <w:szCs w:val="20"/>
              </w:rPr>
            </w:pPr>
            <w:r w:rsidRPr="005812FB">
              <w:rPr>
                <w:rFonts w:ascii="Times New Roman" w:hAnsi="Times New Roman" w:cs="Times New Roman"/>
                <w:sz w:val="20"/>
                <w:szCs w:val="20"/>
              </w:rPr>
              <w:t>5.</w:t>
            </w:r>
            <w:r w:rsidR="00871C75" w:rsidRPr="005812FB">
              <w:rPr>
                <w:rFonts w:ascii="Times New Roman" w:hAnsi="Times New Roman" w:cs="Times New Roman"/>
                <w:sz w:val="20"/>
                <w:szCs w:val="20"/>
              </w:rPr>
              <w:t>2</w:t>
            </w:r>
            <w:r w:rsidRPr="005812FB">
              <w:rPr>
                <w:rFonts w:ascii="Times New Roman" w:hAnsi="Times New Roman" w:cs="Times New Roman"/>
                <w:sz w:val="20"/>
                <w:szCs w:val="20"/>
              </w:rPr>
              <w:t>.</w:t>
            </w:r>
            <w:r w:rsidRPr="00FA2FA8">
              <w:rPr>
                <w:rFonts w:ascii="Times New Roman" w:hAnsi="Times New Roman" w:cs="Times New Roman"/>
                <w:sz w:val="20"/>
                <w:szCs w:val="20"/>
              </w:rPr>
              <w:t xml:space="preserve"> </w:t>
            </w:r>
            <w:proofErr w:type="spellStart"/>
            <w:r w:rsidRPr="00FA2FA8">
              <w:rPr>
                <w:rFonts w:ascii="Times New Roman" w:hAnsi="Times New Roman" w:cs="Times New Roman"/>
                <w:sz w:val="20"/>
                <w:szCs w:val="20"/>
              </w:rPr>
              <w:t>autorizaţie</w:t>
            </w:r>
            <w:proofErr w:type="spellEnd"/>
            <w:r w:rsidRPr="00FA2FA8">
              <w:rPr>
                <w:rFonts w:ascii="Times New Roman" w:hAnsi="Times New Roman" w:cs="Times New Roman"/>
                <w:sz w:val="20"/>
                <w:szCs w:val="20"/>
              </w:rPr>
              <w:t xml:space="preserve"> – decizie luată pentru a permite transferuri preconizate de explozi</w:t>
            </w:r>
            <w:r>
              <w:rPr>
                <w:rFonts w:ascii="Times New Roman" w:hAnsi="Times New Roman" w:cs="Times New Roman"/>
                <w:sz w:val="20"/>
                <w:szCs w:val="20"/>
              </w:rPr>
              <w:t>vi</w:t>
            </w:r>
            <w:r w:rsidRPr="007F7B12">
              <w:rPr>
                <w:color w:val="FF0000"/>
                <w:sz w:val="20"/>
                <w:szCs w:val="20"/>
              </w:rPr>
              <w:t xml:space="preserve"> </w:t>
            </w:r>
            <w:r w:rsidRPr="007F7B12">
              <w:rPr>
                <w:rFonts w:ascii="Times New Roman" w:hAnsi="Times New Roman" w:cs="Times New Roman"/>
                <w:sz w:val="20"/>
                <w:szCs w:val="20"/>
              </w:rPr>
              <w:t>în interiorul Uniunii</w:t>
            </w:r>
            <w:r w:rsidRPr="00FA2FA8">
              <w:rPr>
                <w:rFonts w:ascii="Times New Roman" w:hAnsi="Times New Roman" w:cs="Times New Roman"/>
                <w:sz w:val="20"/>
                <w:szCs w:val="20"/>
              </w:rPr>
              <w:t>;</w:t>
            </w:r>
          </w:p>
        </w:tc>
        <w:tc>
          <w:tcPr>
            <w:tcW w:w="1417" w:type="dxa"/>
          </w:tcPr>
          <w:p w14:paraId="62111B70" w14:textId="44638EAF"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455692F2" w14:textId="082238EE" w:rsidR="00280827" w:rsidRPr="002211EA" w:rsidRDefault="00280827" w:rsidP="000A38E5">
            <w:pPr>
              <w:jc w:val="both"/>
              <w:rPr>
                <w:rFonts w:ascii="Times New Roman" w:hAnsi="Times New Roman" w:cs="Times New Roman"/>
                <w:bCs/>
                <w:sz w:val="20"/>
                <w:szCs w:val="20"/>
              </w:rPr>
            </w:pPr>
            <w:r w:rsidRPr="002211EA">
              <w:rPr>
                <w:rFonts w:ascii="Times New Roman" w:hAnsi="Times New Roman" w:cs="Times New Roman"/>
                <w:bCs/>
                <w:sz w:val="20"/>
                <w:szCs w:val="20"/>
              </w:rPr>
              <w:t>Punctul 6) din HG nr.</w:t>
            </w:r>
            <w:r w:rsidR="00871C75">
              <w:rPr>
                <w:rFonts w:ascii="Times New Roman" w:hAnsi="Times New Roman" w:cs="Times New Roman"/>
                <w:bCs/>
                <w:sz w:val="20"/>
                <w:szCs w:val="20"/>
              </w:rPr>
              <w:t xml:space="preserve"> </w:t>
            </w:r>
            <w:r w:rsidRPr="002211EA">
              <w:rPr>
                <w:rFonts w:ascii="Times New Roman" w:hAnsi="Times New Roman" w:cs="Times New Roman"/>
                <w:bCs/>
                <w:sz w:val="20"/>
                <w:szCs w:val="20"/>
              </w:rPr>
              <w:t xml:space="preserve">1324/2016 transpune parțial norma din directiva, lipsind </w:t>
            </w:r>
            <w:r w:rsidRPr="002211EA">
              <w:rPr>
                <w:rFonts w:ascii="Times New Roman" w:hAnsi="Times New Roman" w:cs="Times New Roman"/>
                <w:sz w:val="20"/>
                <w:szCs w:val="20"/>
              </w:rPr>
              <w:t>sintagma “în interiorul Uniunii” astfel că se propune modificarea acestei noțiuni.</w:t>
            </w:r>
          </w:p>
        </w:tc>
      </w:tr>
      <w:tr w:rsidR="00280827" w:rsidRPr="00EF1C52" w14:paraId="23A8D9A3" w14:textId="77777777" w:rsidTr="00A95050">
        <w:trPr>
          <w:gridAfter w:val="1"/>
          <w:wAfter w:w="6" w:type="dxa"/>
          <w:trHeight w:val="20"/>
        </w:trPr>
        <w:tc>
          <w:tcPr>
            <w:tcW w:w="4849" w:type="dxa"/>
            <w:gridSpan w:val="2"/>
          </w:tcPr>
          <w:p w14:paraId="2005743C" w14:textId="68433D48" w:rsidR="00280827" w:rsidRPr="0006041D" w:rsidRDefault="00280827" w:rsidP="000A38E5">
            <w:pPr>
              <w:pStyle w:val="CM4"/>
              <w:jc w:val="both"/>
              <w:rPr>
                <w:rFonts w:ascii="Times New Roman" w:hAnsi="Times New Roman" w:cs="Times New Roman"/>
                <w:sz w:val="20"/>
                <w:szCs w:val="20"/>
                <w:lang w:val="ro-RO"/>
              </w:rPr>
            </w:pPr>
            <w:r w:rsidRPr="0006041D">
              <w:rPr>
                <w:rFonts w:ascii="Times New Roman" w:hAnsi="Times New Roman" w:cs="Times New Roman"/>
                <w:sz w:val="20"/>
                <w:szCs w:val="20"/>
                <w:lang w:val="ro-RO"/>
              </w:rPr>
              <w:t xml:space="preserve">6. „transfer” înseamnă orice deplasare fizică a explozivilor în cadrul Uniunii, cu excepția deplasărilor în cadrul aceluiași amplasament; </w:t>
            </w:r>
          </w:p>
        </w:tc>
        <w:tc>
          <w:tcPr>
            <w:tcW w:w="5387" w:type="dxa"/>
          </w:tcPr>
          <w:p w14:paraId="15E9CA1A" w14:textId="764DB4FE" w:rsidR="00871C75" w:rsidRDefault="00C3184D" w:rsidP="00871C75">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r>
              <w:rPr>
                <w:rFonts w:ascii="Times New Roman" w:eastAsia="Times New Roman" w:hAnsi="Times New Roman" w:cs="Times New Roman"/>
                <w:b/>
                <w:bCs/>
                <w:color w:val="000000"/>
                <w:sz w:val="20"/>
                <w:szCs w:val="20"/>
                <w:lang w:eastAsia="ro-RO"/>
              </w:rPr>
              <w:t xml:space="preserve">Proiectul de hotărâre a Guvernului pentru aprobarea Reglementării tehnice privind punerea la dispoziție pe piață și controlul explozivilor de uz civil </w:t>
            </w:r>
            <w:r w:rsidR="00871C75" w:rsidRPr="00871C75">
              <w:rPr>
                <w:rFonts w:ascii="Times New Roman" w:eastAsia="Times New Roman" w:hAnsi="Times New Roman" w:cs="Times New Roman"/>
                <w:b/>
                <w:bCs/>
                <w:color w:val="000000"/>
                <w:sz w:val="20"/>
                <w:szCs w:val="20"/>
                <w:lang w:eastAsia="ro-RO"/>
              </w:rPr>
              <w:t xml:space="preserve"> </w:t>
            </w:r>
          </w:p>
          <w:p w14:paraId="2DDFA703" w14:textId="77777777" w:rsidR="006D24E8" w:rsidRPr="00871C75" w:rsidRDefault="006D24E8" w:rsidP="00871C75">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p>
          <w:p w14:paraId="0C48E888" w14:textId="3A355B73" w:rsidR="00280827" w:rsidRPr="0006041D" w:rsidRDefault="00280827" w:rsidP="009D3FAF">
            <w:pPr>
              <w:tabs>
                <w:tab w:val="left" w:pos="0"/>
              </w:tabs>
              <w:autoSpaceDE w:val="0"/>
              <w:autoSpaceDN w:val="0"/>
              <w:adjustRightInd w:val="0"/>
              <w:ind w:right="-22"/>
              <w:jc w:val="both"/>
              <w:outlineLvl w:val="0"/>
              <w:rPr>
                <w:rFonts w:ascii="Times New Roman" w:hAnsi="Times New Roman" w:cs="Times New Roman"/>
                <w:b/>
                <w:bCs/>
                <w:sz w:val="20"/>
                <w:szCs w:val="20"/>
              </w:rPr>
            </w:pPr>
            <w:r w:rsidRPr="005812FB">
              <w:rPr>
                <w:rFonts w:ascii="Times New Roman" w:eastAsia="Times New Roman" w:hAnsi="Times New Roman" w:cs="Times New Roman"/>
                <w:color w:val="000000"/>
                <w:sz w:val="20"/>
                <w:szCs w:val="20"/>
                <w:lang w:eastAsia="ro-RO"/>
              </w:rPr>
              <w:lastRenderedPageBreak/>
              <w:t>5.1</w:t>
            </w:r>
            <w:r w:rsidR="00403AEB">
              <w:rPr>
                <w:rFonts w:ascii="Times New Roman" w:eastAsia="Times New Roman" w:hAnsi="Times New Roman" w:cs="Times New Roman"/>
                <w:color w:val="000000"/>
                <w:sz w:val="20"/>
                <w:szCs w:val="20"/>
                <w:lang w:eastAsia="ro-RO"/>
              </w:rPr>
              <w:t>9</w:t>
            </w:r>
            <w:r w:rsidRPr="005812FB">
              <w:rPr>
                <w:rFonts w:ascii="Times New Roman" w:eastAsia="Times New Roman" w:hAnsi="Times New Roman" w:cs="Times New Roman"/>
                <w:color w:val="000000"/>
                <w:sz w:val="20"/>
                <w:szCs w:val="20"/>
                <w:lang w:eastAsia="ro-RO"/>
              </w:rPr>
              <w:t>.</w:t>
            </w:r>
            <w:r w:rsidRPr="0006041D">
              <w:rPr>
                <w:rFonts w:ascii="Times New Roman" w:hAnsi="Times New Roman" w:cs="Times New Roman"/>
                <w:bCs/>
                <w:sz w:val="20"/>
                <w:szCs w:val="20"/>
              </w:rPr>
              <w:t xml:space="preserve"> </w:t>
            </w:r>
            <w:r w:rsidRPr="0006041D">
              <w:rPr>
                <w:rFonts w:ascii="Times New Roman" w:eastAsia="Times New Roman" w:hAnsi="Times New Roman" w:cs="Times New Roman"/>
                <w:color w:val="000000"/>
                <w:sz w:val="20"/>
                <w:szCs w:val="20"/>
                <w:lang w:eastAsia="ro-RO"/>
              </w:rPr>
              <w:t>transfer - orice deplasare fizică a explozivilor în cadrul Uniunii, cu excepția deplasărilor în cadrul aceluiași amplasament</w:t>
            </w:r>
          </w:p>
        </w:tc>
        <w:tc>
          <w:tcPr>
            <w:tcW w:w="1417" w:type="dxa"/>
          </w:tcPr>
          <w:p w14:paraId="640D6EDD" w14:textId="25458ECC"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7262FCBC" w14:textId="3DD1269D" w:rsidR="00280827" w:rsidRPr="00871C75" w:rsidRDefault="00280827" w:rsidP="000A38E5">
            <w:pPr>
              <w:jc w:val="both"/>
              <w:rPr>
                <w:rFonts w:ascii="Times New Roman" w:hAnsi="Times New Roman" w:cs="Times New Roman"/>
                <w:bCs/>
                <w:sz w:val="20"/>
                <w:szCs w:val="20"/>
              </w:rPr>
            </w:pPr>
            <w:r w:rsidRPr="00871C75">
              <w:rPr>
                <w:rFonts w:ascii="Times New Roman" w:hAnsi="Times New Roman" w:cs="Times New Roman"/>
                <w:bCs/>
                <w:sz w:val="20"/>
                <w:szCs w:val="20"/>
              </w:rPr>
              <w:t xml:space="preserve">Punctul din HG nr.  1324/2016 transpune parțial norma din directiva traducând greșit termenul de </w:t>
            </w:r>
            <w:r w:rsidRPr="00871C75">
              <w:rPr>
                <w:rFonts w:ascii="Times New Roman" w:hAnsi="Times New Roman" w:cs="Times New Roman"/>
                <w:bCs/>
                <w:i/>
                <w:iCs/>
                <w:sz w:val="20"/>
                <w:szCs w:val="20"/>
              </w:rPr>
              <w:t>“transfer” în „transport”</w:t>
            </w:r>
            <w:r w:rsidRPr="00871C75">
              <w:rPr>
                <w:rFonts w:ascii="Times New Roman" w:hAnsi="Times New Roman" w:cs="Times New Roman"/>
                <w:bCs/>
                <w:sz w:val="20"/>
                <w:szCs w:val="20"/>
              </w:rPr>
              <w:t xml:space="preserve"> (noțiune mult mai largă și diferită) precum și lipsind </w:t>
            </w:r>
            <w:r w:rsidRPr="00871C75">
              <w:rPr>
                <w:rFonts w:ascii="Times New Roman" w:hAnsi="Times New Roman" w:cs="Times New Roman"/>
                <w:sz w:val="20"/>
                <w:szCs w:val="20"/>
              </w:rPr>
              <w:t xml:space="preserve">sintagma “în interiorul </w:t>
            </w:r>
            <w:r w:rsidRPr="00871C75">
              <w:rPr>
                <w:rFonts w:ascii="Times New Roman" w:hAnsi="Times New Roman" w:cs="Times New Roman"/>
                <w:sz w:val="20"/>
                <w:szCs w:val="20"/>
              </w:rPr>
              <w:lastRenderedPageBreak/>
              <w:t>Uniunii” astfel că se propune modificarea acestei noțiuni.</w:t>
            </w:r>
          </w:p>
        </w:tc>
      </w:tr>
      <w:tr w:rsidR="00280827" w:rsidRPr="00EF1C52" w14:paraId="6D223926" w14:textId="77777777" w:rsidTr="00A95050">
        <w:trPr>
          <w:gridAfter w:val="1"/>
          <w:wAfter w:w="6" w:type="dxa"/>
          <w:trHeight w:val="20"/>
        </w:trPr>
        <w:tc>
          <w:tcPr>
            <w:tcW w:w="4849" w:type="dxa"/>
            <w:gridSpan w:val="2"/>
          </w:tcPr>
          <w:p w14:paraId="761A1841" w14:textId="5505418A" w:rsidR="00280827" w:rsidRPr="00F87389" w:rsidRDefault="00280827" w:rsidP="000A38E5">
            <w:pPr>
              <w:pStyle w:val="CM4"/>
              <w:jc w:val="both"/>
              <w:rPr>
                <w:rFonts w:ascii="Times New Roman" w:hAnsi="Times New Roman" w:cs="Times New Roman"/>
                <w:sz w:val="20"/>
                <w:szCs w:val="20"/>
                <w:lang w:val="ro-RO"/>
              </w:rPr>
            </w:pPr>
            <w:r w:rsidRPr="00F87389">
              <w:rPr>
                <w:rFonts w:ascii="Times New Roman" w:hAnsi="Times New Roman" w:cs="Times New Roman"/>
                <w:sz w:val="20"/>
                <w:szCs w:val="20"/>
                <w:lang w:val="ro-RO"/>
              </w:rPr>
              <w:lastRenderedPageBreak/>
              <w:t>7. „punere la dispoziție pe piață” înseamnă orice furnizare a unui exploziv pentru distribuție sau uz pe piața Uniunii în cursul unei activități comerciale, contra cost sau gratuit;</w:t>
            </w:r>
          </w:p>
          <w:p w14:paraId="50CD39F1" w14:textId="3583201B" w:rsidR="00280827" w:rsidRPr="00EF1C52" w:rsidRDefault="00280827" w:rsidP="000A38E5">
            <w:pPr>
              <w:pStyle w:val="CM4"/>
              <w:jc w:val="both"/>
              <w:rPr>
                <w:rFonts w:ascii="Times New Roman" w:hAnsi="Times New Roman" w:cs="Times New Roman"/>
                <w:sz w:val="20"/>
                <w:szCs w:val="20"/>
                <w:highlight w:val="yellow"/>
                <w:lang w:val="ro-RO"/>
              </w:rPr>
            </w:pPr>
          </w:p>
        </w:tc>
        <w:tc>
          <w:tcPr>
            <w:tcW w:w="5387" w:type="dxa"/>
          </w:tcPr>
          <w:p w14:paraId="7E8E5731" w14:textId="1C9F0D54" w:rsidR="00937E3A" w:rsidRDefault="00C3184D" w:rsidP="00937E3A">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r>
              <w:rPr>
                <w:rFonts w:ascii="Times New Roman" w:eastAsia="Times New Roman" w:hAnsi="Times New Roman" w:cs="Times New Roman"/>
                <w:b/>
                <w:bCs/>
                <w:color w:val="000000"/>
                <w:sz w:val="20"/>
                <w:szCs w:val="20"/>
                <w:lang w:eastAsia="ro-RO"/>
              </w:rPr>
              <w:t xml:space="preserve">Proiectul de hotărâre a Guvernului pentru aprobarea Reglementării tehnice privind punerea la dispoziție pe piață și controlul explozivilor de uz civil </w:t>
            </w:r>
            <w:r w:rsidR="00937E3A" w:rsidRPr="00871C75">
              <w:rPr>
                <w:rFonts w:ascii="Times New Roman" w:eastAsia="Times New Roman" w:hAnsi="Times New Roman" w:cs="Times New Roman"/>
                <w:b/>
                <w:bCs/>
                <w:color w:val="000000"/>
                <w:sz w:val="20"/>
                <w:szCs w:val="20"/>
                <w:lang w:eastAsia="ro-RO"/>
              </w:rPr>
              <w:t xml:space="preserve"> </w:t>
            </w:r>
          </w:p>
          <w:p w14:paraId="207DA1D0" w14:textId="77777777" w:rsidR="006D24E8" w:rsidRPr="00871C75" w:rsidRDefault="006D24E8" w:rsidP="00937E3A">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p>
          <w:p w14:paraId="6C34B41B" w14:textId="66247705" w:rsidR="00280827" w:rsidRPr="006D24E8" w:rsidRDefault="00280827" w:rsidP="006D24E8">
            <w:pPr>
              <w:widowControl w:val="0"/>
              <w:tabs>
                <w:tab w:val="left" w:pos="709"/>
                <w:tab w:val="left" w:pos="1034"/>
              </w:tabs>
              <w:autoSpaceDE w:val="0"/>
              <w:autoSpaceDN w:val="0"/>
              <w:spacing w:line="276" w:lineRule="auto"/>
              <w:ind w:right="135"/>
              <w:jc w:val="both"/>
              <w:rPr>
                <w:rFonts w:ascii="Times New Roman" w:hAnsi="Times New Roman" w:cs="Times New Roman"/>
                <w:sz w:val="20"/>
                <w:szCs w:val="20"/>
              </w:rPr>
            </w:pPr>
            <w:r w:rsidRPr="005812FB">
              <w:rPr>
                <w:rFonts w:ascii="Times New Roman" w:eastAsia="Times New Roman" w:hAnsi="Times New Roman" w:cs="Times New Roman"/>
                <w:color w:val="000000"/>
                <w:sz w:val="20"/>
                <w:szCs w:val="20"/>
                <w:lang w:eastAsia="ro-RO"/>
              </w:rPr>
              <w:t>5.1</w:t>
            </w:r>
            <w:r w:rsidR="00403AEB">
              <w:rPr>
                <w:rFonts w:ascii="Times New Roman" w:eastAsia="Times New Roman" w:hAnsi="Times New Roman" w:cs="Times New Roman"/>
                <w:color w:val="000000"/>
                <w:sz w:val="20"/>
                <w:szCs w:val="20"/>
                <w:lang w:eastAsia="ro-RO"/>
              </w:rPr>
              <w:t>2</w:t>
            </w:r>
            <w:r w:rsidRPr="005812FB">
              <w:rPr>
                <w:rFonts w:ascii="Times New Roman" w:eastAsia="Times New Roman" w:hAnsi="Times New Roman" w:cs="Times New Roman"/>
                <w:color w:val="000000"/>
                <w:sz w:val="20"/>
                <w:szCs w:val="20"/>
                <w:lang w:eastAsia="ro-RO"/>
              </w:rPr>
              <w:t>.</w:t>
            </w:r>
            <w:r w:rsidRPr="0006041D">
              <w:rPr>
                <w:rFonts w:ascii="Times New Roman" w:hAnsi="Times New Roman" w:cs="Times New Roman"/>
                <w:bCs/>
                <w:sz w:val="20"/>
                <w:szCs w:val="20"/>
              </w:rPr>
              <w:t xml:space="preserve"> </w:t>
            </w:r>
            <w:r w:rsidRPr="00850235">
              <w:rPr>
                <w:rFonts w:ascii="Times New Roman" w:hAnsi="Times New Roman" w:cs="Times New Roman"/>
                <w:sz w:val="20"/>
                <w:szCs w:val="20"/>
              </w:rPr>
              <w:t>punere la dispoziție pe piață</w:t>
            </w:r>
            <w:r w:rsidRPr="001E4869">
              <w:rPr>
                <w:rFonts w:ascii="Times New Roman" w:hAnsi="Times New Roman" w:cs="Times New Roman"/>
                <w:sz w:val="20"/>
                <w:szCs w:val="20"/>
              </w:rPr>
              <w:t xml:space="preserve"> - orice furnizare a unui exploziv pentru distribuție sau uz pe piața Uniunii Europene în cursul unei activități comerciale, contra cost sau gratuit;</w:t>
            </w:r>
          </w:p>
        </w:tc>
        <w:tc>
          <w:tcPr>
            <w:tcW w:w="1417" w:type="dxa"/>
          </w:tcPr>
          <w:p w14:paraId="3CEE5CAE" w14:textId="0D9DCE3C"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1F665634" w14:textId="5398FF63" w:rsidR="00280827" w:rsidRPr="00EF1C52" w:rsidRDefault="00280827" w:rsidP="005812FB">
            <w:pPr>
              <w:jc w:val="both"/>
              <w:rPr>
                <w:rFonts w:ascii="Times New Roman" w:hAnsi="Times New Roman" w:cs="Times New Roman"/>
                <w:bCs/>
                <w:sz w:val="20"/>
                <w:szCs w:val="20"/>
              </w:rPr>
            </w:pPr>
          </w:p>
        </w:tc>
      </w:tr>
      <w:tr w:rsidR="00280827" w:rsidRPr="00EF1C52" w14:paraId="31115280" w14:textId="77777777" w:rsidTr="00A95050">
        <w:trPr>
          <w:gridAfter w:val="1"/>
          <w:wAfter w:w="6" w:type="dxa"/>
          <w:trHeight w:val="20"/>
        </w:trPr>
        <w:tc>
          <w:tcPr>
            <w:tcW w:w="4849" w:type="dxa"/>
            <w:gridSpan w:val="2"/>
          </w:tcPr>
          <w:p w14:paraId="4EE7BCCC" w14:textId="77777777" w:rsidR="00280827" w:rsidRPr="00EF1C52" w:rsidRDefault="00280827" w:rsidP="000A38E5">
            <w:pPr>
              <w:pStyle w:val="CM4"/>
              <w:jc w:val="both"/>
              <w:rPr>
                <w:rFonts w:ascii="Times New Roman" w:hAnsi="Times New Roman" w:cs="Times New Roman"/>
                <w:sz w:val="20"/>
                <w:szCs w:val="20"/>
                <w:lang w:val="ro-RO"/>
              </w:rPr>
            </w:pPr>
            <w:r w:rsidRPr="00277DA1">
              <w:rPr>
                <w:rFonts w:ascii="Times New Roman" w:hAnsi="Times New Roman" w:cs="Times New Roman"/>
                <w:sz w:val="20"/>
                <w:szCs w:val="20"/>
                <w:lang w:val="ro-RO"/>
              </w:rPr>
              <w:t>8. „introducere pe piață” înseamnă prima punere la dispoziție a unui exploziv pe piața Uniunii;</w:t>
            </w:r>
            <w:r w:rsidRPr="00EF1C52">
              <w:rPr>
                <w:rFonts w:ascii="Times New Roman" w:hAnsi="Times New Roman" w:cs="Times New Roman"/>
                <w:sz w:val="20"/>
                <w:szCs w:val="20"/>
                <w:lang w:val="ro-RO"/>
              </w:rPr>
              <w:t xml:space="preserve"> </w:t>
            </w:r>
          </w:p>
        </w:tc>
        <w:tc>
          <w:tcPr>
            <w:tcW w:w="5387" w:type="dxa"/>
          </w:tcPr>
          <w:p w14:paraId="35B3EEE2" w14:textId="518F43F2" w:rsidR="00937E3A" w:rsidRDefault="00C3184D" w:rsidP="00937E3A">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r>
              <w:rPr>
                <w:rFonts w:ascii="Times New Roman" w:eastAsia="Times New Roman" w:hAnsi="Times New Roman" w:cs="Times New Roman"/>
                <w:b/>
                <w:bCs/>
                <w:color w:val="000000"/>
                <w:sz w:val="20"/>
                <w:szCs w:val="20"/>
                <w:lang w:eastAsia="ro-RO"/>
              </w:rPr>
              <w:t xml:space="preserve">Proiectul de hotărâre a Guvernului pentru aprobarea Reglementării tehnice privind punerea la dispoziție pe piață și controlul explozivilor de uz civil </w:t>
            </w:r>
            <w:r w:rsidR="00937E3A" w:rsidRPr="00871C75">
              <w:rPr>
                <w:rFonts w:ascii="Times New Roman" w:eastAsia="Times New Roman" w:hAnsi="Times New Roman" w:cs="Times New Roman"/>
                <w:b/>
                <w:bCs/>
                <w:color w:val="000000"/>
                <w:sz w:val="20"/>
                <w:szCs w:val="20"/>
                <w:lang w:eastAsia="ro-RO"/>
              </w:rPr>
              <w:t xml:space="preserve"> </w:t>
            </w:r>
          </w:p>
          <w:p w14:paraId="1BC3FF46" w14:textId="77777777" w:rsidR="006D24E8" w:rsidRPr="00871C75" w:rsidRDefault="006D24E8" w:rsidP="00937E3A">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p>
          <w:p w14:paraId="2B42AB83" w14:textId="602E4A51" w:rsidR="00280827" w:rsidRPr="00EF1C52" w:rsidRDefault="00280827" w:rsidP="00FC072A">
            <w:pPr>
              <w:tabs>
                <w:tab w:val="left" w:pos="0"/>
              </w:tabs>
              <w:autoSpaceDE w:val="0"/>
              <w:autoSpaceDN w:val="0"/>
              <w:adjustRightInd w:val="0"/>
              <w:ind w:right="-22"/>
              <w:jc w:val="both"/>
              <w:outlineLvl w:val="0"/>
              <w:rPr>
                <w:rFonts w:ascii="Times New Roman" w:hAnsi="Times New Roman" w:cs="Times New Roman"/>
                <w:b/>
                <w:bCs/>
                <w:sz w:val="20"/>
                <w:szCs w:val="20"/>
              </w:rPr>
            </w:pPr>
            <w:r w:rsidRPr="005812FB">
              <w:rPr>
                <w:rFonts w:ascii="Times New Roman" w:eastAsia="Times New Roman" w:hAnsi="Times New Roman" w:cs="Times New Roman"/>
                <w:color w:val="000000"/>
                <w:sz w:val="20"/>
                <w:szCs w:val="20"/>
                <w:lang w:eastAsia="ro-RO"/>
              </w:rPr>
              <w:t>5.</w:t>
            </w:r>
            <w:r w:rsidR="00403AEB">
              <w:rPr>
                <w:rFonts w:ascii="Times New Roman" w:eastAsia="Times New Roman" w:hAnsi="Times New Roman" w:cs="Times New Roman"/>
                <w:color w:val="000000"/>
                <w:sz w:val="20"/>
                <w:szCs w:val="20"/>
                <w:lang w:eastAsia="ro-RO"/>
              </w:rPr>
              <w:t>6</w:t>
            </w:r>
            <w:r w:rsidRPr="005812FB">
              <w:rPr>
                <w:rFonts w:ascii="Times New Roman" w:eastAsia="Times New Roman" w:hAnsi="Times New Roman" w:cs="Times New Roman"/>
                <w:color w:val="000000"/>
                <w:sz w:val="20"/>
                <w:szCs w:val="20"/>
                <w:lang w:eastAsia="ro-RO"/>
              </w:rPr>
              <w:t>.</w:t>
            </w:r>
            <w:r>
              <w:t xml:space="preserve"> </w:t>
            </w:r>
            <w:r w:rsidRPr="00850235">
              <w:rPr>
                <w:rFonts w:ascii="Times New Roman" w:eastAsia="Times New Roman" w:hAnsi="Times New Roman" w:cs="Times New Roman"/>
                <w:color w:val="000000"/>
                <w:sz w:val="20"/>
                <w:szCs w:val="20"/>
                <w:lang w:eastAsia="ro-RO"/>
              </w:rPr>
              <w:t>introducere pe piață - prima punere la dispoziție a unui exploziv pe piața Uniunii Europene;</w:t>
            </w:r>
          </w:p>
        </w:tc>
        <w:tc>
          <w:tcPr>
            <w:tcW w:w="1417" w:type="dxa"/>
          </w:tcPr>
          <w:p w14:paraId="37BA8C6B" w14:textId="0F664CA8" w:rsidR="00280827" w:rsidRPr="00EF1C52" w:rsidRDefault="00280827" w:rsidP="000A38E5">
            <w:pPr>
              <w:jc w:val="center"/>
              <w:rPr>
                <w:rFonts w:ascii="Times New Roman" w:hAnsi="Times New Roman" w:cs="Times New Roman"/>
                <w:b/>
                <w:color w:val="FF0000"/>
                <w:sz w:val="20"/>
                <w:szCs w:val="20"/>
              </w:rPr>
            </w:pPr>
            <w:r w:rsidRPr="00FC072A">
              <w:rPr>
                <w:rFonts w:ascii="Times New Roman" w:hAnsi="Times New Roman" w:cs="Times New Roman"/>
                <w:b/>
                <w:sz w:val="20"/>
                <w:szCs w:val="20"/>
              </w:rPr>
              <w:t>Compatibil</w:t>
            </w:r>
          </w:p>
        </w:tc>
        <w:tc>
          <w:tcPr>
            <w:tcW w:w="4536" w:type="dxa"/>
          </w:tcPr>
          <w:p w14:paraId="0AA9B7D2" w14:textId="77777777" w:rsidR="00280827" w:rsidRPr="00EF1C52" w:rsidRDefault="00280827" w:rsidP="005812FB">
            <w:pPr>
              <w:jc w:val="both"/>
              <w:rPr>
                <w:rFonts w:ascii="Times New Roman" w:hAnsi="Times New Roman" w:cs="Times New Roman"/>
                <w:bCs/>
                <w:sz w:val="20"/>
                <w:szCs w:val="20"/>
              </w:rPr>
            </w:pPr>
          </w:p>
        </w:tc>
      </w:tr>
      <w:tr w:rsidR="00280827" w:rsidRPr="00EF1C52" w14:paraId="4BF0E862" w14:textId="77777777" w:rsidTr="00A95050">
        <w:trPr>
          <w:gridAfter w:val="1"/>
          <w:wAfter w:w="6" w:type="dxa"/>
          <w:trHeight w:val="20"/>
        </w:trPr>
        <w:tc>
          <w:tcPr>
            <w:tcW w:w="4849" w:type="dxa"/>
            <w:gridSpan w:val="2"/>
          </w:tcPr>
          <w:p w14:paraId="7C242B31" w14:textId="33951495" w:rsidR="00280827" w:rsidRPr="00EF1C52" w:rsidRDefault="00280827" w:rsidP="000A38E5">
            <w:pPr>
              <w:pStyle w:val="CM1"/>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9. „producător” înseamnă orice persoană fizică sau juridică care produce un exploziv sau pentru care se proiectează sau se produce un exploziv și care comercializează explozivul în cauză sub denumirea sau marca sa sau îl utilizează în scop propriu;</w:t>
            </w:r>
          </w:p>
        </w:tc>
        <w:tc>
          <w:tcPr>
            <w:tcW w:w="5387" w:type="dxa"/>
          </w:tcPr>
          <w:p w14:paraId="255C8518" w14:textId="77777777" w:rsidR="00280827" w:rsidRPr="00937E3A" w:rsidRDefault="00280827" w:rsidP="00E71641">
            <w:pPr>
              <w:tabs>
                <w:tab w:val="left" w:pos="0"/>
              </w:tabs>
              <w:autoSpaceDE w:val="0"/>
              <w:autoSpaceDN w:val="0"/>
              <w:adjustRightInd w:val="0"/>
              <w:ind w:right="-22"/>
              <w:jc w:val="both"/>
              <w:outlineLvl w:val="0"/>
              <w:rPr>
                <w:rFonts w:ascii="Times New Roman" w:hAnsi="Times New Roman" w:cs="Times New Roman"/>
                <w:b/>
                <w:bCs/>
                <w:sz w:val="20"/>
                <w:szCs w:val="20"/>
                <w:shd w:val="clear" w:color="auto" w:fill="FFFFFF"/>
                <w:lang w:val="en-GB"/>
              </w:rPr>
            </w:pPr>
            <w:proofErr w:type="spellStart"/>
            <w:r w:rsidRPr="00937E3A">
              <w:rPr>
                <w:rFonts w:ascii="Times New Roman" w:hAnsi="Times New Roman" w:cs="Times New Roman"/>
                <w:b/>
                <w:bCs/>
                <w:sz w:val="20"/>
                <w:szCs w:val="20"/>
                <w:shd w:val="clear" w:color="auto" w:fill="FFFFFF"/>
                <w:lang w:val="en-GB"/>
              </w:rPr>
              <w:t>Legea</w:t>
            </w:r>
            <w:proofErr w:type="spellEnd"/>
            <w:r w:rsidRPr="00937E3A">
              <w:rPr>
                <w:rFonts w:ascii="Times New Roman" w:hAnsi="Times New Roman" w:cs="Times New Roman"/>
                <w:b/>
                <w:bCs/>
                <w:sz w:val="20"/>
                <w:szCs w:val="20"/>
                <w:shd w:val="clear" w:color="auto" w:fill="FFFFFF"/>
                <w:lang w:val="en-GB"/>
              </w:rPr>
              <w:t xml:space="preserve"> nr. 67/2024</w:t>
            </w:r>
            <w:r w:rsidRPr="00937E3A">
              <w:rPr>
                <w:rFonts w:ascii="Times New Roman" w:hAnsi="Times New Roman" w:cs="Times New Roman"/>
                <w:b/>
                <w:bCs/>
                <w:i/>
                <w:iCs/>
                <w:sz w:val="20"/>
                <w:szCs w:val="20"/>
                <w:shd w:val="clear" w:color="auto" w:fill="FFFFFF"/>
                <w:lang w:val="en-GB"/>
              </w:rPr>
              <w:t xml:space="preserve"> </w:t>
            </w:r>
            <w:proofErr w:type="spellStart"/>
            <w:r w:rsidRPr="0091117D">
              <w:rPr>
                <w:rFonts w:ascii="Times New Roman" w:hAnsi="Times New Roman" w:cs="Times New Roman"/>
                <w:i/>
                <w:iCs/>
                <w:sz w:val="20"/>
                <w:szCs w:val="20"/>
                <w:shd w:val="clear" w:color="auto" w:fill="FFFFFF"/>
                <w:lang w:val="en-GB"/>
              </w:rPr>
              <w:t>privind</w:t>
            </w:r>
            <w:proofErr w:type="spellEnd"/>
            <w:r w:rsidRPr="0091117D">
              <w:rPr>
                <w:rFonts w:ascii="Times New Roman" w:hAnsi="Times New Roman" w:cs="Times New Roman"/>
                <w:i/>
                <w:iCs/>
                <w:sz w:val="20"/>
                <w:szCs w:val="20"/>
                <w:shd w:val="clear" w:color="auto" w:fill="FFFFFF"/>
                <w:lang w:val="en-GB"/>
              </w:rPr>
              <w:t xml:space="preserve"> </w:t>
            </w:r>
            <w:proofErr w:type="spellStart"/>
            <w:r w:rsidRPr="0091117D">
              <w:rPr>
                <w:rFonts w:ascii="Times New Roman" w:hAnsi="Times New Roman" w:cs="Times New Roman"/>
                <w:i/>
                <w:iCs/>
                <w:sz w:val="20"/>
                <w:szCs w:val="20"/>
                <w:shd w:val="clear" w:color="auto" w:fill="FFFFFF"/>
                <w:lang w:val="en-GB"/>
              </w:rPr>
              <w:t>regimul</w:t>
            </w:r>
            <w:proofErr w:type="spellEnd"/>
            <w:r w:rsidRPr="0091117D">
              <w:rPr>
                <w:rFonts w:ascii="Times New Roman" w:hAnsi="Times New Roman" w:cs="Times New Roman"/>
                <w:i/>
                <w:iCs/>
                <w:sz w:val="20"/>
                <w:szCs w:val="20"/>
                <w:shd w:val="clear" w:color="auto" w:fill="FFFFFF"/>
                <w:lang w:val="en-GB"/>
              </w:rPr>
              <w:t xml:space="preserve"> </w:t>
            </w:r>
            <w:proofErr w:type="spellStart"/>
            <w:r w:rsidRPr="0091117D">
              <w:rPr>
                <w:rFonts w:ascii="Times New Roman" w:hAnsi="Times New Roman" w:cs="Times New Roman"/>
                <w:i/>
                <w:iCs/>
                <w:sz w:val="20"/>
                <w:szCs w:val="20"/>
                <w:shd w:val="clear" w:color="auto" w:fill="FFFFFF"/>
                <w:lang w:val="en-GB"/>
              </w:rPr>
              <w:t>explozivilor</w:t>
            </w:r>
            <w:proofErr w:type="spellEnd"/>
            <w:r w:rsidRPr="0091117D">
              <w:rPr>
                <w:rFonts w:ascii="Times New Roman" w:hAnsi="Times New Roman" w:cs="Times New Roman"/>
                <w:i/>
                <w:iCs/>
                <w:sz w:val="20"/>
                <w:szCs w:val="20"/>
                <w:shd w:val="clear" w:color="auto" w:fill="FFFFFF"/>
                <w:lang w:val="en-GB"/>
              </w:rPr>
              <w:t xml:space="preserve"> de </w:t>
            </w:r>
            <w:proofErr w:type="spellStart"/>
            <w:r w:rsidRPr="0091117D">
              <w:rPr>
                <w:rFonts w:ascii="Times New Roman" w:hAnsi="Times New Roman" w:cs="Times New Roman"/>
                <w:i/>
                <w:iCs/>
                <w:sz w:val="20"/>
                <w:szCs w:val="20"/>
                <w:shd w:val="clear" w:color="auto" w:fill="FFFFFF"/>
                <w:lang w:val="en-GB"/>
              </w:rPr>
              <w:t>uz</w:t>
            </w:r>
            <w:proofErr w:type="spellEnd"/>
            <w:r w:rsidRPr="0091117D">
              <w:rPr>
                <w:rFonts w:ascii="Times New Roman" w:hAnsi="Times New Roman" w:cs="Times New Roman"/>
                <w:i/>
                <w:iCs/>
                <w:sz w:val="20"/>
                <w:szCs w:val="20"/>
                <w:shd w:val="clear" w:color="auto" w:fill="FFFFFF"/>
                <w:lang w:val="en-GB"/>
              </w:rPr>
              <w:t xml:space="preserve"> civil</w:t>
            </w:r>
            <w:r w:rsidRPr="00937E3A">
              <w:rPr>
                <w:rFonts w:ascii="Times New Roman" w:hAnsi="Times New Roman" w:cs="Times New Roman"/>
                <w:b/>
                <w:bCs/>
                <w:sz w:val="20"/>
                <w:szCs w:val="20"/>
                <w:shd w:val="clear" w:color="auto" w:fill="FFFFFF"/>
                <w:lang w:val="en-GB"/>
              </w:rPr>
              <w:t xml:space="preserve"> </w:t>
            </w:r>
          </w:p>
          <w:p w14:paraId="696AA968" w14:textId="77777777" w:rsidR="00280827" w:rsidRPr="00937E3A" w:rsidRDefault="00280827" w:rsidP="00E71641">
            <w:pPr>
              <w:tabs>
                <w:tab w:val="left" w:pos="0"/>
              </w:tabs>
              <w:autoSpaceDE w:val="0"/>
              <w:autoSpaceDN w:val="0"/>
              <w:adjustRightInd w:val="0"/>
              <w:ind w:right="-22"/>
              <w:jc w:val="both"/>
              <w:outlineLvl w:val="0"/>
              <w:rPr>
                <w:rFonts w:ascii="Times New Roman" w:hAnsi="Times New Roman" w:cs="Times New Roman"/>
                <w:b/>
                <w:bCs/>
                <w:sz w:val="20"/>
                <w:szCs w:val="20"/>
                <w:shd w:val="clear" w:color="auto" w:fill="FFFFFF"/>
              </w:rPr>
            </w:pPr>
          </w:p>
          <w:p w14:paraId="3BF1E3C2" w14:textId="77777777" w:rsidR="00280827" w:rsidRPr="00937E3A" w:rsidRDefault="00280827" w:rsidP="00E71641">
            <w:pPr>
              <w:tabs>
                <w:tab w:val="left" w:pos="0"/>
              </w:tabs>
              <w:autoSpaceDE w:val="0"/>
              <w:autoSpaceDN w:val="0"/>
              <w:adjustRightInd w:val="0"/>
              <w:ind w:right="-22"/>
              <w:jc w:val="both"/>
              <w:outlineLvl w:val="0"/>
              <w:rPr>
                <w:rFonts w:ascii="Times New Roman" w:hAnsi="Times New Roman" w:cs="Times New Roman"/>
                <w:sz w:val="20"/>
                <w:szCs w:val="20"/>
                <w:shd w:val="clear" w:color="auto" w:fill="FFFFFF"/>
              </w:rPr>
            </w:pPr>
            <w:r w:rsidRPr="00937E3A">
              <w:rPr>
                <w:rFonts w:ascii="Times New Roman" w:hAnsi="Times New Roman" w:cs="Times New Roman"/>
                <w:sz w:val="20"/>
                <w:szCs w:val="20"/>
                <w:shd w:val="clear" w:color="auto" w:fill="FFFFFF"/>
              </w:rPr>
              <w:t xml:space="preserve">Articolul 2. </w:t>
            </w:r>
          </w:p>
          <w:p w14:paraId="1299FEF3" w14:textId="2A35D119" w:rsidR="00280827" w:rsidRPr="00937E3A" w:rsidRDefault="00280827" w:rsidP="000A38E5">
            <w:pPr>
              <w:tabs>
                <w:tab w:val="left" w:pos="0"/>
              </w:tabs>
              <w:autoSpaceDE w:val="0"/>
              <w:autoSpaceDN w:val="0"/>
              <w:adjustRightInd w:val="0"/>
              <w:ind w:right="-22"/>
              <w:jc w:val="both"/>
              <w:outlineLvl w:val="0"/>
              <w:rPr>
                <w:rFonts w:ascii="Times New Roman" w:hAnsi="Times New Roman" w:cs="Times New Roman"/>
                <w:sz w:val="20"/>
                <w:szCs w:val="20"/>
                <w:shd w:val="clear" w:color="auto" w:fill="FFFFFF"/>
              </w:rPr>
            </w:pPr>
            <w:r w:rsidRPr="004608EB">
              <w:rPr>
                <w:rFonts w:ascii="Times New Roman" w:hAnsi="Times New Roman" w:cs="Times New Roman"/>
                <w:i/>
                <w:iCs/>
                <w:sz w:val="20"/>
                <w:szCs w:val="20"/>
                <w:shd w:val="clear" w:color="auto" w:fill="FFFFFF"/>
              </w:rPr>
              <w:t>producător</w:t>
            </w:r>
            <w:r w:rsidRPr="00937E3A">
              <w:rPr>
                <w:rFonts w:ascii="Times New Roman" w:hAnsi="Times New Roman" w:cs="Times New Roman"/>
                <w:sz w:val="20"/>
                <w:szCs w:val="20"/>
                <w:shd w:val="clear" w:color="auto" w:fill="FFFFFF"/>
              </w:rPr>
              <w:t xml:space="preserve"> – orice persoană fizică sau juridică care produce un exploziv de uz civil sau pentru care se proiectează ori se produce un exploziv de uz civil și care comercializează explozivul în cauză sub denumirea ori marca sa sau îl utilizează în scop propriu;</w:t>
            </w:r>
          </w:p>
        </w:tc>
        <w:tc>
          <w:tcPr>
            <w:tcW w:w="1417" w:type="dxa"/>
          </w:tcPr>
          <w:p w14:paraId="38D66567" w14:textId="394F93AC" w:rsidR="00280827" w:rsidRPr="00937E3A" w:rsidRDefault="00280827" w:rsidP="000A38E5">
            <w:pPr>
              <w:jc w:val="center"/>
              <w:rPr>
                <w:rFonts w:ascii="Times New Roman" w:hAnsi="Times New Roman" w:cs="Times New Roman"/>
                <w:b/>
                <w:sz w:val="20"/>
                <w:szCs w:val="20"/>
              </w:rPr>
            </w:pPr>
            <w:r w:rsidRPr="00937E3A">
              <w:rPr>
                <w:rFonts w:ascii="Times New Roman" w:hAnsi="Times New Roman" w:cs="Times New Roman"/>
                <w:b/>
                <w:sz w:val="20"/>
                <w:szCs w:val="20"/>
              </w:rPr>
              <w:t>Compatibil</w:t>
            </w:r>
          </w:p>
        </w:tc>
        <w:tc>
          <w:tcPr>
            <w:tcW w:w="4536" w:type="dxa"/>
          </w:tcPr>
          <w:p w14:paraId="13FCF1F1" w14:textId="7EEF0457" w:rsidR="00280827" w:rsidRPr="00EF1C52" w:rsidRDefault="00280827" w:rsidP="000A38E5">
            <w:pPr>
              <w:jc w:val="both"/>
              <w:rPr>
                <w:rFonts w:ascii="Times New Roman" w:hAnsi="Times New Roman" w:cs="Times New Roman"/>
                <w:bCs/>
                <w:strike/>
                <w:sz w:val="20"/>
                <w:szCs w:val="20"/>
              </w:rPr>
            </w:pPr>
          </w:p>
        </w:tc>
      </w:tr>
      <w:tr w:rsidR="00280827" w:rsidRPr="00EF1C52" w14:paraId="745C3ED7" w14:textId="77777777" w:rsidTr="00A95050">
        <w:trPr>
          <w:gridAfter w:val="1"/>
          <w:wAfter w:w="6" w:type="dxa"/>
          <w:trHeight w:val="20"/>
        </w:trPr>
        <w:tc>
          <w:tcPr>
            <w:tcW w:w="4849" w:type="dxa"/>
            <w:gridSpan w:val="2"/>
          </w:tcPr>
          <w:p w14:paraId="6A7B102E" w14:textId="740E7FEF"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10. „reprezentant autorizat” înseamnă orice </w:t>
            </w:r>
            <w:r w:rsidRPr="00074F23">
              <w:rPr>
                <w:rFonts w:ascii="Times New Roman" w:hAnsi="Times New Roman" w:cs="Times New Roman"/>
                <w:sz w:val="20"/>
                <w:szCs w:val="20"/>
                <w:lang w:val="ro-RO"/>
              </w:rPr>
              <w:t>persoană fizică sau juridică stabilită în Uniune care a primit un mandat scris din</w:t>
            </w:r>
            <w:r w:rsidRPr="00EF1C52">
              <w:rPr>
                <w:rFonts w:ascii="Times New Roman" w:hAnsi="Times New Roman" w:cs="Times New Roman"/>
                <w:sz w:val="20"/>
                <w:szCs w:val="20"/>
                <w:lang w:val="ro-RO"/>
              </w:rPr>
              <w:t xml:space="preserve"> partea unui producător pentru a acționa în numele acestuia în legătură cu sarcini specifice; </w:t>
            </w:r>
          </w:p>
        </w:tc>
        <w:tc>
          <w:tcPr>
            <w:tcW w:w="5387" w:type="dxa"/>
          </w:tcPr>
          <w:p w14:paraId="7FE64E49" w14:textId="77777777" w:rsidR="00280827" w:rsidRPr="00405863" w:rsidRDefault="00280827" w:rsidP="00405863">
            <w:pPr>
              <w:tabs>
                <w:tab w:val="left" w:pos="0"/>
              </w:tabs>
              <w:autoSpaceDE w:val="0"/>
              <w:autoSpaceDN w:val="0"/>
              <w:adjustRightInd w:val="0"/>
              <w:ind w:right="-22"/>
              <w:jc w:val="both"/>
              <w:outlineLvl w:val="0"/>
              <w:rPr>
                <w:rFonts w:ascii="Times New Roman" w:hAnsi="Times New Roman" w:cs="Times New Roman"/>
                <w:sz w:val="20"/>
                <w:szCs w:val="20"/>
              </w:rPr>
            </w:pPr>
            <w:r w:rsidRPr="00405863">
              <w:rPr>
                <w:rFonts w:ascii="Times New Roman" w:hAnsi="Times New Roman" w:cs="Times New Roman"/>
                <w:b/>
                <w:bCs/>
                <w:sz w:val="20"/>
                <w:szCs w:val="20"/>
              </w:rPr>
              <w:t>Proiectul de modificare a Legii nr. 67/2024</w:t>
            </w:r>
            <w:r w:rsidRPr="00405863">
              <w:rPr>
                <w:rFonts w:ascii="Times New Roman" w:hAnsi="Times New Roman" w:cs="Times New Roman"/>
                <w:sz w:val="20"/>
                <w:szCs w:val="20"/>
              </w:rPr>
              <w:t xml:space="preserve"> </w:t>
            </w:r>
            <w:r w:rsidRPr="00405863">
              <w:rPr>
                <w:rFonts w:ascii="Times New Roman" w:hAnsi="Times New Roman" w:cs="Times New Roman"/>
                <w:i/>
                <w:iCs/>
                <w:sz w:val="20"/>
                <w:szCs w:val="20"/>
              </w:rPr>
              <w:t>privind regimul explozivilor de uz civil</w:t>
            </w:r>
            <w:r w:rsidRPr="00405863">
              <w:rPr>
                <w:rFonts w:ascii="Times New Roman" w:hAnsi="Times New Roman" w:cs="Times New Roman"/>
                <w:sz w:val="20"/>
                <w:szCs w:val="20"/>
              </w:rPr>
              <w:t xml:space="preserve"> va cuprinde trimiterile făcute de directivă</w:t>
            </w:r>
          </w:p>
          <w:p w14:paraId="2688C9F2" w14:textId="77777777" w:rsidR="006D24E8" w:rsidRDefault="006D24E8" w:rsidP="005812FB">
            <w:pPr>
              <w:tabs>
                <w:tab w:val="left" w:pos="0"/>
              </w:tabs>
              <w:autoSpaceDE w:val="0"/>
              <w:autoSpaceDN w:val="0"/>
              <w:adjustRightInd w:val="0"/>
              <w:ind w:right="-22"/>
              <w:jc w:val="both"/>
              <w:outlineLvl w:val="0"/>
              <w:rPr>
                <w:rFonts w:ascii="Times New Roman" w:hAnsi="Times New Roman" w:cs="Times New Roman"/>
                <w:sz w:val="20"/>
                <w:szCs w:val="20"/>
              </w:rPr>
            </w:pPr>
            <w:bookmarkStart w:id="0" w:name="_Hlk200703363"/>
          </w:p>
          <w:p w14:paraId="279BC518" w14:textId="4924DEEB" w:rsidR="00280827" w:rsidRPr="00405863" w:rsidRDefault="00280827" w:rsidP="005812FB">
            <w:pPr>
              <w:tabs>
                <w:tab w:val="left" w:pos="0"/>
              </w:tabs>
              <w:autoSpaceDE w:val="0"/>
              <w:autoSpaceDN w:val="0"/>
              <w:adjustRightInd w:val="0"/>
              <w:ind w:right="-22"/>
              <w:jc w:val="both"/>
              <w:outlineLvl w:val="0"/>
              <w:rPr>
                <w:rFonts w:ascii="Times New Roman" w:hAnsi="Times New Roman" w:cs="Times New Roman"/>
                <w:sz w:val="20"/>
                <w:szCs w:val="20"/>
              </w:rPr>
            </w:pPr>
            <w:r w:rsidRPr="00405863">
              <w:rPr>
                <w:rFonts w:ascii="Times New Roman" w:hAnsi="Times New Roman" w:cs="Times New Roman"/>
                <w:sz w:val="20"/>
                <w:szCs w:val="20"/>
              </w:rPr>
              <w:t xml:space="preserve">Articolul </w:t>
            </w:r>
            <w:r>
              <w:rPr>
                <w:rFonts w:ascii="Times New Roman" w:hAnsi="Times New Roman" w:cs="Times New Roman"/>
                <w:sz w:val="20"/>
                <w:szCs w:val="20"/>
              </w:rPr>
              <w:t>3</w:t>
            </w:r>
          </w:p>
          <w:p w14:paraId="0E28996B" w14:textId="076B42BE" w:rsidR="00280827" w:rsidRPr="00EF1C52" w:rsidRDefault="00280827" w:rsidP="00D24CE1">
            <w:pPr>
              <w:tabs>
                <w:tab w:val="left" w:pos="0"/>
              </w:tabs>
              <w:autoSpaceDE w:val="0"/>
              <w:autoSpaceDN w:val="0"/>
              <w:adjustRightInd w:val="0"/>
              <w:ind w:right="-22"/>
              <w:jc w:val="both"/>
              <w:outlineLvl w:val="0"/>
              <w:rPr>
                <w:rFonts w:ascii="Times New Roman" w:hAnsi="Times New Roman" w:cs="Times New Roman"/>
                <w:sz w:val="20"/>
                <w:szCs w:val="20"/>
              </w:rPr>
            </w:pPr>
            <w:r w:rsidRPr="005812FB">
              <w:rPr>
                <w:rFonts w:ascii="Times New Roman" w:hAnsi="Times New Roman" w:cs="Times New Roman"/>
                <w:i/>
                <w:iCs/>
                <w:sz w:val="20"/>
                <w:szCs w:val="20"/>
              </w:rPr>
              <w:t>reprezentant împuternicit</w:t>
            </w:r>
            <w:r w:rsidRPr="00EF1C52">
              <w:rPr>
                <w:rFonts w:ascii="Times New Roman" w:hAnsi="Times New Roman" w:cs="Times New Roman"/>
                <w:sz w:val="20"/>
                <w:szCs w:val="20"/>
              </w:rPr>
              <w:t xml:space="preserve"> – </w:t>
            </w:r>
            <w:r w:rsidR="005A279E" w:rsidRPr="005A279E">
              <w:rPr>
                <w:rFonts w:ascii="Times New Roman" w:hAnsi="Times New Roman" w:cs="Times New Roman"/>
                <w:sz w:val="20"/>
                <w:szCs w:val="20"/>
              </w:rPr>
              <w:t>orice persoană fizică sau juridică stabilită în Uniunea Europeană care a primit un mandat scris din partea unui producător pentru a acționa în numele și pe contul acestuia privind îndeplinirea unor sarcini specifice</w:t>
            </w:r>
            <w:r w:rsidRPr="00EF1C52">
              <w:rPr>
                <w:rFonts w:ascii="Times New Roman" w:hAnsi="Times New Roman" w:cs="Times New Roman"/>
                <w:sz w:val="20"/>
                <w:szCs w:val="20"/>
              </w:rPr>
              <w:t>;</w:t>
            </w:r>
            <w:bookmarkEnd w:id="0"/>
          </w:p>
        </w:tc>
        <w:tc>
          <w:tcPr>
            <w:tcW w:w="1417" w:type="dxa"/>
          </w:tcPr>
          <w:p w14:paraId="46925624" w14:textId="0E370586"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76FF8CB9" w14:textId="547026D1" w:rsidR="00280827" w:rsidRPr="00EF254F" w:rsidRDefault="00937E3A" w:rsidP="000A38E5">
            <w:pPr>
              <w:jc w:val="both"/>
              <w:rPr>
                <w:rFonts w:ascii="Times New Roman" w:hAnsi="Times New Roman" w:cs="Times New Roman"/>
                <w:sz w:val="20"/>
                <w:szCs w:val="20"/>
              </w:rPr>
            </w:pPr>
            <w:r>
              <w:rPr>
                <w:rFonts w:ascii="Times New Roman" w:hAnsi="Times New Roman" w:cs="Times New Roman"/>
                <w:sz w:val="20"/>
                <w:szCs w:val="20"/>
              </w:rPr>
              <w:t>Noțiunea prevăzută în Legea nr. 67/2024</w:t>
            </w:r>
            <w:r w:rsidR="00280827" w:rsidRPr="00EF254F">
              <w:rPr>
                <w:rFonts w:ascii="Times New Roman" w:hAnsi="Times New Roman" w:cs="Times New Roman"/>
                <w:sz w:val="20"/>
                <w:szCs w:val="20"/>
              </w:rPr>
              <w:t xml:space="preserve"> transpune parțial norma din directiva lipsind sintagma “</w:t>
            </w:r>
            <w:r w:rsidR="00280827" w:rsidRPr="00FE4BA3">
              <w:rPr>
                <w:rFonts w:ascii="Times New Roman" w:hAnsi="Times New Roman" w:cs="Times New Roman"/>
                <w:i/>
                <w:iCs/>
                <w:sz w:val="20"/>
                <w:szCs w:val="20"/>
              </w:rPr>
              <w:t>stabilită în Uniune</w:t>
            </w:r>
            <w:r w:rsidR="00280827" w:rsidRPr="00EF254F">
              <w:rPr>
                <w:rFonts w:ascii="Times New Roman" w:hAnsi="Times New Roman" w:cs="Times New Roman"/>
                <w:sz w:val="20"/>
                <w:szCs w:val="20"/>
              </w:rPr>
              <w:t>”, aspect de natură a lărgi aria de aplicare a noțiunii și de a altera sensul din directivă</w:t>
            </w:r>
            <w:r w:rsidR="00280827" w:rsidRPr="00EF254F">
              <w:rPr>
                <w:sz w:val="20"/>
                <w:szCs w:val="20"/>
              </w:rPr>
              <w:t xml:space="preserve"> </w:t>
            </w:r>
            <w:r w:rsidR="00280827" w:rsidRPr="00EF254F">
              <w:rPr>
                <w:rFonts w:ascii="Times New Roman" w:hAnsi="Times New Roman" w:cs="Times New Roman"/>
                <w:sz w:val="20"/>
                <w:szCs w:val="20"/>
              </w:rPr>
              <w:t>astfel că pentru conformitate</w:t>
            </w:r>
            <w:r>
              <w:rPr>
                <w:rFonts w:ascii="Times New Roman" w:hAnsi="Times New Roman" w:cs="Times New Roman"/>
                <w:sz w:val="20"/>
                <w:szCs w:val="20"/>
              </w:rPr>
              <w:t xml:space="preserve">, în proiectul de modificare a Legii nr. 67/2024 </w:t>
            </w:r>
            <w:r w:rsidR="00280827" w:rsidRPr="00EF254F">
              <w:rPr>
                <w:rFonts w:ascii="Times New Roman" w:hAnsi="Times New Roman" w:cs="Times New Roman"/>
                <w:sz w:val="20"/>
                <w:szCs w:val="20"/>
              </w:rPr>
              <w:t>s</w:t>
            </w:r>
            <w:r>
              <w:rPr>
                <w:rFonts w:ascii="Times New Roman" w:hAnsi="Times New Roman" w:cs="Times New Roman"/>
                <w:sz w:val="20"/>
                <w:szCs w:val="20"/>
              </w:rPr>
              <w:t>-a</w:t>
            </w:r>
            <w:r w:rsidR="00280827" w:rsidRPr="00EF254F">
              <w:rPr>
                <w:rFonts w:ascii="Times New Roman" w:hAnsi="Times New Roman" w:cs="Times New Roman"/>
                <w:sz w:val="20"/>
                <w:szCs w:val="20"/>
              </w:rPr>
              <w:t xml:space="preserve"> propu</w:t>
            </w:r>
            <w:r>
              <w:rPr>
                <w:rFonts w:ascii="Times New Roman" w:hAnsi="Times New Roman" w:cs="Times New Roman"/>
                <w:sz w:val="20"/>
                <w:szCs w:val="20"/>
              </w:rPr>
              <w:t>s</w:t>
            </w:r>
            <w:r w:rsidR="00280827" w:rsidRPr="00EF254F">
              <w:rPr>
                <w:rFonts w:ascii="Times New Roman" w:hAnsi="Times New Roman" w:cs="Times New Roman"/>
                <w:sz w:val="20"/>
                <w:szCs w:val="20"/>
              </w:rPr>
              <w:t xml:space="preserve"> modificarea acestei noțiuni.</w:t>
            </w:r>
          </w:p>
        </w:tc>
      </w:tr>
      <w:tr w:rsidR="00280827" w:rsidRPr="00EF1C52" w14:paraId="6EA5F939" w14:textId="77777777" w:rsidTr="00A95050">
        <w:trPr>
          <w:gridAfter w:val="1"/>
          <w:wAfter w:w="6" w:type="dxa"/>
          <w:trHeight w:val="20"/>
        </w:trPr>
        <w:tc>
          <w:tcPr>
            <w:tcW w:w="4849" w:type="dxa"/>
            <w:gridSpan w:val="2"/>
          </w:tcPr>
          <w:p w14:paraId="02D9650E" w14:textId="70C288F3" w:rsidR="00280827" w:rsidRPr="00535D8C" w:rsidRDefault="00280827" w:rsidP="000A38E5">
            <w:pPr>
              <w:pStyle w:val="CM4"/>
              <w:jc w:val="both"/>
              <w:rPr>
                <w:rFonts w:ascii="Times New Roman" w:hAnsi="Times New Roman" w:cs="Times New Roman"/>
                <w:sz w:val="20"/>
                <w:szCs w:val="20"/>
                <w:lang w:val="ro-RO"/>
              </w:rPr>
            </w:pPr>
            <w:r w:rsidRPr="00535D8C">
              <w:rPr>
                <w:rFonts w:ascii="Times New Roman" w:hAnsi="Times New Roman" w:cs="Times New Roman"/>
                <w:sz w:val="20"/>
                <w:szCs w:val="20"/>
                <w:lang w:val="ro-RO"/>
              </w:rPr>
              <w:t xml:space="preserve">11. „importator” înseamnă orice persoană fizică sau juridică stabilită în Uniune și care introduce un exploziv dintr-o țară terță pe piața Uniunii; </w:t>
            </w:r>
          </w:p>
        </w:tc>
        <w:tc>
          <w:tcPr>
            <w:tcW w:w="5387" w:type="dxa"/>
          </w:tcPr>
          <w:p w14:paraId="591D6B22" w14:textId="77777777" w:rsidR="00280827" w:rsidRPr="00EF254F" w:rsidRDefault="00280827" w:rsidP="00EF254F">
            <w:pPr>
              <w:tabs>
                <w:tab w:val="left" w:pos="0"/>
              </w:tabs>
              <w:autoSpaceDE w:val="0"/>
              <w:autoSpaceDN w:val="0"/>
              <w:adjustRightInd w:val="0"/>
              <w:ind w:right="-22"/>
              <w:jc w:val="both"/>
              <w:outlineLvl w:val="0"/>
              <w:rPr>
                <w:rFonts w:ascii="Times New Roman" w:hAnsi="Times New Roman" w:cs="Times New Roman"/>
                <w:sz w:val="20"/>
                <w:szCs w:val="20"/>
              </w:rPr>
            </w:pPr>
            <w:r w:rsidRPr="00EF254F">
              <w:rPr>
                <w:rFonts w:ascii="Times New Roman" w:hAnsi="Times New Roman" w:cs="Times New Roman"/>
                <w:b/>
                <w:bCs/>
                <w:sz w:val="20"/>
                <w:szCs w:val="20"/>
              </w:rPr>
              <w:t>Proiectul de modificare a Legii nr. 67/2024</w:t>
            </w:r>
            <w:r w:rsidRPr="00EF254F">
              <w:rPr>
                <w:rFonts w:ascii="Times New Roman" w:hAnsi="Times New Roman" w:cs="Times New Roman"/>
                <w:i/>
                <w:iCs/>
                <w:sz w:val="20"/>
                <w:szCs w:val="20"/>
              </w:rPr>
              <w:t xml:space="preserve"> privind regimul explozivilor de uz civil </w:t>
            </w:r>
            <w:r w:rsidRPr="00EF254F">
              <w:rPr>
                <w:rFonts w:ascii="Times New Roman" w:hAnsi="Times New Roman" w:cs="Times New Roman"/>
                <w:sz w:val="20"/>
                <w:szCs w:val="20"/>
              </w:rPr>
              <w:t>va cuprinde trimiterile făcute de directivă</w:t>
            </w:r>
          </w:p>
          <w:p w14:paraId="767CACEF" w14:textId="77777777" w:rsidR="006D24E8" w:rsidRDefault="006D24E8" w:rsidP="00EF254F">
            <w:pPr>
              <w:tabs>
                <w:tab w:val="left" w:pos="0"/>
              </w:tabs>
              <w:autoSpaceDE w:val="0"/>
              <w:autoSpaceDN w:val="0"/>
              <w:adjustRightInd w:val="0"/>
              <w:ind w:right="-22"/>
              <w:jc w:val="both"/>
              <w:outlineLvl w:val="0"/>
              <w:rPr>
                <w:rFonts w:ascii="Times New Roman" w:hAnsi="Times New Roman" w:cs="Times New Roman"/>
                <w:i/>
                <w:iCs/>
                <w:sz w:val="20"/>
                <w:szCs w:val="20"/>
              </w:rPr>
            </w:pPr>
            <w:bookmarkStart w:id="1" w:name="_Hlk200703157"/>
          </w:p>
          <w:p w14:paraId="58A3CD11" w14:textId="68B803F5" w:rsidR="00280827" w:rsidRPr="00EF254F" w:rsidRDefault="00280827" w:rsidP="00EF254F">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i/>
                <w:iCs/>
                <w:sz w:val="20"/>
                <w:szCs w:val="20"/>
              </w:rPr>
              <w:t>Articolul 3</w:t>
            </w:r>
          </w:p>
          <w:p w14:paraId="6906729F" w14:textId="455225B6" w:rsidR="00280827" w:rsidRPr="00A63309" w:rsidRDefault="00280827" w:rsidP="000E3935">
            <w:pPr>
              <w:tabs>
                <w:tab w:val="left" w:pos="0"/>
              </w:tabs>
              <w:autoSpaceDE w:val="0"/>
              <w:autoSpaceDN w:val="0"/>
              <w:adjustRightInd w:val="0"/>
              <w:ind w:right="-22"/>
              <w:jc w:val="both"/>
              <w:outlineLvl w:val="0"/>
              <w:rPr>
                <w:rFonts w:ascii="Times New Roman" w:hAnsi="Times New Roman" w:cs="Times New Roman"/>
                <w:sz w:val="20"/>
                <w:szCs w:val="20"/>
              </w:rPr>
            </w:pPr>
            <w:r w:rsidRPr="005812FB">
              <w:rPr>
                <w:rFonts w:ascii="Times New Roman" w:hAnsi="Times New Roman" w:cs="Times New Roman"/>
                <w:i/>
                <w:iCs/>
                <w:sz w:val="20"/>
                <w:szCs w:val="20"/>
              </w:rPr>
              <w:t>importator</w:t>
            </w:r>
            <w:r w:rsidRPr="00A63309">
              <w:rPr>
                <w:rFonts w:ascii="Times New Roman" w:hAnsi="Times New Roman" w:cs="Times New Roman"/>
                <w:sz w:val="20"/>
                <w:szCs w:val="20"/>
              </w:rPr>
              <w:t> – orice persoană fizică sau juridică stabilită în Uniune și care introduce un exploziv dintr-o țară terță pe piața Uniunii;</w:t>
            </w:r>
            <w:bookmarkEnd w:id="1"/>
          </w:p>
        </w:tc>
        <w:tc>
          <w:tcPr>
            <w:tcW w:w="1417" w:type="dxa"/>
          </w:tcPr>
          <w:p w14:paraId="376821DE" w14:textId="3B7C794C" w:rsidR="00280827" w:rsidRPr="00EF1C52" w:rsidRDefault="00280827" w:rsidP="000A38E5">
            <w:pPr>
              <w:jc w:val="center"/>
              <w:rPr>
                <w:rFonts w:ascii="Times New Roman" w:hAnsi="Times New Roman" w:cs="Times New Roman"/>
                <w:b/>
                <w:sz w:val="20"/>
                <w:szCs w:val="20"/>
              </w:rPr>
            </w:pPr>
            <w:r w:rsidRPr="00EF254F">
              <w:rPr>
                <w:rFonts w:ascii="Times New Roman" w:hAnsi="Times New Roman" w:cs="Times New Roman"/>
                <w:b/>
                <w:sz w:val="20"/>
                <w:szCs w:val="20"/>
              </w:rPr>
              <w:t>Compatibil</w:t>
            </w:r>
          </w:p>
        </w:tc>
        <w:tc>
          <w:tcPr>
            <w:tcW w:w="4536" w:type="dxa"/>
          </w:tcPr>
          <w:p w14:paraId="30E825E7" w14:textId="7B2F0A4B" w:rsidR="00280827" w:rsidRPr="00EF1C52" w:rsidRDefault="005812FB" w:rsidP="000A38E5">
            <w:pPr>
              <w:jc w:val="both"/>
              <w:rPr>
                <w:rFonts w:ascii="Times New Roman" w:hAnsi="Times New Roman" w:cs="Times New Roman"/>
                <w:bCs/>
                <w:sz w:val="20"/>
                <w:szCs w:val="20"/>
              </w:rPr>
            </w:pPr>
            <w:r w:rsidRPr="005812FB">
              <w:rPr>
                <w:rFonts w:ascii="Times New Roman" w:hAnsi="Times New Roman" w:cs="Times New Roman"/>
                <w:sz w:val="20"/>
                <w:szCs w:val="20"/>
              </w:rPr>
              <w:t xml:space="preserve">Noțiunea prevăzută în Legea nr. 67/2024 </w:t>
            </w:r>
            <w:r>
              <w:rPr>
                <w:rFonts w:ascii="Times New Roman" w:hAnsi="Times New Roman" w:cs="Times New Roman"/>
                <w:sz w:val="20"/>
                <w:szCs w:val="20"/>
              </w:rPr>
              <w:t>t</w:t>
            </w:r>
            <w:r w:rsidR="00280827" w:rsidRPr="00EF1C52">
              <w:rPr>
                <w:rFonts w:ascii="Times New Roman" w:hAnsi="Times New Roman" w:cs="Times New Roman"/>
                <w:sz w:val="20"/>
                <w:szCs w:val="20"/>
              </w:rPr>
              <w:t xml:space="preserve">ranspune parțial norma </w:t>
            </w:r>
            <w:r w:rsidR="00280827" w:rsidRPr="00EF254F">
              <w:rPr>
                <w:rFonts w:ascii="Times New Roman" w:hAnsi="Times New Roman" w:cs="Times New Roman"/>
                <w:sz w:val="20"/>
                <w:szCs w:val="20"/>
              </w:rPr>
              <w:t>din directiva lipsind sintagmele “</w:t>
            </w:r>
            <w:r w:rsidR="00280827" w:rsidRPr="00FE4BA3">
              <w:rPr>
                <w:rFonts w:ascii="Times New Roman" w:hAnsi="Times New Roman" w:cs="Times New Roman"/>
                <w:i/>
                <w:iCs/>
                <w:sz w:val="20"/>
                <w:szCs w:val="20"/>
              </w:rPr>
              <w:t>stabilită în Uniune</w:t>
            </w:r>
            <w:r w:rsidR="00280827" w:rsidRPr="00EF254F">
              <w:rPr>
                <w:rFonts w:ascii="Times New Roman" w:hAnsi="Times New Roman" w:cs="Times New Roman"/>
                <w:sz w:val="20"/>
                <w:szCs w:val="20"/>
              </w:rPr>
              <w:t xml:space="preserve">” și “dintr-o țară terță pe piața Uniunii” aspecte de natură a lărgi aria de aplicare a noțiunii și de a altera sensul </w:t>
            </w:r>
            <w:r w:rsidR="00280827" w:rsidRPr="00EF1C52">
              <w:rPr>
                <w:rFonts w:ascii="Times New Roman" w:hAnsi="Times New Roman" w:cs="Times New Roman"/>
                <w:sz w:val="20"/>
                <w:szCs w:val="20"/>
              </w:rPr>
              <w:t>din directivă</w:t>
            </w:r>
            <w:r w:rsidR="00280827" w:rsidRPr="00EF254F">
              <w:rPr>
                <w:rFonts w:ascii="Times New Roman" w:hAnsi="Times New Roman" w:cs="Times New Roman"/>
                <w:sz w:val="20"/>
                <w:szCs w:val="20"/>
              </w:rPr>
              <w:t xml:space="preserve"> astfel că pentru conformitate</w:t>
            </w:r>
            <w:r>
              <w:rPr>
                <w:rFonts w:ascii="Times New Roman" w:hAnsi="Times New Roman" w:cs="Times New Roman"/>
                <w:sz w:val="20"/>
                <w:szCs w:val="20"/>
              </w:rPr>
              <w:t>,</w:t>
            </w:r>
            <w:r w:rsidR="00280827" w:rsidRPr="00EF254F">
              <w:rPr>
                <w:rFonts w:ascii="Times New Roman" w:hAnsi="Times New Roman" w:cs="Times New Roman"/>
                <w:sz w:val="20"/>
                <w:szCs w:val="20"/>
              </w:rPr>
              <w:t xml:space="preserve"> </w:t>
            </w:r>
            <w:r w:rsidRPr="005812FB">
              <w:rPr>
                <w:rFonts w:ascii="Times New Roman" w:hAnsi="Times New Roman" w:cs="Times New Roman"/>
                <w:sz w:val="20"/>
                <w:szCs w:val="20"/>
              </w:rPr>
              <w:t>în proiectul de modificare a Legii nr. 67/2024 s-a propus modificarea acestei noțiuni.</w:t>
            </w:r>
          </w:p>
        </w:tc>
      </w:tr>
      <w:tr w:rsidR="00280827" w:rsidRPr="00EF1C52" w14:paraId="3879BC60" w14:textId="77777777" w:rsidTr="00A95050">
        <w:trPr>
          <w:gridAfter w:val="1"/>
          <w:wAfter w:w="6" w:type="dxa"/>
          <w:trHeight w:val="20"/>
        </w:trPr>
        <w:tc>
          <w:tcPr>
            <w:tcW w:w="4849" w:type="dxa"/>
            <w:gridSpan w:val="2"/>
          </w:tcPr>
          <w:p w14:paraId="505B2D19" w14:textId="70AAAC7D"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12. „distribuitor” înseamnă orice persoană fizică sau juridică din lanțul </w:t>
            </w:r>
            <w:r w:rsidRPr="006051C2">
              <w:rPr>
                <w:rFonts w:ascii="Times New Roman" w:hAnsi="Times New Roman" w:cs="Times New Roman"/>
                <w:sz w:val="20"/>
                <w:szCs w:val="20"/>
                <w:lang w:val="ro-RO"/>
              </w:rPr>
              <w:t>de furnizare,</w:t>
            </w:r>
            <w:r w:rsidRPr="00EF1C52">
              <w:rPr>
                <w:rFonts w:ascii="Times New Roman" w:hAnsi="Times New Roman" w:cs="Times New Roman"/>
                <w:sz w:val="20"/>
                <w:szCs w:val="20"/>
                <w:lang w:val="ro-RO"/>
              </w:rPr>
              <w:t xml:space="preserve"> alta decât producătorul sau importatorul, care pune la dispoziție pe piață un exploziv; </w:t>
            </w:r>
          </w:p>
        </w:tc>
        <w:tc>
          <w:tcPr>
            <w:tcW w:w="5387" w:type="dxa"/>
          </w:tcPr>
          <w:p w14:paraId="64A3FA0E" w14:textId="56AAD8C7" w:rsidR="003A2A44" w:rsidRPr="005812FB" w:rsidRDefault="00280827" w:rsidP="00315C2E">
            <w:pPr>
              <w:tabs>
                <w:tab w:val="left" w:pos="0"/>
              </w:tabs>
              <w:autoSpaceDE w:val="0"/>
              <w:autoSpaceDN w:val="0"/>
              <w:adjustRightInd w:val="0"/>
              <w:ind w:right="-22"/>
              <w:jc w:val="both"/>
              <w:outlineLvl w:val="0"/>
              <w:rPr>
                <w:rFonts w:ascii="Times New Roman" w:hAnsi="Times New Roman" w:cs="Times New Roman"/>
                <w:sz w:val="20"/>
                <w:szCs w:val="20"/>
              </w:rPr>
            </w:pPr>
            <w:r w:rsidRPr="00EF254F">
              <w:rPr>
                <w:rFonts w:ascii="Times New Roman" w:hAnsi="Times New Roman" w:cs="Times New Roman"/>
                <w:b/>
                <w:bCs/>
                <w:sz w:val="20"/>
                <w:szCs w:val="20"/>
              </w:rPr>
              <w:t>Proiectul de modificare a Legii nr. 67/2024</w:t>
            </w:r>
            <w:r w:rsidRPr="00EF254F">
              <w:rPr>
                <w:rFonts w:ascii="Times New Roman" w:hAnsi="Times New Roman" w:cs="Times New Roman"/>
                <w:i/>
                <w:iCs/>
                <w:sz w:val="20"/>
                <w:szCs w:val="20"/>
              </w:rPr>
              <w:t xml:space="preserve"> privind regimul explozivilor de uz civil </w:t>
            </w:r>
            <w:r w:rsidRPr="00EF254F">
              <w:rPr>
                <w:rFonts w:ascii="Times New Roman" w:hAnsi="Times New Roman" w:cs="Times New Roman"/>
                <w:sz w:val="20"/>
                <w:szCs w:val="20"/>
              </w:rPr>
              <w:t>va cuprinde trimiterile făcute de directivă</w:t>
            </w:r>
          </w:p>
          <w:p w14:paraId="227AEE2F" w14:textId="77777777" w:rsidR="006D24E8" w:rsidRDefault="006D24E8" w:rsidP="00315C2E">
            <w:pPr>
              <w:tabs>
                <w:tab w:val="left" w:pos="0"/>
              </w:tabs>
              <w:autoSpaceDE w:val="0"/>
              <w:autoSpaceDN w:val="0"/>
              <w:adjustRightInd w:val="0"/>
              <w:ind w:right="-22"/>
              <w:jc w:val="both"/>
              <w:outlineLvl w:val="0"/>
              <w:rPr>
                <w:rFonts w:ascii="Times New Roman" w:hAnsi="Times New Roman" w:cs="Times New Roman"/>
                <w:i/>
                <w:iCs/>
                <w:sz w:val="20"/>
                <w:szCs w:val="20"/>
              </w:rPr>
            </w:pPr>
            <w:bookmarkStart w:id="2" w:name="_Hlk200703442"/>
          </w:p>
          <w:p w14:paraId="57F4486E" w14:textId="28035259" w:rsidR="00280827" w:rsidRPr="00EF254F" w:rsidRDefault="00280827" w:rsidP="00315C2E">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i/>
                <w:iCs/>
                <w:sz w:val="20"/>
                <w:szCs w:val="20"/>
              </w:rPr>
              <w:t>Articolul 3</w:t>
            </w:r>
          </w:p>
          <w:p w14:paraId="54DDF538" w14:textId="6693E5D1" w:rsidR="00280827" w:rsidRPr="00EF1C52" w:rsidRDefault="00280827" w:rsidP="000E3935">
            <w:pPr>
              <w:tabs>
                <w:tab w:val="left" w:pos="0"/>
              </w:tabs>
              <w:autoSpaceDE w:val="0"/>
              <w:autoSpaceDN w:val="0"/>
              <w:adjustRightInd w:val="0"/>
              <w:ind w:right="-22"/>
              <w:jc w:val="both"/>
              <w:outlineLvl w:val="0"/>
              <w:rPr>
                <w:rFonts w:ascii="Times New Roman" w:hAnsi="Times New Roman" w:cs="Times New Roman"/>
                <w:sz w:val="20"/>
                <w:szCs w:val="20"/>
              </w:rPr>
            </w:pPr>
            <w:r w:rsidRPr="00EF1C52">
              <w:rPr>
                <w:rFonts w:ascii="Times New Roman" w:hAnsi="Times New Roman" w:cs="Times New Roman"/>
                <w:i/>
                <w:iCs/>
                <w:sz w:val="20"/>
                <w:szCs w:val="20"/>
              </w:rPr>
              <w:t>distribuitor</w:t>
            </w:r>
            <w:r w:rsidRPr="00EF1C52">
              <w:rPr>
                <w:rFonts w:ascii="Times New Roman" w:hAnsi="Times New Roman" w:cs="Times New Roman"/>
                <w:sz w:val="20"/>
                <w:szCs w:val="20"/>
              </w:rPr>
              <w:t xml:space="preserve"> – orice persoană fizică sau juridică din lanțul de </w:t>
            </w:r>
            <w:r>
              <w:rPr>
                <w:rFonts w:ascii="Times New Roman" w:hAnsi="Times New Roman" w:cs="Times New Roman"/>
                <w:sz w:val="20"/>
                <w:szCs w:val="20"/>
              </w:rPr>
              <w:t>furnizare,</w:t>
            </w:r>
            <w:r w:rsidRPr="00EF1C52">
              <w:rPr>
                <w:rFonts w:ascii="Times New Roman" w:hAnsi="Times New Roman" w:cs="Times New Roman"/>
                <w:sz w:val="20"/>
                <w:szCs w:val="20"/>
              </w:rPr>
              <w:t xml:space="preserve"> alta decât producătorul sau importatorul, care pune la dispoziție pe piață un exploziv de uz civil;</w:t>
            </w:r>
            <w:bookmarkEnd w:id="2"/>
          </w:p>
        </w:tc>
        <w:tc>
          <w:tcPr>
            <w:tcW w:w="1417" w:type="dxa"/>
          </w:tcPr>
          <w:p w14:paraId="621536B7" w14:textId="2FC68270" w:rsidR="00280827" w:rsidRPr="00EF1C52" w:rsidRDefault="00280827" w:rsidP="000A38E5">
            <w:pPr>
              <w:jc w:val="center"/>
              <w:rPr>
                <w:rFonts w:ascii="Times New Roman" w:hAnsi="Times New Roman" w:cs="Times New Roman"/>
                <w:b/>
                <w:sz w:val="20"/>
                <w:szCs w:val="20"/>
              </w:rPr>
            </w:pPr>
            <w:r w:rsidRPr="00EF254F">
              <w:rPr>
                <w:rFonts w:ascii="Times New Roman" w:hAnsi="Times New Roman" w:cs="Times New Roman"/>
                <w:b/>
                <w:sz w:val="20"/>
                <w:szCs w:val="20"/>
              </w:rPr>
              <w:t>Compatibil</w:t>
            </w:r>
          </w:p>
        </w:tc>
        <w:tc>
          <w:tcPr>
            <w:tcW w:w="4536" w:type="dxa"/>
          </w:tcPr>
          <w:p w14:paraId="62E0EE5C" w14:textId="531FA6C0" w:rsidR="00280827" w:rsidRPr="00EF1C52" w:rsidRDefault="005812FB" w:rsidP="000A38E5">
            <w:pPr>
              <w:jc w:val="both"/>
              <w:rPr>
                <w:rFonts w:ascii="Times New Roman" w:hAnsi="Times New Roman" w:cs="Times New Roman"/>
                <w:bCs/>
                <w:color w:val="FF0000"/>
                <w:sz w:val="20"/>
                <w:szCs w:val="20"/>
              </w:rPr>
            </w:pPr>
            <w:r w:rsidRPr="005812FB">
              <w:rPr>
                <w:rFonts w:ascii="Times New Roman" w:hAnsi="Times New Roman" w:cs="Times New Roman"/>
                <w:sz w:val="20"/>
                <w:szCs w:val="20"/>
              </w:rPr>
              <w:t>Noțiunea prevăzută în Legea nr. 67/2024</w:t>
            </w:r>
            <w:r w:rsidR="00280827" w:rsidRPr="00EF1C52">
              <w:rPr>
                <w:rFonts w:ascii="Times New Roman" w:hAnsi="Times New Roman" w:cs="Times New Roman"/>
                <w:sz w:val="20"/>
                <w:szCs w:val="20"/>
              </w:rPr>
              <w:t xml:space="preserve"> transpune parțial norma din directiva termenul de </w:t>
            </w:r>
            <w:r w:rsidR="00280827" w:rsidRPr="00B5153E">
              <w:rPr>
                <w:rFonts w:ascii="Times New Roman" w:hAnsi="Times New Roman" w:cs="Times New Roman"/>
                <w:sz w:val="20"/>
                <w:szCs w:val="20"/>
              </w:rPr>
              <w:t>“</w:t>
            </w:r>
            <w:r w:rsidR="00280827" w:rsidRPr="00821353">
              <w:rPr>
                <w:rFonts w:ascii="Times New Roman" w:hAnsi="Times New Roman" w:cs="Times New Roman"/>
                <w:i/>
                <w:iCs/>
                <w:sz w:val="20"/>
                <w:szCs w:val="20"/>
              </w:rPr>
              <w:t>furnizare</w:t>
            </w:r>
            <w:r w:rsidR="00280827" w:rsidRPr="00B5153E">
              <w:rPr>
                <w:rFonts w:ascii="Times New Roman" w:hAnsi="Times New Roman" w:cs="Times New Roman"/>
                <w:sz w:val="20"/>
                <w:szCs w:val="20"/>
              </w:rPr>
              <w:t>” din directivă fiind  tradus greșit în “</w:t>
            </w:r>
            <w:r w:rsidR="00280827" w:rsidRPr="00821353">
              <w:rPr>
                <w:rFonts w:ascii="Times New Roman" w:hAnsi="Times New Roman" w:cs="Times New Roman"/>
                <w:i/>
                <w:iCs/>
                <w:sz w:val="20"/>
                <w:szCs w:val="20"/>
              </w:rPr>
              <w:t>distribuție</w:t>
            </w:r>
            <w:r w:rsidR="00280827" w:rsidRPr="00B5153E">
              <w:rPr>
                <w:rFonts w:ascii="Times New Roman" w:hAnsi="Times New Roman" w:cs="Times New Roman"/>
                <w:sz w:val="20"/>
                <w:szCs w:val="20"/>
              </w:rPr>
              <w:t xml:space="preserve">” aspect de natură a micșora aria de aplicare </w:t>
            </w:r>
            <w:r w:rsidR="00280827" w:rsidRPr="00EF1C52">
              <w:rPr>
                <w:rFonts w:ascii="Times New Roman" w:hAnsi="Times New Roman" w:cs="Times New Roman"/>
                <w:sz w:val="20"/>
                <w:szCs w:val="20"/>
              </w:rPr>
              <w:t>a noțiunii (legată astfel doar de distribuitor și nu și de importator sau producător) și de a altera sensul  directivei</w:t>
            </w:r>
            <w:r w:rsidR="00280827">
              <w:rPr>
                <w:rFonts w:ascii="Times New Roman" w:hAnsi="Times New Roman" w:cs="Times New Roman"/>
                <w:sz w:val="20"/>
                <w:szCs w:val="20"/>
              </w:rPr>
              <w:t>,</w:t>
            </w:r>
            <w:r w:rsidR="00280827" w:rsidRPr="00EF254F">
              <w:rPr>
                <w:rFonts w:ascii="Times New Roman" w:hAnsi="Times New Roman" w:cs="Times New Roman"/>
                <w:sz w:val="20"/>
                <w:szCs w:val="20"/>
              </w:rPr>
              <w:t xml:space="preserve"> astfel că pentru conformitate</w:t>
            </w:r>
            <w:r>
              <w:rPr>
                <w:rFonts w:ascii="Times New Roman" w:hAnsi="Times New Roman" w:cs="Times New Roman"/>
                <w:sz w:val="20"/>
                <w:szCs w:val="20"/>
              </w:rPr>
              <w:t xml:space="preserve">, </w:t>
            </w:r>
            <w:r w:rsidRPr="005812FB">
              <w:rPr>
                <w:rFonts w:ascii="Times New Roman" w:hAnsi="Times New Roman" w:cs="Times New Roman"/>
                <w:sz w:val="20"/>
                <w:szCs w:val="20"/>
              </w:rPr>
              <w:t>în proiectul de modificare a Legii nr. 67/2024 s-a propus modificarea acestei noțiuni</w:t>
            </w:r>
            <w:r>
              <w:rPr>
                <w:rFonts w:ascii="Times New Roman" w:hAnsi="Times New Roman" w:cs="Times New Roman"/>
                <w:sz w:val="20"/>
                <w:szCs w:val="20"/>
              </w:rPr>
              <w:t>.</w:t>
            </w:r>
          </w:p>
        </w:tc>
      </w:tr>
      <w:tr w:rsidR="00280827" w:rsidRPr="00EF1C52" w14:paraId="469FA7D1" w14:textId="77777777" w:rsidTr="00A95050">
        <w:trPr>
          <w:gridAfter w:val="1"/>
          <w:wAfter w:w="6" w:type="dxa"/>
          <w:trHeight w:val="20"/>
        </w:trPr>
        <w:tc>
          <w:tcPr>
            <w:tcW w:w="4849" w:type="dxa"/>
            <w:gridSpan w:val="2"/>
          </w:tcPr>
          <w:p w14:paraId="5132899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13. „operatori economici”</w:t>
            </w:r>
          </w:p>
          <w:p w14:paraId="1AD588FA"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înseamnă producătorul, reprezentantul autorizat,</w:t>
            </w:r>
          </w:p>
          <w:p w14:paraId="3BC9C218" w14:textId="1BCF9DE4"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importatorul, distribuitorul și orice persoană fizică sau juridică care se angajează în activități legate de depozitarea, utilizarea, transferul, importul, exportul ori comercializarea de explozivi; </w:t>
            </w:r>
          </w:p>
        </w:tc>
        <w:tc>
          <w:tcPr>
            <w:tcW w:w="5387" w:type="dxa"/>
          </w:tcPr>
          <w:p w14:paraId="676FD629" w14:textId="77777777" w:rsidR="00280827" w:rsidRPr="00EF254F" w:rsidRDefault="00280827" w:rsidP="00272735">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0EEC0EB6" w14:textId="77777777" w:rsidR="006D24E8" w:rsidRDefault="006D24E8" w:rsidP="000A38E5">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p>
          <w:p w14:paraId="35994432" w14:textId="185BA595" w:rsidR="00280827" w:rsidRPr="00EF1C52" w:rsidRDefault="00280827" w:rsidP="000A38E5">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r w:rsidRPr="00EF1C52">
              <w:rPr>
                <w:rFonts w:ascii="Times New Roman" w:eastAsia="Times New Roman" w:hAnsi="Times New Roman" w:cs="Times New Roman"/>
                <w:b/>
                <w:bCs/>
                <w:color w:val="000000"/>
                <w:sz w:val="20"/>
                <w:szCs w:val="20"/>
                <w:lang w:eastAsia="ro-RO"/>
              </w:rPr>
              <w:t>Articolul 2</w:t>
            </w:r>
          </w:p>
          <w:p w14:paraId="4627D93A" w14:textId="69777E30" w:rsidR="00280827" w:rsidRPr="00EF1C52" w:rsidRDefault="00280827" w:rsidP="000A38E5">
            <w:pPr>
              <w:tabs>
                <w:tab w:val="left" w:pos="0"/>
              </w:tabs>
              <w:autoSpaceDE w:val="0"/>
              <w:autoSpaceDN w:val="0"/>
              <w:adjustRightInd w:val="0"/>
              <w:ind w:right="-22"/>
              <w:jc w:val="both"/>
              <w:outlineLvl w:val="0"/>
              <w:rPr>
                <w:rFonts w:ascii="Times New Roman" w:hAnsi="Times New Roman" w:cs="Times New Roman"/>
                <w:sz w:val="20"/>
                <w:szCs w:val="20"/>
              </w:rPr>
            </w:pPr>
            <w:r w:rsidRPr="00EF1C52">
              <w:rPr>
                <w:rFonts w:ascii="Times New Roman" w:eastAsia="Times New Roman" w:hAnsi="Times New Roman" w:cs="Times New Roman"/>
                <w:i/>
                <w:iCs/>
                <w:color w:val="000000"/>
                <w:sz w:val="20"/>
                <w:szCs w:val="20"/>
                <w:lang w:eastAsia="ro-RO"/>
              </w:rPr>
              <w:t xml:space="preserve">operatori economici – </w:t>
            </w:r>
            <w:r w:rsidRPr="00EF1C52">
              <w:rPr>
                <w:rFonts w:ascii="Times New Roman" w:eastAsia="Times New Roman" w:hAnsi="Times New Roman" w:cs="Times New Roman"/>
                <w:color w:val="000000"/>
                <w:sz w:val="20"/>
                <w:szCs w:val="20"/>
                <w:lang w:eastAsia="ro-RO"/>
              </w:rPr>
              <w:t>producătorul, reprezentantul împuternicit, importatorul, distribuitorul și orice persoană fizică sau juridică care se angajează în activități legate de depozitarea, utilizarea, transferul, importul, exportul ori comercializarea de explozivi de uz civil</w:t>
            </w:r>
          </w:p>
        </w:tc>
        <w:tc>
          <w:tcPr>
            <w:tcW w:w="1417" w:type="dxa"/>
          </w:tcPr>
          <w:p w14:paraId="01C55CFE" w14:textId="5789B4B7"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0B8D245D" w14:textId="77777777" w:rsidR="00280827" w:rsidRPr="00EF1C52" w:rsidRDefault="00280827" w:rsidP="000A38E5">
            <w:pPr>
              <w:jc w:val="both"/>
              <w:rPr>
                <w:rFonts w:ascii="Times New Roman" w:hAnsi="Times New Roman" w:cs="Times New Roman"/>
                <w:bCs/>
                <w:sz w:val="20"/>
                <w:szCs w:val="20"/>
              </w:rPr>
            </w:pPr>
          </w:p>
        </w:tc>
      </w:tr>
      <w:tr w:rsidR="00280827" w:rsidRPr="00EF1C52" w14:paraId="0BE66A24" w14:textId="77777777" w:rsidTr="00A95050">
        <w:trPr>
          <w:gridAfter w:val="1"/>
          <w:wAfter w:w="6" w:type="dxa"/>
          <w:trHeight w:val="20"/>
        </w:trPr>
        <w:tc>
          <w:tcPr>
            <w:tcW w:w="4849" w:type="dxa"/>
            <w:gridSpan w:val="2"/>
          </w:tcPr>
          <w:p w14:paraId="3387A4B3" w14:textId="5EFFFDA5"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14. „furnizor” înseamnă orice persoană fizică sau juridică a cărei ocupație constă, total sau parțial, în fabricarea, comercializarea, schimbul, închirierea, repararea ori transformarea armelor de foc și muniției; </w:t>
            </w:r>
          </w:p>
        </w:tc>
        <w:tc>
          <w:tcPr>
            <w:tcW w:w="5387" w:type="dxa"/>
          </w:tcPr>
          <w:p w14:paraId="5CBE801A" w14:textId="13FC625D" w:rsidR="005812FB" w:rsidRDefault="00C3184D" w:rsidP="005812FB">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5812FB" w:rsidRPr="005812FB">
              <w:rPr>
                <w:rFonts w:ascii="Times New Roman" w:hAnsi="Times New Roman" w:cs="Times New Roman"/>
                <w:b/>
                <w:bCs/>
                <w:sz w:val="20"/>
                <w:szCs w:val="20"/>
              </w:rPr>
              <w:t xml:space="preserve"> </w:t>
            </w:r>
          </w:p>
          <w:p w14:paraId="596E3351" w14:textId="77777777" w:rsidR="006D24E8" w:rsidRPr="005812FB" w:rsidRDefault="006D24E8" w:rsidP="005812FB">
            <w:pPr>
              <w:jc w:val="both"/>
              <w:rPr>
                <w:rFonts w:ascii="Times New Roman" w:hAnsi="Times New Roman" w:cs="Times New Roman"/>
                <w:b/>
                <w:bCs/>
                <w:sz w:val="20"/>
                <w:szCs w:val="20"/>
              </w:rPr>
            </w:pPr>
          </w:p>
          <w:p w14:paraId="75C62883" w14:textId="10933B4A" w:rsidR="00280827" w:rsidRPr="00EF1C52" w:rsidRDefault="00280827" w:rsidP="00CF17DA">
            <w:pPr>
              <w:jc w:val="both"/>
              <w:rPr>
                <w:rFonts w:ascii="Times New Roman" w:hAnsi="Times New Roman" w:cs="Times New Roman"/>
                <w:b/>
                <w:bCs/>
                <w:sz w:val="20"/>
                <w:szCs w:val="20"/>
              </w:rPr>
            </w:pPr>
            <w:r>
              <w:rPr>
                <w:rFonts w:ascii="Times New Roman" w:hAnsi="Times New Roman" w:cs="Times New Roman"/>
                <w:bCs/>
                <w:sz w:val="20"/>
                <w:szCs w:val="20"/>
              </w:rPr>
              <w:t>5.</w:t>
            </w:r>
            <w:r w:rsidR="00403AEB">
              <w:rPr>
                <w:rFonts w:ascii="Times New Roman" w:hAnsi="Times New Roman" w:cs="Times New Roman"/>
                <w:bCs/>
                <w:sz w:val="20"/>
                <w:szCs w:val="20"/>
              </w:rPr>
              <w:t>5</w:t>
            </w:r>
            <w:r>
              <w:rPr>
                <w:rFonts w:ascii="Times New Roman" w:hAnsi="Times New Roman" w:cs="Times New Roman"/>
                <w:bCs/>
                <w:sz w:val="20"/>
                <w:szCs w:val="20"/>
              </w:rPr>
              <w:t>.</w:t>
            </w:r>
            <w:r w:rsidRPr="00EF1C52">
              <w:rPr>
                <w:rFonts w:ascii="Times New Roman" w:hAnsi="Times New Roman" w:cs="Times New Roman"/>
                <w:bCs/>
                <w:sz w:val="20"/>
                <w:szCs w:val="20"/>
              </w:rPr>
              <w:t xml:space="preserve"> </w:t>
            </w:r>
            <w:r w:rsidRPr="00EF1C52">
              <w:rPr>
                <w:rFonts w:ascii="Times New Roman" w:hAnsi="Times New Roman" w:cs="Times New Roman"/>
                <w:bCs/>
                <w:i/>
                <w:iCs/>
                <w:sz w:val="20"/>
                <w:szCs w:val="20"/>
              </w:rPr>
              <w:t xml:space="preserve">furnizor </w:t>
            </w:r>
            <w:r w:rsidRPr="00EF1C52">
              <w:rPr>
                <w:rFonts w:ascii="Times New Roman" w:hAnsi="Times New Roman" w:cs="Times New Roman"/>
                <w:bCs/>
                <w:sz w:val="20"/>
                <w:szCs w:val="20"/>
              </w:rPr>
              <w:t xml:space="preserve">– orice persoană fizică sau juridică a cărei </w:t>
            </w:r>
            <w:proofErr w:type="spellStart"/>
            <w:r w:rsidRPr="00EF1C52">
              <w:rPr>
                <w:rFonts w:ascii="Times New Roman" w:hAnsi="Times New Roman" w:cs="Times New Roman"/>
                <w:bCs/>
                <w:sz w:val="20"/>
                <w:szCs w:val="20"/>
              </w:rPr>
              <w:t>ocupaţie</w:t>
            </w:r>
            <w:proofErr w:type="spellEnd"/>
            <w:r w:rsidRPr="00EF1C52">
              <w:rPr>
                <w:rFonts w:ascii="Times New Roman" w:hAnsi="Times New Roman" w:cs="Times New Roman"/>
                <w:bCs/>
                <w:sz w:val="20"/>
                <w:szCs w:val="20"/>
              </w:rPr>
              <w:t xml:space="preserve"> constă, total sau</w:t>
            </w:r>
            <w:r>
              <w:rPr>
                <w:rFonts w:ascii="Times New Roman" w:hAnsi="Times New Roman" w:cs="Times New Roman"/>
                <w:bCs/>
                <w:sz w:val="20"/>
                <w:szCs w:val="20"/>
              </w:rPr>
              <w:t xml:space="preserve"> </w:t>
            </w:r>
            <w:proofErr w:type="spellStart"/>
            <w:r w:rsidRPr="00EF1C52">
              <w:rPr>
                <w:rFonts w:ascii="Times New Roman" w:hAnsi="Times New Roman" w:cs="Times New Roman"/>
                <w:bCs/>
                <w:sz w:val="20"/>
                <w:szCs w:val="20"/>
              </w:rPr>
              <w:t>parţial</w:t>
            </w:r>
            <w:proofErr w:type="spellEnd"/>
            <w:r w:rsidRPr="00EF1C52">
              <w:rPr>
                <w:rFonts w:ascii="Times New Roman" w:hAnsi="Times New Roman" w:cs="Times New Roman"/>
                <w:bCs/>
                <w:sz w:val="20"/>
                <w:szCs w:val="20"/>
              </w:rPr>
              <w:t>, în fabricarea, comercializarea, schimbul, închirierea, repararea ori transformarea</w:t>
            </w:r>
            <w:r>
              <w:rPr>
                <w:rFonts w:ascii="Times New Roman" w:hAnsi="Times New Roman" w:cs="Times New Roman"/>
                <w:bCs/>
                <w:sz w:val="20"/>
                <w:szCs w:val="20"/>
              </w:rPr>
              <w:t xml:space="preserve"> </w:t>
            </w:r>
            <w:r w:rsidRPr="00EF1C52">
              <w:rPr>
                <w:rFonts w:ascii="Times New Roman" w:hAnsi="Times New Roman" w:cs="Times New Roman"/>
                <w:bCs/>
                <w:sz w:val="20"/>
                <w:szCs w:val="20"/>
              </w:rPr>
              <w:t xml:space="preserve">armelor de foc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sz w:val="20"/>
                <w:szCs w:val="20"/>
              </w:rPr>
              <w:t>muniţiei</w:t>
            </w:r>
            <w:proofErr w:type="spellEnd"/>
            <w:r w:rsidRPr="00EF1C52">
              <w:rPr>
                <w:rFonts w:ascii="Times New Roman" w:hAnsi="Times New Roman" w:cs="Times New Roman"/>
                <w:bCs/>
                <w:sz w:val="20"/>
                <w:szCs w:val="20"/>
              </w:rPr>
              <w:t>;</w:t>
            </w:r>
          </w:p>
        </w:tc>
        <w:tc>
          <w:tcPr>
            <w:tcW w:w="1417" w:type="dxa"/>
          </w:tcPr>
          <w:p w14:paraId="4E0D205A" w14:textId="2D921B1A"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689EF2C9" w14:textId="77777777" w:rsidR="00280827" w:rsidRPr="00EF1C52" w:rsidRDefault="00280827" w:rsidP="005812FB">
            <w:pPr>
              <w:jc w:val="both"/>
              <w:rPr>
                <w:rFonts w:ascii="Times New Roman" w:hAnsi="Times New Roman" w:cs="Times New Roman"/>
                <w:bCs/>
                <w:sz w:val="20"/>
                <w:szCs w:val="20"/>
              </w:rPr>
            </w:pPr>
          </w:p>
        </w:tc>
      </w:tr>
      <w:tr w:rsidR="00280827" w:rsidRPr="00EF1C52" w14:paraId="0AA42958" w14:textId="77777777" w:rsidTr="00A95050">
        <w:trPr>
          <w:gridAfter w:val="1"/>
          <w:wAfter w:w="6" w:type="dxa"/>
          <w:trHeight w:val="20"/>
        </w:trPr>
        <w:tc>
          <w:tcPr>
            <w:tcW w:w="4849" w:type="dxa"/>
            <w:gridSpan w:val="2"/>
          </w:tcPr>
          <w:p w14:paraId="37C15311" w14:textId="14D403C3"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15. „specificație tehnică” înseamnă un document care stabilește cerințele tehnice pe care trebuie să le îndeplinească un exploziv; </w:t>
            </w:r>
          </w:p>
        </w:tc>
        <w:tc>
          <w:tcPr>
            <w:tcW w:w="5387" w:type="dxa"/>
          </w:tcPr>
          <w:p w14:paraId="6B5D3DE7" w14:textId="0ACF7B03" w:rsidR="005812FB" w:rsidRDefault="00C3184D" w:rsidP="005812FB">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5812FB" w:rsidRPr="005812FB">
              <w:rPr>
                <w:rFonts w:ascii="Times New Roman" w:hAnsi="Times New Roman" w:cs="Times New Roman"/>
                <w:b/>
                <w:bCs/>
                <w:sz w:val="20"/>
                <w:szCs w:val="20"/>
              </w:rPr>
              <w:t xml:space="preserve"> </w:t>
            </w:r>
          </w:p>
          <w:p w14:paraId="4C38D018" w14:textId="77777777" w:rsidR="006D24E8" w:rsidRPr="005812FB" w:rsidRDefault="006D24E8" w:rsidP="005812FB">
            <w:pPr>
              <w:autoSpaceDE w:val="0"/>
              <w:autoSpaceDN w:val="0"/>
              <w:adjustRightInd w:val="0"/>
              <w:jc w:val="both"/>
              <w:rPr>
                <w:rFonts w:ascii="Times New Roman" w:hAnsi="Times New Roman" w:cs="Times New Roman"/>
                <w:b/>
                <w:bCs/>
                <w:sz w:val="20"/>
                <w:szCs w:val="20"/>
              </w:rPr>
            </w:pPr>
          </w:p>
          <w:p w14:paraId="0E9C82E7" w14:textId="396427BF" w:rsidR="00280827" w:rsidRPr="00EF1C52" w:rsidRDefault="00280827" w:rsidP="00CF17DA">
            <w:pPr>
              <w:autoSpaceDE w:val="0"/>
              <w:autoSpaceDN w:val="0"/>
              <w:adjustRightInd w:val="0"/>
              <w:rPr>
                <w:rFonts w:ascii="Times New Roman" w:hAnsi="Times New Roman" w:cs="Times New Roman"/>
                <w:b/>
                <w:bCs/>
                <w:sz w:val="20"/>
                <w:szCs w:val="20"/>
              </w:rPr>
            </w:pPr>
            <w:r w:rsidRPr="00E85A60">
              <w:rPr>
                <w:rFonts w:ascii="Times New Roman" w:hAnsi="Times New Roman" w:cs="Times New Roman"/>
                <w:bCs/>
                <w:sz w:val="20"/>
                <w:szCs w:val="20"/>
              </w:rPr>
              <w:t>5.</w:t>
            </w:r>
            <w:r>
              <w:rPr>
                <w:rFonts w:ascii="Times New Roman" w:hAnsi="Times New Roman" w:cs="Times New Roman"/>
                <w:bCs/>
                <w:sz w:val="20"/>
                <w:szCs w:val="20"/>
              </w:rPr>
              <w:t>1</w:t>
            </w:r>
            <w:r w:rsidR="00403AEB">
              <w:rPr>
                <w:rFonts w:ascii="Times New Roman" w:hAnsi="Times New Roman" w:cs="Times New Roman"/>
                <w:bCs/>
                <w:sz w:val="20"/>
                <w:szCs w:val="20"/>
              </w:rPr>
              <w:t>7</w:t>
            </w:r>
            <w:r w:rsidRPr="00E85A60">
              <w:rPr>
                <w:rFonts w:ascii="Times New Roman" w:hAnsi="Times New Roman" w:cs="Times New Roman"/>
                <w:bCs/>
                <w:sz w:val="20"/>
                <w:szCs w:val="20"/>
              </w:rPr>
              <w:t xml:space="preserve">. </w:t>
            </w:r>
            <w:r w:rsidRPr="00EF1C52">
              <w:rPr>
                <w:rFonts w:ascii="Times New Roman" w:hAnsi="Times New Roman" w:cs="Times New Roman"/>
                <w:sz w:val="20"/>
                <w:szCs w:val="20"/>
              </w:rPr>
              <w:t xml:space="preserve"> </w:t>
            </w:r>
            <w:proofErr w:type="spellStart"/>
            <w:r w:rsidRPr="00EF1C52">
              <w:rPr>
                <w:rFonts w:ascii="Times New Roman" w:hAnsi="Times New Roman" w:cs="Times New Roman"/>
                <w:i/>
                <w:iCs/>
                <w:sz w:val="20"/>
                <w:szCs w:val="20"/>
              </w:rPr>
              <w:t>specificaţie</w:t>
            </w:r>
            <w:proofErr w:type="spellEnd"/>
            <w:r w:rsidRPr="00EF1C52">
              <w:rPr>
                <w:rFonts w:ascii="Times New Roman" w:hAnsi="Times New Roman" w:cs="Times New Roman"/>
                <w:i/>
                <w:iCs/>
                <w:sz w:val="20"/>
                <w:szCs w:val="20"/>
              </w:rPr>
              <w:t xml:space="preserve"> tehnică </w:t>
            </w:r>
            <w:r w:rsidRPr="00EF1C52">
              <w:rPr>
                <w:rFonts w:ascii="Times New Roman" w:hAnsi="Times New Roman" w:cs="Times New Roman"/>
                <w:sz w:val="20"/>
                <w:szCs w:val="20"/>
              </w:rPr>
              <w:t>– un document care</w:t>
            </w:r>
            <w:r>
              <w:rPr>
                <w:rFonts w:ascii="Times New Roman" w:hAnsi="Times New Roman" w:cs="Times New Roman"/>
                <w:sz w:val="20"/>
                <w:szCs w:val="20"/>
              </w:rPr>
              <w:t xml:space="preserve"> </w:t>
            </w:r>
            <w:proofErr w:type="spellStart"/>
            <w:r w:rsidRPr="00EF1C52">
              <w:rPr>
                <w:rFonts w:ascii="Times New Roman" w:hAnsi="Times New Roman" w:cs="Times New Roman"/>
                <w:sz w:val="20"/>
                <w:szCs w:val="20"/>
              </w:rPr>
              <w:t>stabileşte</w:t>
            </w:r>
            <w:proofErr w:type="spellEnd"/>
            <w:r w:rsidRPr="00EF1C52">
              <w:rPr>
                <w:rFonts w:ascii="Times New Roman" w:hAnsi="Times New Roman" w:cs="Times New Roman"/>
                <w:sz w:val="20"/>
                <w:szCs w:val="20"/>
              </w:rPr>
              <w:t xml:space="preserve"> </w:t>
            </w:r>
            <w:proofErr w:type="spellStart"/>
            <w:r w:rsidRPr="00EF1C52">
              <w:rPr>
                <w:rFonts w:ascii="Times New Roman" w:hAnsi="Times New Roman" w:cs="Times New Roman"/>
                <w:sz w:val="20"/>
                <w:szCs w:val="20"/>
              </w:rPr>
              <w:t>cerinţele</w:t>
            </w:r>
            <w:proofErr w:type="spellEnd"/>
            <w:r w:rsidRPr="00EF1C52">
              <w:rPr>
                <w:rFonts w:ascii="Times New Roman" w:hAnsi="Times New Roman" w:cs="Times New Roman"/>
                <w:sz w:val="20"/>
                <w:szCs w:val="20"/>
              </w:rPr>
              <w:t xml:space="preserve"> tehnice pe care trebuie</w:t>
            </w:r>
            <w:r>
              <w:rPr>
                <w:rFonts w:ascii="Times New Roman" w:hAnsi="Times New Roman" w:cs="Times New Roman"/>
                <w:sz w:val="20"/>
                <w:szCs w:val="20"/>
              </w:rPr>
              <w:t xml:space="preserve"> </w:t>
            </w:r>
            <w:r w:rsidRPr="00EF1C52">
              <w:rPr>
                <w:rFonts w:ascii="Times New Roman" w:hAnsi="Times New Roman" w:cs="Times New Roman"/>
                <w:sz w:val="20"/>
                <w:szCs w:val="20"/>
              </w:rPr>
              <w:t>să le îndeplinească un explozi</w:t>
            </w:r>
            <w:r>
              <w:rPr>
                <w:rFonts w:ascii="Times New Roman" w:hAnsi="Times New Roman" w:cs="Times New Roman"/>
                <w:sz w:val="20"/>
                <w:szCs w:val="20"/>
              </w:rPr>
              <w:t>v</w:t>
            </w:r>
            <w:r w:rsidRPr="00EF1C52">
              <w:rPr>
                <w:rFonts w:ascii="Times New Roman" w:hAnsi="Times New Roman" w:cs="Times New Roman"/>
                <w:sz w:val="20"/>
                <w:szCs w:val="20"/>
              </w:rPr>
              <w:t>;</w:t>
            </w:r>
          </w:p>
        </w:tc>
        <w:tc>
          <w:tcPr>
            <w:tcW w:w="1417" w:type="dxa"/>
          </w:tcPr>
          <w:p w14:paraId="25569596" w14:textId="5811E154"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05B561C7" w14:textId="77777777" w:rsidR="00280827" w:rsidRPr="00EF1C52" w:rsidRDefault="00280827" w:rsidP="005812FB">
            <w:pPr>
              <w:jc w:val="both"/>
              <w:rPr>
                <w:rFonts w:ascii="Times New Roman" w:hAnsi="Times New Roman" w:cs="Times New Roman"/>
                <w:bCs/>
                <w:sz w:val="20"/>
                <w:szCs w:val="20"/>
              </w:rPr>
            </w:pPr>
          </w:p>
        </w:tc>
      </w:tr>
      <w:tr w:rsidR="00280827" w:rsidRPr="00EF1C52" w14:paraId="72C3CDC2" w14:textId="77777777" w:rsidTr="00A95050">
        <w:trPr>
          <w:gridAfter w:val="1"/>
          <w:wAfter w:w="6" w:type="dxa"/>
          <w:trHeight w:val="20"/>
        </w:trPr>
        <w:tc>
          <w:tcPr>
            <w:tcW w:w="4849" w:type="dxa"/>
            <w:gridSpan w:val="2"/>
          </w:tcPr>
          <w:p w14:paraId="2A5F7F17" w14:textId="621D348C" w:rsidR="00280827" w:rsidRPr="00EF1C52" w:rsidRDefault="00280827" w:rsidP="000A38E5">
            <w:pPr>
              <w:pStyle w:val="CM4"/>
              <w:jc w:val="both"/>
              <w:rPr>
                <w:rFonts w:ascii="Times New Roman" w:hAnsi="Times New Roman" w:cs="Times New Roman"/>
                <w:sz w:val="20"/>
                <w:szCs w:val="20"/>
                <w:lang w:val="ro-RO"/>
              </w:rPr>
            </w:pPr>
            <w:r w:rsidRPr="0010598F">
              <w:rPr>
                <w:rFonts w:ascii="Times New Roman" w:hAnsi="Times New Roman" w:cs="Times New Roman"/>
                <w:sz w:val="20"/>
                <w:szCs w:val="20"/>
                <w:lang w:val="ro-RO"/>
              </w:rPr>
              <w:t>16. „standard armonizat” înseamnă standard armonizat astfel cum este definit la articolul 2 punctul 1 litera (c) din Regulamentul (UE) nr. 1025/2012;</w:t>
            </w:r>
            <w:r w:rsidRPr="00EF1C52">
              <w:rPr>
                <w:rFonts w:ascii="Times New Roman" w:hAnsi="Times New Roman" w:cs="Times New Roman"/>
                <w:sz w:val="20"/>
                <w:szCs w:val="20"/>
                <w:lang w:val="ro-RO"/>
              </w:rPr>
              <w:t xml:space="preserve"> </w:t>
            </w:r>
          </w:p>
        </w:tc>
        <w:tc>
          <w:tcPr>
            <w:tcW w:w="5387" w:type="dxa"/>
          </w:tcPr>
          <w:p w14:paraId="30B6D187" w14:textId="5499D272" w:rsidR="005812FB" w:rsidRPr="005812FB" w:rsidRDefault="00C3184D" w:rsidP="005812FB">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5812FB" w:rsidRPr="005812FB">
              <w:rPr>
                <w:rFonts w:ascii="Times New Roman" w:hAnsi="Times New Roman" w:cs="Times New Roman"/>
                <w:b/>
                <w:bCs/>
                <w:sz w:val="20"/>
                <w:szCs w:val="20"/>
              </w:rPr>
              <w:t xml:space="preserve"> </w:t>
            </w:r>
          </w:p>
          <w:p w14:paraId="2C9B4DC7" w14:textId="3787B967" w:rsidR="00280827" w:rsidRPr="00EF1C52" w:rsidRDefault="00280827" w:rsidP="00314D05">
            <w:pPr>
              <w:tabs>
                <w:tab w:val="left" w:pos="0"/>
              </w:tabs>
              <w:autoSpaceDE w:val="0"/>
              <w:autoSpaceDN w:val="0"/>
              <w:adjustRightInd w:val="0"/>
              <w:ind w:right="-22"/>
              <w:jc w:val="both"/>
              <w:outlineLvl w:val="0"/>
              <w:rPr>
                <w:rFonts w:ascii="Times New Roman" w:hAnsi="Times New Roman" w:cs="Times New Roman"/>
                <w:b/>
                <w:bCs/>
                <w:sz w:val="20"/>
                <w:szCs w:val="20"/>
              </w:rPr>
            </w:pPr>
            <w:r w:rsidRPr="00E85A60">
              <w:rPr>
                <w:rFonts w:ascii="Times New Roman" w:hAnsi="Times New Roman" w:cs="Times New Roman"/>
                <w:bCs/>
                <w:sz w:val="20"/>
                <w:szCs w:val="20"/>
              </w:rPr>
              <w:t>5.</w:t>
            </w:r>
            <w:r>
              <w:rPr>
                <w:rFonts w:ascii="Times New Roman" w:hAnsi="Times New Roman" w:cs="Times New Roman"/>
                <w:bCs/>
                <w:sz w:val="20"/>
                <w:szCs w:val="20"/>
              </w:rPr>
              <w:t>1</w:t>
            </w:r>
            <w:r w:rsidR="00403AEB">
              <w:rPr>
                <w:rFonts w:ascii="Times New Roman" w:hAnsi="Times New Roman" w:cs="Times New Roman"/>
                <w:bCs/>
                <w:sz w:val="20"/>
                <w:szCs w:val="20"/>
              </w:rPr>
              <w:t>8</w:t>
            </w:r>
            <w:r w:rsidRPr="00E85A60">
              <w:rPr>
                <w:rFonts w:ascii="Times New Roman" w:hAnsi="Times New Roman" w:cs="Times New Roman"/>
                <w:bCs/>
                <w:sz w:val="20"/>
                <w:szCs w:val="20"/>
              </w:rPr>
              <w:t>.</w:t>
            </w:r>
            <w:r w:rsidRPr="00970DE3">
              <w:rPr>
                <w:rFonts w:ascii="Times New Roman" w:eastAsia="Cambria" w:hAnsi="Times New Roman" w:cs="Times New Roman"/>
                <w:i/>
                <w:iCs/>
                <w:sz w:val="24"/>
                <w:szCs w:val="24"/>
              </w:rPr>
              <w:t xml:space="preserve"> </w:t>
            </w:r>
            <w:r w:rsidRPr="00970DE3">
              <w:rPr>
                <w:rFonts w:ascii="Times New Roman" w:hAnsi="Times New Roman" w:cs="Times New Roman"/>
                <w:bCs/>
                <w:i/>
                <w:iCs/>
                <w:sz w:val="20"/>
                <w:szCs w:val="20"/>
              </w:rPr>
              <w:t>standard armonizat</w:t>
            </w:r>
            <w:r w:rsidRPr="00970DE3">
              <w:rPr>
                <w:rFonts w:ascii="Times New Roman" w:hAnsi="Times New Roman" w:cs="Times New Roman"/>
                <w:bCs/>
                <w:sz w:val="20"/>
                <w:szCs w:val="20"/>
              </w:rPr>
              <w:t xml:space="preserve"> – standard european adoptat pe baza unei solicitări din partea Comisiei Europene pentru aplicarea </w:t>
            </w:r>
            <w:proofErr w:type="spellStart"/>
            <w:r w:rsidRPr="00970DE3">
              <w:rPr>
                <w:rFonts w:ascii="Times New Roman" w:hAnsi="Times New Roman" w:cs="Times New Roman"/>
                <w:bCs/>
                <w:sz w:val="20"/>
                <w:szCs w:val="20"/>
              </w:rPr>
              <w:t>legislaţiei</w:t>
            </w:r>
            <w:proofErr w:type="spellEnd"/>
            <w:r w:rsidRPr="00970DE3">
              <w:rPr>
                <w:rFonts w:ascii="Times New Roman" w:hAnsi="Times New Roman" w:cs="Times New Roman"/>
                <w:bCs/>
                <w:sz w:val="20"/>
                <w:szCs w:val="20"/>
              </w:rPr>
              <w:t xml:space="preserve"> de armonizare a Uniunii Europene</w:t>
            </w:r>
          </w:p>
        </w:tc>
        <w:tc>
          <w:tcPr>
            <w:tcW w:w="1417" w:type="dxa"/>
          </w:tcPr>
          <w:p w14:paraId="5D039C84" w14:textId="5C3FC856"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6E9849E5" w14:textId="77777777" w:rsidR="00280827" w:rsidRPr="00EF1C52" w:rsidRDefault="00280827" w:rsidP="005812FB">
            <w:pPr>
              <w:jc w:val="both"/>
              <w:rPr>
                <w:rFonts w:ascii="Times New Roman" w:hAnsi="Times New Roman" w:cs="Times New Roman"/>
                <w:bCs/>
                <w:sz w:val="20"/>
                <w:szCs w:val="20"/>
              </w:rPr>
            </w:pPr>
          </w:p>
        </w:tc>
      </w:tr>
      <w:tr w:rsidR="00280827" w:rsidRPr="00EF1C52" w14:paraId="2D0AF29E" w14:textId="77777777" w:rsidTr="00A95050">
        <w:trPr>
          <w:gridAfter w:val="1"/>
          <w:wAfter w:w="6" w:type="dxa"/>
          <w:trHeight w:val="20"/>
        </w:trPr>
        <w:tc>
          <w:tcPr>
            <w:tcW w:w="4849" w:type="dxa"/>
            <w:gridSpan w:val="2"/>
          </w:tcPr>
          <w:p w14:paraId="07E9479F" w14:textId="77777777" w:rsidR="00280827" w:rsidRPr="00EF1C52" w:rsidRDefault="00280827" w:rsidP="000A38E5">
            <w:pPr>
              <w:pStyle w:val="CM4"/>
              <w:jc w:val="both"/>
              <w:rPr>
                <w:rFonts w:ascii="Times New Roman" w:hAnsi="Times New Roman" w:cs="Times New Roman"/>
                <w:sz w:val="20"/>
                <w:szCs w:val="20"/>
                <w:lang w:val="ro-RO"/>
              </w:rPr>
            </w:pPr>
            <w:r w:rsidRPr="009161DA">
              <w:rPr>
                <w:rFonts w:ascii="Times New Roman" w:hAnsi="Times New Roman" w:cs="Times New Roman"/>
                <w:sz w:val="20"/>
                <w:szCs w:val="20"/>
                <w:lang w:val="ro-RO"/>
              </w:rPr>
              <w:t>17. „acreditare” înseamnă acreditare astfel cum a fost definită la articolul 2 punctul 10 din Regulamentul (CE) nr. 765/2008;</w:t>
            </w:r>
            <w:r w:rsidRPr="00EF1C52">
              <w:rPr>
                <w:rFonts w:ascii="Times New Roman" w:hAnsi="Times New Roman" w:cs="Times New Roman"/>
                <w:sz w:val="20"/>
                <w:szCs w:val="20"/>
                <w:lang w:val="ro-RO"/>
              </w:rPr>
              <w:t xml:space="preserve"> </w:t>
            </w:r>
          </w:p>
        </w:tc>
        <w:tc>
          <w:tcPr>
            <w:tcW w:w="5387" w:type="dxa"/>
          </w:tcPr>
          <w:p w14:paraId="0DE4DB98" w14:textId="14F4D99C" w:rsidR="002112DB" w:rsidRDefault="00C3184D" w:rsidP="002112DB">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2112DB" w:rsidRPr="002112DB">
              <w:rPr>
                <w:rFonts w:ascii="Times New Roman" w:hAnsi="Times New Roman" w:cs="Times New Roman"/>
                <w:b/>
                <w:bCs/>
                <w:sz w:val="20"/>
                <w:szCs w:val="20"/>
              </w:rPr>
              <w:t xml:space="preserve"> </w:t>
            </w:r>
          </w:p>
          <w:p w14:paraId="5C526CB0"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1B6D48BA" w14:textId="10119FAF" w:rsidR="00280827" w:rsidRPr="00EF1C52" w:rsidRDefault="00280827" w:rsidP="00314D05">
            <w:pPr>
              <w:tabs>
                <w:tab w:val="left" w:pos="0"/>
              </w:tabs>
              <w:autoSpaceDE w:val="0"/>
              <w:autoSpaceDN w:val="0"/>
              <w:adjustRightInd w:val="0"/>
              <w:ind w:right="-22"/>
              <w:jc w:val="both"/>
              <w:outlineLvl w:val="0"/>
              <w:rPr>
                <w:rFonts w:ascii="Times New Roman" w:hAnsi="Times New Roman" w:cs="Times New Roman"/>
                <w:b/>
                <w:bCs/>
                <w:sz w:val="20"/>
                <w:szCs w:val="20"/>
              </w:rPr>
            </w:pPr>
            <w:r w:rsidRPr="00E85A60">
              <w:rPr>
                <w:rFonts w:ascii="Times New Roman" w:hAnsi="Times New Roman" w:cs="Times New Roman"/>
                <w:bCs/>
                <w:sz w:val="20"/>
                <w:szCs w:val="20"/>
              </w:rPr>
              <w:t>5.</w:t>
            </w:r>
            <w:r>
              <w:rPr>
                <w:rFonts w:ascii="Times New Roman" w:hAnsi="Times New Roman" w:cs="Times New Roman"/>
                <w:bCs/>
                <w:sz w:val="20"/>
                <w:szCs w:val="20"/>
              </w:rPr>
              <w:t>1</w:t>
            </w:r>
            <w:r w:rsidRPr="00E85A60">
              <w:rPr>
                <w:rFonts w:ascii="Times New Roman" w:hAnsi="Times New Roman" w:cs="Times New Roman"/>
                <w:bCs/>
                <w:sz w:val="20"/>
                <w:szCs w:val="20"/>
              </w:rPr>
              <w:t>.</w:t>
            </w:r>
            <w:r>
              <w:t xml:space="preserve"> </w:t>
            </w:r>
            <w:r w:rsidRPr="004020A2">
              <w:rPr>
                <w:rFonts w:ascii="Times New Roman" w:hAnsi="Times New Roman" w:cs="Times New Roman"/>
                <w:bCs/>
                <w:i/>
                <w:iCs/>
                <w:sz w:val="20"/>
                <w:szCs w:val="20"/>
              </w:rPr>
              <w:t>acreditare</w:t>
            </w:r>
            <w:r w:rsidRPr="004020A2">
              <w:rPr>
                <w:rFonts w:ascii="Times New Roman" w:hAnsi="Times New Roman" w:cs="Times New Roman"/>
                <w:bCs/>
                <w:sz w:val="20"/>
                <w:szCs w:val="20"/>
              </w:rPr>
              <w:t xml:space="preserve"> - o atestare de către un organism național de acreditare a faptului că un organism de evaluare a conformității îndeplinește cerințele stabilite prin standarde armonizate și, după caz, orice alte cerințe suplimentare, inclusiv cele stabilite în cadrul schemelor sectoriale relevante, pentru realizarea activităților specifice de evaluare a conformității;</w:t>
            </w:r>
          </w:p>
        </w:tc>
        <w:tc>
          <w:tcPr>
            <w:tcW w:w="1417" w:type="dxa"/>
          </w:tcPr>
          <w:p w14:paraId="4A8BC740" w14:textId="02C081F8"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6F67BBF9" w14:textId="77777777" w:rsidR="00280827" w:rsidRPr="00EF1C52" w:rsidRDefault="00280827" w:rsidP="002112DB">
            <w:pPr>
              <w:jc w:val="both"/>
              <w:rPr>
                <w:rFonts w:ascii="Times New Roman" w:hAnsi="Times New Roman" w:cs="Times New Roman"/>
                <w:bCs/>
                <w:sz w:val="20"/>
                <w:szCs w:val="20"/>
              </w:rPr>
            </w:pPr>
          </w:p>
        </w:tc>
      </w:tr>
      <w:tr w:rsidR="00280827" w:rsidRPr="00EF1C52" w14:paraId="1E544FEE" w14:textId="77777777" w:rsidTr="00A95050">
        <w:trPr>
          <w:gridAfter w:val="1"/>
          <w:wAfter w:w="6" w:type="dxa"/>
          <w:trHeight w:val="20"/>
        </w:trPr>
        <w:tc>
          <w:tcPr>
            <w:tcW w:w="4849" w:type="dxa"/>
            <w:gridSpan w:val="2"/>
          </w:tcPr>
          <w:p w14:paraId="07D14B22" w14:textId="4F93FF34" w:rsidR="00280827" w:rsidRPr="001038FF" w:rsidRDefault="00280827" w:rsidP="000A38E5">
            <w:pPr>
              <w:pStyle w:val="CM4"/>
              <w:jc w:val="both"/>
              <w:rPr>
                <w:rFonts w:ascii="Times New Roman" w:hAnsi="Times New Roman" w:cs="Times New Roman"/>
                <w:sz w:val="20"/>
                <w:szCs w:val="20"/>
                <w:lang w:val="ro-RO"/>
              </w:rPr>
            </w:pPr>
            <w:r w:rsidRPr="001038FF">
              <w:rPr>
                <w:rFonts w:ascii="Times New Roman" w:hAnsi="Times New Roman" w:cs="Times New Roman"/>
                <w:sz w:val="20"/>
                <w:szCs w:val="20"/>
                <w:lang w:val="ro-RO"/>
              </w:rPr>
              <w:t>18. „organism național de acreditare” înseamnă organism național de acreditare astfel cum a fost definit la articolul 2 punctul 11 din Regulamentul (CE) nr. 765/2008;</w:t>
            </w:r>
          </w:p>
        </w:tc>
        <w:tc>
          <w:tcPr>
            <w:tcW w:w="5387" w:type="dxa"/>
          </w:tcPr>
          <w:p w14:paraId="623C8C5F" w14:textId="74B284C8" w:rsidR="002112DB" w:rsidRDefault="00C3184D" w:rsidP="002112DB">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2112DB" w:rsidRPr="002112DB">
              <w:rPr>
                <w:rFonts w:ascii="Times New Roman" w:hAnsi="Times New Roman" w:cs="Times New Roman"/>
                <w:b/>
                <w:bCs/>
                <w:sz w:val="20"/>
                <w:szCs w:val="20"/>
              </w:rPr>
              <w:t xml:space="preserve"> </w:t>
            </w:r>
          </w:p>
          <w:p w14:paraId="36BD54AC"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033C1911" w14:textId="7A10CA63" w:rsidR="00280827" w:rsidRPr="00EF1C52" w:rsidRDefault="00280827" w:rsidP="00314D05">
            <w:pPr>
              <w:tabs>
                <w:tab w:val="left" w:pos="0"/>
              </w:tabs>
              <w:autoSpaceDE w:val="0"/>
              <w:autoSpaceDN w:val="0"/>
              <w:adjustRightInd w:val="0"/>
              <w:ind w:right="-22"/>
              <w:jc w:val="both"/>
              <w:outlineLvl w:val="0"/>
              <w:rPr>
                <w:rFonts w:ascii="Times New Roman" w:hAnsi="Times New Roman" w:cs="Times New Roman"/>
                <w:b/>
                <w:bCs/>
                <w:sz w:val="20"/>
                <w:szCs w:val="20"/>
              </w:rPr>
            </w:pPr>
            <w:r w:rsidRPr="00E85A60">
              <w:rPr>
                <w:rFonts w:ascii="Times New Roman" w:hAnsi="Times New Roman" w:cs="Times New Roman"/>
                <w:bCs/>
                <w:sz w:val="20"/>
                <w:szCs w:val="20"/>
              </w:rPr>
              <w:t>5.</w:t>
            </w:r>
            <w:r>
              <w:rPr>
                <w:rFonts w:ascii="Times New Roman" w:hAnsi="Times New Roman" w:cs="Times New Roman"/>
                <w:bCs/>
                <w:sz w:val="20"/>
                <w:szCs w:val="20"/>
              </w:rPr>
              <w:t>1</w:t>
            </w:r>
            <w:r w:rsidR="00403AEB">
              <w:rPr>
                <w:rFonts w:ascii="Times New Roman" w:hAnsi="Times New Roman" w:cs="Times New Roman"/>
                <w:bCs/>
                <w:sz w:val="20"/>
                <w:szCs w:val="20"/>
              </w:rPr>
              <w:t>1</w:t>
            </w:r>
            <w:r w:rsidRPr="00E85A60">
              <w:rPr>
                <w:rFonts w:ascii="Times New Roman" w:hAnsi="Times New Roman" w:cs="Times New Roman"/>
                <w:bCs/>
                <w:sz w:val="20"/>
                <w:szCs w:val="20"/>
              </w:rPr>
              <w:t>.</w:t>
            </w:r>
            <w:r>
              <w:t xml:space="preserve"> </w:t>
            </w:r>
            <w:r w:rsidRPr="007C5E48">
              <w:rPr>
                <w:rFonts w:ascii="Times New Roman" w:hAnsi="Times New Roman" w:cs="Times New Roman"/>
                <w:bCs/>
                <w:i/>
                <w:iCs/>
                <w:sz w:val="20"/>
                <w:szCs w:val="20"/>
              </w:rPr>
              <w:t>organism național de acreditare</w:t>
            </w:r>
            <w:r w:rsidRPr="00E07181">
              <w:rPr>
                <w:rFonts w:ascii="Times New Roman" w:hAnsi="Times New Roman" w:cs="Times New Roman"/>
                <w:bCs/>
                <w:sz w:val="20"/>
                <w:szCs w:val="20"/>
              </w:rPr>
              <w:t xml:space="preserve"> - </w:t>
            </w:r>
            <w:r w:rsidR="00961248" w:rsidRPr="00961248">
              <w:rPr>
                <w:rFonts w:ascii="Times New Roman" w:hAnsi="Times New Roman" w:cs="Times New Roman"/>
                <w:bCs/>
                <w:sz w:val="20"/>
                <w:szCs w:val="20"/>
              </w:rPr>
              <w:t xml:space="preserve">astfel cum </w:t>
            </w:r>
            <w:r w:rsidR="004608EB">
              <w:rPr>
                <w:rFonts w:ascii="Times New Roman" w:hAnsi="Times New Roman" w:cs="Times New Roman"/>
                <w:bCs/>
                <w:sz w:val="20"/>
                <w:szCs w:val="20"/>
              </w:rPr>
              <w:t xml:space="preserve">este </w:t>
            </w:r>
            <w:r w:rsidR="00961248" w:rsidRPr="00961248">
              <w:rPr>
                <w:rFonts w:ascii="Times New Roman" w:hAnsi="Times New Roman" w:cs="Times New Roman"/>
                <w:bCs/>
                <w:sz w:val="20"/>
                <w:szCs w:val="20"/>
              </w:rPr>
              <w:t>definit la art. 2 din Legea nr. 235/2011 privind activitățile de acreditare și de evaluare a conformității</w:t>
            </w:r>
            <w:r w:rsidRPr="00E07181">
              <w:rPr>
                <w:rFonts w:ascii="Times New Roman" w:hAnsi="Times New Roman" w:cs="Times New Roman"/>
                <w:bCs/>
                <w:sz w:val="20"/>
                <w:szCs w:val="20"/>
              </w:rPr>
              <w:t>;</w:t>
            </w:r>
          </w:p>
        </w:tc>
        <w:tc>
          <w:tcPr>
            <w:tcW w:w="1417" w:type="dxa"/>
          </w:tcPr>
          <w:p w14:paraId="339A601E" w14:textId="68DAF6F2"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4466288E" w14:textId="22FFCE29" w:rsidR="00280827" w:rsidRPr="00EF1C52" w:rsidRDefault="009304A4" w:rsidP="00161026">
            <w:pPr>
              <w:jc w:val="both"/>
              <w:rPr>
                <w:rFonts w:ascii="Times New Roman" w:hAnsi="Times New Roman" w:cs="Times New Roman"/>
                <w:bCs/>
                <w:sz w:val="20"/>
                <w:szCs w:val="20"/>
              </w:rPr>
            </w:pPr>
            <w:r>
              <w:rPr>
                <w:rFonts w:ascii="Times New Roman" w:hAnsi="Times New Roman" w:cs="Times New Roman"/>
                <w:bCs/>
                <w:sz w:val="20"/>
                <w:szCs w:val="20"/>
              </w:rPr>
              <w:t>Noțiunea prevăzută la art. 2 din Legea nr. 235/2011</w:t>
            </w:r>
            <w:r w:rsidR="00161026">
              <w:rPr>
                <w:rFonts w:ascii="Times New Roman" w:hAnsi="Times New Roman" w:cs="Times New Roman"/>
                <w:bCs/>
                <w:sz w:val="20"/>
                <w:szCs w:val="20"/>
              </w:rPr>
              <w:t xml:space="preserve"> </w:t>
            </w:r>
            <w:r w:rsidR="00161026" w:rsidRPr="00161026">
              <w:rPr>
                <w:rFonts w:ascii="Times New Roman" w:hAnsi="Times New Roman" w:cs="Times New Roman"/>
                <w:bCs/>
                <w:sz w:val="20"/>
                <w:szCs w:val="20"/>
              </w:rPr>
              <w:t xml:space="preserve">privind </w:t>
            </w:r>
            <w:proofErr w:type="spellStart"/>
            <w:r w:rsidR="00161026" w:rsidRPr="00161026">
              <w:rPr>
                <w:rFonts w:ascii="Times New Roman" w:hAnsi="Times New Roman" w:cs="Times New Roman"/>
                <w:bCs/>
                <w:sz w:val="20"/>
                <w:szCs w:val="20"/>
              </w:rPr>
              <w:t>activităţile</w:t>
            </w:r>
            <w:proofErr w:type="spellEnd"/>
            <w:r w:rsidR="00161026" w:rsidRPr="00161026">
              <w:rPr>
                <w:rFonts w:ascii="Times New Roman" w:hAnsi="Times New Roman" w:cs="Times New Roman"/>
                <w:bCs/>
                <w:sz w:val="20"/>
                <w:szCs w:val="20"/>
              </w:rPr>
              <w:t xml:space="preserve"> de acreditare</w:t>
            </w:r>
            <w:r w:rsidR="00161026">
              <w:rPr>
                <w:rFonts w:ascii="Times New Roman" w:hAnsi="Times New Roman" w:cs="Times New Roman"/>
                <w:bCs/>
                <w:sz w:val="20"/>
                <w:szCs w:val="20"/>
              </w:rPr>
              <w:t xml:space="preserve"> </w:t>
            </w:r>
            <w:proofErr w:type="spellStart"/>
            <w:r w:rsidR="00161026" w:rsidRPr="00161026">
              <w:rPr>
                <w:rFonts w:ascii="Times New Roman" w:hAnsi="Times New Roman" w:cs="Times New Roman"/>
                <w:bCs/>
                <w:sz w:val="20"/>
                <w:szCs w:val="20"/>
              </w:rPr>
              <w:t>şi</w:t>
            </w:r>
            <w:proofErr w:type="spellEnd"/>
            <w:r w:rsidR="00161026" w:rsidRPr="00161026">
              <w:rPr>
                <w:rFonts w:ascii="Times New Roman" w:hAnsi="Times New Roman" w:cs="Times New Roman"/>
                <w:bCs/>
                <w:sz w:val="20"/>
                <w:szCs w:val="20"/>
              </w:rPr>
              <w:t xml:space="preserve"> de evaluare a </w:t>
            </w:r>
            <w:proofErr w:type="spellStart"/>
            <w:r w:rsidR="00161026" w:rsidRPr="00161026">
              <w:rPr>
                <w:rFonts w:ascii="Times New Roman" w:hAnsi="Times New Roman" w:cs="Times New Roman"/>
                <w:bCs/>
                <w:sz w:val="20"/>
                <w:szCs w:val="20"/>
              </w:rPr>
              <w:t>conformităţii</w:t>
            </w:r>
            <w:proofErr w:type="spellEnd"/>
            <w:r>
              <w:rPr>
                <w:rFonts w:ascii="Times New Roman" w:hAnsi="Times New Roman" w:cs="Times New Roman"/>
                <w:bCs/>
                <w:sz w:val="20"/>
                <w:szCs w:val="20"/>
              </w:rPr>
              <w:t xml:space="preserve">, </w:t>
            </w:r>
            <w:r w:rsidRPr="009304A4">
              <w:rPr>
                <w:rFonts w:ascii="Times New Roman" w:hAnsi="Times New Roman" w:cs="Times New Roman"/>
                <w:bCs/>
                <w:sz w:val="20"/>
                <w:szCs w:val="20"/>
              </w:rPr>
              <w:t>organism național de acreditare – organism unic la nivel național care realizează acreditarea, dispunând de autoritate în condițiile prezentei legi</w:t>
            </w:r>
            <w:r>
              <w:rPr>
                <w:rFonts w:ascii="Times New Roman" w:hAnsi="Times New Roman" w:cs="Times New Roman"/>
                <w:bCs/>
                <w:sz w:val="20"/>
                <w:szCs w:val="20"/>
              </w:rPr>
              <w:t>.</w:t>
            </w:r>
          </w:p>
        </w:tc>
      </w:tr>
      <w:tr w:rsidR="00280827" w:rsidRPr="00EF1C52" w14:paraId="7ADE6270" w14:textId="77777777" w:rsidTr="00A95050">
        <w:trPr>
          <w:gridAfter w:val="1"/>
          <w:wAfter w:w="6" w:type="dxa"/>
          <w:trHeight w:val="20"/>
        </w:trPr>
        <w:tc>
          <w:tcPr>
            <w:tcW w:w="4849" w:type="dxa"/>
            <w:gridSpan w:val="2"/>
          </w:tcPr>
          <w:p w14:paraId="2B016F28" w14:textId="07209B61" w:rsidR="00280827" w:rsidRPr="00EF1C52" w:rsidRDefault="00280827" w:rsidP="000A38E5">
            <w:pPr>
              <w:pStyle w:val="CM4"/>
              <w:jc w:val="both"/>
              <w:rPr>
                <w:rFonts w:ascii="Times New Roman" w:hAnsi="Times New Roman" w:cs="Times New Roman"/>
                <w:sz w:val="20"/>
                <w:szCs w:val="20"/>
                <w:lang w:val="ro-RO"/>
              </w:rPr>
            </w:pPr>
            <w:r w:rsidRPr="00794647">
              <w:rPr>
                <w:rFonts w:ascii="Times New Roman" w:hAnsi="Times New Roman" w:cs="Times New Roman"/>
                <w:sz w:val="20"/>
                <w:szCs w:val="20"/>
                <w:lang w:val="ro-RO"/>
              </w:rPr>
              <w:lastRenderedPageBreak/>
              <w:t>19. „evaluare a conformității” înseamnă procesul prin care se demonstrează dacă au fost îndeplinite cerințele esențiale de securitate din prezenta directivă pentru un exploziv;</w:t>
            </w:r>
            <w:r w:rsidRPr="00EF1C52">
              <w:rPr>
                <w:rFonts w:ascii="Times New Roman" w:hAnsi="Times New Roman" w:cs="Times New Roman"/>
                <w:sz w:val="20"/>
                <w:szCs w:val="20"/>
                <w:lang w:val="ro-RO"/>
              </w:rPr>
              <w:t xml:space="preserve"> </w:t>
            </w:r>
          </w:p>
        </w:tc>
        <w:tc>
          <w:tcPr>
            <w:tcW w:w="5387" w:type="dxa"/>
          </w:tcPr>
          <w:p w14:paraId="5DF8202D" w14:textId="3E6BF162" w:rsidR="002112DB" w:rsidRDefault="00C3184D" w:rsidP="002112DB">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2112DB" w:rsidRPr="002112DB">
              <w:rPr>
                <w:rFonts w:ascii="Times New Roman" w:hAnsi="Times New Roman" w:cs="Times New Roman"/>
                <w:b/>
                <w:bCs/>
                <w:sz w:val="20"/>
                <w:szCs w:val="20"/>
              </w:rPr>
              <w:t xml:space="preserve"> </w:t>
            </w:r>
          </w:p>
          <w:p w14:paraId="1E677A0A"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711213EA" w14:textId="099D8BDA" w:rsidR="00280827" w:rsidRPr="00EF1C52" w:rsidRDefault="00280827" w:rsidP="00314D05">
            <w:pPr>
              <w:tabs>
                <w:tab w:val="left" w:pos="0"/>
              </w:tabs>
              <w:autoSpaceDE w:val="0"/>
              <w:autoSpaceDN w:val="0"/>
              <w:adjustRightInd w:val="0"/>
              <w:ind w:right="-22"/>
              <w:jc w:val="both"/>
              <w:outlineLvl w:val="0"/>
              <w:rPr>
                <w:rFonts w:ascii="Times New Roman" w:hAnsi="Times New Roman" w:cs="Times New Roman"/>
                <w:b/>
                <w:bCs/>
                <w:sz w:val="20"/>
                <w:szCs w:val="20"/>
              </w:rPr>
            </w:pPr>
            <w:r w:rsidRPr="00E85A60">
              <w:rPr>
                <w:rFonts w:ascii="Times New Roman" w:hAnsi="Times New Roman" w:cs="Times New Roman"/>
                <w:bCs/>
                <w:sz w:val="20"/>
                <w:szCs w:val="20"/>
              </w:rPr>
              <w:t>5.</w:t>
            </w:r>
            <w:r w:rsidR="00403AEB">
              <w:rPr>
                <w:rFonts w:ascii="Times New Roman" w:hAnsi="Times New Roman" w:cs="Times New Roman"/>
                <w:bCs/>
                <w:sz w:val="20"/>
                <w:szCs w:val="20"/>
              </w:rPr>
              <w:t>4</w:t>
            </w:r>
            <w:r>
              <w:rPr>
                <w:rFonts w:ascii="Times New Roman" w:hAnsi="Times New Roman" w:cs="Times New Roman"/>
                <w:bCs/>
                <w:sz w:val="20"/>
                <w:szCs w:val="20"/>
              </w:rPr>
              <w:t xml:space="preserve">. </w:t>
            </w:r>
            <w:r w:rsidRPr="007C5E48">
              <w:rPr>
                <w:rFonts w:ascii="Times New Roman" w:hAnsi="Times New Roman" w:cs="Times New Roman"/>
                <w:bCs/>
                <w:i/>
                <w:iCs/>
                <w:sz w:val="20"/>
                <w:szCs w:val="20"/>
              </w:rPr>
              <w:t>evaluare a conformității</w:t>
            </w:r>
            <w:r w:rsidRPr="0001501F">
              <w:rPr>
                <w:rFonts w:ascii="Times New Roman" w:hAnsi="Times New Roman" w:cs="Times New Roman"/>
                <w:bCs/>
                <w:sz w:val="20"/>
                <w:szCs w:val="20"/>
              </w:rPr>
              <w:t xml:space="preserve"> - procesul prin care se demonstrează dacă au fost îndeplinite cerințele esențiale de securitate pentru un exploziv, prevăzute la Anexa 1 din Legea nr. 67/2024 privind regimul explozivilor de uz civil;</w:t>
            </w:r>
          </w:p>
        </w:tc>
        <w:tc>
          <w:tcPr>
            <w:tcW w:w="1417" w:type="dxa"/>
          </w:tcPr>
          <w:p w14:paraId="5D92F5A9" w14:textId="50113C28"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69E745C2" w14:textId="77777777" w:rsidR="00280827" w:rsidRPr="00EF1C52" w:rsidRDefault="00280827" w:rsidP="002112DB">
            <w:pPr>
              <w:jc w:val="both"/>
              <w:rPr>
                <w:rFonts w:ascii="Times New Roman" w:hAnsi="Times New Roman" w:cs="Times New Roman"/>
                <w:bCs/>
                <w:sz w:val="20"/>
                <w:szCs w:val="20"/>
              </w:rPr>
            </w:pPr>
          </w:p>
        </w:tc>
      </w:tr>
      <w:tr w:rsidR="00280827" w:rsidRPr="00EF1C52" w14:paraId="7446C87D" w14:textId="77777777" w:rsidTr="00A95050">
        <w:trPr>
          <w:gridAfter w:val="1"/>
          <w:wAfter w:w="6" w:type="dxa"/>
          <w:trHeight w:val="20"/>
        </w:trPr>
        <w:tc>
          <w:tcPr>
            <w:tcW w:w="4849" w:type="dxa"/>
            <w:gridSpan w:val="2"/>
          </w:tcPr>
          <w:p w14:paraId="36B9CCA1" w14:textId="5349A232" w:rsidR="00280827" w:rsidRPr="00EF1C52" w:rsidRDefault="00280827" w:rsidP="000A38E5">
            <w:pPr>
              <w:pStyle w:val="CM4"/>
              <w:jc w:val="both"/>
              <w:rPr>
                <w:rFonts w:ascii="Times New Roman" w:hAnsi="Times New Roman" w:cs="Times New Roman"/>
                <w:sz w:val="20"/>
                <w:szCs w:val="20"/>
                <w:lang w:val="ro-RO"/>
              </w:rPr>
            </w:pPr>
            <w:r w:rsidRPr="00157321">
              <w:rPr>
                <w:rFonts w:ascii="Times New Roman" w:hAnsi="Times New Roman" w:cs="Times New Roman"/>
                <w:sz w:val="20"/>
                <w:szCs w:val="20"/>
                <w:lang w:val="ro-RO"/>
              </w:rPr>
              <w:t>20. „organism de evaluare a conformității” înseamnă un organism care efectuează activități de evaluare a conformității, inclusiv etalonare, testare, certificare și inspecție;</w:t>
            </w:r>
            <w:r w:rsidRPr="00EF1C52">
              <w:rPr>
                <w:rFonts w:ascii="Times New Roman" w:hAnsi="Times New Roman" w:cs="Times New Roman"/>
                <w:sz w:val="20"/>
                <w:szCs w:val="20"/>
                <w:lang w:val="ro-RO"/>
              </w:rPr>
              <w:t xml:space="preserve"> </w:t>
            </w:r>
          </w:p>
        </w:tc>
        <w:tc>
          <w:tcPr>
            <w:tcW w:w="5387" w:type="dxa"/>
          </w:tcPr>
          <w:p w14:paraId="12F746A7" w14:textId="0A252120" w:rsidR="002112DB" w:rsidRDefault="00C3184D" w:rsidP="002112DB">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2112DB" w:rsidRPr="002112DB">
              <w:rPr>
                <w:rFonts w:ascii="Times New Roman" w:hAnsi="Times New Roman" w:cs="Times New Roman"/>
                <w:b/>
                <w:bCs/>
                <w:sz w:val="20"/>
                <w:szCs w:val="20"/>
              </w:rPr>
              <w:t xml:space="preserve"> </w:t>
            </w:r>
          </w:p>
          <w:p w14:paraId="557E1072"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10EC0DDD" w14:textId="06F42554" w:rsidR="00280827" w:rsidRPr="00EF1C52" w:rsidRDefault="00280827" w:rsidP="005A0753">
            <w:pPr>
              <w:tabs>
                <w:tab w:val="left" w:pos="0"/>
              </w:tabs>
              <w:autoSpaceDE w:val="0"/>
              <w:autoSpaceDN w:val="0"/>
              <w:adjustRightInd w:val="0"/>
              <w:ind w:right="-22"/>
              <w:jc w:val="both"/>
              <w:outlineLvl w:val="0"/>
              <w:rPr>
                <w:rFonts w:ascii="Times New Roman" w:hAnsi="Times New Roman" w:cs="Times New Roman"/>
                <w:b/>
                <w:bCs/>
                <w:sz w:val="20"/>
                <w:szCs w:val="20"/>
              </w:rPr>
            </w:pPr>
            <w:r w:rsidRPr="005A0753">
              <w:rPr>
                <w:rFonts w:ascii="Times New Roman" w:hAnsi="Times New Roman" w:cs="Times New Roman"/>
                <w:bCs/>
                <w:sz w:val="20"/>
                <w:szCs w:val="20"/>
              </w:rPr>
              <w:t>5.</w:t>
            </w:r>
            <w:r w:rsidR="00403AEB">
              <w:rPr>
                <w:rFonts w:ascii="Times New Roman" w:hAnsi="Times New Roman" w:cs="Times New Roman"/>
                <w:bCs/>
                <w:sz w:val="20"/>
                <w:szCs w:val="20"/>
              </w:rPr>
              <w:t>10</w:t>
            </w:r>
            <w:r w:rsidRPr="005A0753">
              <w:rPr>
                <w:rFonts w:ascii="Times New Roman" w:hAnsi="Times New Roman" w:cs="Times New Roman"/>
                <w:bCs/>
                <w:sz w:val="20"/>
                <w:szCs w:val="20"/>
              </w:rPr>
              <w:t>.</w:t>
            </w:r>
            <w:r w:rsidRPr="005A0753">
              <w:rPr>
                <w:rFonts w:ascii="Times New Roman" w:hAnsi="Times New Roman" w:cs="Times New Roman"/>
                <w:bCs/>
                <w:sz w:val="20"/>
                <w:szCs w:val="20"/>
              </w:rPr>
              <w:tab/>
            </w:r>
            <w:r w:rsidRPr="005A0753">
              <w:rPr>
                <w:rFonts w:ascii="Times New Roman" w:hAnsi="Times New Roman" w:cs="Times New Roman"/>
                <w:bCs/>
                <w:i/>
                <w:iCs/>
                <w:sz w:val="20"/>
                <w:szCs w:val="20"/>
              </w:rPr>
              <w:t>organism de evaluare a conformității</w:t>
            </w:r>
            <w:r w:rsidRPr="005A0753">
              <w:rPr>
                <w:rFonts w:ascii="Times New Roman" w:hAnsi="Times New Roman" w:cs="Times New Roman"/>
                <w:bCs/>
                <w:sz w:val="20"/>
                <w:szCs w:val="20"/>
              </w:rPr>
              <w:t xml:space="preserve"> - un organism care efectuează activități de evaluare a conformității, inclusiv etalonare, testare, certificare și inspecție;</w:t>
            </w:r>
          </w:p>
        </w:tc>
        <w:tc>
          <w:tcPr>
            <w:tcW w:w="1417" w:type="dxa"/>
          </w:tcPr>
          <w:p w14:paraId="4ADC94CD" w14:textId="60AD922A"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0B455B30" w14:textId="77777777" w:rsidR="00280827" w:rsidRPr="00EF1C52" w:rsidRDefault="00280827" w:rsidP="002112DB">
            <w:pPr>
              <w:jc w:val="both"/>
              <w:rPr>
                <w:rFonts w:ascii="Times New Roman" w:hAnsi="Times New Roman" w:cs="Times New Roman"/>
                <w:bCs/>
                <w:sz w:val="20"/>
                <w:szCs w:val="20"/>
              </w:rPr>
            </w:pPr>
          </w:p>
        </w:tc>
      </w:tr>
      <w:tr w:rsidR="00280827" w:rsidRPr="00EF1C52" w14:paraId="1C37D745" w14:textId="77777777" w:rsidTr="00A95050">
        <w:trPr>
          <w:gridAfter w:val="1"/>
          <w:wAfter w:w="6" w:type="dxa"/>
          <w:trHeight w:val="20"/>
        </w:trPr>
        <w:tc>
          <w:tcPr>
            <w:tcW w:w="4849" w:type="dxa"/>
            <w:gridSpan w:val="2"/>
          </w:tcPr>
          <w:p w14:paraId="7EE3DE5C" w14:textId="605BCADA"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21. „rechemare” înseamnă orice măsură cu scopul de a returna un exploziv care a fost pus deja la dispoziția utilizatorului final;</w:t>
            </w:r>
          </w:p>
        </w:tc>
        <w:tc>
          <w:tcPr>
            <w:tcW w:w="5387" w:type="dxa"/>
          </w:tcPr>
          <w:p w14:paraId="64FF4BAB" w14:textId="0C059DE0" w:rsidR="002112DB" w:rsidRDefault="00C3184D" w:rsidP="002112DB">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2112DB" w:rsidRPr="002112DB">
              <w:rPr>
                <w:rFonts w:ascii="Times New Roman" w:hAnsi="Times New Roman" w:cs="Times New Roman"/>
                <w:b/>
                <w:bCs/>
                <w:sz w:val="20"/>
                <w:szCs w:val="20"/>
              </w:rPr>
              <w:t xml:space="preserve"> </w:t>
            </w:r>
          </w:p>
          <w:p w14:paraId="0A29730C"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06D66C55" w14:textId="06E9750A" w:rsidR="00280827" w:rsidRPr="00EF1C52" w:rsidRDefault="00280827" w:rsidP="000A38E5">
            <w:pPr>
              <w:tabs>
                <w:tab w:val="left" w:pos="0"/>
              </w:tabs>
              <w:ind w:right="-22"/>
              <w:jc w:val="both"/>
              <w:rPr>
                <w:rFonts w:ascii="Times New Roman" w:hAnsi="Times New Roman" w:cs="Times New Roman"/>
                <w:b/>
                <w:bCs/>
                <w:sz w:val="20"/>
                <w:szCs w:val="20"/>
              </w:rPr>
            </w:pPr>
            <w:r w:rsidRPr="005662C7">
              <w:rPr>
                <w:rFonts w:ascii="Times New Roman" w:hAnsi="Times New Roman" w:cs="Times New Roman"/>
                <w:sz w:val="20"/>
                <w:szCs w:val="20"/>
              </w:rPr>
              <w:t>5.1</w:t>
            </w:r>
            <w:r w:rsidR="00403AEB">
              <w:rPr>
                <w:rFonts w:ascii="Times New Roman" w:hAnsi="Times New Roman" w:cs="Times New Roman"/>
                <w:sz w:val="20"/>
                <w:szCs w:val="20"/>
              </w:rPr>
              <w:t>3</w:t>
            </w:r>
            <w:r w:rsidRPr="005662C7">
              <w:rPr>
                <w:rFonts w:ascii="Times New Roman" w:hAnsi="Times New Roman" w:cs="Times New Roman"/>
                <w:sz w:val="20"/>
                <w:szCs w:val="20"/>
              </w:rPr>
              <w:t>.</w:t>
            </w:r>
            <w:r w:rsidRPr="005662C7">
              <w:rPr>
                <w:rFonts w:ascii="Times New Roman" w:hAnsi="Times New Roman" w:cs="Times New Roman"/>
                <w:sz w:val="20"/>
                <w:szCs w:val="20"/>
              </w:rPr>
              <w:tab/>
            </w:r>
            <w:r w:rsidRPr="005662C7">
              <w:rPr>
                <w:rFonts w:ascii="Times New Roman" w:hAnsi="Times New Roman" w:cs="Times New Roman"/>
                <w:i/>
                <w:iCs/>
                <w:sz w:val="20"/>
                <w:szCs w:val="20"/>
              </w:rPr>
              <w:t>rechemare</w:t>
            </w:r>
            <w:r w:rsidRPr="005662C7">
              <w:rPr>
                <w:rFonts w:ascii="Times New Roman" w:hAnsi="Times New Roman" w:cs="Times New Roman"/>
                <w:sz w:val="20"/>
                <w:szCs w:val="20"/>
              </w:rPr>
              <w:t xml:space="preserve"> –orice măsură care are drept scop returnarea unui exploziv care </w:t>
            </w:r>
            <w:r w:rsidR="004608EB">
              <w:rPr>
                <w:rFonts w:ascii="Times New Roman" w:hAnsi="Times New Roman" w:cs="Times New Roman"/>
                <w:sz w:val="20"/>
                <w:szCs w:val="20"/>
              </w:rPr>
              <w:t xml:space="preserve">este </w:t>
            </w:r>
            <w:r w:rsidRPr="005662C7">
              <w:rPr>
                <w:rFonts w:ascii="Times New Roman" w:hAnsi="Times New Roman" w:cs="Times New Roman"/>
                <w:sz w:val="20"/>
                <w:szCs w:val="20"/>
              </w:rPr>
              <w:t xml:space="preserve">pus deja la </w:t>
            </w:r>
            <w:proofErr w:type="spellStart"/>
            <w:r w:rsidRPr="005662C7">
              <w:rPr>
                <w:rFonts w:ascii="Times New Roman" w:hAnsi="Times New Roman" w:cs="Times New Roman"/>
                <w:sz w:val="20"/>
                <w:szCs w:val="20"/>
              </w:rPr>
              <w:t>dispoziţia</w:t>
            </w:r>
            <w:proofErr w:type="spellEnd"/>
            <w:r w:rsidRPr="005662C7">
              <w:rPr>
                <w:rFonts w:ascii="Times New Roman" w:hAnsi="Times New Roman" w:cs="Times New Roman"/>
                <w:sz w:val="20"/>
                <w:szCs w:val="20"/>
              </w:rPr>
              <w:t xml:space="preserve"> utilizatorului final;</w:t>
            </w:r>
          </w:p>
        </w:tc>
        <w:tc>
          <w:tcPr>
            <w:tcW w:w="1417" w:type="dxa"/>
          </w:tcPr>
          <w:p w14:paraId="6B06A48F" w14:textId="55D26116"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78E3FE2D" w14:textId="559F9191" w:rsidR="00280827" w:rsidRPr="00EF1C52" w:rsidRDefault="00280827" w:rsidP="002112DB">
            <w:pPr>
              <w:jc w:val="both"/>
              <w:rPr>
                <w:rFonts w:ascii="Times New Roman" w:hAnsi="Times New Roman" w:cs="Times New Roman"/>
                <w:bCs/>
                <w:sz w:val="20"/>
                <w:szCs w:val="20"/>
              </w:rPr>
            </w:pPr>
          </w:p>
        </w:tc>
      </w:tr>
      <w:tr w:rsidR="00280827" w:rsidRPr="00EF1C52" w14:paraId="68C12044" w14:textId="77777777" w:rsidTr="00A95050">
        <w:trPr>
          <w:gridAfter w:val="1"/>
          <w:wAfter w:w="6" w:type="dxa"/>
          <w:trHeight w:val="20"/>
        </w:trPr>
        <w:tc>
          <w:tcPr>
            <w:tcW w:w="4849" w:type="dxa"/>
            <w:gridSpan w:val="2"/>
          </w:tcPr>
          <w:p w14:paraId="3A5E8C5B" w14:textId="5E275A56"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22. „retragere” înseamnă orice măsură cu scopul de a împiedica punerea la dispoziție pe piață a unui exploziv din lanțul de furnizare; </w:t>
            </w:r>
          </w:p>
        </w:tc>
        <w:tc>
          <w:tcPr>
            <w:tcW w:w="5387" w:type="dxa"/>
          </w:tcPr>
          <w:p w14:paraId="29AC9956" w14:textId="11B03282" w:rsidR="002112DB" w:rsidRDefault="00C3184D" w:rsidP="002112DB">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2112DB" w:rsidRPr="002112DB">
              <w:rPr>
                <w:rFonts w:ascii="Times New Roman" w:hAnsi="Times New Roman" w:cs="Times New Roman"/>
                <w:b/>
                <w:bCs/>
                <w:sz w:val="20"/>
                <w:szCs w:val="20"/>
              </w:rPr>
              <w:t xml:space="preserve"> </w:t>
            </w:r>
          </w:p>
          <w:p w14:paraId="79529F2D"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583B421E" w14:textId="20483306" w:rsidR="00280827" w:rsidRPr="000D6ECD" w:rsidRDefault="00280827" w:rsidP="000D6ECD">
            <w:pPr>
              <w:tabs>
                <w:tab w:val="left" w:pos="0"/>
              </w:tabs>
              <w:autoSpaceDE w:val="0"/>
              <w:autoSpaceDN w:val="0"/>
              <w:adjustRightInd w:val="0"/>
              <w:ind w:right="-22"/>
              <w:jc w:val="both"/>
              <w:outlineLvl w:val="0"/>
              <w:rPr>
                <w:rFonts w:ascii="Times New Roman" w:hAnsi="Times New Roman" w:cs="Times New Roman"/>
                <w:sz w:val="20"/>
                <w:szCs w:val="20"/>
              </w:rPr>
            </w:pPr>
            <w:r w:rsidRPr="000D6ECD">
              <w:rPr>
                <w:rFonts w:ascii="Times New Roman" w:hAnsi="Times New Roman" w:cs="Times New Roman"/>
                <w:sz w:val="20"/>
                <w:szCs w:val="20"/>
              </w:rPr>
              <w:t>5.1</w:t>
            </w:r>
            <w:r w:rsidR="00403AEB">
              <w:rPr>
                <w:rFonts w:ascii="Times New Roman" w:hAnsi="Times New Roman" w:cs="Times New Roman"/>
                <w:sz w:val="20"/>
                <w:szCs w:val="20"/>
              </w:rPr>
              <w:t>4</w:t>
            </w:r>
            <w:r w:rsidRPr="000D6ECD">
              <w:rPr>
                <w:rFonts w:ascii="Times New Roman" w:hAnsi="Times New Roman" w:cs="Times New Roman"/>
                <w:sz w:val="20"/>
                <w:szCs w:val="20"/>
              </w:rPr>
              <w:t>.</w:t>
            </w:r>
            <w:r w:rsidRPr="000D6ECD">
              <w:rPr>
                <w:rFonts w:ascii="Times New Roman" w:hAnsi="Times New Roman" w:cs="Times New Roman"/>
                <w:sz w:val="20"/>
                <w:szCs w:val="20"/>
              </w:rPr>
              <w:tab/>
            </w:r>
            <w:r w:rsidRPr="000D6ECD">
              <w:rPr>
                <w:rFonts w:ascii="Times New Roman" w:hAnsi="Times New Roman" w:cs="Times New Roman"/>
                <w:i/>
                <w:iCs/>
                <w:sz w:val="20"/>
                <w:szCs w:val="20"/>
              </w:rPr>
              <w:t>retragere</w:t>
            </w:r>
            <w:r w:rsidRPr="000D6ECD">
              <w:rPr>
                <w:rFonts w:ascii="Times New Roman" w:hAnsi="Times New Roman" w:cs="Times New Roman"/>
                <w:sz w:val="20"/>
                <w:szCs w:val="20"/>
              </w:rPr>
              <w:t xml:space="preserve"> – orice măsură care are drept scop împiedicarea punerii la </w:t>
            </w:r>
            <w:proofErr w:type="spellStart"/>
            <w:r w:rsidRPr="000D6ECD">
              <w:rPr>
                <w:rFonts w:ascii="Times New Roman" w:hAnsi="Times New Roman" w:cs="Times New Roman"/>
                <w:sz w:val="20"/>
                <w:szCs w:val="20"/>
              </w:rPr>
              <w:t>dispoziţie</w:t>
            </w:r>
            <w:proofErr w:type="spellEnd"/>
            <w:r w:rsidRPr="000D6ECD">
              <w:rPr>
                <w:rFonts w:ascii="Times New Roman" w:hAnsi="Times New Roman" w:cs="Times New Roman"/>
                <w:sz w:val="20"/>
                <w:szCs w:val="20"/>
              </w:rPr>
              <w:t xml:space="preserve"> pe </w:t>
            </w:r>
            <w:proofErr w:type="spellStart"/>
            <w:r w:rsidRPr="000D6ECD">
              <w:rPr>
                <w:rFonts w:ascii="Times New Roman" w:hAnsi="Times New Roman" w:cs="Times New Roman"/>
                <w:sz w:val="20"/>
                <w:szCs w:val="20"/>
              </w:rPr>
              <w:t>piaţă</w:t>
            </w:r>
            <w:proofErr w:type="spellEnd"/>
            <w:r w:rsidRPr="000D6ECD">
              <w:rPr>
                <w:rFonts w:ascii="Times New Roman" w:hAnsi="Times New Roman" w:cs="Times New Roman"/>
                <w:sz w:val="20"/>
                <w:szCs w:val="20"/>
              </w:rPr>
              <w:t xml:space="preserve"> a unui exploziv din </w:t>
            </w:r>
            <w:proofErr w:type="spellStart"/>
            <w:r w:rsidRPr="000D6ECD">
              <w:rPr>
                <w:rFonts w:ascii="Times New Roman" w:hAnsi="Times New Roman" w:cs="Times New Roman"/>
                <w:sz w:val="20"/>
                <w:szCs w:val="20"/>
              </w:rPr>
              <w:t>lanţul</w:t>
            </w:r>
            <w:proofErr w:type="spellEnd"/>
            <w:r w:rsidRPr="000D6ECD">
              <w:rPr>
                <w:rFonts w:ascii="Times New Roman" w:hAnsi="Times New Roman" w:cs="Times New Roman"/>
                <w:sz w:val="20"/>
                <w:szCs w:val="20"/>
              </w:rPr>
              <w:t xml:space="preserve"> de furnizare;</w:t>
            </w:r>
          </w:p>
        </w:tc>
        <w:tc>
          <w:tcPr>
            <w:tcW w:w="1417" w:type="dxa"/>
          </w:tcPr>
          <w:p w14:paraId="7464688A" w14:textId="688154FB"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4B0B68B3" w14:textId="72DD5AA7" w:rsidR="00280827" w:rsidRPr="00EF1C52" w:rsidRDefault="00280827" w:rsidP="002112DB">
            <w:pPr>
              <w:jc w:val="both"/>
              <w:rPr>
                <w:rFonts w:ascii="Times New Roman" w:hAnsi="Times New Roman" w:cs="Times New Roman"/>
                <w:bCs/>
                <w:sz w:val="20"/>
                <w:szCs w:val="20"/>
              </w:rPr>
            </w:pPr>
          </w:p>
        </w:tc>
      </w:tr>
      <w:tr w:rsidR="00280827" w:rsidRPr="00EF1C52" w14:paraId="21621945" w14:textId="77777777" w:rsidTr="00A95050">
        <w:trPr>
          <w:gridAfter w:val="1"/>
          <w:wAfter w:w="6" w:type="dxa"/>
          <w:trHeight w:val="1524"/>
        </w:trPr>
        <w:tc>
          <w:tcPr>
            <w:tcW w:w="4849" w:type="dxa"/>
            <w:gridSpan w:val="2"/>
          </w:tcPr>
          <w:p w14:paraId="697E1FE1"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23. „</w:t>
            </w:r>
            <w:bookmarkStart w:id="3" w:name="_Hlk145333660"/>
            <w:r w:rsidRPr="00EF1C52">
              <w:rPr>
                <w:rFonts w:ascii="Times New Roman" w:hAnsi="Times New Roman" w:cs="Times New Roman"/>
                <w:sz w:val="20"/>
                <w:szCs w:val="20"/>
                <w:lang w:val="ro-RO"/>
              </w:rPr>
              <w:t>legislație de armonizare a Uniunii</w:t>
            </w:r>
            <w:bookmarkEnd w:id="3"/>
            <w:r w:rsidRPr="00EF1C52">
              <w:rPr>
                <w:rFonts w:ascii="Times New Roman" w:hAnsi="Times New Roman" w:cs="Times New Roman"/>
                <w:sz w:val="20"/>
                <w:szCs w:val="20"/>
                <w:lang w:val="ro-RO"/>
              </w:rPr>
              <w:t>” înseamnă orice legislație</w:t>
            </w:r>
          </w:p>
          <w:p w14:paraId="16A56180" w14:textId="77777777"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 xml:space="preserve"> a Uniunii care armonizează condițiile de comercializare a produselor</w:t>
            </w:r>
          </w:p>
          <w:p w14:paraId="1BE472BF" w14:textId="14F1ADCE" w:rsidR="00280827" w:rsidRPr="00EF1C52" w:rsidRDefault="00280827" w:rsidP="000A38E5">
            <w:pPr>
              <w:jc w:val="both"/>
              <w:rPr>
                <w:rFonts w:ascii="Times New Roman" w:hAnsi="Times New Roman" w:cs="Times New Roman"/>
                <w:sz w:val="20"/>
                <w:szCs w:val="20"/>
              </w:rPr>
            </w:pPr>
          </w:p>
        </w:tc>
        <w:tc>
          <w:tcPr>
            <w:tcW w:w="5387" w:type="dxa"/>
          </w:tcPr>
          <w:p w14:paraId="5D833FA6" w14:textId="040D3622" w:rsidR="002112DB" w:rsidRDefault="00C3184D" w:rsidP="002112DB">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2112DB" w:rsidRPr="002112DB">
              <w:rPr>
                <w:rFonts w:ascii="Times New Roman" w:hAnsi="Times New Roman" w:cs="Times New Roman"/>
                <w:b/>
                <w:bCs/>
                <w:sz w:val="20"/>
                <w:szCs w:val="20"/>
              </w:rPr>
              <w:t xml:space="preserve"> </w:t>
            </w:r>
          </w:p>
          <w:p w14:paraId="40DDDA51"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2612C2A2" w14:textId="2B2010CB" w:rsidR="00280827" w:rsidRPr="001A653E" w:rsidRDefault="00280827" w:rsidP="00C47152">
            <w:pPr>
              <w:tabs>
                <w:tab w:val="left" w:pos="0"/>
              </w:tabs>
              <w:autoSpaceDE w:val="0"/>
              <w:autoSpaceDN w:val="0"/>
              <w:adjustRightInd w:val="0"/>
              <w:ind w:right="-22"/>
              <w:jc w:val="both"/>
              <w:outlineLvl w:val="0"/>
              <w:rPr>
                <w:rFonts w:ascii="Times New Roman" w:hAnsi="Times New Roman" w:cs="Times New Roman"/>
                <w:sz w:val="20"/>
                <w:szCs w:val="20"/>
              </w:rPr>
            </w:pPr>
            <w:r w:rsidRPr="001A653E">
              <w:rPr>
                <w:rFonts w:ascii="Times New Roman" w:hAnsi="Times New Roman" w:cs="Times New Roman"/>
                <w:sz w:val="20"/>
                <w:szCs w:val="20"/>
              </w:rPr>
              <w:t>5.</w:t>
            </w:r>
            <w:r w:rsidR="00403AEB">
              <w:rPr>
                <w:rFonts w:ascii="Times New Roman" w:hAnsi="Times New Roman" w:cs="Times New Roman"/>
                <w:sz w:val="20"/>
                <w:szCs w:val="20"/>
              </w:rPr>
              <w:t>7</w:t>
            </w:r>
            <w:r w:rsidRPr="001A653E">
              <w:rPr>
                <w:rFonts w:ascii="Times New Roman" w:hAnsi="Times New Roman" w:cs="Times New Roman"/>
                <w:sz w:val="20"/>
                <w:szCs w:val="20"/>
              </w:rPr>
              <w:t>.</w:t>
            </w:r>
            <w:r w:rsidRPr="001A653E">
              <w:rPr>
                <w:rFonts w:ascii="Times New Roman" w:hAnsi="Times New Roman" w:cs="Times New Roman"/>
                <w:sz w:val="20"/>
                <w:szCs w:val="20"/>
              </w:rPr>
              <w:tab/>
            </w:r>
            <w:r w:rsidRPr="001A653E">
              <w:rPr>
                <w:rFonts w:ascii="Times New Roman" w:hAnsi="Times New Roman" w:cs="Times New Roman"/>
                <w:i/>
                <w:iCs/>
                <w:sz w:val="20"/>
                <w:szCs w:val="20"/>
              </w:rPr>
              <w:t>legislație de armonizare a Uniunii</w:t>
            </w:r>
            <w:r w:rsidRPr="001A653E">
              <w:rPr>
                <w:rFonts w:ascii="Times New Roman" w:hAnsi="Times New Roman" w:cs="Times New Roman"/>
                <w:sz w:val="20"/>
                <w:szCs w:val="20"/>
              </w:rPr>
              <w:t xml:space="preserve"> -  orice legislație a </w:t>
            </w:r>
            <w:r w:rsidRPr="00FF4237">
              <w:rPr>
                <w:rFonts w:ascii="Times New Roman" w:hAnsi="Times New Roman" w:cs="Times New Roman"/>
                <w:sz w:val="20"/>
                <w:szCs w:val="20"/>
              </w:rPr>
              <w:t>Uniunii Europene care armonizează condițiile de comercializare a produselor</w:t>
            </w:r>
            <w:r w:rsidR="00FF4237" w:rsidRPr="00FF4237">
              <w:rPr>
                <w:rFonts w:ascii="Times New Roman" w:hAnsi="Times New Roman" w:cs="Times New Roman"/>
                <w:sz w:val="20"/>
                <w:szCs w:val="20"/>
              </w:rPr>
              <w:t>, cu scopul de a facilita circulația a acestora pe piața internă</w:t>
            </w:r>
            <w:r w:rsidRPr="00FF4237">
              <w:rPr>
                <w:rFonts w:ascii="Times New Roman" w:hAnsi="Times New Roman" w:cs="Times New Roman"/>
                <w:sz w:val="20"/>
                <w:szCs w:val="20"/>
              </w:rPr>
              <w:t>;</w:t>
            </w:r>
          </w:p>
        </w:tc>
        <w:tc>
          <w:tcPr>
            <w:tcW w:w="1417" w:type="dxa"/>
          </w:tcPr>
          <w:p w14:paraId="38C19200" w14:textId="426E515F" w:rsidR="00280827" w:rsidRPr="00EF1C52" w:rsidRDefault="00280827" w:rsidP="000A38E5">
            <w:pPr>
              <w:jc w:val="center"/>
              <w:rPr>
                <w:rFonts w:ascii="Times New Roman" w:hAnsi="Times New Roman" w:cs="Times New Roman"/>
                <w:b/>
                <w:color w:val="FF0000"/>
                <w:sz w:val="20"/>
                <w:szCs w:val="20"/>
              </w:rPr>
            </w:pPr>
            <w:r w:rsidRPr="00272735">
              <w:rPr>
                <w:rFonts w:ascii="Times New Roman" w:hAnsi="Times New Roman" w:cs="Times New Roman"/>
                <w:b/>
                <w:sz w:val="20"/>
                <w:szCs w:val="20"/>
              </w:rPr>
              <w:t>Compatibil</w:t>
            </w:r>
          </w:p>
        </w:tc>
        <w:tc>
          <w:tcPr>
            <w:tcW w:w="4536" w:type="dxa"/>
          </w:tcPr>
          <w:p w14:paraId="750AD8F9" w14:textId="7A388E39" w:rsidR="00280827" w:rsidRPr="00EF1C52" w:rsidRDefault="00280827" w:rsidP="002112DB">
            <w:pPr>
              <w:jc w:val="both"/>
              <w:rPr>
                <w:rFonts w:ascii="Times New Roman" w:hAnsi="Times New Roman" w:cs="Times New Roman"/>
                <w:bCs/>
                <w:color w:val="FF0000"/>
                <w:sz w:val="20"/>
                <w:szCs w:val="20"/>
              </w:rPr>
            </w:pPr>
          </w:p>
        </w:tc>
      </w:tr>
      <w:tr w:rsidR="00280827" w:rsidRPr="00EF1C52" w14:paraId="3A21334B" w14:textId="77777777" w:rsidTr="00A95050">
        <w:trPr>
          <w:gridAfter w:val="1"/>
          <w:wAfter w:w="6" w:type="dxa"/>
          <w:trHeight w:val="20"/>
        </w:trPr>
        <w:tc>
          <w:tcPr>
            <w:tcW w:w="4849" w:type="dxa"/>
            <w:gridSpan w:val="2"/>
          </w:tcPr>
          <w:p w14:paraId="6367AFB0" w14:textId="7B2562DF"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24. „marcaj CE” înseamnă un marcaj prin care producătorul indică faptul că explozivul este în conformitate cu toate cerințele aplicabile stabilite în legislația de armonizare a Uniunii care prevede aplicarea respectivului marcaj pe produs.</w:t>
            </w:r>
          </w:p>
        </w:tc>
        <w:tc>
          <w:tcPr>
            <w:tcW w:w="5387" w:type="dxa"/>
          </w:tcPr>
          <w:p w14:paraId="51DC2775" w14:textId="4F6CEB64" w:rsidR="00E77B71" w:rsidRDefault="00C3184D" w:rsidP="00E77B7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77B71" w:rsidRPr="002112DB">
              <w:rPr>
                <w:rFonts w:ascii="Times New Roman" w:hAnsi="Times New Roman" w:cs="Times New Roman"/>
                <w:b/>
                <w:bCs/>
                <w:sz w:val="20"/>
                <w:szCs w:val="20"/>
              </w:rPr>
              <w:t xml:space="preserve"> </w:t>
            </w:r>
          </w:p>
          <w:p w14:paraId="058224E6" w14:textId="77777777" w:rsidR="006D24E8" w:rsidRPr="002112DB" w:rsidRDefault="006D24E8" w:rsidP="00E77B71">
            <w:pPr>
              <w:autoSpaceDE w:val="0"/>
              <w:autoSpaceDN w:val="0"/>
              <w:adjustRightInd w:val="0"/>
              <w:jc w:val="both"/>
              <w:rPr>
                <w:rFonts w:ascii="Times New Roman" w:hAnsi="Times New Roman" w:cs="Times New Roman"/>
                <w:b/>
                <w:bCs/>
                <w:sz w:val="20"/>
                <w:szCs w:val="20"/>
              </w:rPr>
            </w:pPr>
          </w:p>
          <w:p w14:paraId="1BCBEB33" w14:textId="5D3E56DD" w:rsidR="00280827" w:rsidRPr="001C76C1" w:rsidRDefault="00280827" w:rsidP="001C76C1">
            <w:pPr>
              <w:tabs>
                <w:tab w:val="left" w:pos="0"/>
              </w:tabs>
              <w:autoSpaceDE w:val="0"/>
              <w:autoSpaceDN w:val="0"/>
              <w:adjustRightInd w:val="0"/>
              <w:ind w:right="-22"/>
              <w:jc w:val="both"/>
              <w:outlineLvl w:val="0"/>
              <w:rPr>
                <w:rFonts w:ascii="Times New Roman" w:hAnsi="Times New Roman" w:cs="Times New Roman"/>
                <w:sz w:val="20"/>
                <w:szCs w:val="20"/>
              </w:rPr>
            </w:pPr>
            <w:r w:rsidRPr="001C76C1">
              <w:rPr>
                <w:rFonts w:ascii="Times New Roman" w:hAnsi="Times New Roman" w:cs="Times New Roman"/>
                <w:sz w:val="20"/>
                <w:szCs w:val="20"/>
              </w:rPr>
              <w:t>5.</w:t>
            </w:r>
            <w:r w:rsidR="00403AEB">
              <w:rPr>
                <w:rFonts w:ascii="Times New Roman" w:hAnsi="Times New Roman" w:cs="Times New Roman"/>
                <w:sz w:val="20"/>
                <w:szCs w:val="20"/>
              </w:rPr>
              <w:t>8</w:t>
            </w:r>
            <w:r w:rsidRPr="001C76C1">
              <w:rPr>
                <w:rFonts w:ascii="Times New Roman" w:hAnsi="Times New Roman" w:cs="Times New Roman"/>
                <w:sz w:val="20"/>
                <w:szCs w:val="20"/>
              </w:rPr>
              <w:t>.</w:t>
            </w:r>
            <w:r w:rsidRPr="001C76C1">
              <w:rPr>
                <w:rFonts w:ascii="Times New Roman" w:hAnsi="Times New Roman" w:cs="Times New Roman"/>
                <w:sz w:val="20"/>
                <w:szCs w:val="20"/>
              </w:rPr>
              <w:tab/>
            </w:r>
            <w:r w:rsidRPr="001C76C1">
              <w:rPr>
                <w:rFonts w:ascii="Times New Roman" w:hAnsi="Times New Roman" w:cs="Times New Roman"/>
                <w:i/>
                <w:iCs/>
                <w:sz w:val="20"/>
                <w:szCs w:val="20"/>
              </w:rPr>
              <w:t>marcaj CE</w:t>
            </w:r>
            <w:r w:rsidRPr="001C76C1">
              <w:rPr>
                <w:rFonts w:ascii="Times New Roman" w:hAnsi="Times New Roman" w:cs="Times New Roman"/>
                <w:sz w:val="20"/>
                <w:szCs w:val="20"/>
              </w:rPr>
              <w:t xml:space="preserve"> - un marcaj prin care producătorul indică faptul că explozivul este în conformitate cu toate cerințele aplicabile stabilite în legislația de armonizare a Uniunii Europene care prevede aplicarea respectivului marcaj pe produs</w:t>
            </w:r>
            <w:r>
              <w:rPr>
                <w:rFonts w:ascii="Times New Roman" w:hAnsi="Times New Roman" w:cs="Times New Roman"/>
                <w:sz w:val="20"/>
                <w:szCs w:val="20"/>
              </w:rPr>
              <w:t>.</w:t>
            </w:r>
          </w:p>
        </w:tc>
        <w:tc>
          <w:tcPr>
            <w:tcW w:w="1417" w:type="dxa"/>
          </w:tcPr>
          <w:p w14:paraId="790ACB75" w14:textId="01977145"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2E2C2FBB" w14:textId="77777777" w:rsidR="00280827" w:rsidRPr="00EF1C52" w:rsidRDefault="00280827" w:rsidP="00E77B71">
            <w:pPr>
              <w:jc w:val="both"/>
              <w:rPr>
                <w:rFonts w:ascii="Times New Roman" w:hAnsi="Times New Roman" w:cs="Times New Roman"/>
                <w:bCs/>
                <w:sz w:val="20"/>
                <w:szCs w:val="20"/>
              </w:rPr>
            </w:pPr>
          </w:p>
        </w:tc>
      </w:tr>
      <w:tr w:rsidR="00280827" w:rsidRPr="00EF1C52" w14:paraId="14C08530" w14:textId="77777777" w:rsidTr="00A95050">
        <w:trPr>
          <w:gridAfter w:val="1"/>
          <w:wAfter w:w="6" w:type="dxa"/>
          <w:trHeight w:val="20"/>
        </w:trPr>
        <w:tc>
          <w:tcPr>
            <w:tcW w:w="4849" w:type="dxa"/>
            <w:gridSpan w:val="2"/>
          </w:tcPr>
          <w:p w14:paraId="437A03E7"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lastRenderedPageBreak/>
              <w:t>Articolul 3</w:t>
            </w:r>
          </w:p>
          <w:p w14:paraId="3AF49DAB"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Libera circulație</w:t>
            </w:r>
          </w:p>
          <w:p w14:paraId="65B6D313" w14:textId="55518069" w:rsidR="00280827" w:rsidRPr="00EF1C52" w:rsidRDefault="00280827" w:rsidP="000A38E5">
            <w:pPr>
              <w:pStyle w:val="CM4"/>
              <w:jc w:val="both"/>
              <w:rPr>
                <w:rFonts w:ascii="Times New Roman" w:hAnsi="Times New Roman" w:cs="Times New Roman"/>
                <w:sz w:val="20"/>
                <w:szCs w:val="20"/>
                <w:highlight w:val="yellow"/>
                <w:lang w:val="ro-RO"/>
              </w:rPr>
            </w:pPr>
            <w:bookmarkStart w:id="4" w:name="_Hlk144980502"/>
            <w:r w:rsidRPr="00EF1C52">
              <w:rPr>
                <w:rFonts w:ascii="Times New Roman" w:hAnsi="Times New Roman" w:cs="Times New Roman"/>
                <w:sz w:val="20"/>
                <w:szCs w:val="20"/>
                <w:lang w:val="ro-RO"/>
              </w:rPr>
              <w:t xml:space="preserve">Statele membre nu pot interzice, restricționa sau împiedica punerea la dispoziție pe piață a explozivilor care îndeplinesc </w:t>
            </w:r>
            <w:r w:rsidRPr="00831775">
              <w:rPr>
                <w:rFonts w:ascii="Times New Roman" w:hAnsi="Times New Roman" w:cs="Times New Roman"/>
                <w:sz w:val="20"/>
                <w:szCs w:val="20"/>
                <w:lang w:val="ro-RO"/>
              </w:rPr>
              <w:t>cerințele prezentei directive</w:t>
            </w:r>
            <w:bookmarkEnd w:id="4"/>
            <w:r w:rsidRPr="00831775">
              <w:rPr>
                <w:rFonts w:ascii="Times New Roman" w:hAnsi="Times New Roman" w:cs="Times New Roman"/>
                <w:sz w:val="20"/>
                <w:szCs w:val="20"/>
                <w:lang w:val="ro-RO"/>
              </w:rPr>
              <w:t>.</w:t>
            </w:r>
          </w:p>
        </w:tc>
        <w:tc>
          <w:tcPr>
            <w:tcW w:w="5387" w:type="dxa"/>
          </w:tcPr>
          <w:p w14:paraId="34EFB13B" w14:textId="3392664A" w:rsidR="001A6B96" w:rsidRDefault="00C3184D" w:rsidP="00E77B7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77B71" w:rsidRPr="002112DB">
              <w:rPr>
                <w:rFonts w:ascii="Times New Roman" w:hAnsi="Times New Roman" w:cs="Times New Roman"/>
                <w:b/>
                <w:bCs/>
                <w:sz w:val="20"/>
                <w:szCs w:val="20"/>
              </w:rPr>
              <w:t xml:space="preserve"> </w:t>
            </w:r>
          </w:p>
          <w:p w14:paraId="3EA2AF99" w14:textId="77777777" w:rsidR="006D24E8" w:rsidRPr="00E77B71" w:rsidRDefault="006D24E8" w:rsidP="00E77B71">
            <w:pPr>
              <w:autoSpaceDE w:val="0"/>
              <w:autoSpaceDN w:val="0"/>
              <w:adjustRightInd w:val="0"/>
              <w:jc w:val="both"/>
              <w:rPr>
                <w:rFonts w:ascii="Times New Roman" w:hAnsi="Times New Roman" w:cs="Times New Roman"/>
                <w:b/>
                <w:bCs/>
                <w:sz w:val="20"/>
                <w:szCs w:val="20"/>
              </w:rPr>
            </w:pPr>
          </w:p>
          <w:p w14:paraId="31CC7A69" w14:textId="1DF757CA" w:rsidR="00280827" w:rsidRPr="009A4BE5" w:rsidRDefault="00280827" w:rsidP="001A6CC4">
            <w:pPr>
              <w:pStyle w:val="HTML"/>
              <w:tabs>
                <w:tab w:val="left" w:pos="0"/>
              </w:tabs>
              <w:ind w:right="-22"/>
              <w:jc w:val="both"/>
              <w:outlineLvl w:val="0"/>
              <w:rPr>
                <w:rFonts w:ascii="Times New Roman" w:hAnsi="Times New Roman" w:cs="Times New Roman"/>
                <w:strike/>
                <w:lang w:val="ro-RO"/>
              </w:rPr>
            </w:pPr>
            <w:r w:rsidRPr="009A4BE5">
              <w:rPr>
                <w:rFonts w:ascii="Times New Roman" w:hAnsi="Times New Roman" w:cs="Times New Roman"/>
                <w:lang w:val="ro-RO"/>
              </w:rPr>
              <w:t>6.</w:t>
            </w:r>
            <w:r>
              <w:rPr>
                <w:rFonts w:ascii="Times New Roman" w:hAnsi="Times New Roman" w:cs="Times New Roman"/>
                <w:lang w:val="ro-RO"/>
              </w:rPr>
              <w:t xml:space="preserve"> </w:t>
            </w:r>
            <w:r w:rsidRPr="009A4BE5">
              <w:rPr>
                <w:rFonts w:ascii="Times New Roman" w:hAnsi="Times New Roman" w:cs="Times New Roman"/>
                <w:lang w:val="ro-RO"/>
              </w:rPr>
              <w:t xml:space="preserve">Nu poate fi interzisă, </w:t>
            </w:r>
            <w:proofErr w:type="spellStart"/>
            <w:r w:rsidRPr="009A4BE5">
              <w:rPr>
                <w:rFonts w:ascii="Times New Roman" w:hAnsi="Times New Roman" w:cs="Times New Roman"/>
                <w:lang w:val="ro-RO"/>
              </w:rPr>
              <w:t>restricţionată</w:t>
            </w:r>
            <w:proofErr w:type="spellEnd"/>
            <w:r w:rsidRPr="009A4BE5">
              <w:rPr>
                <w:rFonts w:ascii="Times New Roman" w:hAnsi="Times New Roman" w:cs="Times New Roman"/>
                <w:lang w:val="ro-RO"/>
              </w:rPr>
              <w:t xml:space="preserve"> sau împiedicată punerea la dispoziție pe </w:t>
            </w:r>
            <w:proofErr w:type="spellStart"/>
            <w:r w:rsidRPr="009A4BE5">
              <w:rPr>
                <w:rFonts w:ascii="Times New Roman" w:hAnsi="Times New Roman" w:cs="Times New Roman"/>
                <w:lang w:val="ro-RO"/>
              </w:rPr>
              <w:t>piaţă</w:t>
            </w:r>
            <w:proofErr w:type="spellEnd"/>
            <w:r w:rsidRPr="009A4BE5">
              <w:rPr>
                <w:rFonts w:ascii="Times New Roman" w:hAnsi="Times New Roman" w:cs="Times New Roman"/>
                <w:lang w:val="ro-RO"/>
              </w:rPr>
              <w:t xml:space="preserve"> a explozivilor care fac obiectul Legii nr. 67/2024  privind regimul explozivilor de uz civil, a prezentei Reglementări tehnice </w:t>
            </w:r>
            <w:proofErr w:type="spellStart"/>
            <w:r w:rsidRPr="009A4BE5">
              <w:rPr>
                <w:rFonts w:ascii="Times New Roman" w:hAnsi="Times New Roman" w:cs="Times New Roman"/>
                <w:lang w:val="ro-RO"/>
              </w:rPr>
              <w:t>şi</w:t>
            </w:r>
            <w:proofErr w:type="spellEnd"/>
            <w:r w:rsidRPr="009A4BE5">
              <w:rPr>
                <w:rFonts w:ascii="Times New Roman" w:hAnsi="Times New Roman" w:cs="Times New Roman"/>
                <w:lang w:val="ro-RO"/>
              </w:rPr>
              <w:t xml:space="preserve"> care sunt conformi cu prevederile acestora.</w:t>
            </w:r>
          </w:p>
        </w:tc>
        <w:tc>
          <w:tcPr>
            <w:tcW w:w="1417" w:type="dxa"/>
          </w:tcPr>
          <w:p w14:paraId="0C80E750" w14:textId="23423C2B"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4836A162" w14:textId="48695972" w:rsidR="00280827" w:rsidRPr="00EF1C52" w:rsidRDefault="00280827" w:rsidP="00AE3740">
            <w:pPr>
              <w:jc w:val="both"/>
              <w:rPr>
                <w:rFonts w:ascii="Times New Roman" w:hAnsi="Times New Roman" w:cs="Times New Roman"/>
                <w:bCs/>
                <w:sz w:val="20"/>
                <w:szCs w:val="20"/>
              </w:rPr>
            </w:pPr>
          </w:p>
        </w:tc>
      </w:tr>
      <w:tr w:rsidR="00280827" w:rsidRPr="00EF1C52" w14:paraId="57584664" w14:textId="77777777" w:rsidTr="00A95050">
        <w:trPr>
          <w:gridAfter w:val="1"/>
          <w:wAfter w:w="6" w:type="dxa"/>
          <w:trHeight w:val="20"/>
        </w:trPr>
        <w:tc>
          <w:tcPr>
            <w:tcW w:w="4849" w:type="dxa"/>
            <w:gridSpan w:val="2"/>
          </w:tcPr>
          <w:p w14:paraId="5EB3EDBD"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w:t>
            </w:r>
          </w:p>
          <w:p w14:paraId="37B45383"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Punerea la dispoziție pe piață</w:t>
            </w:r>
          </w:p>
          <w:p w14:paraId="294F784B" w14:textId="1BF498FE"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 xml:space="preserve">Statele membre iau toate măsurile care se impun pentru a asigura că explozivii pot fi puși la dispoziție pe piață </w:t>
            </w:r>
            <w:r w:rsidRPr="001F7F52">
              <w:rPr>
                <w:rFonts w:ascii="Times New Roman" w:hAnsi="Times New Roman" w:cs="Times New Roman"/>
                <w:sz w:val="20"/>
                <w:szCs w:val="20"/>
              </w:rPr>
              <w:t>numai dacă îndeplinesc cerințele prezentei directive.</w:t>
            </w:r>
          </w:p>
        </w:tc>
        <w:tc>
          <w:tcPr>
            <w:tcW w:w="5387" w:type="dxa"/>
          </w:tcPr>
          <w:p w14:paraId="4A1963E1" w14:textId="2E1C8C7C" w:rsidR="00E77B71" w:rsidRDefault="00C3184D" w:rsidP="00E77B7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77B71" w:rsidRPr="00E77B71">
              <w:rPr>
                <w:rFonts w:ascii="Times New Roman" w:hAnsi="Times New Roman" w:cs="Times New Roman"/>
                <w:b/>
                <w:bCs/>
                <w:sz w:val="20"/>
                <w:szCs w:val="20"/>
              </w:rPr>
              <w:t xml:space="preserve"> </w:t>
            </w:r>
          </w:p>
          <w:p w14:paraId="1E8F4A30" w14:textId="77777777" w:rsidR="006D24E8" w:rsidRPr="00E77B71" w:rsidRDefault="006D24E8" w:rsidP="00E77B71">
            <w:pPr>
              <w:autoSpaceDE w:val="0"/>
              <w:autoSpaceDN w:val="0"/>
              <w:adjustRightInd w:val="0"/>
              <w:jc w:val="both"/>
              <w:rPr>
                <w:rFonts w:ascii="Times New Roman" w:hAnsi="Times New Roman" w:cs="Times New Roman"/>
                <w:b/>
                <w:bCs/>
                <w:sz w:val="20"/>
                <w:szCs w:val="20"/>
              </w:rPr>
            </w:pPr>
          </w:p>
          <w:p w14:paraId="3008ABB5" w14:textId="77777777" w:rsidR="00280827" w:rsidRDefault="00280827" w:rsidP="00B63384">
            <w:pPr>
              <w:tabs>
                <w:tab w:val="left" w:pos="0"/>
              </w:tabs>
              <w:autoSpaceDE w:val="0"/>
              <w:autoSpaceDN w:val="0"/>
              <w:adjustRightInd w:val="0"/>
              <w:ind w:right="-22"/>
              <w:jc w:val="both"/>
              <w:outlineLvl w:val="0"/>
              <w:rPr>
                <w:rFonts w:ascii="Times New Roman" w:hAnsi="Times New Roman" w:cs="Times New Roman"/>
                <w:sz w:val="20"/>
                <w:szCs w:val="20"/>
              </w:rPr>
            </w:pPr>
            <w:r w:rsidRPr="00B63384">
              <w:rPr>
                <w:rFonts w:ascii="Times New Roman" w:hAnsi="Times New Roman" w:cs="Times New Roman"/>
                <w:sz w:val="20"/>
                <w:szCs w:val="20"/>
              </w:rPr>
              <w:t>7.</w:t>
            </w:r>
            <w:r>
              <w:rPr>
                <w:rFonts w:ascii="Times New Roman" w:hAnsi="Times New Roman" w:cs="Times New Roman"/>
                <w:sz w:val="20"/>
                <w:szCs w:val="20"/>
              </w:rPr>
              <w:t xml:space="preserve"> </w:t>
            </w:r>
            <w:r w:rsidRPr="00B63384">
              <w:rPr>
                <w:rFonts w:ascii="Times New Roman" w:hAnsi="Times New Roman" w:cs="Times New Roman"/>
                <w:sz w:val="20"/>
                <w:szCs w:val="20"/>
              </w:rPr>
              <w:t xml:space="preserve">Explozivii sunt </w:t>
            </w:r>
            <w:proofErr w:type="spellStart"/>
            <w:r w:rsidRPr="00B63384">
              <w:rPr>
                <w:rFonts w:ascii="Times New Roman" w:hAnsi="Times New Roman" w:cs="Times New Roman"/>
                <w:sz w:val="20"/>
                <w:szCs w:val="20"/>
              </w:rPr>
              <w:t>puşi</w:t>
            </w:r>
            <w:proofErr w:type="spellEnd"/>
            <w:r w:rsidRPr="00B63384">
              <w:rPr>
                <w:rFonts w:ascii="Times New Roman" w:hAnsi="Times New Roman" w:cs="Times New Roman"/>
                <w:sz w:val="20"/>
                <w:szCs w:val="20"/>
              </w:rPr>
              <w:t xml:space="preserve"> la </w:t>
            </w:r>
            <w:proofErr w:type="spellStart"/>
            <w:r w:rsidRPr="00B63384">
              <w:rPr>
                <w:rFonts w:ascii="Times New Roman" w:hAnsi="Times New Roman" w:cs="Times New Roman"/>
                <w:sz w:val="20"/>
                <w:szCs w:val="20"/>
              </w:rPr>
              <w:t>dispoziţie</w:t>
            </w:r>
            <w:proofErr w:type="spellEnd"/>
            <w:r w:rsidRPr="00B63384">
              <w:rPr>
                <w:rFonts w:ascii="Times New Roman" w:hAnsi="Times New Roman" w:cs="Times New Roman"/>
                <w:sz w:val="20"/>
                <w:szCs w:val="20"/>
              </w:rPr>
              <w:t xml:space="preserve"> pe </w:t>
            </w:r>
            <w:proofErr w:type="spellStart"/>
            <w:r w:rsidRPr="00B63384">
              <w:rPr>
                <w:rFonts w:ascii="Times New Roman" w:hAnsi="Times New Roman" w:cs="Times New Roman"/>
                <w:sz w:val="20"/>
                <w:szCs w:val="20"/>
              </w:rPr>
              <w:t>piaţă</w:t>
            </w:r>
            <w:proofErr w:type="spellEnd"/>
            <w:r w:rsidRPr="00B63384">
              <w:rPr>
                <w:rFonts w:ascii="Times New Roman" w:hAnsi="Times New Roman" w:cs="Times New Roman"/>
                <w:sz w:val="20"/>
                <w:szCs w:val="20"/>
              </w:rPr>
              <w:t xml:space="preserve"> dacă îndeplinesc </w:t>
            </w:r>
            <w:proofErr w:type="spellStart"/>
            <w:r w:rsidRPr="00B63384">
              <w:rPr>
                <w:rFonts w:ascii="Times New Roman" w:hAnsi="Times New Roman" w:cs="Times New Roman"/>
                <w:sz w:val="20"/>
                <w:szCs w:val="20"/>
              </w:rPr>
              <w:t>cerinţele</w:t>
            </w:r>
            <w:proofErr w:type="spellEnd"/>
            <w:r w:rsidRPr="00B63384">
              <w:rPr>
                <w:rFonts w:ascii="Times New Roman" w:hAnsi="Times New Roman" w:cs="Times New Roman"/>
                <w:sz w:val="20"/>
                <w:szCs w:val="20"/>
              </w:rPr>
              <w:t xml:space="preserve"> prevăzute de Legea nr.67/2024 privind regimul explozivilor de uz civil precum și ale prezentei Reglementări tehnice.</w:t>
            </w:r>
          </w:p>
          <w:p w14:paraId="307CFD49" w14:textId="7A1DD35A" w:rsidR="00280827" w:rsidRPr="00C46478" w:rsidRDefault="00280827" w:rsidP="00C46478">
            <w:pPr>
              <w:tabs>
                <w:tab w:val="left" w:pos="0"/>
              </w:tabs>
              <w:autoSpaceDE w:val="0"/>
              <w:autoSpaceDN w:val="0"/>
              <w:adjustRightInd w:val="0"/>
              <w:ind w:right="-22"/>
              <w:jc w:val="both"/>
              <w:outlineLvl w:val="0"/>
              <w:rPr>
                <w:rFonts w:ascii="Times New Roman" w:hAnsi="Times New Roman" w:cs="Times New Roman"/>
                <w:sz w:val="20"/>
                <w:szCs w:val="20"/>
              </w:rPr>
            </w:pPr>
            <w:r w:rsidRPr="00C46478">
              <w:rPr>
                <w:rFonts w:ascii="Times New Roman" w:hAnsi="Times New Roman" w:cs="Times New Roman"/>
                <w:sz w:val="20"/>
                <w:szCs w:val="20"/>
              </w:rPr>
              <w:t>8.Inspectoratul Național pentru Supraveghere Tehnică în calitate de autoritate de supraveghere a pieței întreprinde toate masurile necesare pentru a se asigura că explozivii:</w:t>
            </w:r>
          </w:p>
          <w:p w14:paraId="460DAB91" w14:textId="64D9699D" w:rsidR="00280827" w:rsidRPr="00C46478" w:rsidRDefault="00280827" w:rsidP="00C46478">
            <w:pPr>
              <w:tabs>
                <w:tab w:val="left" w:pos="0"/>
              </w:tabs>
              <w:autoSpaceDE w:val="0"/>
              <w:autoSpaceDN w:val="0"/>
              <w:adjustRightInd w:val="0"/>
              <w:ind w:right="-22"/>
              <w:jc w:val="both"/>
              <w:outlineLvl w:val="0"/>
              <w:rPr>
                <w:rFonts w:ascii="Times New Roman" w:hAnsi="Times New Roman" w:cs="Times New Roman"/>
                <w:sz w:val="20"/>
                <w:szCs w:val="20"/>
              </w:rPr>
            </w:pPr>
            <w:r w:rsidRPr="00C46478">
              <w:rPr>
                <w:rFonts w:ascii="Times New Roman" w:hAnsi="Times New Roman" w:cs="Times New Roman"/>
                <w:sz w:val="20"/>
                <w:szCs w:val="20"/>
              </w:rPr>
              <w:t xml:space="preserve">8.1. sunt </w:t>
            </w:r>
            <w:proofErr w:type="spellStart"/>
            <w:r w:rsidRPr="00C46478">
              <w:rPr>
                <w:rFonts w:ascii="Times New Roman" w:hAnsi="Times New Roman" w:cs="Times New Roman"/>
                <w:sz w:val="20"/>
                <w:szCs w:val="20"/>
              </w:rPr>
              <w:t>introduşi</w:t>
            </w:r>
            <w:proofErr w:type="spellEnd"/>
            <w:r w:rsidRPr="00C46478">
              <w:rPr>
                <w:rFonts w:ascii="Times New Roman" w:hAnsi="Times New Roman" w:cs="Times New Roman"/>
                <w:sz w:val="20"/>
                <w:szCs w:val="20"/>
              </w:rPr>
              <w:t xml:space="preserve"> pe </w:t>
            </w:r>
            <w:proofErr w:type="spellStart"/>
            <w:r w:rsidRPr="00C46478">
              <w:rPr>
                <w:rFonts w:ascii="Times New Roman" w:hAnsi="Times New Roman" w:cs="Times New Roman"/>
                <w:sz w:val="20"/>
                <w:szCs w:val="20"/>
              </w:rPr>
              <w:t>piaţă</w:t>
            </w:r>
            <w:proofErr w:type="spellEnd"/>
            <w:r w:rsidRPr="00C46478">
              <w:rPr>
                <w:rFonts w:ascii="Times New Roman" w:hAnsi="Times New Roman" w:cs="Times New Roman"/>
                <w:sz w:val="20"/>
                <w:szCs w:val="20"/>
              </w:rPr>
              <w:t xml:space="preserve"> numai cu respectarea prevederilor Legii nr.</w:t>
            </w:r>
            <w:r w:rsidR="00EB4E58">
              <w:rPr>
                <w:rFonts w:ascii="Times New Roman" w:hAnsi="Times New Roman" w:cs="Times New Roman"/>
                <w:sz w:val="20"/>
                <w:szCs w:val="20"/>
              </w:rPr>
              <w:t xml:space="preserve"> </w:t>
            </w:r>
            <w:r w:rsidRPr="00C46478">
              <w:rPr>
                <w:rFonts w:ascii="Times New Roman" w:hAnsi="Times New Roman" w:cs="Times New Roman"/>
                <w:sz w:val="20"/>
                <w:szCs w:val="20"/>
              </w:rPr>
              <w:t>67/2024 privind regimul explozivilor de uz civil și prezentei Reglementări tehnice;</w:t>
            </w:r>
          </w:p>
          <w:p w14:paraId="157BAF8C" w14:textId="77777777" w:rsidR="00280827" w:rsidRPr="00C46478" w:rsidRDefault="00280827" w:rsidP="00C46478">
            <w:pPr>
              <w:tabs>
                <w:tab w:val="left" w:pos="0"/>
              </w:tabs>
              <w:autoSpaceDE w:val="0"/>
              <w:autoSpaceDN w:val="0"/>
              <w:adjustRightInd w:val="0"/>
              <w:ind w:right="-22"/>
              <w:jc w:val="both"/>
              <w:outlineLvl w:val="0"/>
              <w:rPr>
                <w:rFonts w:ascii="Times New Roman" w:hAnsi="Times New Roman" w:cs="Times New Roman"/>
                <w:sz w:val="20"/>
                <w:szCs w:val="20"/>
              </w:rPr>
            </w:pPr>
            <w:r w:rsidRPr="00C46478">
              <w:rPr>
                <w:rFonts w:ascii="Times New Roman" w:hAnsi="Times New Roman" w:cs="Times New Roman"/>
                <w:sz w:val="20"/>
                <w:szCs w:val="20"/>
              </w:rPr>
              <w:t>8.2. poartă marcajul CE de conformitate (în continuare - marcaj CE) prevăzut la punctele 52-60 din prezenta Reglementare tehnică;</w:t>
            </w:r>
          </w:p>
          <w:p w14:paraId="68C69F0C" w14:textId="450A477B" w:rsidR="00280827" w:rsidRPr="00B63384" w:rsidRDefault="00280827" w:rsidP="00C46478">
            <w:pPr>
              <w:tabs>
                <w:tab w:val="left" w:pos="0"/>
              </w:tabs>
              <w:autoSpaceDE w:val="0"/>
              <w:autoSpaceDN w:val="0"/>
              <w:adjustRightInd w:val="0"/>
              <w:ind w:right="-22"/>
              <w:jc w:val="both"/>
              <w:outlineLvl w:val="0"/>
              <w:rPr>
                <w:rFonts w:ascii="Times New Roman" w:hAnsi="Times New Roman" w:cs="Times New Roman"/>
                <w:sz w:val="20"/>
                <w:szCs w:val="20"/>
              </w:rPr>
            </w:pPr>
            <w:r w:rsidRPr="00C46478">
              <w:rPr>
                <w:rFonts w:ascii="Times New Roman" w:hAnsi="Times New Roman" w:cs="Times New Roman"/>
                <w:sz w:val="20"/>
                <w:szCs w:val="20"/>
              </w:rPr>
              <w:t>8.3. au fost supuși unei evaluări de conformitate potrivit procedurilor prevăzute în Anexa nr. 1.</w:t>
            </w:r>
          </w:p>
        </w:tc>
        <w:tc>
          <w:tcPr>
            <w:tcW w:w="1417" w:type="dxa"/>
          </w:tcPr>
          <w:p w14:paraId="26D08C57" w14:textId="253CD650"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29A4BE8C" w14:textId="2F9ED029" w:rsidR="00280827" w:rsidRPr="00EF1C52" w:rsidRDefault="00280827" w:rsidP="000A38E5">
            <w:pPr>
              <w:jc w:val="both"/>
              <w:rPr>
                <w:rFonts w:ascii="Times New Roman" w:hAnsi="Times New Roman" w:cs="Times New Roman"/>
                <w:bCs/>
                <w:sz w:val="20"/>
                <w:szCs w:val="20"/>
              </w:rPr>
            </w:pPr>
          </w:p>
        </w:tc>
      </w:tr>
      <w:tr w:rsidR="00280827" w:rsidRPr="00EF1C52" w14:paraId="3ED9EAC8" w14:textId="77777777" w:rsidTr="00A95050">
        <w:trPr>
          <w:gridAfter w:val="1"/>
          <w:wAfter w:w="6" w:type="dxa"/>
          <w:trHeight w:val="20"/>
        </w:trPr>
        <w:tc>
          <w:tcPr>
            <w:tcW w:w="4849" w:type="dxa"/>
            <w:gridSpan w:val="2"/>
          </w:tcPr>
          <w:p w14:paraId="0D08B645"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2</w:t>
            </w:r>
          </w:p>
          <w:p w14:paraId="224523C0"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OBLIGAȚIILE OPERATORILOR ECONOMICI</w:t>
            </w:r>
          </w:p>
          <w:p w14:paraId="51793672"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5</w:t>
            </w:r>
          </w:p>
          <w:p w14:paraId="322A8802"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Obligațiile producătorilor</w:t>
            </w:r>
          </w:p>
          <w:p w14:paraId="4FC5CACE" w14:textId="24B09157"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 xml:space="preserve">(1) Atunci când introduc explozivii lor pe piață sau îi utilizează în scop propriu, producătorii se asigură că aceștia au fost proiectați și fabricați în conformitate cu cerințele esențiale de securitate prevăzute în anexa II. </w:t>
            </w:r>
          </w:p>
        </w:tc>
        <w:tc>
          <w:tcPr>
            <w:tcW w:w="5387" w:type="dxa"/>
          </w:tcPr>
          <w:p w14:paraId="6ECC5C74" w14:textId="77777777" w:rsidR="00280827" w:rsidRPr="00EF254F" w:rsidRDefault="00280827" w:rsidP="00043CE3">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55D33896" w14:textId="77777777" w:rsidR="00280827" w:rsidRPr="00EF1C52" w:rsidRDefault="00280827" w:rsidP="000A38E5">
            <w:pPr>
              <w:tabs>
                <w:tab w:val="left" w:pos="0"/>
              </w:tabs>
              <w:ind w:right="-22" w:firstLine="567"/>
              <w:jc w:val="both"/>
              <w:rPr>
                <w:rFonts w:ascii="Times New Roman" w:hAnsi="Times New Roman" w:cs="Times New Roman"/>
                <w:b/>
                <w:bCs/>
                <w:sz w:val="20"/>
                <w:szCs w:val="20"/>
              </w:rPr>
            </w:pPr>
          </w:p>
          <w:p w14:paraId="21CC5B27" w14:textId="14738516" w:rsidR="00280827" w:rsidRDefault="00280827" w:rsidP="00E77B71">
            <w:pPr>
              <w:tabs>
                <w:tab w:val="left" w:pos="0"/>
              </w:tabs>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p>
          <w:p w14:paraId="72021E92" w14:textId="4CDEFE3D" w:rsidR="00280827" w:rsidRPr="00EF1C52" w:rsidRDefault="00280827" w:rsidP="003072C3">
            <w:pPr>
              <w:tabs>
                <w:tab w:val="left" w:pos="0"/>
              </w:tabs>
              <w:ind w:right="-22"/>
              <w:jc w:val="both"/>
              <w:rPr>
                <w:rFonts w:ascii="Times New Roman" w:hAnsi="Times New Roman" w:cs="Times New Roman"/>
                <w:sz w:val="20"/>
                <w:szCs w:val="20"/>
              </w:rPr>
            </w:pPr>
            <w:r w:rsidRPr="00EF1C52">
              <w:rPr>
                <w:rFonts w:ascii="Times New Roman" w:hAnsi="Times New Roman" w:cs="Times New Roman"/>
                <w:sz w:val="20"/>
                <w:szCs w:val="20"/>
              </w:rPr>
              <w:t xml:space="preserve">(1) La introducerea pe piață sau pentru utilizarea în scop propriu a explozivilor de uz civil, producătorii asigură că acestea au fost proiectate și fabricate în conformitate cu cerințele esențiale de securitate </w:t>
            </w:r>
            <w:bookmarkStart w:id="5" w:name="_Hlk147131074"/>
            <w:r w:rsidRPr="00EF1C52">
              <w:rPr>
                <w:rFonts w:ascii="Times New Roman" w:hAnsi="Times New Roman" w:cs="Times New Roman"/>
                <w:sz w:val="20"/>
                <w:szCs w:val="20"/>
              </w:rPr>
              <w:t>prevăzute în anexa nr. 1.</w:t>
            </w:r>
            <w:bookmarkEnd w:id="5"/>
          </w:p>
        </w:tc>
        <w:tc>
          <w:tcPr>
            <w:tcW w:w="1417" w:type="dxa"/>
          </w:tcPr>
          <w:p w14:paraId="565BA9CB" w14:textId="31431877" w:rsidR="00280827" w:rsidRPr="00EF1C52" w:rsidRDefault="00280827" w:rsidP="000A38E5">
            <w:pPr>
              <w:jc w:val="center"/>
              <w:rPr>
                <w:rFonts w:ascii="Times New Roman" w:hAnsi="Times New Roman" w:cs="Times New Roman"/>
                <w:b/>
                <w:sz w:val="20"/>
                <w:szCs w:val="20"/>
              </w:rPr>
            </w:pPr>
            <w:r w:rsidRPr="00043CE3">
              <w:rPr>
                <w:rFonts w:ascii="Times New Roman" w:hAnsi="Times New Roman" w:cs="Times New Roman"/>
                <w:b/>
                <w:sz w:val="20"/>
                <w:szCs w:val="20"/>
              </w:rPr>
              <w:t>Compatibil</w:t>
            </w:r>
          </w:p>
        </w:tc>
        <w:tc>
          <w:tcPr>
            <w:tcW w:w="4536" w:type="dxa"/>
          </w:tcPr>
          <w:p w14:paraId="158DBA2C" w14:textId="4A4960CA" w:rsidR="00280827" w:rsidRPr="00EF1C52" w:rsidRDefault="00280827" w:rsidP="000A38E5">
            <w:pPr>
              <w:jc w:val="both"/>
              <w:rPr>
                <w:rFonts w:ascii="Times New Roman" w:hAnsi="Times New Roman" w:cs="Times New Roman"/>
                <w:bCs/>
                <w:sz w:val="20"/>
                <w:szCs w:val="20"/>
              </w:rPr>
            </w:pPr>
            <w:r w:rsidRPr="005A03E9">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Pr>
                <w:rFonts w:ascii="Times New Roman" w:hAnsi="Times New Roman" w:cs="Times New Roman"/>
                <w:bCs/>
                <w:sz w:val="20"/>
                <w:szCs w:val="20"/>
              </w:rPr>
              <w:t>identic</w:t>
            </w:r>
            <w:r w:rsidRPr="005A03E9">
              <w:rPr>
                <w:rFonts w:ascii="Times New Roman" w:hAnsi="Times New Roman" w:cs="Times New Roman"/>
                <w:bCs/>
                <w:sz w:val="20"/>
                <w:szCs w:val="20"/>
              </w:rPr>
              <w:t xml:space="preserve"> în  HG</w:t>
            </w:r>
            <w:r>
              <w:rPr>
                <w:rFonts w:ascii="Times New Roman" w:hAnsi="Times New Roman" w:cs="Times New Roman"/>
                <w:bCs/>
                <w:sz w:val="20"/>
                <w:szCs w:val="20"/>
              </w:rPr>
              <w:t xml:space="preserve"> nr.</w:t>
            </w:r>
            <w:r w:rsidRPr="005A03E9">
              <w:rPr>
                <w:rFonts w:ascii="Times New Roman" w:hAnsi="Times New Roman" w:cs="Times New Roman"/>
                <w:bCs/>
                <w:sz w:val="20"/>
                <w:szCs w:val="20"/>
              </w:rPr>
              <w:t xml:space="preserve"> 1324/2016 iar prin proiectul de </w:t>
            </w:r>
            <w:r w:rsidR="00DB5E06">
              <w:rPr>
                <w:rFonts w:ascii="Times New Roman" w:hAnsi="Times New Roman" w:cs="Times New Roman"/>
                <w:bCs/>
                <w:sz w:val="20"/>
                <w:szCs w:val="20"/>
              </w:rPr>
              <w:t>hotărâre</w:t>
            </w:r>
            <w:r w:rsidRPr="005A03E9">
              <w:rPr>
                <w:rFonts w:ascii="Times New Roman" w:hAnsi="Times New Roman" w:cs="Times New Roman"/>
                <w:bCs/>
                <w:sz w:val="20"/>
                <w:szCs w:val="20"/>
              </w:rPr>
              <w:t xml:space="preserve"> a acestuia ar trebui </w:t>
            </w:r>
            <w:r>
              <w:rPr>
                <w:rFonts w:ascii="Times New Roman" w:hAnsi="Times New Roman" w:cs="Times New Roman"/>
                <w:bCs/>
                <w:sz w:val="20"/>
                <w:szCs w:val="20"/>
              </w:rPr>
              <w:t>eliminat pentru a respecta normele de tehnică legislativă și a evita, acolo unde se poate, dublarea normelor .</w:t>
            </w:r>
          </w:p>
        </w:tc>
      </w:tr>
      <w:tr w:rsidR="00280827" w:rsidRPr="00EF1C52" w14:paraId="21F4F740" w14:textId="77777777" w:rsidTr="00A95050">
        <w:trPr>
          <w:gridAfter w:val="1"/>
          <w:wAfter w:w="6" w:type="dxa"/>
          <w:trHeight w:val="20"/>
        </w:trPr>
        <w:tc>
          <w:tcPr>
            <w:tcW w:w="4849" w:type="dxa"/>
            <w:gridSpan w:val="2"/>
          </w:tcPr>
          <w:p w14:paraId="77E5448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Producătorii întocmesc documentația tehnică menționată în anexa III și solicită efectuarea procedurii relevante de evaluare a conformității menționate la articolul 20. </w:t>
            </w:r>
          </w:p>
          <w:p w14:paraId="0D59013A" w14:textId="31832233"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 xml:space="preserve">În cazul în care s-a demonstrat conformitatea explozivului cu cerințele aplicabile prin procedura menționată, producătorii întocmesc </w:t>
            </w:r>
            <w:r w:rsidRPr="003072C3">
              <w:rPr>
                <w:rFonts w:ascii="Times New Roman" w:hAnsi="Times New Roman" w:cs="Times New Roman"/>
                <w:sz w:val="20"/>
                <w:szCs w:val="20"/>
              </w:rPr>
              <w:t>o declarație UE de conformitate și aplică marcajul CE.</w:t>
            </w:r>
          </w:p>
        </w:tc>
        <w:tc>
          <w:tcPr>
            <w:tcW w:w="5387" w:type="dxa"/>
          </w:tcPr>
          <w:p w14:paraId="32E7D143" w14:textId="77777777" w:rsidR="00280827" w:rsidRDefault="00280827" w:rsidP="005869A8">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F9777F">
              <w:rPr>
                <w:rFonts w:ascii="Times New Roman" w:eastAsia="Times New Roman" w:hAnsi="Times New Roman" w:cs="Times New Roman"/>
                <w:b/>
                <w:bCs/>
                <w:sz w:val="20"/>
                <w:szCs w:val="20"/>
                <w:lang w:eastAsia="ru-RU"/>
              </w:rPr>
              <w:t>Proiectul de modificare a Legii nr. 67/2024</w:t>
            </w:r>
            <w:r>
              <w:rPr>
                <w:rFonts w:ascii="Times New Roman" w:eastAsia="Times New Roman" w:hAnsi="Times New Roman" w:cs="Times New Roman"/>
                <w:sz w:val="20"/>
                <w:szCs w:val="20"/>
                <w:lang w:eastAsia="ru-RU"/>
              </w:rPr>
              <w:t xml:space="preserve"> </w:t>
            </w:r>
            <w:r w:rsidRPr="00E738E2">
              <w:rPr>
                <w:rFonts w:ascii="Times New Roman" w:eastAsia="Times New Roman" w:hAnsi="Times New Roman" w:cs="Times New Roman"/>
                <w:i/>
                <w:iCs/>
                <w:sz w:val="20"/>
                <w:szCs w:val="20"/>
                <w:lang w:eastAsia="ru-RU"/>
              </w:rPr>
              <w:t>privind regimul explozivilor de uz civil</w:t>
            </w:r>
            <w:r w:rsidRPr="00E738E2">
              <w:rPr>
                <w:rFonts w:ascii="Times New Roman" w:eastAsia="Times New Roman" w:hAnsi="Times New Roman" w:cs="Times New Roman"/>
                <w:sz w:val="20"/>
                <w:szCs w:val="20"/>
                <w:lang w:eastAsia="ru-RU"/>
              </w:rPr>
              <w:t xml:space="preserve"> </w:t>
            </w:r>
          </w:p>
          <w:p w14:paraId="53F8AEAE" w14:textId="77777777" w:rsidR="00280827" w:rsidRDefault="00280827" w:rsidP="003072C3">
            <w:pPr>
              <w:ind w:right="-22"/>
              <w:jc w:val="both"/>
              <w:rPr>
                <w:rFonts w:ascii="Times New Roman" w:hAnsi="Times New Roman" w:cs="Times New Roman"/>
                <w:b/>
                <w:bCs/>
                <w:sz w:val="20"/>
                <w:szCs w:val="20"/>
              </w:rPr>
            </w:pPr>
          </w:p>
          <w:p w14:paraId="1A6D62F0" w14:textId="62598104" w:rsidR="00280827" w:rsidRDefault="00280827" w:rsidP="003072C3">
            <w:pPr>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p>
          <w:p w14:paraId="32A334D2" w14:textId="1B675E42" w:rsidR="00280827" w:rsidRPr="00EF1C52" w:rsidRDefault="00280827" w:rsidP="003072C3">
            <w:pPr>
              <w:ind w:right="-22"/>
              <w:jc w:val="both"/>
              <w:rPr>
                <w:rFonts w:ascii="Times New Roman" w:hAnsi="Times New Roman" w:cs="Times New Roman"/>
                <w:b/>
                <w:sz w:val="20"/>
                <w:szCs w:val="20"/>
              </w:rPr>
            </w:pPr>
            <w:r w:rsidRPr="003072C3">
              <w:rPr>
                <w:rFonts w:ascii="Times New Roman" w:hAnsi="Times New Roman" w:cs="Times New Roman"/>
                <w:sz w:val="20"/>
                <w:szCs w:val="20"/>
              </w:rPr>
              <w:t xml:space="preserve">(2) Producătorii întocmesc documentația tehnică și efectuează procedura relevantă de evaluare a conformității explozivilor de uz civil. În cazul în care s-a demonstrat conformitatea explozivului cu cerințele aplicabile prin procedura de evaluare a conformității, </w:t>
            </w:r>
            <w:r w:rsidRPr="003072C3">
              <w:rPr>
                <w:rFonts w:ascii="Times New Roman" w:hAnsi="Times New Roman" w:cs="Times New Roman"/>
                <w:sz w:val="20"/>
                <w:szCs w:val="20"/>
              </w:rPr>
              <w:lastRenderedPageBreak/>
              <w:t>producătorii întocmesc o declarație UE de conformitate și aplică marcajul CE.</w:t>
            </w:r>
          </w:p>
        </w:tc>
        <w:tc>
          <w:tcPr>
            <w:tcW w:w="1417" w:type="dxa"/>
          </w:tcPr>
          <w:p w14:paraId="3A2E3335" w14:textId="4CA44A96" w:rsidR="00280827" w:rsidRPr="00EF1C52" w:rsidRDefault="00280827" w:rsidP="000A38E5">
            <w:pPr>
              <w:jc w:val="center"/>
              <w:rPr>
                <w:rFonts w:ascii="Times New Roman" w:hAnsi="Times New Roman" w:cs="Times New Roman"/>
                <w:b/>
                <w:sz w:val="20"/>
                <w:szCs w:val="20"/>
              </w:rPr>
            </w:pPr>
            <w:r w:rsidRPr="00043CE3">
              <w:rPr>
                <w:rFonts w:ascii="Times New Roman" w:hAnsi="Times New Roman" w:cs="Times New Roman"/>
                <w:b/>
                <w:sz w:val="20"/>
                <w:szCs w:val="20"/>
              </w:rPr>
              <w:lastRenderedPageBreak/>
              <w:t>Compatibil</w:t>
            </w:r>
            <w:r w:rsidRPr="00EF1C52">
              <w:rPr>
                <w:rFonts w:ascii="Times New Roman" w:hAnsi="Times New Roman" w:cs="Times New Roman"/>
                <w:b/>
                <w:sz w:val="20"/>
                <w:szCs w:val="20"/>
              </w:rPr>
              <w:t xml:space="preserve"> </w:t>
            </w:r>
          </w:p>
        </w:tc>
        <w:tc>
          <w:tcPr>
            <w:tcW w:w="4536" w:type="dxa"/>
          </w:tcPr>
          <w:p w14:paraId="2D5F321D" w14:textId="77777777" w:rsidR="00280827" w:rsidRDefault="00280827" w:rsidP="000A38E5">
            <w:pPr>
              <w:jc w:val="both"/>
              <w:rPr>
                <w:rFonts w:ascii="Times New Roman" w:hAnsi="Times New Roman" w:cs="Times New Roman"/>
                <w:sz w:val="20"/>
                <w:szCs w:val="20"/>
              </w:rPr>
            </w:pPr>
            <w:r w:rsidRPr="00D56C31">
              <w:rPr>
                <w:rFonts w:ascii="Times New Roman" w:hAnsi="Times New Roman" w:cs="Times New Roman"/>
                <w:sz w:val="20"/>
                <w:szCs w:val="20"/>
              </w:rPr>
              <w:t>Aliniatul din Legea 67/2024 transpune parțial norma din directivă înlocuind sintagma “</w:t>
            </w:r>
            <w:r w:rsidRPr="00D53D6C">
              <w:rPr>
                <w:rFonts w:ascii="Times New Roman" w:hAnsi="Times New Roman" w:cs="Times New Roman"/>
                <w:b/>
                <w:bCs/>
                <w:i/>
                <w:iCs/>
                <w:sz w:val="20"/>
                <w:szCs w:val="20"/>
              </w:rPr>
              <w:t>declarație UE de conformitate</w:t>
            </w:r>
            <w:r w:rsidRPr="00D56C31">
              <w:rPr>
                <w:rFonts w:ascii="Times New Roman" w:hAnsi="Times New Roman" w:cs="Times New Roman"/>
                <w:sz w:val="20"/>
                <w:szCs w:val="20"/>
              </w:rPr>
              <w:t>” cu sintagma “</w:t>
            </w:r>
            <w:r w:rsidRPr="00976F09">
              <w:rPr>
                <w:rFonts w:ascii="Times New Roman" w:hAnsi="Times New Roman" w:cs="Times New Roman"/>
                <w:i/>
                <w:iCs/>
                <w:sz w:val="20"/>
                <w:szCs w:val="20"/>
              </w:rPr>
              <w:t>declarație de conformitate</w:t>
            </w:r>
            <w:r w:rsidRPr="00D56C31">
              <w:rPr>
                <w:rFonts w:ascii="Times New Roman" w:hAnsi="Times New Roman" w:cs="Times New Roman"/>
                <w:sz w:val="20"/>
                <w:szCs w:val="20"/>
              </w:rPr>
              <w:t>” aspect neconform cu directiva, astfel că se propune modificarea acestui aliniat.</w:t>
            </w:r>
          </w:p>
          <w:p w14:paraId="196F46B5" w14:textId="1D32C0B9" w:rsidR="00280827" w:rsidRPr="00EF1C52" w:rsidRDefault="00280827" w:rsidP="000A38E5">
            <w:pPr>
              <w:jc w:val="both"/>
              <w:rPr>
                <w:rFonts w:ascii="Times New Roman" w:hAnsi="Times New Roman" w:cs="Times New Roman"/>
                <w:bCs/>
                <w:color w:val="FF0000"/>
                <w:sz w:val="20"/>
                <w:szCs w:val="20"/>
              </w:rPr>
            </w:pPr>
            <w:r>
              <w:rPr>
                <w:rFonts w:ascii="Times New Roman" w:hAnsi="Times New Roman" w:cs="Times New Roman"/>
                <w:bCs/>
                <w:sz w:val="20"/>
                <w:szCs w:val="20"/>
              </w:rPr>
              <w:t xml:space="preserve">Totodată norma </w:t>
            </w:r>
            <w:r w:rsidRPr="005A03E9">
              <w:rPr>
                <w:rFonts w:ascii="Times New Roman" w:hAnsi="Times New Roman" w:cs="Times New Roman"/>
                <w:bCs/>
                <w:sz w:val="20"/>
                <w:szCs w:val="20"/>
              </w:rPr>
              <w:t>este prevăzut</w:t>
            </w:r>
            <w:r>
              <w:rPr>
                <w:rFonts w:ascii="Times New Roman" w:hAnsi="Times New Roman" w:cs="Times New Roman"/>
                <w:bCs/>
                <w:sz w:val="20"/>
                <w:szCs w:val="20"/>
              </w:rPr>
              <w:t>ă</w:t>
            </w:r>
            <w:r w:rsidRPr="005A03E9">
              <w:rPr>
                <w:rFonts w:ascii="Times New Roman" w:hAnsi="Times New Roman" w:cs="Times New Roman"/>
                <w:bCs/>
                <w:sz w:val="20"/>
                <w:szCs w:val="20"/>
              </w:rPr>
              <w:t xml:space="preserve"> </w:t>
            </w:r>
            <w:r>
              <w:rPr>
                <w:rFonts w:ascii="Times New Roman" w:hAnsi="Times New Roman" w:cs="Times New Roman"/>
                <w:bCs/>
                <w:sz w:val="20"/>
                <w:szCs w:val="20"/>
              </w:rPr>
              <w:t>identic</w:t>
            </w:r>
            <w:r w:rsidRPr="005A03E9">
              <w:rPr>
                <w:rFonts w:ascii="Times New Roman" w:hAnsi="Times New Roman" w:cs="Times New Roman"/>
                <w:bCs/>
                <w:sz w:val="20"/>
                <w:szCs w:val="20"/>
              </w:rPr>
              <w:t xml:space="preserve"> în  HG</w:t>
            </w:r>
            <w:r>
              <w:rPr>
                <w:rFonts w:ascii="Times New Roman" w:hAnsi="Times New Roman" w:cs="Times New Roman"/>
                <w:bCs/>
                <w:sz w:val="20"/>
                <w:szCs w:val="20"/>
              </w:rPr>
              <w:t xml:space="preserve"> nr. </w:t>
            </w:r>
            <w:r w:rsidRPr="005A03E9">
              <w:rPr>
                <w:rFonts w:ascii="Times New Roman" w:hAnsi="Times New Roman" w:cs="Times New Roman"/>
                <w:bCs/>
                <w:sz w:val="20"/>
                <w:szCs w:val="20"/>
              </w:rPr>
              <w:t xml:space="preserve"> 1324/2016 iar prin proiectul de </w:t>
            </w:r>
            <w:r w:rsidR="008B590B">
              <w:rPr>
                <w:rFonts w:ascii="Times New Roman" w:hAnsi="Times New Roman" w:cs="Times New Roman"/>
                <w:bCs/>
                <w:sz w:val="20"/>
                <w:szCs w:val="20"/>
              </w:rPr>
              <w:t>hotărâre se va</w:t>
            </w:r>
            <w:r w:rsidRPr="005A03E9">
              <w:rPr>
                <w:rFonts w:ascii="Times New Roman" w:hAnsi="Times New Roman" w:cs="Times New Roman"/>
                <w:bCs/>
                <w:sz w:val="20"/>
                <w:szCs w:val="20"/>
              </w:rPr>
              <w:t xml:space="preserve"> </w:t>
            </w:r>
            <w:r>
              <w:rPr>
                <w:rFonts w:ascii="Times New Roman" w:hAnsi="Times New Roman" w:cs="Times New Roman"/>
                <w:bCs/>
                <w:sz w:val="20"/>
                <w:szCs w:val="20"/>
              </w:rPr>
              <w:t>elimina pentru a respecta normele de tehnică legislativă și a evita, acolo unde se poate, dublarea normelor .</w:t>
            </w:r>
          </w:p>
        </w:tc>
      </w:tr>
      <w:tr w:rsidR="00280827" w:rsidRPr="00EF1C52" w14:paraId="70ADC20F" w14:textId="77777777" w:rsidTr="00A95050">
        <w:trPr>
          <w:gridAfter w:val="1"/>
          <w:wAfter w:w="6" w:type="dxa"/>
          <w:trHeight w:val="20"/>
        </w:trPr>
        <w:tc>
          <w:tcPr>
            <w:tcW w:w="4849" w:type="dxa"/>
            <w:gridSpan w:val="2"/>
          </w:tcPr>
          <w:p w14:paraId="10EA1634" w14:textId="77777777" w:rsidR="002001D6" w:rsidRDefault="002001D6" w:rsidP="000A38E5">
            <w:pPr>
              <w:pStyle w:val="CM4"/>
              <w:jc w:val="both"/>
              <w:rPr>
                <w:rFonts w:ascii="Times New Roman" w:hAnsi="Times New Roman" w:cs="Times New Roman"/>
                <w:sz w:val="20"/>
                <w:szCs w:val="20"/>
                <w:lang w:val="ro-RO"/>
              </w:rPr>
            </w:pPr>
          </w:p>
          <w:p w14:paraId="015DE769" w14:textId="77777777" w:rsidR="002001D6" w:rsidRDefault="002001D6" w:rsidP="000A38E5">
            <w:pPr>
              <w:pStyle w:val="CM4"/>
              <w:jc w:val="both"/>
              <w:rPr>
                <w:rFonts w:ascii="Times New Roman" w:hAnsi="Times New Roman" w:cs="Times New Roman"/>
                <w:sz w:val="20"/>
                <w:szCs w:val="20"/>
                <w:lang w:val="ro-RO"/>
              </w:rPr>
            </w:pPr>
          </w:p>
          <w:p w14:paraId="6A60ECA4" w14:textId="77777777" w:rsidR="002001D6" w:rsidRDefault="002001D6" w:rsidP="000A38E5">
            <w:pPr>
              <w:pStyle w:val="CM4"/>
              <w:jc w:val="both"/>
              <w:rPr>
                <w:rFonts w:ascii="Times New Roman" w:hAnsi="Times New Roman" w:cs="Times New Roman"/>
                <w:sz w:val="20"/>
                <w:szCs w:val="20"/>
                <w:lang w:val="ro-RO"/>
              </w:rPr>
            </w:pPr>
          </w:p>
          <w:p w14:paraId="336D13A4" w14:textId="77777777" w:rsidR="002001D6" w:rsidRDefault="002001D6" w:rsidP="000A38E5">
            <w:pPr>
              <w:pStyle w:val="CM4"/>
              <w:jc w:val="both"/>
              <w:rPr>
                <w:rFonts w:ascii="Times New Roman" w:hAnsi="Times New Roman" w:cs="Times New Roman"/>
                <w:sz w:val="20"/>
                <w:szCs w:val="20"/>
                <w:lang w:val="ro-RO"/>
              </w:rPr>
            </w:pPr>
          </w:p>
          <w:p w14:paraId="16780D9F" w14:textId="77777777" w:rsidR="002001D6" w:rsidRDefault="002001D6" w:rsidP="000A38E5">
            <w:pPr>
              <w:pStyle w:val="CM4"/>
              <w:jc w:val="both"/>
              <w:rPr>
                <w:rFonts w:ascii="Times New Roman" w:hAnsi="Times New Roman" w:cs="Times New Roman"/>
                <w:sz w:val="20"/>
                <w:szCs w:val="20"/>
                <w:lang w:val="ro-RO"/>
              </w:rPr>
            </w:pPr>
          </w:p>
          <w:p w14:paraId="6ADCC1FA" w14:textId="7A973924" w:rsidR="00280827" w:rsidRPr="00622E4B" w:rsidRDefault="00280827" w:rsidP="000A38E5">
            <w:pPr>
              <w:pStyle w:val="CM4"/>
              <w:jc w:val="both"/>
              <w:rPr>
                <w:rFonts w:ascii="Times New Roman" w:hAnsi="Times New Roman" w:cs="Times New Roman"/>
                <w:b/>
                <w:sz w:val="20"/>
                <w:szCs w:val="20"/>
                <w:lang w:val="ro-RO"/>
              </w:rPr>
            </w:pPr>
            <w:r w:rsidRPr="00622E4B">
              <w:rPr>
                <w:rFonts w:ascii="Times New Roman" w:hAnsi="Times New Roman" w:cs="Times New Roman"/>
                <w:sz w:val="20"/>
                <w:szCs w:val="20"/>
                <w:lang w:val="ro-RO"/>
              </w:rPr>
              <w:t>(3) Producătorii păstrează documentația tehnică și declarația UE de conformitate pe o perioadă de 10 ani după introducerea pe piață a explozivului.</w:t>
            </w:r>
          </w:p>
        </w:tc>
        <w:tc>
          <w:tcPr>
            <w:tcW w:w="5387" w:type="dxa"/>
          </w:tcPr>
          <w:p w14:paraId="09D055F0" w14:textId="77777777" w:rsidR="00280827" w:rsidRPr="00622E4B" w:rsidRDefault="00280827" w:rsidP="00243429">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622E4B">
              <w:rPr>
                <w:rFonts w:ascii="Times New Roman" w:eastAsia="Times New Roman" w:hAnsi="Times New Roman" w:cs="Times New Roman"/>
                <w:b/>
                <w:bCs/>
                <w:sz w:val="20"/>
                <w:szCs w:val="20"/>
                <w:lang w:eastAsia="ru-RU"/>
              </w:rPr>
              <w:t>Proiectul de modificare a Legii nr. 67/2024</w:t>
            </w:r>
            <w:r w:rsidRPr="00622E4B">
              <w:rPr>
                <w:rFonts w:ascii="Times New Roman" w:eastAsia="Times New Roman" w:hAnsi="Times New Roman" w:cs="Times New Roman"/>
                <w:sz w:val="20"/>
                <w:szCs w:val="20"/>
                <w:lang w:eastAsia="ru-RU"/>
              </w:rPr>
              <w:t xml:space="preserve"> </w:t>
            </w:r>
            <w:r w:rsidRPr="00E738E2">
              <w:rPr>
                <w:rFonts w:ascii="Times New Roman" w:eastAsia="Times New Roman" w:hAnsi="Times New Roman" w:cs="Times New Roman"/>
                <w:i/>
                <w:iCs/>
                <w:sz w:val="20"/>
                <w:szCs w:val="20"/>
                <w:lang w:eastAsia="ru-RU"/>
              </w:rPr>
              <w:t>privind regimul explozivilor de uz civil</w:t>
            </w:r>
            <w:r w:rsidRPr="00E738E2">
              <w:rPr>
                <w:rFonts w:ascii="Times New Roman" w:eastAsia="Times New Roman" w:hAnsi="Times New Roman" w:cs="Times New Roman"/>
                <w:sz w:val="20"/>
                <w:szCs w:val="20"/>
                <w:lang w:eastAsia="ru-RU"/>
              </w:rPr>
              <w:t xml:space="preserve"> </w:t>
            </w:r>
          </w:p>
          <w:p w14:paraId="187D891C" w14:textId="77777777" w:rsidR="00280827" w:rsidRPr="00622E4B" w:rsidRDefault="00280827" w:rsidP="00243429">
            <w:pPr>
              <w:ind w:right="-22"/>
              <w:jc w:val="both"/>
              <w:rPr>
                <w:rFonts w:ascii="Times New Roman" w:hAnsi="Times New Roman" w:cs="Times New Roman"/>
                <w:b/>
                <w:bCs/>
                <w:sz w:val="20"/>
                <w:szCs w:val="20"/>
              </w:rPr>
            </w:pPr>
          </w:p>
          <w:p w14:paraId="4F5C753A" w14:textId="3F18487B" w:rsidR="00280827" w:rsidRPr="00622E4B" w:rsidRDefault="00280827" w:rsidP="00243429">
            <w:pPr>
              <w:ind w:right="-22"/>
              <w:jc w:val="both"/>
              <w:rPr>
                <w:rFonts w:ascii="Times New Roman" w:hAnsi="Times New Roman" w:cs="Times New Roman"/>
                <w:sz w:val="20"/>
                <w:szCs w:val="20"/>
              </w:rPr>
            </w:pPr>
            <w:r w:rsidRPr="00622E4B">
              <w:rPr>
                <w:rFonts w:ascii="Times New Roman" w:hAnsi="Times New Roman" w:cs="Times New Roman"/>
                <w:b/>
                <w:bCs/>
                <w:sz w:val="20"/>
                <w:szCs w:val="20"/>
              </w:rPr>
              <w:t>Articolul 9</w:t>
            </w:r>
          </w:p>
          <w:p w14:paraId="5982EFF3" w14:textId="0CADFAEE" w:rsidR="00280827" w:rsidRPr="00622E4B" w:rsidRDefault="00280827" w:rsidP="00243429">
            <w:pPr>
              <w:ind w:right="-22"/>
              <w:jc w:val="both"/>
              <w:rPr>
                <w:rFonts w:ascii="Times New Roman" w:hAnsi="Times New Roman" w:cs="Times New Roman"/>
                <w:b/>
                <w:sz w:val="20"/>
                <w:szCs w:val="20"/>
              </w:rPr>
            </w:pPr>
            <w:r w:rsidRPr="00622E4B">
              <w:rPr>
                <w:rFonts w:ascii="Times New Roman" w:hAnsi="Times New Roman" w:cs="Times New Roman"/>
                <w:sz w:val="20"/>
                <w:szCs w:val="20"/>
              </w:rPr>
              <w:t>(3) Producătorii păstrează documentația tehnică și declarația UE de conformitate pe o perioadă de 10 ani după introducerea pe piață a explozivului</w:t>
            </w:r>
          </w:p>
        </w:tc>
        <w:tc>
          <w:tcPr>
            <w:tcW w:w="1417" w:type="dxa"/>
          </w:tcPr>
          <w:p w14:paraId="0F3C140C" w14:textId="51ED365B" w:rsidR="00280827" w:rsidRPr="00EF1C52" w:rsidRDefault="00280827" w:rsidP="000A38E5">
            <w:pPr>
              <w:jc w:val="center"/>
              <w:rPr>
                <w:rFonts w:ascii="Times New Roman" w:hAnsi="Times New Roman" w:cs="Times New Roman"/>
                <w:b/>
                <w:sz w:val="20"/>
                <w:szCs w:val="20"/>
              </w:rPr>
            </w:pPr>
            <w:r w:rsidRPr="00043CE3">
              <w:rPr>
                <w:rFonts w:ascii="Times New Roman" w:hAnsi="Times New Roman" w:cs="Times New Roman"/>
                <w:b/>
                <w:sz w:val="20"/>
                <w:szCs w:val="20"/>
              </w:rPr>
              <w:t>Compatibil</w:t>
            </w:r>
            <w:r w:rsidRPr="00EF1C52">
              <w:rPr>
                <w:rFonts w:ascii="Times New Roman" w:hAnsi="Times New Roman" w:cs="Times New Roman"/>
                <w:b/>
                <w:sz w:val="20"/>
                <w:szCs w:val="20"/>
              </w:rPr>
              <w:t xml:space="preserve"> </w:t>
            </w:r>
          </w:p>
        </w:tc>
        <w:tc>
          <w:tcPr>
            <w:tcW w:w="4536" w:type="dxa"/>
          </w:tcPr>
          <w:p w14:paraId="7399A733" w14:textId="77777777" w:rsidR="00280827" w:rsidRPr="007A1537" w:rsidRDefault="00280827" w:rsidP="007A1537">
            <w:pPr>
              <w:jc w:val="both"/>
              <w:rPr>
                <w:rFonts w:ascii="Times New Roman" w:hAnsi="Times New Roman" w:cs="Times New Roman"/>
                <w:sz w:val="20"/>
                <w:szCs w:val="20"/>
              </w:rPr>
            </w:pPr>
            <w:r w:rsidRPr="007A1537">
              <w:rPr>
                <w:rFonts w:ascii="Times New Roman" w:hAnsi="Times New Roman" w:cs="Times New Roman"/>
                <w:sz w:val="20"/>
                <w:szCs w:val="20"/>
              </w:rPr>
              <w:t>Aliniatul din Legea 67/2024 transpune parțial norma din directivă înlocuind sintagma “</w:t>
            </w:r>
            <w:r w:rsidRPr="00D53D6C">
              <w:rPr>
                <w:rFonts w:ascii="Times New Roman" w:hAnsi="Times New Roman" w:cs="Times New Roman"/>
                <w:b/>
                <w:bCs/>
                <w:i/>
                <w:iCs/>
                <w:sz w:val="20"/>
                <w:szCs w:val="20"/>
              </w:rPr>
              <w:t>declarație UE de conformitate</w:t>
            </w:r>
            <w:r w:rsidRPr="007A1537">
              <w:rPr>
                <w:rFonts w:ascii="Times New Roman" w:hAnsi="Times New Roman" w:cs="Times New Roman"/>
                <w:sz w:val="20"/>
                <w:szCs w:val="20"/>
              </w:rPr>
              <w:t>” cu sintagma “</w:t>
            </w:r>
            <w:r w:rsidRPr="00976F09">
              <w:rPr>
                <w:rFonts w:ascii="Times New Roman" w:hAnsi="Times New Roman" w:cs="Times New Roman"/>
                <w:i/>
                <w:iCs/>
                <w:sz w:val="20"/>
                <w:szCs w:val="20"/>
              </w:rPr>
              <w:t>declarație de conformitate</w:t>
            </w:r>
            <w:r w:rsidRPr="007A1537">
              <w:rPr>
                <w:rFonts w:ascii="Times New Roman" w:hAnsi="Times New Roman" w:cs="Times New Roman"/>
                <w:sz w:val="20"/>
                <w:szCs w:val="20"/>
              </w:rPr>
              <w:t>” aspect neconform cu directiva, astfel că se propune modificarea acestui aliniat.</w:t>
            </w:r>
          </w:p>
          <w:p w14:paraId="0ED9D0E0" w14:textId="44640E3F" w:rsidR="00280827" w:rsidRPr="00EF1C52" w:rsidRDefault="008B590B" w:rsidP="007A1537">
            <w:pPr>
              <w:jc w:val="both"/>
              <w:rPr>
                <w:rFonts w:ascii="Times New Roman" w:hAnsi="Times New Roman" w:cs="Times New Roman"/>
                <w:bCs/>
                <w:color w:val="FF0000"/>
                <w:sz w:val="20"/>
                <w:szCs w:val="20"/>
              </w:rPr>
            </w:pPr>
            <w:r w:rsidRPr="008B590B">
              <w:rPr>
                <w:rFonts w:ascii="Times New Roman" w:hAnsi="Times New Roman" w:cs="Times New Roman"/>
                <w:bCs/>
                <w:sz w:val="20"/>
                <w:szCs w:val="20"/>
              </w:rPr>
              <w:t>Totodată norma este prevăzută identic în  HG nr.  1324/2016 iar prin proiectul de hotărâre se va elimina pentru a respecta normele de tehnică legislativă și a evita, acolo unde se poate, dublarea normelor .</w:t>
            </w:r>
          </w:p>
        </w:tc>
      </w:tr>
      <w:tr w:rsidR="00280827" w:rsidRPr="00EF1C52" w14:paraId="1FAAB0F4" w14:textId="77777777" w:rsidTr="00A95050">
        <w:trPr>
          <w:gridAfter w:val="1"/>
          <w:wAfter w:w="6" w:type="dxa"/>
          <w:trHeight w:val="20"/>
        </w:trPr>
        <w:tc>
          <w:tcPr>
            <w:tcW w:w="4849" w:type="dxa"/>
            <w:gridSpan w:val="2"/>
          </w:tcPr>
          <w:p w14:paraId="6059018F" w14:textId="77777777" w:rsidR="002001D6" w:rsidRDefault="002001D6" w:rsidP="000A38E5">
            <w:pPr>
              <w:jc w:val="both"/>
              <w:rPr>
                <w:rFonts w:ascii="Times New Roman" w:hAnsi="Times New Roman" w:cs="Times New Roman"/>
                <w:sz w:val="20"/>
                <w:szCs w:val="20"/>
              </w:rPr>
            </w:pPr>
          </w:p>
          <w:p w14:paraId="28D01F29" w14:textId="77777777" w:rsidR="002001D6" w:rsidRDefault="002001D6" w:rsidP="000A38E5">
            <w:pPr>
              <w:jc w:val="both"/>
              <w:rPr>
                <w:rFonts w:ascii="Times New Roman" w:hAnsi="Times New Roman" w:cs="Times New Roman"/>
                <w:sz w:val="20"/>
                <w:szCs w:val="20"/>
              </w:rPr>
            </w:pPr>
          </w:p>
          <w:p w14:paraId="0355B163" w14:textId="519DABAE"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 xml:space="preserve">(4) Producătorii se asigură că există proceduri care să garanteze conformitatea continuă a producției de/în serie cu prezenta directivă. Modificările în proiectare sau cele referitoare la caracteristicile explozivului și modificările standardelor armonizate sau ale altor specificații tehnice, în raport cu care se declară conformitatea unui exploziv, se iau în considerare în mod corespunzător. </w:t>
            </w:r>
          </w:p>
        </w:tc>
        <w:tc>
          <w:tcPr>
            <w:tcW w:w="5387" w:type="dxa"/>
          </w:tcPr>
          <w:p w14:paraId="48B38488" w14:textId="77777777" w:rsidR="00280827" w:rsidRPr="00EF254F" w:rsidRDefault="00280827" w:rsidP="00895455">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0B47E090" w14:textId="77777777" w:rsidR="006D24E8" w:rsidRDefault="006D24E8" w:rsidP="00895455">
            <w:pPr>
              <w:ind w:right="-22"/>
              <w:jc w:val="both"/>
              <w:rPr>
                <w:rFonts w:ascii="Times New Roman" w:hAnsi="Times New Roman" w:cs="Times New Roman"/>
                <w:b/>
                <w:bCs/>
                <w:sz w:val="20"/>
                <w:szCs w:val="20"/>
              </w:rPr>
            </w:pPr>
          </w:p>
          <w:p w14:paraId="0D3B34FF" w14:textId="18658FBC" w:rsidR="00280827" w:rsidRDefault="00280827" w:rsidP="00895455">
            <w:pPr>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r w:rsidRPr="00EF1C52">
              <w:rPr>
                <w:rFonts w:ascii="Times New Roman" w:hAnsi="Times New Roman" w:cs="Times New Roman"/>
                <w:sz w:val="20"/>
                <w:szCs w:val="20"/>
              </w:rPr>
              <w:t xml:space="preserve"> </w:t>
            </w:r>
          </w:p>
          <w:p w14:paraId="0982DE03" w14:textId="31F132EB" w:rsidR="00280827" w:rsidRPr="00EF1C52" w:rsidRDefault="00280827" w:rsidP="00895455">
            <w:pPr>
              <w:ind w:right="-22"/>
              <w:jc w:val="both"/>
              <w:rPr>
                <w:rFonts w:ascii="Times New Roman" w:hAnsi="Times New Roman" w:cs="Times New Roman"/>
                <w:sz w:val="20"/>
                <w:szCs w:val="20"/>
              </w:rPr>
            </w:pPr>
            <w:r w:rsidRPr="00EF1C52">
              <w:rPr>
                <w:rFonts w:ascii="Times New Roman" w:hAnsi="Times New Roman" w:cs="Times New Roman"/>
                <w:sz w:val="20"/>
                <w:szCs w:val="20"/>
              </w:rPr>
              <w:t>(4) Producătorii se asigură că există proceduri ce garantează conformitatea continuă a producției de serie a explozivului. Modificările în proiectare sau cele referitoare la caracteristicile explozivului, precum și modificările standardelor europene armonizate, adoptate ca standarde naționale, sau ale altor specificații tehnice în raport cu care se declară conformitatea unui exploziv se iau în considerare în modul corespunzător.</w:t>
            </w:r>
          </w:p>
        </w:tc>
        <w:tc>
          <w:tcPr>
            <w:tcW w:w="1417" w:type="dxa"/>
          </w:tcPr>
          <w:p w14:paraId="7C8BD1A8" w14:textId="4CD3394E" w:rsidR="00280827" w:rsidRPr="00EF1C52" w:rsidRDefault="00280827" w:rsidP="000A38E5">
            <w:pPr>
              <w:jc w:val="center"/>
              <w:rPr>
                <w:rFonts w:ascii="Times New Roman" w:hAnsi="Times New Roman" w:cs="Times New Roman"/>
                <w:b/>
                <w:sz w:val="20"/>
                <w:szCs w:val="20"/>
              </w:rPr>
            </w:pPr>
            <w:r w:rsidRPr="00895455">
              <w:rPr>
                <w:rFonts w:ascii="Times New Roman" w:hAnsi="Times New Roman" w:cs="Times New Roman"/>
                <w:b/>
                <w:sz w:val="20"/>
                <w:szCs w:val="20"/>
              </w:rPr>
              <w:t>Compatibil</w:t>
            </w:r>
          </w:p>
        </w:tc>
        <w:tc>
          <w:tcPr>
            <w:tcW w:w="4536" w:type="dxa"/>
          </w:tcPr>
          <w:p w14:paraId="1AF71F8E" w14:textId="3CD7CD12" w:rsidR="00280827" w:rsidRPr="00EF1C52" w:rsidRDefault="00280827" w:rsidP="000A38E5">
            <w:pPr>
              <w:jc w:val="both"/>
              <w:rPr>
                <w:rFonts w:ascii="Times New Roman" w:hAnsi="Times New Roman" w:cs="Times New Roman"/>
                <w:bCs/>
                <w:sz w:val="20"/>
                <w:szCs w:val="20"/>
              </w:rPr>
            </w:pPr>
            <w:r w:rsidRPr="005A03E9">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Pr>
                <w:rFonts w:ascii="Times New Roman" w:hAnsi="Times New Roman" w:cs="Times New Roman"/>
                <w:bCs/>
                <w:sz w:val="20"/>
                <w:szCs w:val="20"/>
              </w:rPr>
              <w:t>identic</w:t>
            </w:r>
            <w:r w:rsidRPr="005A03E9">
              <w:rPr>
                <w:rFonts w:ascii="Times New Roman" w:hAnsi="Times New Roman" w:cs="Times New Roman"/>
                <w:bCs/>
                <w:sz w:val="20"/>
                <w:szCs w:val="20"/>
              </w:rPr>
              <w:t xml:space="preserve"> în  HG</w:t>
            </w:r>
            <w:r>
              <w:rPr>
                <w:rFonts w:ascii="Times New Roman" w:hAnsi="Times New Roman" w:cs="Times New Roman"/>
                <w:bCs/>
                <w:sz w:val="20"/>
                <w:szCs w:val="20"/>
              </w:rPr>
              <w:t xml:space="preserve"> nr. </w:t>
            </w:r>
            <w:r w:rsidRPr="005A03E9">
              <w:rPr>
                <w:rFonts w:ascii="Times New Roman" w:hAnsi="Times New Roman" w:cs="Times New Roman"/>
                <w:bCs/>
                <w:sz w:val="20"/>
                <w:szCs w:val="20"/>
              </w:rPr>
              <w:t xml:space="preserve"> 1324/2016 iar prin proiectul de </w:t>
            </w:r>
            <w:r w:rsidR="008B590B">
              <w:rPr>
                <w:rFonts w:ascii="Times New Roman" w:hAnsi="Times New Roman" w:cs="Times New Roman"/>
                <w:bCs/>
                <w:sz w:val="20"/>
                <w:szCs w:val="20"/>
              </w:rPr>
              <w:t xml:space="preserve">hotărâre se va </w:t>
            </w:r>
            <w:r>
              <w:rPr>
                <w:rFonts w:ascii="Times New Roman" w:hAnsi="Times New Roman" w:cs="Times New Roman"/>
                <w:bCs/>
                <w:sz w:val="20"/>
                <w:szCs w:val="20"/>
              </w:rPr>
              <w:t>elimina pentru a respecta normele de tehnică legislativă și a evita, acolo unde se poate, dublarea normelor .</w:t>
            </w:r>
          </w:p>
        </w:tc>
      </w:tr>
      <w:tr w:rsidR="00280827" w:rsidRPr="00EF1C52" w14:paraId="392FCB22" w14:textId="77777777" w:rsidTr="00A95050">
        <w:trPr>
          <w:gridAfter w:val="1"/>
          <w:wAfter w:w="6" w:type="dxa"/>
          <w:trHeight w:val="20"/>
        </w:trPr>
        <w:tc>
          <w:tcPr>
            <w:tcW w:w="4849" w:type="dxa"/>
            <w:gridSpan w:val="2"/>
          </w:tcPr>
          <w:p w14:paraId="64C19342" w14:textId="77777777" w:rsidR="002001D6" w:rsidRDefault="002001D6" w:rsidP="006D4D41">
            <w:pPr>
              <w:pStyle w:val="CM4"/>
              <w:jc w:val="both"/>
              <w:rPr>
                <w:rFonts w:ascii="Times New Roman" w:hAnsi="Times New Roman" w:cs="Times New Roman"/>
                <w:sz w:val="20"/>
                <w:szCs w:val="20"/>
                <w:lang w:val="ro-RO"/>
              </w:rPr>
            </w:pPr>
          </w:p>
          <w:p w14:paraId="08CBCBE4" w14:textId="77777777" w:rsidR="002001D6" w:rsidRDefault="002001D6" w:rsidP="006D4D41">
            <w:pPr>
              <w:pStyle w:val="CM4"/>
              <w:jc w:val="both"/>
              <w:rPr>
                <w:rFonts w:ascii="Times New Roman" w:hAnsi="Times New Roman" w:cs="Times New Roman"/>
                <w:sz w:val="20"/>
                <w:szCs w:val="20"/>
                <w:lang w:val="ro-RO"/>
              </w:rPr>
            </w:pPr>
          </w:p>
          <w:p w14:paraId="401D2038" w14:textId="77777777" w:rsidR="002001D6" w:rsidRDefault="002001D6" w:rsidP="006D4D41">
            <w:pPr>
              <w:pStyle w:val="CM4"/>
              <w:jc w:val="both"/>
              <w:rPr>
                <w:rFonts w:ascii="Times New Roman" w:hAnsi="Times New Roman" w:cs="Times New Roman"/>
                <w:sz w:val="20"/>
                <w:szCs w:val="20"/>
                <w:lang w:val="ro-RO"/>
              </w:rPr>
            </w:pPr>
          </w:p>
          <w:p w14:paraId="4E38DCDF" w14:textId="77777777" w:rsidR="002001D6" w:rsidRDefault="002001D6" w:rsidP="006D4D41">
            <w:pPr>
              <w:pStyle w:val="CM4"/>
              <w:jc w:val="both"/>
              <w:rPr>
                <w:rFonts w:ascii="Times New Roman" w:hAnsi="Times New Roman" w:cs="Times New Roman"/>
                <w:sz w:val="20"/>
                <w:szCs w:val="20"/>
                <w:lang w:val="ro-RO"/>
              </w:rPr>
            </w:pPr>
          </w:p>
          <w:p w14:paraId="356FCB88" w14:textId="3869CF0C" w:rsidR="00280827" w:rsidRPr="00EF1C52" w:rsidRDefault="00280827" w:rsidP="006D4D4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Producătorii se asigură că explozivii pe care i-au introdus pe piață poartă identificarea unică în conformitate cu sistemul de identificare și de trasabilitate a explozivilor stabilit articolul 15. Pentru explozivii excluși din respectivul sistem, producătorii: </w:t>
            </w:r>
          </w:p>
          <w:p w14:paraId="1CDFF680" w14:textId="77777777" w:rsidR="00280827" w:rsidRPr="00EF1C52" w:rsidRDefault="00280827" w:rsidP="006D4D4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 asigură faptul că explozivii pe care i-au introdus pe piață poartă înscrise numărul tipului, numărul lotului sau numărul de serie sau alt element de identificare sau, dacă dimensiunea mică, forma sau caracteristicile din proiectare ale</w:t>
            </w:r>
          </w:p>
          <w:p w14:paraId="57005B06" w14:textId="77777777" w:rsidR="00280827" w:rsidRPr="00EF1C52" w:rsidRDefault="00280827" w:rsidP="006D4D4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explozivului nu permite acest lucru, că informația solicitată este prevăzută pe ambalaj sau într-un document care însoțește explozivul; </w:t>
            </w:r>
          </w:p>
          <w:p w14:paraId="323D1253" w14:textId="43B0DCCE" w:rsidR="00280827" w:rsidRPr="00EF1C52" w:rsidRDefault="00280827" w:rsidP="006D4D41">
            <w:pPr>
              <w:jc w:val="both"/>
              <w:rPr>
                <w:rFonts w:ascii="Times New Roman" w:hAnsi="Times New Roman" w:cs="Times New Roman"/>
                <w:sz w:val="20"/>
                <w:szCs w:val="20"/>
              </w:rPr>
            </w:pPr>
            <w:r w:rsidRPr="00EF1C52">
              <w:rPr>
                <w:rFonts w:ascii="Times New Roman" w:hAnsi="Times New Roman" w:cs="Times New Roman"/>
                <w:sz w:val="20"/>
                <w:szCs w:val="20"/>
              </w:rPr>
              <w:t xml:space="preserve">(b) indică pe exploziv sau, dacă acest lucru nu este posibil, pe ambalaj sau într-un document care însoțește explozivul denumirea lor, denumirea lor comercială înregistrată sau marca lor înregistrată, și adresa poștală la care pot fi contactați. Adresa indică un singur punct de contact pentru producător. Datele de contact sunt comunicate într-o limbă </w:t>
            </w:r>
            <w:r w:rsidRPr="00EF1C52">
              <w:rPr>
                <w:rFonts w:ascii="Times New Roman" w:hAnsi="Times New Roman" w:cs="Times New Roman"/>
                <w:sz w:val="20"/>
                <w:szCs w:val="20"/>
              </w:rPr>
              <w:lastRenderedPageBreak/>
              <w:t xml:space="preserve">ușor de înțeles pentru utilizatorii finali și autoritățile de supraveghere a pieței. </w:t>
            </w:r>
          </w:p>
        </w:tc>
        <w:tc>
          <w:tcPr>
            <w:tcW w:w="5387" w:type="dxa"/>
          </w:tcPr>
          <w:p w14:paraId="27384BBA" w14:textId="77777777" w:rsidR="00280827" w:rsidRPr="00EF254F" w:rsidRDefault="00280827" w:rsidP="006D4D41">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lastRenderedPageBreak/>
              <w:t>Legea nr. 67/2024</w:t>
            </w:r>
            <w:r w:rsidRPr="00EF254F">
              <w:rPr>
                <w:rFonts w:ascii="Times New Roman" w:hAnsi="Times New Roman" w:cs="Times New Roman"/>
                <w:i/>
                <w:iCs/>
                <w:sz w:val="20"/>
                <w:szCs w:val="20"/>
              </w:rPr>
              <w:t xml:space="preserve"> privind regimul explozivilor de uz civil </w:t>
            </w:r>
          </w:p>
          <w:p w14:paraId="3B8778D1" w14:textId="77777777" w:rsidR="00280827" w:rsidRDefault="00280827" w:rsidP="006D4D41">
            <w:pPr>
              <w:ind w:right="-22"/>
              <w:jc w:val="both"/>
              <w:rPr>
                <w:rFonts w:ascii="Times New Roman" w:hAnsi="Times New Roman" w:cs="Times New Roman"/>
                <w:b/>
                <w:bCs/>
                <w:sz w:val="20"/>
                <w:szCs w:val="20"/>
              </w:rPr>
            </w:pPr>
          </w:p>
          <w:p w14:paraId="4F1A6411" w14:textId="693EE6A0" w:rsidR="00280827" w:rsidRDefault="00280827" w:rsidP="006D4D41">
            <w:pPr>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p>
          <w:p w14:paraId="101BE19B" w14:textId="77777777" w:rsidR="00280827" w:rsidRPr="00EF1C52" w:rsidRDefault="00280827" w:rsidP="006D4D41">
            <w:pPr>
              <w:tabs>
                <w:tab w:val="left" w:pos="0"/>
              </w:tabs>
              <w:ind w:right="-22"/>
              <w:jc w:val="both"/>
              <w:rPr>
                <w:rFonts w:ascii="Times New Roman" w:hAnsi="Times New Roman" w:cs="Times New Roman"/>
                <w:sz w:val="20"/>
                <w:szCs w:val="20"/>
              </w:rPr>
            </w:pPr>
            <w:r w:rsidRPr="00EF1C52">
              <w:rPr>
                <w:rFonts w:ascii="Times New Roman" w:hAnsi="Times New Roman" w:cs="Times New Roman"/>
                <w:sz w:val="20"/>
                <w:szCs w:val="20"/>
              </w:rPr>
              <w:t>(5) Producătorii se asigură că explozivii pe care i-au introdus pe piață poartă identificarea unică în conformitate cu sistemul de identificare și de trasabilitate a explozivilor, conform reglementării tehnice aprobate de Guvern. Pentru explozivii excluși din respectivul sistem, producătorul:</w:t>
            </w:r>
          </w:p>
          <w:p w14:paraId="18AAA817" w14:textId="77777777" w:rsidR="00280827" w:rsidRPr="00EF1C52" w:rsidRDefault="00280827" w:rsidP="008B590B">
            <w:pPr>
              <w:tabs>
                <w:tab w:val="left" w:pos="0"/>
              </w:tabs>
              <w:ind w:right="-22"/>
              <w:jc w:val="both"/>
              <w:rPr>
                <w:rFonts w:ascii="Times New Roman" w:hAnsi="Times New Roman" w:cs="Times New Roman"/>
                <w:sz w:val="20"/>
                <w:szCs w:val="20"/>
              </w:rPr>
            </w:pPr>
            <w:r w:rsidRPr="00EF1C52">
              <w:rPr>
                <w:rFonts w:ascii="Times New Roman" w:hAnsi="Times New Roman" w:cs="Times New Roman"/>
                <w:sz w:val="20"/>
                <w:szCs w:val="20"/>
              </w:rPr>
              <w:t>a) asigură faptul că explozivul pe care l-a introdus pe piață poartă înscrise numărul tipului, numărul lotului sau numărul de serie ori un alt element de identificare sau, dacă dimensiunea explozivului este mică ori forma și caracteristicile sale de proiectare nu permit acest lucru, că informația solicitată este prevăzută pe ambalaj sau într-un document care însoțește explozivul;</w:t>
            </w:r>
          </w:p>
          <w:p w14:paraId="65FF3758" w14:textId="77777777" w:rsidR="00280827" w:rsidRPr="00EF1C52" w:rsidRDefault="00280827" w:rsidP="008B590B">
            <w:pPr>
              <w:tabs>
                <w:tab w:val="left" w:pos="0"/>
              </w:tabs>
              <w:ind w:right="-22"/>
              <w:jc w:val="both"/>
              <w:rPr>
                <w:rFonts w:ascii="Times New Roman" w:hAnsi="Times New Roman" w:cs="Times New Roman"/>
                <w:sz w:val="20"/>
                <w:szCs w:val="20"/>
              </w:rPr>
            </w:pPr>
            <w:r w:rsidRPr="00EF1C52">
              <w:rPr>
                <w:rFonts w:ascii="Times New Roman" w:hAnsi="Times New Roman" w:cs="Times New Roman"/>
                <w:sz w:val="20"/>
                <w:szCs w:val="20"/>
              </w:rPr>
              <w:t>b) indică pe exploziv sau, dacă acest lucru nu este posibil, pe ambalaj ori într-un document ce însoțește explozivul denumirea acestuia, denumirea sa comercială înregistrată sau marca sa înregistrată și adresa poștală la care poate fi contactat. Adresa indică un singur punct de contact al producătorului. Toată informația privind caracteristicile generale obligatorii ale explozivului (denumirea și marca comercială înregistrată, data producerii și termenul de valabilitate, compoziția chimică), precum și datele de contact ale producătorului sunt redate în limba română.</w:t>
            </w:r>
          </w:p>
          <w:p w14:paraId="6BF4DB8F" w14:textId="3173E4DD" w:rsidR="00280827" w:rsidRPr="00EF1C52" w:rsidRDefault="00280827" w:rsidP="006D4D41">
            <w:pPr>
              <w:tabs>
                <w:tab w:val="left" w:pos="0"/>
              </w:tabs>
              <w:ind w:right="-22" w:firstLine="567"/>
              <w:jc w:val="both"/>
              <w:rPr>
                <w:rFonts w:ascii="Times New Roman" w:hAnsi="Times New Roman" w:cs="Times New Roman"/>
                <w:sz w:val="20"/>
                <w:szCs w:val="20"/>
              </w:rPr>
            </w:pPr>
          </w:p>
        </w:tc>
        <w:tc>
          <w:tcPr>
            <w:tcW w:w="1417" w:type="dxa"/>
            <w:tcBorders>
              <w:bottom w:val="single" w:sz="4" w:space="0" w:color="auto"/>
            </w:tcBorders>
          </w:tcPr>
          <w:p w14:paraId="2B97F2E3" w14:textId="7624C37B" w:rsidR="00280827" w:rsidRPr="00633BB0" w:rsidRDefault="00280827" w:rsidP="006D4D41">
            <w:pPr>
              <w:jc w:val="center"/>
              <w:rPr>
                <w:rFonts w:ascii="Times New Roman" w:hAnsi="Times New Roman" w:cs="Times New Roman"/>
                <w:b/>
                <w:bCs/>
                <w:sz w:val="20"/>
                <w:szCs w:val="20"/>
              </w:rPr>
            </w:pPr>
            <w:r w:rsidRPr="00633BB0">
              <w:rPr>
                <w:rFonts w:ascii="Times New Roman" w:hAnsi="Times New Roman" w:cs="Times New Roman"/>
                <w:b/>
                <w:bCs/>
                <w:sz w:val="20"/>
                <w:szCs w:val="20"/>
              </w:rPr>
              <w:lastRenderedPageBreak/>
              <w:t>Compatibil</w:t>
            </w:r>
          </w:p>
        </w:tc>
        <w:tc>
          <w:tcPr>
            <w:tcW w:w="4536" w:type="dxa"/>
          </w:tcPr>
          <w:p w14:paraId="7F4DC4B4" w14:textId="08839BF2" w:rsidR="00280827" w:rsidRPr="00F74D91" w:rsidRDefault="008B590B" w:rsidP="006D4D41">
            <w:pPr>
              <w:keepNext/>
              <w:keepLines/>
              <w:jc w:val="both"/>
              <w:outlineLvl w:val="3"/>
              <w:rPr>
                <w:rFonts w:ascii="Times New Roman" w:hAnsi="Times New Roman" w:cs="Times New Roman"/>
                <w:bCs/>
                <w:sz w:val="20"/>
                <w:szCs w:val="20"/>
              </w:rPr>
            </w:pPr>
            <w:r w:rsidRPr="008B590B">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8B590B">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w:t>
            </w:r>
            <w:r>
              <w:rPr>
                <w:rFonts w:ascii="Times New Roman" w:hAnsi="Times New Roman" w:cs="Times New Roman"/>
                <w:bCs/>
                <w:sz w:val="20"/>
                <w:szCs w:val="20"/>
              </w:rPr>
              <w:t>.</w:t>
            </w:r>
          </w:p>
        </w:tc>
      </w:tr>
      <w:tr w:rsidR="00280827" w:rsidRPr="00EF1C52" w14:paraId="4D2E8309" w14:textId="77777777" w:rsidTr="00A95050">
        <w:trPr>
          <w:gridAfter w:val="1"/>
          <w:wAfter w:w="6" w:type="dxa"/>
          <w:trHeight w:val="20"/>
        </w:trPr>
        <w:tc>
          <w:tcPr>
            <w:tcW w:w="4849" w:type="dxa"/>
            <w:gridSpan w:val="2"/>
            <w:tcBorders>
              <w:bottom w:val="single" w:sz="4" w:space="0" w:color="auto"/>
            </w:tcBorders>
          </w:tcPr>
          <w:p w14:paraId="51BD52B0" w14:textId="77777777" w:rsidR="002001D6" w:rsidRDefault="002001D6" w:rsidP="00055CA0">
            <w:pPr>
              <w:pStyle w:val="CM4"/>
              <w:jc w:val="both"/>
              <w:rPr>
                <w:rFonts w:ascii="Times New Roman" w:hAnsi="Times New Roman" w:cs="Times New Roman"/>
                <w:sz w:val="20"/>
                <w:szCs w:val="20"/>
                <w:lang w:val="ro-RO"/>
              </w:rPr>
            </w:pPr>
          </w:p>
          <w:p w14:paraId="6F40163C" w14:textId="77777777" w:rsidR="002001D6" w:rsidRDefault="002001D6" w:rsidP="00055CA0">
            <w:pPr>
              <w:pStyle w:val="CM4"/>
              <w:jc w:val="both"/>
              <w:rPr>
                <w:rFonts w:ascii="Times New Roman" w:hAnsi="Times New Roman" w:cs="Times New Roman"/>
                <w:sz w:val="20"/>
                <w:szCs w:val="20"/>
                <w:lang w:val="ro-RO"/>
              </w:rPr>
            </w:pPr>
          </w:p>
          <w:p w14:paraId="4650C026" w14:textId="77777777" w:rsidR="002001D6" w:rsidRDefault="002001D6" w:rsidP="00055CA0">
            <w:pPr>
              <w:pStyle w:val="CM4"/>
              <w:jc w:val="both"/>
              <w:rPr>
                <w:rFonts w:ascii="Times New Roman" w:hAnsi="Times New Roman" w:cs="Times New Roman"/>
                <w:sz w:val="20"/>
                <w:szCs w:val="20"/>
                <w:lang w:val="ro-RO"/>
              </w:rPr>
            </w:pPr>
          </w:p>
          <w:p w14:paraId="43323B8E" w14:textId="77777777" w:rsidR="002001D6" w:rsidRDefault="002001D6" w:rsidP="00055CA0">
            <w:pPr>
              <w:pStyle w:val="CM4"/>
              <w:jc w:val="both"/>
              <w:rPr>
                <w:rFonts w:ascii="Times New Roman" w:hAnsi="Times New Roman" w:cs="Times New Roman"/>
                <w:sz w:val="20"/>
                <w:szCs w:val="20"/>
                <w:lang w:val="ro-RO"/>
              </w:rPr>
            </w:pPr>
          </w:p>
          <w:p w14:paraId="1C6BEF13" w14:textId="22E841D5" w:rsidR="00280827" w:rsidRPr="00EF1C52" w:rsidRDefault="00280827" w:rsidP="00055CA0">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(6) Producătorii se asigură că explozivii pe care i-au introdus pe piață sunt însoțiți de instrucțiuni și informații privind securitatea, într-o limbă ușor de înțeles pentru utilizatorii finali, după cum stabilește statul membru în cauză. Instrucțiunile și informațiile privind securitatea, precum și orice text imprimat pe etichete, trebuie să fie clare, de înțeles și inteligibile. </w:t>
            </w:r>
          </w:p>
        </w:tc>
        <w:tc>
          <w:tcPr>
            <w:tcW w:w="5387" w:type="dxa"/>
            <w:tcBorders>
              <w:bottom w:val="single" w:sz="4" w:space="0" w:color="auto"/>
            </w:tcBorders>
          </w:tcPr>
          <w:p w14:paraId="1F139061" w14:textId="77777777" w:rsidR="00280827" w:rsidRPr="00EF254F" w:rsidRDefault="00280827" w:rsidP="00633BB0">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4C969435" w14:textId="77777777" w:rsidR="00280827" w:rsidRDefault="00280827" w:rsidP="00633BB0">
            <w:pPr>
              <w:ind w:right="-22"/>
              <w:jc w:val="both"/>
              <w:rPr>
                <w:rFonts w:ascii="Times New Roman" w:hAnsi="Times New Roman" w:cs="Times New Roman"/>
                <w:b/>
                <w:bCs/>
                <w:sz w:val="20"/>
                <w:szCs w:val="20"/>
              </w:rPr>
            </w:pPr>
          </w:p>
          <w:p w14:paraId="4BB14773" w14:textId="2F2BC424" w:rsidR="00280827" w:rsidRDefault="00280827" w:rsidP="008B590B">
            <w:pPr>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p>
          <w:p w14:paraId="2B961B49" w14:textId="77777777" w:rsidR="00280827" w:rsidRDefault="00280827" w:rsidP="00055CA0">
            <w:pPr>
              <w:tabs>
                <w:tab w:val="left" w:pos="0"/>
              </w:tabs>
              <w:ind w:right="-22"/>
              <w:jc w:val="both"/>
              <w:rPr>
                <w:rFonts w:ascii="Times New Roman" w:hAnsi="Times New Roman" w:cs="Times New Roman"/>
                <w:sz w:val="20"/>
                <w:szCs w:val="20"/>
              </w:rPr>
            </w:pPr>
            <w:r w:rsidRPr="00EF1C52">
              <w:rPr>
                <w:rFonts w:ascii="Times New Roman" w:hAnsi="Times New Roman" w:cs="Times New Roman"/>
                <w:sz w:val="20"/>
                <w:szCs w:val="20"/>
              </w:rPr>
              <w:t>(6) Producătorii se asigură că explozivii pe care i-au introdus pe piață sunt etichetați și însoțiți de instrucțiuni privind securitatea, în limba română și, după caz, într-o altă limbă de circulație internațională, ușor de înțeles pentru utilizatorii finali. Instrucțiunile și informațiile privind securitatea, precum și orice text imprimat pe etichete trebuie să fie clare, explicite și inteligibile.</w:t>
            </w:r>
          </w:p>
          <w:p w14:paraId="73BF7002" w14:textId="0E09DDFE" w:rsidR="00346079" w:rsidRPr="00EF1C52" w:rsidRDefault="00346079" w:rsidP="00055CA0">
            <w:pPr>
              <w:tabs>
                <w:tab w:val="left" w:pos="0"/>
              </w:tabs>
              <w:ind w:right="-22"/>
              <w:jc w:val="both"/>
              <w:rPr>
                <w:rFonts w:ascii="Times New Roman" w:hAnsi="Times New Roman" w:cs="Times New Roman"/>
                <w:sz w:val="20"/>
                <w:szCs w:val="20"/>
              </w:rPr>
            </w:pPr>
          </w:p>
        </w:tc>
        <w:tc>
          <w:tcPr>
            <w:tcW w:w="1417" w:type="dxa"/>
            <w:tcBorders>
              <w:bottom w:val="single" w:sz="4" w:space="0" w:color="auto"/>
            </w:tcBorders>
          </w:tcPr>
          <w:p w14:paraId="12390134" w14:textId="1D8F548D" w:rsidR="00280827" w:rsidRPr="00633BB0" w:rsidRDefault="00280827" w:rsidP="00055CA0">
            <w:pPr>
              <w:jc w:val="center"/>
              <w:rPr>
                <w:rFonts w:ascii="Times New Roman" w:hAnsi="Times New Roman" w:cs="Times New Roman"/>
                <w:b/>
                <w:bCs/>
                <w:sz w:val="20"/>
                <w:szCs w:val="20"/>
              </w:rPr>
            </w:pPr>
            <w:r w:rsidRPr="00633BB0">
              <w:rPr>
                <w:rFonts w:ascii="Times New Roman" w:hAnsi="Times New Roman" w:cs="Times New Roman"/>
                <w:b/>
                <w:bCs/>
                <w:sz w:val="20"/>
                <w:szCs w:val="20"/>
              </w:rPr>
              <w:t>Compatibil</w:t>
            </w:r>
          </w:p>
        </w:tc>
        <w:tc>
          <w:tcPr>
            <w:tcW w:w="4536" w:type="dxa"/>
            <w:tcBorders>
              <w:bottom w:val="single" w:sz="4" w:space="0" w:color="auto"/>
            </w:tcBorders>
          </w:tcPr>
          <w:p w14:paraId="2FEFE0C3" w14:textId="488D57A6" w:rsidR="00280827" w:rsidRPr="00055CA0" w:rsidRDefault="008B590B" w:rsidP="00055CA0">
            <w:pPr>
              <w:keepNext/>
              <w:keepLines/>
              <w:jc w:val="both"/>
              <w:outlineLvl w:val="3"/>
              <w:rPr>
                <w:rFonts w:ascii="Times New Roman" w:hAnsi="Times New Roman" w:cs="Times New Roman"/>
                <w:bCs/>
                <w:sz w:val="20"/>
                <w:szCs w:val="20"/>
              </w:rPr>
            </w:pPr>
            <w:r w:rsidRPr="008B590B">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8B590B">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 .</w:t>
            </w:r>
          </w:p>
        </w:tc>
      </w:tr>
      <w:tr w:rsidR="00280827" w:rsidRPr="00EF1C52" w14:paraId="0217E495" w14:textId="77777777" w:rsidTr="00A95050">
        <w:trPr>
          <w:gridAfter w:val="1"/>
          <w:wAfter w:w="6" w:type="dxa"/>
          <w:trHeight w:val="20"/>
        </w:trPr>
        <w:tc>
          <w:tcPr>
            <w:tcW w:w="4849" w:type="dxa"/>
            <w:gridSpan w:val="2"/>
          </w:tcPr>
          <w:p w14:paraId="0EC3F139" w14:textId="77777777" w:rsidR="00346079" w:rsidRPr="00346079" w:rsidRDefault="00346079" w:rsidP="00346079"/>
          <w:p w14:paraId="12A5BE8E" w14:textId="77777777" w:rsidR="00953214" w:rsidRDefault="00953214" w:rsidP="000A38E5">
            <w:pPr>
              <w:pStyle w:val="CM4"/>
              <w:jc w:val="both"/>
              <w:rPr>
                <w:rFonts w:ascii="Times New Roman" w:hAnsi="Times New Roman" w:cs="Times New Roman"/>
                <w:sz w:val="20"/>
                <w:szCs w:val="20"/>
                <w:lang w:val="ro-RO"/>
              </w:rPr>
            </w:pPr>
          </w:p>
          <w:p w14:paraId="40EF356F" w14:textId="7CF9B51B" w:rsidR="00280827" w:rsidRPr="00A00CC7" w:rsidRDefault="00280827" w:rsidP="000A38E5">
            <w:pPr>
              <w:pStyle w:val="CM4"/>
              <w:jc w:val="both"/>
              <w:rPr>
                <w:rFonts w:ascii="Times New Roman" w:hAnsi="Times New Roman" w:cs="Times New Roman"/>
                <w:sz w:val="20"/>
                <w:szCs w:val="20"/>
                <w:lang w:val="ro-RO"/>
              </w:rPr>
            </w:pPr>
            <w:r w:rsidRPr="00A00CC7">
              <w:rPr>
                <w:rFonts w:ascii="Times New Roman" w:hAnsi="Times New Roman" w:cs="Times New Roman"/>
                <w:sz w:val="20"/>
                <w:szCs w:val="20"/>
                <w:lang w:val="ro-RO"/>
              </w:rPr>
              <w:t xml:space="preserve">(7) Producătorii care consideră sau au motive să creadă că un exploziv pe care l-au introdus pe piață nu este conform cu prezenta directivă iau de îndată măsurile corective necesare pentru a aduce respectivul exploziv în conformitate, pentru a-l retrage sau pentru a-l rechema, după caz. De asemenea, în cazul în care explozivul prezintă un risc, producătorii informează imediat în acest sens autoritățile naționale competente din statele membre în care au pus la dispoziție pe piață explozivul, indicând detaliile, în special cu privire la neconformitate și la orice măsuri corective luate. </w:t>
            </w:r>
          </w:p>
        </w:tc>
        <w:tc>
          <w:tcPr>
            <w:tcW w:w="5387" w:type="dxa"/>
          </w:tcPr>
          <w:p w14:paraId="64EBEEDF" w14:textId="77777777" w:rsidR="00D01977" w:rsidRPr="00D01977" w:rsidRDefault="00D01977" w:rsidP="00D01977">
            <w:pPr>
              <w:tabs>
                <w:tab w:val="left" w:pos="0"/>
              </w:tabs>
              <w:ind w:right="-22"/>
              <w:jc w:val="both"/>
              <w:rPr>
                <w:rFonts w:ascii="Times New Roman" w:hAnsi="Times New Roman" w:cs="Times New Roman"/>
                <w:bCs/>
                <w:i/>
                <w:iCs/>
                <w:sz w:val="20"/>
                <w:szCs w:val="20"/>
              </w:rPr>
            </w:pPr>
            <w:r w:rsidRPr="00D01977">
              <w:rPr>
                <w:rFonts w:ascii="Times New Roman" w:hAnsi="Times New Roman" w:cs="Times New Roman"/>
                <w:b/>
                <w:sz w:val="20"/>
                <w:szCs w:val="20"/>
              </w:rPr>
              <w:t xml:space="preserve">Proiectul de modificare a Legii nr. 67/2024 </w:t>
            </w:r>
            <w:r w:rsidRPr="00D01977">
              <w:rPr>
                <w:rFonts w:ascii="Times New Roman" w:hAnsi="Times New Roman" w:cs="Times New Roman"/>
                <w:bCs/>
                <w:i/>
                <w:iCs/>
                <w:sz w:val="20"/>
                <w:szCs w:val="20"/>
              </w:rPr>
              <w:t xml:space="preserve">privind regimul explozivilor de uz civil </w:t>
            </w:r>
          </w:p>
          <w:p w14:paraId="4A37CC3C" w14:textId="77777777" w:rsidR="00D01977" w:rsidRPr="00D01977" w:rsidRDefault="00D01977" w:rsidP="00D01977">
            <w:pPr>
              <w:tabs>
                <w:tab w:val="left" w:pos="0"/>
              </w:tabs>
              <w:ind w:right="-22"/>
              <w:jc w:val="both"/>
              <w:rPr>
                <w:rFonts w:ascii="Times New Roman" w:hAnsi="Times New Roman" w:cs="Times New Roman"/>
                <w:bCs/>
                <w:sz w:val="20"/>
                <w:szCs w:val="20"/>
              </w:rPr>
            </w:pPr>
          </w:p>
          <w:p w14:paraId="0A14E0E7" w14:textId="7806E755" w:rsidR="00D01977" w:rsidRPr="008B590B" w:rsidRDefault="00D01977" w:rsidP="00D01977">
            <w:pPr>
              <w:tabs>
                <w:tab w:val="left" w:pos="0"/>
              </w:tabs>
              <w:ind w:right="-22"/>
              <w:jc w:val="both"/>
              <w:rPr>
                <w:rFonts w:ascii="Times New Roman" w:hAnsi="Times New Roman" w:cs="Times New Roman"/>
                <w:bCs/>
                <w:sz w:val="20"/>
                <w:szCs w:val="20"/>
              </w:rPr>
            </w:pPr>
            <w:r w:rsidRPr="008B590B">
              <w:rPr>
                <w:rFonts w:ascii="Times New Roman" w:hAnsi="Times New Roman" w:cs="Times New Roman"/>
                <w:b/>
                <w:sz w:val="20"/>
                <w:szCs w:val="20"/>
              </w:rPr>
              <w:t>Articolul 9</w:t>
            </w:r>
            <w:r w:rsidRPr="008B590B">
              <w:rPr>
                <w:rFonts w:ascii="Times New Roman" w:hAnsi="Times New Roman" w:cs="Times New Roman"/>
                <w:bCs/>
                <w:sz w:val="20"/>
                <w:szCs w:val="20"/>
              </w:rPr>
              <w:t xml:space="preserve"> </w:t>
            </w:r>
          </w:p>
          <w:p w14:paraId="521F0CEF" w14:textId="0D077344" w:rsidR="00A46F11" w:rsidRDefault="00280827" w:rsidP="00D01977">
            <w:pPr>
              <w:tabs>
                <w:tab w:val="left" w:pos="0"/>
              </w:tabs>
              <w:ind w:right="-22"/>
              <w:jc w:val="both"/>
              <w:rPr>
                <w:rFonts w:ascii="Times New Roman" w:hAnsi="Times New Roman" w:cs="Times New Roman"/>
                <w:bCs/>
                <w:sz w:val="20"/>
                <w:szCs w:val="20"/>
              </w:rPr>
            </w:pPr>
            <w:r w:rsidRPr="00A00CC7">
              <w:rPr>
                <w:rFonts w:ascii="Times New Roman" w:hAnsi="Times New Roman" w:cs="Times New Roman"/>
                <w:bCs/>
                <w:sz w:val="20"/>
                <w:szCs w:val="20"/>
              </w:rPr>
              <w:t xml:space="preserve">(7) </w:t>
            </w:r>
            <w:r w:rsidR="00A46F11" w:rsidRPr="00A46F11">
              <w:rPr>
                <w:rFonts w:ascii="Times New Roman" w:hAnsi="Times New Roman" w:cs="Times New Roman"/>
                <w:bCs/>
                <w:sz w:val="20"/>
                <w:szCs w:val="20"/>
              </w:rPr>
              <w:t>Producătorii care consideră sau au motive să creadă că un exploziv pe care l-au introdus pe piață nu este conform cu reglementările tehnice aplicabile trebuie să ia măsuri corective imediate, necesare pentru a aduce respectivul exploziv în conformitate, pentru a-l retrage sau pentru a-l rechema, după caz.. În cazul în care explozivul prezintă un risc, producătorii informează imediat în acest sens autoritățile competente ale statelor în care explozivul a fost pus la dispoziție pe piață, indicând detaliile, în special, cu privire la neconformitate și la orice măsuri corective întreprinse.</w:t>
            </w:r>
          </w:p>
          <w:p w14:paraId="33E1B167" w14:textId="38A19A55" w:rsidR="00346079" w:rsidRPr="00A00CC7" w:rsidRDefault="00346079" w:rsidP="00D01977">
            <w:pPr>
              <w:tabs>
                <w:tab w:val="left" w:pos="0"/>
              </w:tabs>
              <w:ind w:right="-22"/>
              <w:jc w:val="both"/>
              <w:rPr>
                <w:rFonts w:ascii="Times New Roman" w:hAnsi="Times New Roman" w:cs="Times New Roman"/>
                <w:sz w:val="20"/>
                <w:szCs w:val="20"/>
              </w:rPr>
            </w:pPr>
          </w:p>
        </w:tc>
        <w:tc>
          <w:tcPr>
            <w:tcW w:w="1417" w:type="dxa"/>
          </w:tcPr>
          <w:p w14:paraId="745F7A3B" w14:textId="7C0985B5" w:rsidR="00280827" w:rsidRPr="00633BB0" w:rsidRDefault="00280827" w:rsidP="000A38E5">
            <w:pPr>
              <w:jc w:val="center"/>
              <w:rPr>
                <w:rFonts w:ascii="Times New Roman" w:hAnsi="Times New Roman" w:cs="Times New Roman"/>
                <w:b/>
                <w:bCs/>
                <w:sz w:val="20"/>
                <w:szCs w:val="20"/>
              </w:rPr>
            </w:pPr>
            <w:r w:rsidRPr="00633BB0">
              <w:rPr>
                <w:rFonts w:ascii="Times New Roman" w:hAnsi="Times New Roman" w:cs="Times New Roman"/>
                <w:b/>
                <w:bCs/>
                <w:sz w:val="20"/>
                <w:szCs w:val="20"/>
              </w:rPr>
              <w:t>Compatibi</w:t>
            </w:r>
            <w:r>
              <w:rPr>
                <w:rFonts w:ascii="Times New Roman" w:hAnsi="Times New Roman" w:cs="Times New Roman"/>
                <w:b/>
                <w:bCs/>
                <w:sz w:val="20"/>
                <w:szCs w:val="20"/>
              </w:rPr>
              <w:t>l</w:t>
            </w:r>
          </w:p>
        </w:tc>
        <w:tc>
          <w:tcPr>
            <w:tcW w:w="4536" w:type="dxa"/>
          </w:tcPr>
          <w:p w14:paraId="15D89B49" w14:textId="6C2642AF" w:rsidR="00280827" w:rsidRDefault="00280827" w:rsidP="000A38E5">
            <w:pPr>
              <w:jc w:val="both"/>
              <w:rPr>
                <w:rFonts w:ascii="Times New Roman" w:hAnsi="Times New Roman" w:cs="Times New Roman"/>
                <w:sz w:val="20"/>
                <w:szCs w:val="20"/>
              </w:rPr>
            </w:pPr>
            <w:r w:rsidRPr="002370E1">
              <w:rPr>
                <w:rFonts w:ascii="Times New Roman" w:hAnsi="Times New Roman" w:cs="Times New Roman"/>
                <w:sz w:val="20"/>
                <w:szCs w:val="20"/>
              </w:rPr>
              <w:t>Aliniatul din Legea 67/2024 transpune parțial norma din directivă înlocuind norma din directivă “</w:t>
            </w:r>
            <w:r w:rsidRPr="00D53D6C">
              <w:rPr>
                <w:rFonts w:ascii="Times New Roman" w:hAnsi="Times New Roman" w:cs="Times New Roman"/>
                <w:b/>
                <w:bCs/>
                <w:i/>
                <w:iCs/>
                <w:sz w:val="20"/>
                <w:szCs w:val="20"/>
              </w:rPr>
              <w:t>necesare pentru a aduce respectivul exploziv în conformitate, pentru a-l retrage sau pentru a-l rechema, după caz</w:t>
            </w:r>
            <w:r w:rsidRPr="002370E1">
              <w:rPr>
                <w:rFonts w:ascii="Times New Roman" w:hAnsi="Times New Roman" w:cs="Times New Roman"/>
                <w:sz w:val="20"/>
                <w:szCs w:val="20"/>
              </w:rPr>
              <w:t>.” cu trimiterea la un alt act normativ cu caracter general  “</w:t>
            </w:r>
            <w:r w:rsidRPr="00EA31B5">
              <w:rPr>
                <w:rFonts w:ascii="Times New Roman" w:hAnsi="Times New Roman" w:cs="Times New Roman"/>
                <w:bCs/>
                <w:i/>
                <w:iCs/>
                <w:sz w:val="20"/>
                <w:szCs w:val="20"/>
              </w:rPr>
              <w:t>în conformitate cu Legea nr. 162/2023 privind supravegherea pieței și conformitatea produselor</w:t>
            </w:r>
            <w:r w:rsidRPr="002370E1">
              <w:rPr>
                <w:rFonts w:ascii="Times New Roman" w:hAnsi="Times New Roman" w:cs="Times New Roman"/>
                <w:bCs/>
                <w:sz w:val="20"/>
                <w:szCs w:val="20"/>
              </w:rPr>
              <w:t>.</w:t>
            </w:r>
            <w:r w:rsidRPr="002370E1">
              <w:rPr>
                <w:rFonts w:ascii="Times New Roman" w:hAnsi="Times New Roman" w:cs="Times New Roman"/>
                <w:sz w:val="20"/>
                <w:szCs w:val="20"/>
              </w:rPr>
              <w:t xml:space="preserve">” aspect neconform cu directiva deoarece </w:t>
            </w:r>
            <w:r w:rsidRPr="00EF1C52">
              <w:rPr>
                <w:rFonts w:ascii="Times New Roman" w:hAnsi="Times New Roman" w:cs="Times New Roman"/>
                <w:sz w:val="20"/>
                <w:szCs w:val="20"/>
              </w:rPr>
              <w:t>textul se coroborează cu noțiunile de “</w:t>
            </w:r>
            <w:r w:rsidRPr="00EA31B5">
              <w:rPr>
                <w:rFonts w:ascii="Times New Roman" w:hAnsi="Times New Roman" w:cs="Times New Roman"/>
                <w:i/>
                <w:iCs/>
                <w:sz w:val="20"/>
                <w:szCs w:val="20"/>
              </w:rPr>
              <w:t>retragere</w:t>
            </w:r>
            <w:r w:rsidRPr="00EF1C52">
              <w:rPr>
                <w:rFonts w:ascii="Times New Roman" w:hAnsi="Times New Roman" w:cs="Times New Roman"/>
                <w:sz w:val="20"/>
                <w:szCs w:val="20"/>
              </w:rPr>
              <w:t>” sau ”</w:t>
            </w:r>
            <w:r w:rsidRPr="00705A92">
              <w:rPr>
                <w:rFonts w:ascii="Times New Roman" w:hAnsi="Times New Roman" w:cs="Times New Roman"/>
                <w:i/>
                <w:iCs/>
                <w:sz w:val="20"/>
                <w:szCs w:val="20"/>
              </w:rPr>
              <w:t>rechemare</w:t>
            </w:r>
            <w:r w:rsidRPr="00EF1C52">
              <w:rPr>
                <w:rFonts w:ascii="Times New Roman" w:hAnsi="Times New Roman" w:cs="Times New Roman"/>
                <w:sz w:val="20"/>
                <w:szCs w:val="20"/>
              </w:rPr>
              <w:t>”</w:t>
            </w:r>
            <w:r>
              <w:rPr>
                <w:rFonts w:ascii="Times New Roman" w:hAnsi="Times New Roman" w:cs="Times New Roman"/>
                <w:sz w:val="20"/>
                <w:szCs w:val="20"/>
              </w:rPr>
              <w:t xml:space="preserve"> definite la articolul 2.</w:t>
            </w:r>
          </w:p>
          <w:p w14:paraId="0DE12405" w14:textId="456A4FB9" w:rsidR="00280827" w:rsidRPr="00EF1C52" w:rsidRDefault="00280827" w:rsidP="000A38E5">
            <w:pPr>
              <w:jc w:val="both"/>
              <w:rPr>
                <w:rFonts w:ascii="Times New Roman" w:hAnsi="Times New Roman" w:cs="Times New Roman"/>
                <w:bCs/>
                <w:sz w:val="20"/>
                <w:szCs w:val="20"/>
              </w:rPr>
            </w:pPr>
            <w:r w:rsidRPr="00457045">
              <w:rPr>
                <w:rFonts w:ascii="Times New Roman" w:hAnsi="Times New Roman" w:cs="Times New Roman"/>
                <w:bCs/>
                <w:sz w:val="20"/>
                <w:szCs w:val="20"/>
              </w:rPr>
              <w:t xml:space="preserve">Având în vedere cele de mai sus se propune modificarea acestui </w:t>
            </w:r>
            <w:r>
              <w:rPr>
                <w:rFonts w:ascii="Times New Roman" w:hAnsi="Times New Roman" w:cs="Times New Roman"/>
                <w:bCs/>
                <w:sz w:val="20"/>
                <w:szCs w:val="20"/>
              </w:rPr>
              <w:t xml:space="preserve">aliniat al </w:t>
            </w:r>
            <w:r w:rsidRPr="00457045">
              <w:rPr>
                <w:rFonts w:ascii="Times New Roman" w:hAnsi="Times New Roman" w:cs="Times New Roman"/>
                <w:bCs/>
                <w:sz w:val="20"/>
                <w:szCs w:val="20"/>
              </w:rPr>
              <w:t>Legii nr. 67/2024</w:t>
            </w:r>
            <w:r>
              <w:rPr>
                <w:rFonts w:ascii="Times New Roman" w:hAnsi="Times New Roman" w:cs="Times New Roman"/>
                <w:bCs/>
                <w:sz w:val="20"/>
                <w:szCs w:val="20"/>
              </w:rPr>
              <w:t>.</w:t>
            </w:r>
          </w:p>
        </w:tc>
      </w:tr>
      <w:tr w:rsidR="00280827" w:rsidRPr="00EF1C52" w14:paraId="1508CDB9" w14:textId="77777777" w:rsidTr="00A95050">
        <w:trPr>
          <w:gridAfter w:val="1"/>
          <w:wAfter w:w="6" w:type="dxa"/>
          <w:trHeight w:val="20"/>
        </w:trPr>
        <w:tc>
          <w:tcPr>
            <w:tcW w:w="4849" w:type="dxa"/>
            <w:gridSpan w:val="2"/>
          </w:tcPr>
          <w:p w14:paraId="3D52C4D5" w14:textId="77777777" w:rsidR="00346079" w:rsidRDefault="00346079" w:rsidP="000A38E5">
            <w:pPr>
              <w:pStyle w:val="CM4"/>
              <w:jc w:val="both"/>
              <w:rPr>
                <w:rFonts w:ascii="Times New Roman" w:hAnsi="Times New Roman" w:cs="Times New Roman"/>
                <w:sz w:val="20"/>
                <w:szCs w:val="20"/>
                <w:lang w:val="ro-RO"/>
              </w:rPr>
            </w:pPr>
          </w:p>
          <w:p w14:paraId="3CD21FE3" w14:textId="30A176AE"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(8) Producătorii, în urma unei cereri motivate din partea unei autorități naționale competente, furnizează acesteia toate informațiile și documentația necesare, pe suport de hârtie sau în format electronic, pentru a demonstra conformitatea explozivului cu prezenta directivă, într-o limbă ușor de înțeles pentru autoritatea în cauză. Aceștia cooperează cu autoritatea respectivă, la cererea acesteia, cu privire la orice măsură luată pentru eliminarea riscurilor prezentate de explozivii pe care aceștia i-au introdus pe piață.</w:t>
            </w:r>
          </w:p>
        </w:tc>
        <w:tc>
          <w:tcPr>
            <w:tcW w:w="5387" w:type="dxa"/>
          </w:tcPr>
          <w:p w14:paraId="29A4B715" w14:textId="77777777" w:rsidR="00280827" w:rsidRPr="00EF254F" w:rsidRDefault="00280827" w:rsidP="00F06BA4">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2F107141" w14:textId="77777777" w:rsidR="00280827" w:rsidRDefault="00280827" w:rsidP="00F06BA4">
            <w:pPr>
              <w:ind w:right="-22"/>
              <w:jc w:val="both"/>
              <w:rPr>
                <w:rFonts w:ascii="Times New Roman" w:hAnsi="Times New Roman" w:cs="Times New Roman"/>
                <w:b/>
                <w:bCs/>
                <w:sz w:val="20"/>
                <w:szCs w:val="20"/>
              </w:rPr>
            </w:pPr>
          </w:p>
          <w:p w14:paraId="24D58F2D" w14:textId="556C744F" w:rsidR="00280827" w:rsidRDefault="00280827" w:rsidP="00F06BA4">
            <w:pPr>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p>
          <w:p w14:paraId="14BBF280" w14:textId="77777777" w:rsidR="00280827" w:rsidRDefault="00280827" w:rsidP="00F06BA4">
            <w:pPr>
              <w:tabs>
                <w:tab w:val="left" w:pos="0"/>
              </w:tabs>
              <w:ind w:right="-22"/>
              <w:jc w:val="both"/>
              <w:rPr>
                <w:rFonts w:ascii="Times New Roman" w:hAnsi="Times New Roman" w:cs="Times New Roman"/>
                <w:bCs/>
                <w:sz w:val="20"/>
                <w:szCs w:val="20"/>
              </w:rPr>
            </w:pPr>
            <w:r w:rsidRPr="00EF1C52">
              <w:rPr>
                <w:rFonts w:ascii="Times New Roman" w:hAnsi="Times New Roman" w:cs="Times New Roman"/>
                <w:bCs/>
                <w:sz w:val="20"/>
                <w:szCs w:val="20"/>
              </w:rPr>
              <w:t>(8) Producătorii, în urma unei cereri motivate din partea unei autorități naționale competente, furnizează acesteia toată informația și documentația necesară, pe suport de hârtie sau în format electronic, pentru a demonstra conformitatea explozivului cu reglementările în vigoare, într-o limbă ușor de înțeles pentru autoritatea în cauză. Aceștia cooperează cu autoritatea respectivă, la cererea acesteia, cu privire la orice măsură luată pentru eliminarea riscurilor prezentate de explozivii pe care aceștia i-au introdus pe piață.</w:t>
            </w:r>
          </w:p>
          <w:p w14:paraId="641E1CCE" w14:textId="71819EF4" w:rsidR="007B750E" w:rsidRPr="00EF1C52" w:rsidRDefault="007B750E" w:rsidP="00F06BA4">
            <w:pPr>
              <w:tabs>
                <w:tab w:val="left" w:pos="0"/>
              </w:tabs>
              <w:ind w:right="-22"/>
              <w:jc w:val="both"/>
              <w:rPr>
                <w:rFonts w:ascii="Times New Roman" w:hAnsi="Times New Roman" w:cs="Times New Roman"/>
                <w:b/>
                <w:bCs/>
                <w:sz w:val="20"/>
                <w:szCs w:val="20"/>
              </w:rPr>
            </w:pPr>
          </w:p>
        </w:tc>
        <w:tc>
          <w:tcPr>
            <w:tcW w:w="1417" w:type="dxa"/>
          </w:tcPr>
          <w:p w14:paraId="724406C4" w14:textId="193503A7" w:rsidR="00280827" w:rsidRPr="00EF1C52" w:rsidRDefault="00280827" w:rsidP="000A38E5">
            <w:pPr>
              <w:jc w:val="center"/>
              <w:rPr>
                <w:rFonts w:ascii="Times New Roman" w:hAnsi="Times New Roman" w:cs="Times New Roman"/>
                <w:b/>
                <w:sz w:val="20"/>
                <w:szCs w:val="20"/>
              </w:rPr>
            </w:pPr>
            <w:r w:rsidRPr="00633BB0">
              <w:rPr>
                <w:rFonts w:ascii="Times New Roman" w:hAnsi="Times New Roman" w:cs="Times New Roman"/>
                <w:b/>
                <w:bCs/>
                <w:sz w:val="20"/>
                <w:szCs w:val="20"/>
              </w:rPr>
              <w:t>Compatibi</w:t>
            </w:r>
            <w:r>
              <w:rPr>
                <w:rFonts w:ascii="Times New Roman" w:hAnsi="Times New Roman" w:cs="Times New Roman"/>
                <w:b/>
                <w:bCs/>
                <w:sz w:val="20"/>
                <w:szCs w:val="20"/>
              </w:rPr>
              <w:t>l</w:t>
            </w:r>
          </w:p>
        </w:tc>
        <w:tc>
          <w:tcPr>
            <w:tcW w:w="4536" w:type="dxa"/>
          </w:tcPr>
          <w:p w14:paraId="36C477AD" w14:textId="04D33EC6" w:rsidR="00280827" w:rsidRPr="00EF1C52" w:rsidRDefault="00354227" w:rsidP="000A38E5">
            <w:pPr>
              <w:jc w:val="both"/>
              <w:rPr>
                <w:rFonts w:ascii="Times New Roman" w:hAnsi="Times New Roman" w:cs="Times New Roman"/>
                <w:bCs/>
                <w:sz w:val="20"/>
                <w:szCs w:val="20"/>
              </w:rPr>
            </w:pPr>
            <w:r w:rsidRPr="00354227">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354227">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 .</w:t>
            </w:r>
          </w:p>
        </w:tc>
      </w:tr>
      <w:tr w:rsidR="00280827" w:rsidRPr="00EF1C52" w14:paraId="799D1052" w14:textId="77777777" w:rsidTr="00A95050">
        <w:trPr>
          <w:gridAfter w:val="1"/>
          <w:wAfter w:w="6" w:type="dxa"/>
          <w:trHeight w:val="20"/>
        </w:trPr>
        <w:tc>
          <w:tcPr>
            <w:tcW w:w="4849" w:type="dxa"/>
            <w:gridSpan w:val="2"/>
            <w:tcBorders>
              <w:bottom w:val="single" w:sz="4" w:space="0" w:color="auto"/>
            </w:tcBorders>
          </w:tcPr>
          <w:p w14:paraId="15FC77B6" w14:textId="77777777" w:rsidR="00280827" w:rsidRPr="007337EF" w:rsidRDefault="00280827" w:rsidP="000A38E5">
            <w:pPr>
              <w:pStyle w:val="CM4"/>
              <w:jc w:val="center"/>
              <w:rPr>
                <w:rFonts w:ascii="Times New Roman" w:hAnsi="Times New Roman" w:cs="Times New Roman"/>
                <w:sz w:val="20"/>
                <w:szCs w:val="20"/>
                <w:lang w:val="ro-RO"/>
              </w:rPr>
            </w:pPr>
            <w:r w:rsidRPr="007337EF">
              <w:rPr>
                <w:rFonts w:ascii="Times New Roman" w:hAnsi="Times New Roman" w:cs="Times New Roman"/>
                <w:i/>
                <w:iCs/>
                <w:sz w:val="20"/>
                <w:szCs w:val="20"/>
                <w:lang w:val="ro-RO"/>
              </w:rPr>
              <w:t>Articolul 6</w:t>
            </w:r>
          </w:p>
          <w:p w14:paraId="11894BC0" w14:textId="77777777" w:rsidR="00280827" w:rsidRPr="007337EF" w:rsidRDefault="00280827" w:rsidP="000A38E5">
            <w:pPr>
              <w:pStyle w:val="CM4"/>
              <w:jc w:val="center"/>
              <w:rPr>
                <w:rFonts w:ascii="Times New Roman" w:hAnsi="Times New Roman" w:cs="Times New Roman"/>
                <w:sz w:val="20"/>
                <w:szCs w:val="20"/>
                <w:lang w:val="ro-RO"/>
              </w:rPr>
            </w:pPr>
            <w:r w:rsidRPr="007337EF">
              <w:rPr>
                <w:rFonts w:ascii="Times New Roman" w:hAnsi="Times New Roman" w:cs="Times New Roman"/>
                <w:b/>
                <w:bCs/>
                <w:sz w:val="20"/>
                <w:szCs w:val="20"/>
                <w:lang w:val="ro-RO"/>
              </w:rPr>
              <w:t>Reprezentanți autorizați</w:t>
            </w:r>
          </w:p>
          <w:p w14:paraId="5B2BB4ED" w14:textId="77777777" w:rsidR="00280827" w:rsidRPr="007337EF" w:rsidRDefault="00280827" w:rsidP="000A38E5">
            <w:pPr>
              <w:pStyle w:val="CM4"/>
              <w:jc w:val="both"/>
              <w:rPr>
                <w:rFonts w:ascii="Times New Roman" w:hAnsi="Times New Roman" w:cs="Times New Roman"/>
                <w:sz w:val="20"/>
                <w:szCs w:val="20"/>
                <w:lang w:val="ro-RO"/>
              </w:rPr>
            </w:pPr>
            <w:r w:rsidRPr="007337EF">
              <w:rPr>
                <w:rFonts w:ascii="Times New Roman" w:hAnsi="Times New Roman" w:cs="Times New Roman"/>
                <w:sz w:val="20"/>
                <w:szCs w:val="20"/>
                <w:lang w:val="ro-RO"/>
              </w:rPr>
              <w:t xml:space="preserve">(1) Un producător poate numi printr-un mandat scris un reprezentant autorizat. </w:t>
            </w:r>
          </w:p>
          <w:p w14:paraId="0B0A1042" w14:textId="36C8E06F" w:rsidR="00280827" w:rsidRPr="007337EF" w:rsidRDefault="00280827" w:rsidP="000A38E5">
            <w:pPr>
              <w:jc w:val="both"/>
              <w:rPr>
                <w:rFonts w:ascii="Times New Roman" w:hAnsi="Times New Roman" w:cs="Times New Roman"/>
                <w:sz w:val="20"/>
                <w:szCs w:val="20"/>
              </w:rPr>
            </w:pPr>
            <w:r w:rsidRPr="007337EF">
              <w:rPr>
                <w:rFonts w:ascii="Times New Roman" w:hAnsi="Times New Roman" w:cs="Times New Roman"/>
                <w:sz w:val="20"/>
                <w:szCs w:val="20"/>
              </w:rPr>
              <w:lastRenderedPageBreak/>
              <w:t xml:space="preserve">Obligațiile stabilite la articolul 5 alineatul (1) și obligația de a întocmi documentația tehnică menționată la articolul 5 alineatul (2) nu fac parte din mandatul reprezentantului autorizat. </w:t>
            </w:r>
          </w:p>
        </w:tc>
        <w:tc>
          <w:tcPr>
            <w:tcW w:w="5387" w:type="dxa"/>
            <w:tcBorders>
              <w:bottom w:val="single" w:sz="4" w:space="0" w:color="auto"/>
            </w:tcBorders>
          </w:tcPr>
          <w:p w14:paraId="7974D605" w14:textId="77777777" w:rsidR="00280827" w:rsidRPr="00EF254F" w:rsidRDefault="00280827" w:rsidP="007639DC">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lastRenderedPageBreak/>
              <w:t>Legea nr. 67/2024</w:t>
            </w:r>
            <w:r w:rsidRPr="00EF254F">
              <w:rPr>
                <w:rFonts w:ascii="Times New Roman" w:hAnsi="Times New Roman" w:cs="Times New Roman"/>
                <w:i/>
                <w:iCs/>
                <w:sz w:val="20"/>
                <w:szCs w:val="20"/>
              </w:rPr>
              <w:t xml:space="preserve"> privind regimul explozivilor de uz civil </w:t>
            </w:r>
          </w:p>
          <w:p w14:paraId="42C1F214" w14:textId="77777777" w:rsidR="00280827" w:rsidRDefault="00280827" w:rsidP="000A38E5">
            <w:pPr>
              <w:ind w:firstLine="460"/>
              <w:jc w:val="both"/>
              <w:rPr>
                <w:rFonts w:ascii="Times New Roman" w:hAnsi="Times New Roman" w:cs="Times New Roman"/>
                <w:b/>
                <w:bCs/>
                <w:sz w:val="20"/>
                <w:szCs w:val="20"/>
              </w:rPr>
            </w:pPr>
          </w:p>
          <w:p w14:paraId="6A5C1AB6" w14:textId="4E3AA6B1" w:rsidR="00280827" w:rsidRPr="007337EF" w:rsidRDefault="00280827" w:rsidP="007639DC">
            <w:pPr>
              <w:jc w:val="both"/>
              <w:rPr>
                <w:rFonts w:ascii="Times New Roman" w:hAnsi="Times New Roman" w:cs="Times New Roman"/>
                <w:sz w:val="20"/>
                <w:szCs w:val="20"/>
              </w:rPr>
            </w:pPr>
            <w:r w:rsidRPr="007337EF">
              <w:rPr>
                <w:rFonts w:ascii="Times New Roman" w:hAnsi="Times New Roman" w:cs="Times New Roman"/>
                <w:b/>
                <w:bCs/>
                <w:sz w:val="20"/>
                <w:szCs w:val="20"/>
              </w:rPr>
              <w:t>Articolul 10</w:t>
            </w:r>
          </w:p>
          <w:p w14:paraId="24FBB670" w14:textId="77777777" w:rsidR="00280827" w:rsidRPr="007337EF" w:rsidRDefault="00280827" w:rsidP="00354227">
            <w:pPr>
              <w:tabs>
                <w:tab w:val="left" w:pos="0"/>
              </w:tabs>
              <w:jc w:val="both"/>
              <w:rPr>
                <w:rFonts w:ascii="Times New Roman" w:hAnsi="Times New Roman" w:cs="Times New Roman"/>
                <w:sz w:val="20"/>
                <w:szCs w:val="20"/>
              </w:rPr>
            </w:pPr>
            <w:r w:rsidRPr="007337EF">
              <w:rPr>
                <w:rFonts w:ascii="Times New Roman" w:hAnsi="Times New Roman" w:cs="Times New Roman"/>
                <w:sz w:val="20"/>
                <w:szCs w:val="20"/>
              </w:rPr>
              <w:lastRenderedPageBreak/>
              <w:t xml:space="preserve">(1) Un producător poate numi printr-un mandat scris un reprezentant împuternicit. </w:t>
            </w:r>
          </w:p>
          <w:p w14:paraId="1C1E5BC5" w14:textId="71685D9C" w:rsidR="008B5ABC" w:rsidRPr="005E26E1" w:rsidRDefault="00280827" w:rsidP="005E26E1">
            <w:pPr>
              <w:tabs>
                <w:tab w:val="left" w:pos="0"/>
              </w:tabs>
              <w:jc w:val="both"/>
              <w:rPr>
                <w:rFonts w:ascii="Times New Roman" w:hAnsi="Times New Roman" w:cs="Times New Roman"/>
                <w:sz w:val="20"/>
                <w:szCs w:val="20"/>
              </w:rPr>
            </w:pPr>
            <w:r w:rsidRPr="007337EF">
              <w:rPr>
                <w:rFonts w:ascii="Times New Roman" w:hAnsi="Times New Roman" w:cs="Times New Roman"/>
                <w:sz w:val="20"/>
                <w:szCs w:val="20"/>
              </w:rPr>
              <w:t>(2) Obligațiile stabilite la art. 8 alin. (1) și obligația de a întocmi documentația tehnică menționată la art. 8 alin. (2) nu fac parte din mandatul reprezentantului împuternicit.</w:t>
            </w:r>
          </w:p>
        </w:tc>
        <w:tc>
          <w:tcPr>
            <w:tcW w:w="1417" w:type="dxa"/>
          </w:tcPr>
          <w:p w14:paraId="53B349FB" w14:textId="420CB16A" w:rsidR="00280827" w:rsidRPr="00EF1C52" w:rsidRDefault="00280827" w:rsidP="000A38E5">
            <w:pPr>
              <w:jc w:val="center"/>
              <w:rPr>
                <w:rFonts w:ascii="Times New Roman" w:hAnsi="Times New Roman" w:cs="Times New Roman"/>
                <w:b/>
                <w:sz w:val="20"/>
                <w:szCs w:val="20"/>
              </w:rPr>
            </w:pPr>
            <w:r w:rsidRPr="00633BB0">
              <w:rPr>
                <w:rFonts w:ascii="Times New Roman" w:hAnsi="Times New Roman" w:cs="Times New Roman"/>
                <w:b/>
                <w:bCs/>
                <w:sz w:val="20"/>
                <w:szCs w:val="20"/>
              </w:rPr>
              <w:lastRenderedPageBreak/>
              <w:t>Compatibi</w:t>
            </w:r>
            <w:r>
              <w:rPr>
                <w:rFonts w:ascii="Times New Roman" w:hAnsi="Times New Roman" w:cs="Times New Roman"/>
                <w:b/>
                <w:bCs/>
                <w:sz w:val="20"/>
                <w:szCs w:val="20"/>
              </w:rPr>
              <w:t>l</w:t>
            </w:r>
          </w:p>
        </w:tc>
        <w:tc>
          <w:tcPr>
            <w:tcW w:w="4536" w:type="dxa"/>
          </w:tcPr>
          <w:p w14:paraId="202A0055" w14:textId="627784CE" w:rsidR="00280827" w:rsidRPr="00EF1C52" w:rsidRDefault="00354227" w:rsidP="000A38E5">
            <w:pPr>
              <w:jc w:val="both"/>
              <w:rPr>
                <w:rFonts w:ascii="Times New Roman" w:hAnsi="Times New Roman" w:cs="Times New Roman"/>
                <w:bCs/>
                <w:sz w:val="20"/>
                <w:szCs w:val="20"/>
              </w:rPr>
            </w:pPr>
            <w:r w:rsidRPr="00354227">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354227">
              <w:rPr>
                <w:rFonts w:ascii="Times New Roman" w:hAnsi="Times New Roman" w:cs="Times New Roman"/>
                <w:bCs/>
                <w:sz w:val="20"/>
                <w:szCs w:val="20"/>
              </w:rPr>
              <w:t xml:space="preserve">identic în  HG nr.  1324/2016 iar prin proiectul de hotărâre se va elimina pentru a respecta normele de </w:t>
            </w:r>
            <w:r w:rsidRPr="00354227">
              <w:rPr>
                <w:rFonts w:ascii="Times New Roman" w:hAnsi="Times New Roman" w:cs="Times New Roman"/>
                <w:bCs/>
                <w:sz w:val="20"/>
                <w:szCs w:val="20"/>
              </w:rPr>
              <w:lastRenderedPageBreak/>
              <w:t>tehnică legislativă și a evita, acolo unde se poate, dublarea normelor.</w:t>
            </w:r>
          </w:p>
        </w:tc>
      </w:tr>
      <w:tr w:rsidR="00280827" w:rsidRPr="00EF1C52" w14:paraId="27E872C7" w14:textId="77777777" w:rsidTr="00A95050">
        <w:trPr>
          <w:gridAfter w:val="1"/>
          <w:wAfter w:w="6" w:type="dxa"/>
          <w:trHeight w:val="20"/>
        </w:trPr>
        <w:tc>
          <w:tcPr>
            <w:tcW w:w="4849" w:type="dxa"/>
            <w:gridSpan w:val="2"/>
          </w:tcPr>
          <w:p w14:paraId="220BA4ED" w14:textId="77777777" w:rsidR="008B5ABC" w:rsidRDefault="008B5ABC" w:rsidP="000A38E5">
            <w:pPr>
              <w:pStyle w:val="CM4"/>
              <w:jc w:val="both"/>
              <w:rPr>
                <w:rFonts w:ascii="Times New Roman" w:hAnsi="Times New Roman" w:cs="Times New Roman"/>
                <w:sz w:val="20"/>
                <w:szCs w:val="20"/>
                <w:lang w:val="ro-RO"/>
              </w:rPr>
            </w:pPr>
          </w:p>
          <w:p w14:paraId="5765FC2A" w14:textId="49216AD1" w:rsidR="00280827" w:rsidRPr="00EF1616" w:rsidRDefault="00280827" w:rsidP="000A38E5">
            <w:pPr>
              <w:pStyle w:val="CM4"/>
              <w:jc w:val="both"/>
              <w:rPr>
                <w:rFonts w:ascii="Times New Roman" w:hAnsi="Times New Roman" w:cs="Times New Roman"/>
                <w:sz w:val="20"/>
                <w:szCs w:val="20"/>
                <w:lang w:val="ro-RO"/>
              </w:rPr>
            </w:pPr>
            <w:r w:rsidRPr="00EF1616">
              <w:rPr>
                <w:rFonts w:ascii="Times New Roman" w:hAnsi="Times New Roman" w:cs="Times New Roman"/>
                <w:sz w:val="20"/>
                <w:szCs w:val="20"/>
                <w:lang w:val="ro-RO"/>
              </w:rPr>
              <w:t>(2)</w:t>
            </w:r>
            <w:r>
              <w:rPr>
                <w:rFonts w:ascii="Times New Roman" w:hAnsi="Times New Roman" w:cs="Times New Roman"/>
                <w:sz w:val="20"/>
                <w:szCs w:val="20"/>
                <w:lang w:val="ro-RO"/>
              </w:rPr>
              <w:t xml:space="preserve"> </w:t>
            </w:r>
            <w:r w:rsidRPr="00EF1616">
              <w:rPr>
                <w:rFonts w:ascii="Times New Roman" w:hAnsi="Times New Roman" w:cs="Times New Roman"/>
                <w:sz w:val="20"/>
                <w:szCs w:val="20"/>
                <w:lang w:val="ro-RO"/>
              </w:rPr>
              <w:t xml:space="preserve">Reprezentantul autorizat îndeplinește sarcinile prevăzute în mandatul primit de la producător. Mandatul permite reprezentantului autorizat să îndeplinească cel puțin următoarele: </w:t>
            </w:r>
          </w:p>
          <w:p w14:paraId="7E87CE77" w14:textId="77777777" w:rsidR="00280827" w:rsidRPr="00EF1616" w:rsidRDefault="00280827" w:rsidP="000A38E5">
            <w:pPr>
              <w:pStyle w:val="CM4"/>
              <w:jc w:val="both"/>
              <w:rPr>
                <w:rFonts w:ascii="Times New Roman" w:hAnsi="Times New Roman" w:cs="Times New Roman"/>
                <w:sz w:val="20"/>
                <w:szCs w:val="20"/>
                <w:lang w:val="ro-RO"/>
              </w:rPr>
            </w:pPr>
            <w:r w:rsidRPr="00EF1616">
              <w:rPr>
                <w:rFonts w:ascii="Times New Roman" w:hAnsi="Times New Roman" w:cs="Times New Roman"/>
                <w:sz w:val="20"/>
                <w:szCs w:val="20"/>
                <w:lang w:val="ro-RO"/>
              </w:rPr>
              <w:t xml:space="preserve">(a) să păstreze la dispoziția autorităților naționale de supraveghere a pieței declarația UE de conformitate și documentația tehnică pe o perioadă de 10 ani după introducerea pe piață a explozivului; </w:t>
            </w:r>
          </w:p>
          <w:p w14:paraId="3B08AB0F" w14:textId="77777777" w:rsidR="00280827" w:rsidRPr="00EF1616" w:rsidRDefault="00280827" w:rsidP="000A38E5">
            <w:pPr>
              <w:pStyle w:val="CM4"/>
              <w:jc w:val="both"/>
              <w:rPr>
                <w:rFonts w:ascii="Times New Roman" w:hAnsi="Times New Roman" w:cs="Times New Roman"/>
                <w:sz w:val="20"/>
                <w:szCs w:val="20"/>
                <w:lang w:val="ro-RO"/>
              </w:rPr>
            </w:pPr>
            <w:r w:rsidRPr="00EF1616">
              <w:rPr>
                <w:rFonts w:ascii="Times New Roman" w:hAnsi="Times New Roman" w:cs="Times New Roman"/>
                <w:sz w:val="20"/>
                <w:szCs w:val="20"/>
                <w:lang w:val="ro-RO"/>
              </w:rPr>
              <w:t xml:space="preserve">(b) la cererea motivată a unei autorități naționale competente, să furnizeze acestei autorități toate informațiile și documentația necesară pentru a demonstra conformitatea unui exploziv; </w:t>
            </w:r>
          </w:p>
          <w:p w14:paraId="75A54A3E" w14:textId="569733CB" w:rsidR="00280827" w:rsidRPr="00EF1616" w:rsidRDefault="00280827" w:rsidP="000A38E5">
            <w:pPr>
              <w:jc w:val="both"/>
              <w:rPr>
                <w:rFonts w:ascii="Times New Roman" w:hAnsi="Times New Roman" w:cs="Times New Roman"/>
                <w:i/>
                <w:iCs/>
                <w:sz w:val="20"/>
                <w:szCs w:val="20"/>
              </w:rPr>
            </w:pPr>
            <w:r w:rsidRPr="00EF1616">
              <w:rPr>
                <w:rFonts w:ascii="Times New Roman" w:hAnsi="Times New Roman" w:cs="Times New Roman"/>
                <w:sz w:val="20"/>
                <w:szCs w:val="20"/>
              </w:rPr>
              <w:t>(c) să coopereze cu autoritățile naționale competente, la cererea acestora, cu privire la orice măsură luată pentru eliminarea riscurilor reprezentate de explozivii care fac obiectul mandatului reprezentantului autorizat.</w:t>
            </w:r>
          </w:p>
        </w:tc>
        <w:tc>
          <w:tcPr>
            <w:tcW w:w="5387" w:type="dxa"/>
          </w:tcPr>
          <w:p w14:paraId="1C4E61DC" w14:textId="77777777" w:rsidR="00354227" w:rsidRPr="00354227" w:rsidRDefault="00354227" w:rsidP="00354227">
            <w:pPr>
              <w:tabs>
                <w:tab w:val="left" w:pos="0"/>
              </w:tabs>
              <w:autoSpaceDE w:val="0"/>
              <w:autoSpaceDN w:val="0"/>
              <w:adjustRightInd w:val="0"/>
              <w:ind w:right="-22"/>
              <w:jc w:val="both"/>
              <w:outlineLvl w:val="0"/>
              <w:rPr>
                <w:rFonts w:ascii="Times New Roman" w:hAnsi="Times New Roman" w:cs="Times New Roman"/>
                <w:b/>
                <w:i/>
                <w:iCs/>
                <w:sz w:val="20"/>
                <w:szCs w:val="20"/>
              </w:rPr>
            </w:pPr>
            <w:r w:rsidRPr="00354227">
              <w:rPr>
                <w:rFonts w:ascii="Times New Roman" w:hAnsi="Times New Roman" w:cs="Times New Roman"/>
                <w:b/>
                <w:sz w:val="20"/>
                <w:szCs w:val="20"/>
              </w:rPr>
              <w:t>Legea nr. 67/2024</w:t>
            </w:r>
            <w:r w:rsidRPr="00354227">
              <w:rPr>
                <w:rFonts w:ascii="Times New Roman" w:hAnsi="Times New Roman" w:cs="Times New Roman"/>
                <w:b/>
                <w:i/>
                <w:iCs/>
                <w:sz w:val="20"/>
                <w:szCs w:val="20"/>
              </w:rPr>
              <w:t xml:space="preserve"> </w:t>
            </w:r>
            <w:r w:rsidRPr="005E26E1">
              <w:rPr>
                <w:rFonts w:ascii="Times New Roman" w:hAnsi="Times New Roman" w:cs="Times New Roman"/>
                <w:bCs/>
                <w:i/>
                <w:iCs/>
                <w:sz w:val="20"/>
                <w:szCs w:val="20"/>
              </w:rPr>
              <w:t>privind regimul explozivilor de uz civil</w:t>
            </w:r>
            <w:r w:rsidRPr="00354227">
              <w:rPr>
                <w:rFonts w:ascii="Times New Roman" w:hAnsi="Times New Roman" w:cs="Times New Roman"/>
                <w:b/>
                <w:i/>
                <w:iCs/>
                <w:sz w:val="20"/>
                <w:szCs w:val="20"/>
              </w:rPr>
              <w:t xml:space="preserve"> </w:t>
            </w:r>
          </w:p>
          <w:p w14:paraId="08F28F67" w14:textId="77777777" w:rsidR="00354227" w:rsidRPr="00354227" w:rsidRDefault="00354227" w:rsidP="00354227">
            <w:pPr>
              <w:tabs>
                <w:tab w:val="left" w:pos="0"/>
              </w:tabs>
              <w:autoSpaceDE w:val="0"/>
              <w:autoSpaceDN w:val="0"/>
              <w:adjustRightInd w:val="0"/>
              <w:ind w:right="-22"/>
              <w:jc w:val="both"/>
              <w:outlineLvl w:val="0"/>
              <w:rPr>
                <w:rFonts w:ascii="Times New Roman" w:hAnsi="Times New Roman" w:cs="Times New Roman"/>
                <w:b/>
                <w:bCs/>
                <w:i/>
                <w:iCs/>
                <w:sz w:val="20"/>
                <w:szCs w:val="20"/>
              </w:rPr>
            </w:pPr>
          </w:p>
          <w:p w14:paraId="74A50182" w14:textId="603A2EAC" w:rsidR="00280827" w:rsidRPr="00354227" w:rsidRDefault="00280827" w:rsidP="00773912">
            <w:pPr>
              <w:tabs>
                <w:tab w:val="left" w:pos="0"/>
              </w:tabs>
              <w:autoSpaceDE w:val="0"/>
              <w:autoSpaceDN w:val="0"/>
              <w:adjustRightInd w:val="0"/>
              <w:ind w:right="-22"/>
              <w:jc w:val="both"/>
              <w:outlineLvl w:val="0"/>
              <w:rPr>
                <w:rFonts w:ascii="Times New Roman" w:hAnsi="Times New Roman" w:cs="Times New Roman"/>
                <w:sz w:val="20"/>
                <w:szCs w:val="20"/>
              </w:rPr>
            </w:pPr>
            <w:r w:rsidRPr="007337EF">
              <w:rPr>
                <w:rFonts w:ascii="Times New Roman" w:hAnsi="Times New Roman" w:cs="Times New Roman"/>
                <w:b/>
                <w:bCs/>
                <w:sz w:val="20"/>
                <w:szCs w:val="20"/>
              </w:rPr>
              <w:t>Articolul 10</w:t>
            </w:r>
          </w:p>
          <w:p w14:paraId="737279BA" w14:textId="77777777" w:rsidR="00280827" w:rsidRPr="00EF1616" w:rsidRDefault="00280827" w:rsidP="00587B44">
            <w:pPr>
              <w:jc w:val="both"/>
              <w:rPr>
                <w:rFonts w:ascii="Times New Roman" w:hAnsi="Times New Roman" w:cs="Times New Roman"/>
                <w:sz w:val="20"/>
                <w:szCs w:val="20"/>
              </w:rPr>
            </w:pPr>
            <w:r w:rsidRPr="00EF1616">
              <w:rPr>
                <w:rFonts w:ascii="Times New Roman" w:hAnsi="Times New Roman" w:cs="Times New Roman"/>
                <w:sz w:val="20"/>
                <w:szCs w:val="20"/>
              </w:rPr>
              <w:t>(3) Reprezentantul împuternicit îndeplinește sarcinile prevăzute în mandatul primit de la producător. Mandatul permite reprezentantului împuternicit să îndeplinească cel puțin următoarele:</w:t>
            </w:r>
          </w:p>
          <w:p w14:paraId="09B4BA7A" w14:textId="6D751A56" w:rsidR="00280827" w:rsidRPr="00EF1616" w:rsidRDefault="00280827" w:rsidP="00354227">
            <w:pPr>
              <w:jc w:val="both"/>
              <w:rPr>
                <w:rFonts w:ascii="Times New Roman" w:hAnsi="Times New Roman" w:cs="Times New Roman"/>
                <w:sz w:val="20"/>
                <w:szCs w:val="20"/>
              </w:rPr>
            </w:pPr>
            <w:r w:rsidRPr="00EF1616">
              <w:rPr>
                <w:rFonts w:ascii="Times New Roman" w:hAnsi="Times New Roman" w:cs="Times New Roman"/>
                <w:sz w:val="20"/>
                <w:szCs w:val="20"/>
              </w:rPr>
              <w:t>a) să păstreze declarația de conformitate și documentația tehnică pe o perioadă de 10 ani după introducerea pe piață a explozivului;</w:t>
            </w:r>
          </w:p>
          <w:p w14:paraId="75628EFE" w14:textId="77777777" w:rsidR="00280827" w:rsidRPr="00EF1616" w:rsidRDefault="00280827" w:rsidP="00354227">
            <w:pPr>
              <w:jc w:val="both"/>
              <w:rPr>
                <w:rFonts w:ascii="Times New Roman" w:hAnsi="Times New Roman" w:cs="Times New Roman"/>
                <w:sz w:val="20"/>
                <w:szCs w:val="20"/>
              </w:rPr>
            </w:pPr>
            <w:r w:rsidRPr="00EF1616">
              <w:rPr>
                <w:rFonts w:ascii="Times New Roman" w:hAnsi="Times New Roman" w:cs="Times New Roman"/>
                <w:sz w:val="20"/>
                <w:szCs w:val="20"/>
              </w:rPr>
              <w:t>b) la cererea motivată a unei autorități naționale competente în domeniul securității industriale, să furnizeze toate informațiile și documentația necesară pentru a demonstra conformitatea explozivului;</w:t>
            </w:r>
          </w:p>
          <w:p w14:paraId="19A3F229" w14:textId="77777777" w:rsidR="00280827" w:rsidRDefault="00280827" w:rsidP="00354227">
            <w:pPr>
              <w:tabs>
                <w:tab w:val="left" w:pos="0"/>
              </w:tabs>
              <w:jc w:val="both"/>
              <w:rPr>
                <w:rFonts w:ascii="Times New Roman" w:hAnsi="Times New Roman" w:cs="Times New Roman"/>
                <w:sz w:val="20"/>
                <w:szCs w:val="20"/>
              </w:rPr>
            </w:pPr>
            <w:r w:rsidRPr="00EF1616">
              <w:rPr>
                <w:rFonts w:ascii="Times New Roman" w:hAnsi="Times New Roman" w:cs="Times New Roman"/>
                <w:sz w:val="20"/>
                <w:szCs w:val="20"/>
              </w:rPr>
              <w:t>c) să coopereze cu autoritățile naționale competente prevăzute la art.3, la cererea acestora, cu privire la orice măsură luată pentru eliminarea riscurilor reprezentate de explozivii care fac obiectul mandatului reprezentantului împuternicit.</w:t>
            </w:r>
          </w:p>
          <w:p w14:paraId="23204DAE" w14:textId="77777777" w:rsidR="00354227" w:rsidRPr="00354227" w:rsidRDefault="00354227" w:rsidP="00354227">
            <w:pPr>
              <w:tabs>
                <w:tab w:val="left" w:pos="0"/>
              </w:tabs>
              <w:jc w:val="both"/>
              <w:rPr>
                <w:rFonts w:ascii="Times New Roman" w:hAnsi="Times New Roman" w:cs="Times New Roman"/>
                <w:b/>
                <w:sz w:val="20"/>
                <w:szCs w:val="20"/>
              </w:rPr>
            </w:pPr>
          </w:p>
          <w:p w14:paraId="2950BEF0" w14:textId="77777777" w:rsidR="00354227" w:rsidRPr="005E26E1" w:rsidRDefault="00354227" w:rsidP="00354227">
            <w:pPr>
              <w:tabs>
                <w:tab w:val="left" w:pos="0"/>
              </w:tabs>
              <w:jc w:val="both"/>
              <w:rPr>
                <w:rFonts w:ascii="Times New Roman" w:hAnsi="Times New Roman" w:cs="Times New Roman"/>
                <w:i/>
                <w:iCs/>
                <w:sz w:val="20"/>
                <w:szCs w:val="20"/>
              </w:rPr>
            </w:pPr>
            <w:r w:rsidRPr="00354227">
              <w:rPr>
                <w:rFonts w:ascii="Times New Roman" w:hAnsi="Times New Roman" w:cs="Times New Roman"/>
                <w:b/>
                <w:sz w:val="20"/>
                <w:szCs w:val="20"/>
              </w:rPr>
              <w:t xml:space="preserve">Proiectul de modificare a Legii nr. 67/2024 </w:t>
            </w:r>
            <w:r w:rsidRPr="005E26E1">
              <w:rPr>
                <w:rFonts w:ascii="Times New Roman" w:hAnsi="Times New Roman" w:cs="Times New Roman"/>
                <w:i/>
                <w:iCs/>
                <w:sz w:val="20"/>
                <w:szCs w:val="20"/>
              </w:rPr>
              <w:t xml:space="preserve">privind regimul explozivilor de uz civil </w:t>
            </w:r>
          </w:p>
          <w:p w14:paraId="0C1ED823" w14:textId="77777777" w:rsidR="00354227" w:rsidRPr="00354227" w:rsidRDefault="00354227" w:rsidP="00354227">
            <w:pPr>
              <w:tabs>
                <w:tab w:val="left" w:pos="0"/>
              </w:tabs>
              <w:jc w:val="both"/>
              <w:rPr>
                <w:rFonts w:ascii="Times New Roman" w:hAnsi="Times New Roman" w:cs="Times New Roman"/>
                <w:sz w:val="20"/>
                <w:szCs w:val="20"/>
              </w:rPr>
            </w:pPr>
            <w:r w:rsidRPr="00354227">
              <w:rPr>
                <w:rFonts w:ascii="Times New Roman" w:hAnsi="Times New Roman" w:cs="Times New Roman"/>
                <w:b/>
                <w:bCs/>
                <w:sz w:val="20"/>
                <w:szCs w:val="20"/>
              </w:rPr>
              <w:t>Articolul 10</w:t>
            </w:r>
          </w:p>
          <w:p w14:paraId="165670DD" w14:textId="77777777" w:rsidR="00354227" w:rsidRPr="00354227" w:rsidRDefault="00354227" w:rsidP="00354227">
            <w:pPr>
              <w:tabs>
                <w:tab w:val="left" w:pos="0"/>
              </w:tabs>
              <w:jc w:val="both"/>
              <w:rPr>
                <w:rFonts w:ascii="Times New Roman" w:hAnsi="Times New Roman" w:cs="Times New Roman"/>
                <w:sz w:val="20"/>
                <w:szCs w:val="20"/>
              </w:rPr>
            </w:pPr>
            <w:r w:rsidRPr="00354227">
              <w:rPr>
                <w:rFonts w:ascii="Times New Roman" w:hAnsi="Times New Roman" w:cs="Times New Roman"/>
                <w:sz w:val="20"/>
                <w:szCs w:val="20"/>
              </w:rPr>
              <w:t>(3) Reprezentantul împuternicit îndeplinește sarcinile prevăzute în mandatul primit de la producător. Mandatul permite reprezentantului împuternicit să îndeplinească cel puțin următoarele:</w:t>
            </w:r>
          </w:p>
          <w:p w14:paraId="611E1E0A" w14:textId="65421236" w:rsidR="00354227" w:rsidRPr="006D24E8" w:rsidRDefault="00354227" w:rsidP="00354227">
            <w:pPr>
              <w:tabs>
                <w:tab w:val="left" w:pos="0"/>
              </w:tabs>
              <w:jc w:val="both"/>
              <w:rPr>
                <w:rFonts w:ascii="Times New Roman" w:hAnsi="Times New Roman" w:cs="Times New Roman"/>
                <w:sz w:val="20"/>
                <w:szCs w:val="20"/>
              </w:rPr>
            </w:pPr>
            <w:r w:rsidRPr="00354227">
              <w:rPr>
                <w:rFonts w:ascii="Times New Roman" w:hAnsi="Times New Roman" w:cs="Times New Roman"/>
                <w:sz w:val="20"/>
                <w:szCs w:val="20"/>
              </w:rPr>
              <w:t xml:space="preserve">a) să păstreze declarația </w:t>
            </w:r>
            <w:r>
              <w:rPr>
                <w:rFonts w:ascii="Times New Roman" w:hAnsi="Times New Roman" w:cs="Times New Roman"/>
                <w:sz w:val="20"/>
                <w:szCs w:val="20"/>
              </w:rPr>
              <w:t xml:space="preserve">UE </w:t>
            </w:r>
            <w:r w:rsidRPr="00354227">
              <w:rPr>
                <w:rFonts w:ascii="Times New Roman" w:hAnsi="Times New Roman" w:cs="Times New Roman"/>
                <w:sz w:val="20"/>
                <w:szCs w:val="20"/>
              </w:rPr>
              <w:t>de conformitate și documentația tehnică pe o perioadă de 10 ani după introducerea pe piață a explozivului;</w:t>
            </w:r>
          </w:p>
        </w:tc>
        <w:tc>
          <w:tcPr>
            <w:tcW w:w="1417" w:type="dxa"/>
          </w:tcPr>
          <w:p w14:paraId="5B7346AA" w14:textId="54D92113" w:rsidR="00280827" w:rsidRPr="00EF1C52" w:rsidRDefault="00280827" w:rsidP="000A38E5">
            <w:pPr>
              <w:jc w:val="center"/>
              <w:rPr>
                <w:rFonts w:ascii="Times New Roman" w:hAnsi="Times New Roman" w:cs="Times New Roman"/>
                <w:b/>
                <w:sz w:val="20"/>
                <w:szCs w:val="20"/>
              </w:rPr>
            </w:pPr>
            <w:r w:rsidRPr="00633BB0">
              <w:rPr>
                <w:rFonts w:ascii="Times New Roman" w:hAnsi="Times New Roman" w:cs="Times New Roman"/>
                <w:b/>
                <w:bCs/>
                <w:sz w:val="20"/>
                <w:szCs w:val="20"/>
              </w:rPr>
              <w:t>Compatibi</w:t>
            </w:r>
            <w:r>
              <w:rPr>
                <w:rFonts w:ascii="Times New Roman" w:hAnsi="Times New Roman" w:cs="Times New Roman"/>
                <w:b/>
                <w:bCs/>
                <w:sz w:val="20"/>
                <w:szCs w:val="20"/>
              </w:rPr>
              <w:t>l</w:t>
            </w:r>
            <w:r w:rsidRPr="00EF1C52">
              <w:rPr>
                <w:rFonts w:ascii="Times New Roman" w:hAnsi="Times New Roman" w:cs="Times New Roman"/>
                <w:b/>
                <w:sz w:val="20"/>
                <w:szCs w:val="20"/>
              </w:rPr>
              <w:t xml:space="preserve"> </w:t>
            </w:r>
          </w:p>
        </w:tc>
        <w:tc>
          <w:tcPr>
            <w:tcW w:w="4536" w:type="dxa"/>
          </w:tcPr>
          <w:p w14:paraId="66FD2FD7" w14:textId="745FD040" w:rsidR="00280827" w:rsidRPr="007A1537" w:rsidRDefault="00354227" w:rsidP="00EF1616">
            <w:pPr>
              <w:jc w:val="both"/>
              <w:rPr>
                <w:rFonts w:ascii="Times New Roman" w:hAnsi="Times New Roman" w:cs="Times New Roman"/>
                <w:sz w:val="20"/>
                <w:szCs w:val="20"/>
              </w:rPr>
            </w:pPr>
            <w:r>
              <w:rPr>
                <w:rFonts w:ascii="Times New Roman" w:hAnsi="Times New Roman" w:cs="Times New Roman"/>
                <w:sz w:val="20"/>
                <w:szCs w:val="20"/>
              </w:rPr>
              <w:t xml:space="preserve">Art. 10 alin. (3) lit. a) </w:t>
            </w:r>
            <w:r w:rsidR="00280827" w:rsidRPr="007A1537">
              <w:rPr>
                <w:rFonts w:ascii="Times New Roman" w:hAnsi="Times New Roman" w:cs="Times New Roman"/>
                <w:sz w:val="20"/>
                <w:szCs w:val="20"/>
              </w:rPr>
              <w:t>din Legea 67/2024 transpune parțial norma din directivă înlocuind sintagma “</w:t>
            </w:r>
            <w:r w:rsidR="00280827" w:rsidRPr="00392B43">
              <w:rPr>
                <w:rFonts w:ascii="Times New Roman" w:hAnsi="Times New Roman" w:cs="Times New Roman"/>
                <w:b/>
                <w:bCs/>
                <w:i/>
                <w:iCs/>
                <w:sz w:val="20"/>
                <w:szCs w:val="20"/>
              </w:rPr>
              <w:t>declarație UE de conformitate</w:t>
            </w:r>
            <w:r w:rsidR="00280827" w:rsidRPr="007A1537">
              <w:rPr>
                <w:rFonts w:ascii="Times New Roman" w:hAnsi="Times New Roman" w:cs="Times New Roman"/>
                <w:sz w:val="20"/>
                <w:szCs w:val="20"/>
              </w:rPr>
              <w:t>” cu sintagma “</w:t>
            </w:r>
            <w:r w:rsidR="00280827" w:rsidRPr="008B5ABC">
              <w:rPr>
                <w:rFonts w:ascii="Times New Roman" w:hAnsi="Times New Roman" w:cs="Times New Roman"/>
                <w:i/>
                <w:iCs/>
                <w:sz w:val="20"/>
                <w:szCs w:val="20"/>
              </w:rPr>
              <w:t>declarație de conformitate</w:t>
            </w:r>
            <w:r w:rsidR="00280827" w:rsidRPr="007A1537">
              <w:rPr>
                <w:rFonts w:ascii="Times New Roman" w:hAnsi="Times New Roman" w:cs="Times New Roman"/>
                <w:sz w:val="20"/>
                <w:szCs w:val="20"/>
              </w:rPr>
              <w:t>” aspect neconform cu directiva, astfel că se propune modificarea acestui aliniat.</w:t>
            </w:r>
          </w:p>
          <w:p w14:paraId="706ACA36" w14:textId="6CAB3680" w:rsidR="00280827" w:rsidRPr="00EF1C52" w:rsidRDefault="00280827" w:rsidP="00EF1616">
            <w:pPr>
              <w:jc w:val="both"/>
              <w:rPr>
                <w:rFonts w:ascii="Times New Roman" w:hAnsi="Times New Roman" w:cs="Times New Roman"/>
                <w:bCs/>
                <w:sz w:val="20"/>
                <w:szCs w:val="20"/>
              </w:rPr>
            </w:pPr>
            <w:r w:rsidRPr="007A1537">
              <w:rPr>
                <w:rFonts w:ascii="Times New Roman" w:hAnsi="Times New Roman" w:cs="Times New Roman"/>
                <w:bCs/>
                <w:sz w:val="20"/>
                <w:szCs w:val="20"/>
              </w:rPr>
              <w:t xml:space="preserve">Totodată norma este prevăzută identic în  HG nr.  1324/2016 iar prin proiectul de </w:t>
            </w:r>
            <w:r w:rsidR="00354227">
              <w:rPr>
                <w:rFonts w:ascii="Times New Roman" w:hAnsi="Times New Roman" w:cs="Times New Roman"/>
                <w:bCs/>
                <w:sz w:val="20"/>
                <w:szCs w:val="20"/>
              </w:rPr>
              <w:t xml:space="preserve">hotărâre se va </w:t>
            </w:r>
            <w:r w:rsidRPr="007A1537">
              <w:rPr>
                <w:rFonts w:ascii="Times New Roman" w:hAnsi="Times New Roman" w:cs="Times New Roman"/>
                <w:bCs/>
                <w:sz w:val="20"/>
                <w:szCs w:val="20"/>
              </w:rPr>
              <w:t>elimina pentru a respecta normele de tehnică legislativă și a evita, acolo unde se poate, dublarea normelor .</w:t>
            </w:r>
          </w:p>
        </w:tc>
      </w:tr>
      <w:tr w:rsidR="00280827" w:rsidRPr="00704434" w14:paraId="759B1E98" w14:textId="77777777" w:rsidTr="00A95050">
        <w:trPr>
          <w:gridAfter w:val="1"/>
          <w:wAfter w:w="6" w:type="dxa"/>
          <w:trHeight w:val="20"/>
        </w:trPr>
        <w:tc>
          <w:tcPr>
            <w:tcW w:w="4849" w:type="dxa"/>
            <w:gridSpan w:val="2"/>
          </w:tcPr>
          <w:p w14:paraId="32F0B873" w14:textId="77777777" w:rsidR="00280827" w:rsidRPr="00704434" w:rsidRDefault="00280827" w:rsidP="000A38E5">
            <w:pPr>
              <w:pStyle w:val="CM4"/>
              <w:jc w:val="center"/>
              <w:rPr>
                <w:rFonts w:ascii="Times New Roman" w:hAnsi="Times New Roman" w:cs="Times New Roman"/>
                <w:sz w:val="20"/>
                <w:szCs w:val="20"/>
                <w:lang w:val="ro-RO"/>
              </w:rPr>
            </w:pPr>
            <w:r w:rsidRPr="00704434">
              <w:rPr>
                <w:rFonts w:ascii="Times New Roman" w:hAnsi="Times New Roman" w:cs="Times New Roman"/>
                <w:i/>
                <w:iCs/>
                <w:sz w:val="20"/>
                <w:szCs w:val="20"/>
                <w:lang w:val="ro-RO"/>
              </w:rPr>
              <w:t>Articolul 7</w:t>
            </w:r>
          </w:p>
          <w:p w14:paraId="57E0E97F" w14:textId="77777777" w:rsidR="00280827" w:rsidRPr="00704434" w:rsidRDefault="00280827" w:rsidP="000A38E5">
            <w:pPr>
              <w:pStyle w:val="CM4"/>
              <w:jc w:val="center"/>
              <w:rPr>
                <w:rFonts w:ascii="Times New Roman" w:hAnsi="Times New Roman" w:cs="Times New Roman"/>
                <w:sz w:val="20"/>
                <w:szCs w:val="20"/>
                <w:lang w:val="ro-RO"/>
              </w:rPr>
            </w:pPr>
            <w:r w:rsidRPr="00704434">
              <w:rPr>
                <w:rFonts w:ascii="Times New Roman" w:hAnsi="Times New Roman" w:cs="Times New Roman"/>
                <w:b/>
                <w:bCs/>
                <w:sz w:val="20"/>
                <w:szCs w:val="20"/>
                <w:lang w:val="ro-RO"/>
              </w:rPr>
              <w:t>Obligațiile importatorilor</w:t>
            </w:r>
          </w:p>
          <w:p w14:paraId="5CD3282E" w14:textId="6A6A7F2E" w:rsidR="00280827" w:rsidRPr="00704434" w:rsidRDefault="00280827" w:rsidP="000A38E5">
            <w:pPr>
              <w:pStyle w:val="CM4"/>
              <w:jc w:val="both"/>
              <w:rPr>
                <w:rFonts w:ascii="Times New Roman" w:hAnsi="Times New Roman" w:cs="Times New Roman"/>
                <w:b/>
                <w:sz w:val="20"/>
                <w:szCs w:val="20"/>
                <w:lang w:val="ro-RO"/>
              </w:rPr>
            </w:pPr>
            <w:r w:rsidRPr="00704434">
              <w:rPr>
                <w:rFonts w:ascii="Times New Roman" w:hAnsi="Times New Roman" w:cs="Times New Roman"/>
                <w:sz w:val="20"/>
                <w:szCs w:val="20"/>
                <w:lang w:val="ro-RO"/>
              </w:rPr>
              <w:t>Importatorii introduc pe piață numai explozivi conformi.</w:t>
            </w:r>
          </w:p>
        </w:tc>
        <w:tc>
          <w:tcPr>
            <w:tcW w:w="5387" w:type="dxa"/>
          </w:tcPr>
          <w:p w14:paraId="2BD453D1" w14:textId="77777777" w:rsidR="00280827" w:rsidRPr="00704434" w:rsidRDefault="00280827" w:rsidP="002444D3">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526E85F1" w14:textId="77777777" w:rsidR="00354227" w:rsidRDefault="00354227" w:rsidP="002444D3">
            <w:pPr>
              <w:tabs>
                <w:tab w:val="left" w:pos="993"/>
              </w:tabs>
              <w:jc w:val="both"/>
              <w:rPr>
                <w:rFonts w:ascii="Times New Roman" w:hAnsi="Times New Roman" w:cs="Times New Roman"/>
                <w:b/>
                <w:bCs/>
                <w:sz w:val="20"/>
                <w:szCs w:val="20"/>
              </w:rPr>
            </w:pPr>
          </w:p>
          <w:p w14:paraId="183968E9" w14:textId="75155520" w:rsidR="00280827" w:rsidRPr="00354227" w:rsidRDefault="00280827" w:rsidP="002444D3">
            <w:pPr>
              <w:tabs>
                <w:tab w:val="left" w:pos="993"/>
              </w:tabs>
              <w:jc w:val="both"/>
              <w:rPr>
                <w:rFonts w:ascii="Times New Roman" w:hAnsi="Times New Roman" w:cs="Times New Roman"/>
                <w:sz w:val="20"/>
                <w:szCs w:val="20"/>
              </w:rPr>
            </w:pPr>
            <w:r w:rsidRPr="00704434">
              <w:rPr>
                <w:rFonts w:ascii="Times New Roman" w:hAnsi="Times New Roman" w:cs="Times New Roman"/>
                <w:b/>
                <w:bCs/>
                <w:sz w:val="20"/>
                <w:szCs w:val="20"/>
              </w:rPr>
              <w:t>Articolul 12</w:t>
            </w:r>
          </w:p>
          <w:p w14:paraId="209FF6C6" w14:textId="589647D2" w:rsidR="00280827" w:rsidRPr="00704434" w:rsidRDefault="00280827" w:rsidP="00354227">
            <w:pPr>
              <w:tabs>
                <w:tab w:val="left" w:pos="0"/>
              </w:tabs>
              <w:ind w:right="-22"/>
              <w:jc w:val="both"/>
              <w:rPr>
                <w:rFonts w:ascii="Times New Roman" w:hAnsi="Times New Roman" w:cs="Times New Roman"/>
                <w:bCs/>
                <w:sz w:val="20"/>
                <w:szCs w:val="20"/>
              </w:rPr>
            </w:pPr>
            <w:r w:rsidRPr="00704434">
              <w:rPr>
                <w:rFonts w:ascii="Times New Roman" w:hAnsi="Times New Roman" w:cs="Times New Roman"/>
                <w:sz w:val="20"/>
                <w:szCs w:val="20"/>
              </w:rPr>
              <w:t>(1) Importatorii au obligația să introducă pe teritoriul Republicii Moldova numai explozivi care sunt admiși în circuitul civil și sunt conformi cu cerințele esențiale de securitate.</w:t>
            </w:r>
          </w:p>
        </w:tc>
        <w:tc>
          <w:tcPr>
            <w:tcW w:w="1417" w:type="dxa"/>
          </w:tcPr>
          <w:p w14:paraId="33CAC9FF" w14:textId="42C3F8B4" w:rsidR="00280827" w:rsidRPr="00704434" w:rsidRDefault="00280827" w:rsidP="000A38E5">
            <w:pPr>
              <w:rPr>
                <w:rFonts w:ascii="Times New Roman" w:hAnsi="Times New Roman" w:cs="Times New Roman"/>
                <w:b/>
                <w:sz w:val="20"/>
                <w:szCs w:val="20"/>
              </w:rPr>
            </w:pPr>
            <w:r w:rsidRPr="00704434">
              <w:rPr>
                <w:rFonts w:ascii="Times New Roman" w:hAnsi="Times New Roman" w:cs="Times New Roman"/>
                <w:b/>
                <w:bCs/>
                <w:sz w:val="20"/>
                <w:szCs w:val="20"/>
              </w:rPr>
              <w:t>Compatibil</w:t>
            </w:r>
            <w:r w:rsidRPr="00704434">
              <w:rPr>
                <w:rFonts w:ascii="Times New Roman" w:hAnsi="Times New Roman" w:cs="Times New Roman"/>
                <w:b/>
                <w:sz w:val="20"/>
                <w:szCs w:val="20"/>
              </w:rPr>
              <w:t xml:space="preserve"> </w:t>
            </w:r>
          </w:p>
        </w:tc>
        <w:tc>
          <w:tcPr>
            <w:tcW w:w="4536" w:type="dxa"/>
            <w:tcBorders>
              <w:bottom w:val="single" w:sz="4" w:space="0" w:color="auto"/>
            </w:tcBorders>
          </w:tcPr>
          <w:p w14:paraId="05B3FABB" w14:textId="2DB28976" w:rsidR="00280827" w:rsidRPr="00704434" w:rsidRDefault="00354227" w:rsidP="000A38E5">
            <w:pPr>
              <w:jc w:val="both"/>
              <w:rPr>
                <w:rFonts w:ascii="Times New Roman" w:hAnsi="Times New Roman" w:cs="Times New Roman"/>
                <w:bCs/>
                <w:sz w:val="20"/>
                <w:szCs w:val="20"/>
              </w:rPr>
            </w:pPr>
            <w:r w:rsidRPr="00354227">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354227">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w:t>
            </w:r>
          </w:p>
        </w:tc>
      </w:tr>
      <w:tr w:rsidR="00280827" w:rsidRPr="00EF1C52" w14:paraId="78E0F013" w14:textId="77777777" w:rsidTr="00A95050">
        <w:trPr>
          <w:gridAfter w:val="1"/>
          <w:wAfter w:w="6" w:type="dxa"/>
          <w:trHeight w:val="20"/>
        </w:trPr>
        <w:tc>
          <w:tcPr>
            <w:tcW w:w="4849" w:type="dxa"/>
            <w:gridSpan w:val="2"/>
            <w:tcBorders>
              <w:bottom w:val="single" w:sz="4" w:space="0" w:color="auto"/>
            </w:tcBorders>
          </w:tcPr>
          <w:p w14:paraId="6B7B542E" w14:textId="77777777" w:rsidR="00280827" w:rsidRPr="00EF1C52" w:rsidRDefault="00280827" w:rsidP="000A38E5">
            <w:pPr>
              <w:pStyle w:val="CM4"/>
              <w:jc w:val="both"/>
              <w:rPr>
                <w:rFonts w:ascii="Times New Roman" w:hAnsi="Times New Roman" w:cs="Times New Roman"/>
                <w:i/>
                <w:iCs/>
                <w:sz w:val="20"/>
                <w:szCs w:val="20"/>
                <w:lang w:val="ro-RO"/>
              </w:rPr>
            </w:pPr>
            <w:r w:rsidRPr="00EF1C52">
              <w:rPr>
                <w:rFonts w:ascii="Times New Roman" w:hAnsi="Times New Roman" w:cs="Times New Roman"/>
                <w:sz w:val="20"/>
                <w:szCs w:val="20"/>
                <w:lang w:val="ro-RO"/>
              </w:rPr>
              <w:t>(2) Înainte de introducerea pe piață a unui exploziv, importatorii garantează că procedura corespunzătoare de evaluare a conformității menționată la articolul 20 a fost îndeplinită de către producător. Aceștia</w:t>
            </w:r>
          </w:p>
          <w:p w14:paraId="755946BE"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garantează că producătorul a întocmit documentația tehnică, că explozivul poartă marcajul CE și este însoțit de </w:t>
            </w:r>
            <w:r w:rsidRPr="00EF1C52">
              <w:rPr>
                <w:rFonts w:ascii="Times New Roman" w:hAnsi="Times New Roman" w:cs="Times New Roman"/>
                <w:sz w:val="20"/>
                <w:szCs w:val="20"/>
                <w:lang w:val="ro-RO"/>
              </w:rPr>
              <w:lastRenderedPageBreak/>
              <w:t xml:space="preserve">documentele necesare și că producătorul a respectat cerințele prevăzute la articolul 5 alineatul (5). </w:t>
            </w:r>
          </w:p>
          <w:p w14:paraId="16DE6C3A" w14:textId="7CFBE5B9" w:rsidR="00280827" w:rsidRPr="00EF1C52" w:rsidRDefault="00280827" w:rsidP="000A38E5">
            <w:pPr>
              <w:jc w:val="both"/>
              <w:rPr>
                <w:rFonts w:ascii="Times New Roman" w:hAnsi="Times New Roman" w:cs="Times New Roman"/>
                <w:i/>
                <w:iCs/>
                <w:sz w:val="20"/>
                <w:szCs w:val="20"/>
              </w:rPr>
            </w:pPr>
            <w:r w:rsidRPr="00EF1C52">
              <w:rPr>
                <w:rFonts w:ascii="Times New Roman" w:hAnsi="Times New Roman" w:cs="Times New Roman"/>
                <w:sz w:val="20"/>
                <w:szCs w:val="20"/>
              </w:rPr>
              <w:t xml:space="preserve">Dacă un importator consideră sau are motive să creadă că un exploziv nu este conform cu cerințele esențiale de securitate prevăzute în anexa II, acesta nu introduce explozivul pe piață înainte ca el să fie adus în conformitate. În plus, în cazul în care explozivul prezintă un risc, importatorul informează producătorul și autoritățile de supraveghere a pieței în acest sens. </w:t>
            </w:r>
          </w:p>
        </w:tc>
        <w:tc>
          <w:tcPr>
            <w:tcW w:w="5387" w:type="dxa"/>
          </w:tcPr>
          <w:p w14:paraId="6795A6B0" w14:textId="77777777" w:rsidR="00354227" w:rsidRPr="00354227" w:rsidRDefault="00354227" w:rsidP="00354227">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i/>
                <w:iCs/>
                <w:sz w:val="20"/>
                <w:szCs w:val="20"/>
                <w:lang w:eastAsia="ru-RU"/>
              </w:rPr>
            </w:pPr>
            <w:r w:rsidRPr="00354227">
              <w:rPr>
                <w:rFonts w:ascii="Times New Roman" w:eastAsia="Times New Roman" w:hAnsi="Times New Roman" w:cs="Times New Roman"/>
                <w:b/>
                <w:sz w:val="20"/>
                <w:szCs w:val="20"/>
                <w:lang w:eastAsia="ru-RU"/>
              </w:rPr>
              <w:lastRenderedPageBreak/>
              <w:t>Legea nr. 67/2024</w:t>
            </w:r>
            <w:r w:rsidRPr="00354227">
              <w:rPr>
                <w:rFonts w:ascii="Times New Roman" w:eastAsia="Times New Roman" w:hAnsi="Times New Roman" w:cs="Times New Roman"/>
                <w:i/>
                <w:iCs/>
                <w:sz w:val="20"/>
                <w:szCs w:val="20"/>
                <w:lang w:eastAsia="ru-RU"/>
              </w:rPr>
              <w:t xml:space="preserve"> privind regimul explozivilor de uz civil </w:t>
            </w:r>
          </w:p>
          <w:p w14:paraId="3299A690" w14:textId="77777777" w:rsidR="00280827" w:rsidRDefault="00280827" w:rsidP="00404E89">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p>
          <w:p w14:paraId="18955E60" w14:textId="6B5D6823" w:rsidR="00280827" w:rsidRPr="00354227" w:rsidRDefault="00280827" w:rsidP="00404E89">
            <w:pPr>
              <w:tabs>
                <w:tab w:val="left" w:pos="0"/>
                <w:tab w:val="left" w:pos="10992"/>
                <w:tab w:val="left" w:pos="11908"/>
                <w:tab w:val="left" w:pos="12824"/>
                <w:tab w:val="left" w:pos="13740"/>
                <w:tab w:val="left" w:pos="14656"/>
              </w:tabs>
              <w:ind w:right="-22"/>
              <w:jc w:val="both"/>
              <w:rPr>
                <w:rFonts w:ascii="Times New Roman" w:hAnsi="Times New Roman" w:cs="Times New Roman"/>
                <w:b/>
                <w:bCs/>
                <w:sz w:val="20"/>
                <w:szCs w:val="20"/>
              </w:rPr>
            </w:pPr>
            <w:r w:rsidRPr="00704434">
              <w:rPr>
                <w:rFonts w:ascii="Times New Roman" w:hAnsi="Times New Roman" w:cs="Times New Roman"/>
                <w:b/>
                <w:bCs/>
                <w:sz w:val="20"/>
                <w:szCs w:val="20"/>
              </w:rPr>
              <w:t>Articolul 12</w:t>
            </w:r>
          </w:p>
          <w:p w14:paraId="3092CE76" w14:textId="41992BDE" w:rsidR="00354227" w:rsidRDefault="00280827" w:rsidP="00354227">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(2) </w:t>
            </w:r>
            <w:r w:rsidR="00354227" w:rsidRPr="00354227">
              <w:rPr>
                <w:rFonts w:ascii="Times New Roman" w:hAnsi="Times New Roman" w:cs="Times New Roman"/>
                <w:bCs/>
                <w:sz w:val="20"/>
                <w:szCs w:val="20"/>
              </w:rPr>
              <w:t xml:space="preserve">Înainte de introducerea pe piață a unui exploziv, importatorul se asigură că a fost îndeplinită procedura de evaluare a conformității de către producător, că au fost respectate cerințele </w:t>
            </w:r>
            <w:r w:rsidR="00354227" w:rsidRPr="00354227">
              <w:rPr>
                <w:rFonts w:ascii="Times New Roman" w:hAnsi="Times New Roman" w:cs="Times New Roman"/>
                <w:bCs/>
                <w:sz w:val="20"/>
                <w:szCs w:val="20"/>
              </w:rPr>
              <w:lastRenderedPageBreak/>
              <w:t>sistemului de identificare și de trasabilitate a explozivilor și că a fost aplicat marcajul „CE”.</w:t>
            </w:r>
          </w:p>
          <w:p w14:paraId="28F20120" w14:textId="77777777" w:rsidR="00280827" w:rsidRDefault="00280827" w:rsidP="000A38E5">
            <w:pPr>
              <w:jc w:val="both"/>
              <w:rPr>
                <w:rFonts w:ascii="Times New Roman" w:hAnsi="Times New Roman" w:cs="Times New Roman"/>
                <w:bCs/>
                <w:sz w:val="20"/>
                <w:szCs w:val="20"/>
              </w:rPr>
            </w:pPr>
            <w:r w:rsidRPr="00EF1C52">
              <w:rPr>
                <w:rFonts w:ascii="Times New Roman" w:hAnsi="Times New Roman" w:cs="Times New Roman"/>
                <w:bCs/>
                <w:sz w:val="20"/>
                <w:szCs w:val="20"/>
              </w:rPr>
              <w:t>(3) Dacă un importator consideră sau are motive să creadă că un exploziv nu este conform cu cerințele esențiale de securitate prevăzute în anexa nr. 1, el nu introduce explozivul pe piață înainte ca acesta să fie adus în conformitate, iar în cazul în care explozivul prezintă un risc, importatorul informează imediat în acest sens producătorul și</w:t>
            </w:r>
            <w:r w:rsidR="00354227">
              <w:rPr>
                <w:rFonts w:ascii="Times New Roman" w:hAnsi="Times New Roman" w:cs="Times New Roman"/>
                <w:bCs/>
                <w:sz w:val="20"/>
                <w:szCs w:val="20"/>
              </w:rPr>
              <w:t xml:space="preserve"> </w:t>
            </w:r>
            <w:r w:rsidRPr="00EF1C52">
              <w:rPr>
                <w:rFonts w:ascii="Times New Roman" w:hAnsi="Times New Roman" w:cs="Times New Roman"/>
                <w:bCs/>
                <w:sz w:val="20"/>
                <w:szCs w:val="20"/>
              </w:rPr>
              <w:t>Inspectoratul Național pentru Supraveghere Tehnică.</w:t>
            </w:r>
          </w:p>
          <w:p w14:paraId="2D938A6B" w14:textId="77777777" w:rsidR="00354227" w:rsidRDefault="00354227" w:rsidP="00354227">
            <w:pPr>
              <w:jc w:val="both"/>
              <w:rPr>
                <w:rFonts w:ascii="Times New Roman" w:hAnsi="Times New Roman" w:cs="Times New Roman"/>
                <w:b/>
                <w:bCs/>
                <w:sz w:val="20"/>
                <w:szCs w:val="20"/>
              </w:rPr>
            </w:pPr>
          </w:p>
          <w:p w14:paraId="76919EBD" w14:textId="1632953A" w:rsidR="00354227" w:rsidRPr="00354227" w:rsidRDefault="00354227" w:rsidP="00354227">
            <w:pPr>
              <w:jc w:val="both"/>
              <w:rPr>
                <w:rFonts w:ascii="Times New Roman" w:hAnsi="Times New Roman" w:cs="Times New Roman"/>
                <w:bCs/>
                <w:sz w:val="20"/>
                <w:szCs w:val="20"/>
              </w:rPr>
            </w:pPr>
            <w:r w:rsidRPr="00354227">
              <w:rPr>
                <w:rFonts w:ascii="Times New Roman" w:hAnsi="Times New Roman" w:cs="Times New Roman"/>
                <w:b/>
                <w:bCs/>
                <w:sz w:val="20"/>
                <w:szCs w:val="20"/>
              </w:rPr>
              <w:t>Proiectul de modificare a Legii nr. 67/2024</w:t>
            </w:r>
            <w:r w:rsidRPr="00354227">
              <w:rPr>
                <w:rFonts w:ascii="Times New Roman" w:hAnsi="Times New Roman" w:cs="Times New Roman"/>
                <w:bCs/>
                <w:sz w:val="20"/>
                <w:szCs w:val="20"/>
              </w:rPr>
              <w:t xml:space="preserve"> </w:t>
            </w:r>
            <w:r w:rsidRPr="00354227">
              <w:rPr>
                <w:rFonts w:ascii="Times New Roman" w:hAnsi="Times New Roman" w:cs="Times New Roman"/>
                <w:bCs/>
                <w:i/>
                <w:iCs/>
                <w:sz w:val="20"/>
                <w:szCs w:val="20"/>
              </w:rPr>
              <w:t>privind regimul explozivilor de uz civil</w:t>
            </w:r>
            <w:r w:rsidRPr="00354227">
              <w:rPr>
                <w:rFonts w:ascii="Times New Roman" w:hAnsi="Times New Roman" w:cs="Times New Roman"/>
                <w:bCs/>
                <w:sz w:val="20"/>
                <w:szCs w:val="20"/>
              </w:rPr>
              <w:t xml:space="preserve"> </w:t>
            </w:r>
          </w:p>
          <w:p w14:paraId="1E6F24C9" w14:textId="77777777" w:rsidR="00354227" w:rsidRDefault="00354227" w:rsidP="000A38E5">
            <w:pPr>
              <w:jc w:val="both"/>
              <w:rPr>
                <w:rFonts w:ascii="Times New Roman" w:hAnsi="Times New Roman" w:cs="Times New Roman"/>
                <w:bCs/>
                <w:sz w:val="20"/>
                <w:szCs w:val="20"/>
              </w:rPr>
            </w:pPr>
          </w:p>
          <w:p w14:paraId="43026672" w14:textId="2C30E8BD" w:rsidR="00354227" w:rsidRPr="00354227" w:rsidRDefault="00354227" w:rsidP="000A38E5">
            <w:pPr>
              <w:jc w:val="both"/>
              <w:rPr>
                <w:rFonts w:ascii="Times New Roman" w:hAnsi="Times New Roman" w:cs="Times New Roman"/>
                <w:b/>
                <w:bCs/>
                <w:sz w:val="20"/>
                <w:szCs w:val="20"/>
              </w:rPr>
            </w:pPr>
            <w:r w:rsidRPr="00354227">
              <w:rPr>
                <w:rFonts w:ascii="Times New Roman" w:hAnsi="Times New Roman" w:cs="Times New Roman"/>
                <w:b/>
                <w:bCs/>
                <w:sz w:val="20"/>
                <w:szCs w:val="20"/>
              </w:rPr>
              <w:t>Articolul 12</w:t>
            </w:r>
          </w:p>
          <w:p w14:paraId="6DEA995A" w14:textId="32C19ED3" w:rsidR="00354227" w:rsidRPr="006D24E8" w:rsidRDefault="00354227" w:rsidP="000A38E5">
            <w:pPr>
              <w:jc w:val="both"/>
              <w:rPr>
                <w:rFonts w:ascii="Times New Roman" w:hAnsi="Times New Roman" w:cs="Times New Roman"/>
                <w:bCs/>
                <w:i/>
                <w:iCs/>
                <w:sz w:val="20"/>
                <w:szCs w:val="20"/>
              </w:rPr>
            </w:pPr>
            <w:r w:rsidRPr="00EF1C52">
              <w:rPr>
                <w:rFonts w:ascii="Times New Roman" w:hAnsi="Times New Roman" w:cs="Times New Roman"/>
                <w:bCs/>
                <w:sz w:val="20"/>
                <w:szCs w:val="20"/>
              </w:rPr>
              <w:t xml:space="preserve">(2) </w:t>
            </w:r>
            <w:r w:rsidRPr="00354227">
              <w:rPr>
                <w:rFonts w:ascii="Times New Roman" w:hAnsi="Times New Roman" w:cs="Times New Roman"/>
                <w:bCs/>
                <w:sz w:val="20"/>
                <w:szCs w:val="20"/>
              </w:rPr>
              <w:t>Înainte de introducere pe piață a unui exploziv, importatorii garantează că de către producător a fost îndeplinită procedura corespunzătoare de evaluare a conformității, a fost îndeplinită de către producător.  Aceștia</w:t>
            </w:r>
            <w:r w:rsidRPr="00354227">
              <w:rPr>
                <w:rFonts w:ascii="Times New Roman" w:hAnsi="Times New Roman" w:cs="Times New Roman"/>
                <w:bCs/>
                <w:i/>
                <w:iCs/>
                <w:sz w:val="20"/>
                <w:szCs w:val="20"/>
              </w:rPr>
              <w:t xml:space="preserve"> </w:t>
            </w:r>
            <w:r w:rsidRPr="00354227">
              <w:rPr>
                <w:rFonts w:ascii="Times New Roman" w:hAnsi="Times New Roman" w:cs="Times New Roman"/>
                <w:bCs/>
                <w:sz w:val="20"/>
                <w:szCs w:val="20"/>
              </w:rPr>
              <w:t xml:space="preserve">garantează că producătorul a întocmit documentația tehnică, că explozivul poartă marcajul CE și este însoțit de documentele necesare și că producătorul a respectat cerințele prevăzute la articolul 9 alineatul (5). </w:t>
            </w:r>
          </w:p>
        </w:tc>
        <w:tc>
          <w:tcPr>
            <w:tcW w:w="1417" w:type="dxa"/>
            <w:tcBorders>
              <w:bottom w:val="single" w:sz="4" w:space="0" w:color="auto"/>
            </w:tcBorders>
          </w:tcPr>
          <w:p w14:paraId="5C09F8F2" w14:textId="725BD3CE" w:rsidR="00280827" w:rsidRPr="00EF1C52" w:rsidRDefault="00280827" w:rsidP="000A38E5">
            <w:pPr>
              <w:jc w:val="center"/>
              <w:rPr>
                <w:rFonts w:ascii="Times New Roman" w:hAnsi="Times New Roman" w:cs="Times New Roman"/>
                <w:b/>
                <w:sz w:val="20"/>
                <w:szCs w:val="20"/>
              </w:rPr>
            </w:pPr>
            <w:r w:rsidRPr="00831671">
              <w:rPr>
                <w:rFonts w:ascii="Times New Roman" w:hAnsi="Times New Roman" w:cs="Times New Roman"/>
                <w:b/>
                <w:bCs/>
                <w:sz w:val="20"/>
                <w:szCs w:val="20"/>
              </w:rPr>
              <w:lastRenderedPageBreak/>
              <w:t>Compatibil</w:t>
            </w:r>
            <w:r w:rsidRPr="00831671">
              <w:rPr>
                <w:rFonts w:ascii="Times New Roman" w:hAnsi="Times New Roman" w:cs="Times New Roman"/>
                <w:b/>
                <w:sz w:val="20"/>
                <w:szCs w:val="20"/>
              </w:rPr>
              <w:t xml:space="preserve"> </w:t>
            </w:r>
          </w:p>
        </w:tc>
        <w:tc>
          <w:tcPr>
            <w:tcW w:w="4536" w:type="dxa"/>
          </w:tcPr>
          <w:p w14:paraId="43588301" w14:textId="77777777" w:rsidR="00280827" w:rsidRDefault="00280827" w:rsidP="00F94953">
            <w:pPr>
              <w:jc w:val="both"/>
              <w:rPr>
                <w:rFonts w:ascii="Times New Roman" w:hAnsi="Times New Roman" w:cs="Times New Roman"/>
                <w:bCs/>
                <w:sz w:val="20"/>
                <w:szCs w:val="20"/>
              </w:rPr>
            </w:pPr>
            <w:r w:rsidRPr="007A1537">
              <w:rPr>
                <w:rFonts w:ascii="Times New Roman" w:hAnsi="Times New Roman" w:cs="Times New Roman"/>
                <w:bCs/>
                <w:sz w:val="20"/>
                <w:szCs w:val="20"/>
              </w:rPr>
              <w:t>Aliniatul din Legea 67/2024 transpune parțial norma din directivă</w:t>
            </w:r>
            <w:r>
              <w:rPr>
                <w:rFonts w:ascii="Times New Roman" w:hAnsi="Times New Roman" w:cs="Times New Roman"/>
                <w:bCs/>
                <w:sz w:val="20"/>
                <w:szCs w:val="20"/>
              </w:rPr>
              <w:t xml:space="preserve">, lipsind </w:t>
            </w:r>
            <w:r w:rsidRPr="00F94953">
              <w:rPr>
                <w:rFonts w:ascii="Times New Roman" w:hAnsi="Times New Roman" w:cs="Times New Roman"/>
                <w:bCs/>
                <w:sz w:val="20"/>
                <w:szCs w:val="20"/>
              </w:rPr>
              <w:t>condițiile tehnice prevăzute în textul directiv</w:t>
            </w:r>
            <w:r>
              <w:rPr>
                <w:rFonts w:ascii="Times New Roman" w:hAnsi="Times New Roman" w:cs="Times New Roman"/>
                <w:bCs/>
                <w:sz w:val="20"/>
                <w:szCs w:val="20"/>
              </w:rPr>
              <w:t>ei</w:t>
            </w:r>
            <w:r w:rsidRPr="00F94953">
              <w:rPr>
                <w:rFonts w:ascii="Times New Roman" w:hAnsi="Times New Roman" w:cs="Times New Roman"/>
                <w:bCs/>
                <w:sz w:val="20"/>
                <w:szCs w:val="20"/>
              </w:rPr>
              <w:t xml:space="preserve">, astfel </w:t>
            </w:r>
            <w:r w:rsidRPr="003333D7">
              <w:rPr>
                <w:rFonts w:ascii="Times New Roman" w:hAnsi="Times New Roman" w:cs="Times New Roman"/>
                <w:bCs/>
                <w:i/>
                <w:iCs/>
                <w:sz w:val="20"/>
                <w:szCs w:val="20"/>
                <w:lang w:val="en-US"/>
              </w:rPr>
              <w:t>“….</w:t>
            </w:r>
            <w:r w:rsidRPr="00392B43">
              <w:rPr>
                <w:rFonts w:ascii="Times New Roman" w:hAnsi="Times New Roman" w:cs="Times New Roman"/>
                <w:b/>
                <w:i/>
                <w:iCs/>
                <w:sz w:val="20"/>
                <w:szCs w:val="20"/>
              </w:rPr>
              <w:t xml:space="preserve">a întocmit documentația tehnică, că explozivul poartă marcajul CE și este însoțit de documentele necesare și că producătorul a respectat cerințele prevăzute la articolul 9 alineatul </w:t>
            </w:r>
            <w:r w:rsidRPr="00392B43">
              <w:rPr>
                <w:rFonts w:ascii="Times New Roman" w:hAnsi="Times New Roman" w:cs="Times New Roman"/>
                <w:b/>
                <w:i/>
                <w:iCs/>
                <w:sz w:val="20"/>
                <w:szCs w:val="20"/>
              </w:rPr>
              <w:lastRenderedPageBreak/>
              <w:t>(5).</w:t>
            </w:r>
            <w:r w:rsidRPr="003333D7">
              <w:rPr>
                <w:rFonts w:ascii="Times New Roman" w:hAnsi="Times New Roman" w:cs="Times New Roman"/>
                <w:bCs/>
                <w:i/>
                <w:iCs/>
                <w:sz w:val="20"/>
                <w:szCs w:val="20"/>
              </w:rPr>
              <w:t xml:space="preserve"> </w:t>
            </w:r>
            <w:r w:rsidRPr="00F94953">
              <w:rPr>
                <w:rFonts w:ascii="Times New Roman" w:hAnsi="Times New Roman" w:cs="Times New Roman"/>
                <w:bCs/>
                <w:sz w:val="20"/>
                <w:szCs w:val="20"/>
              </w:rPr>
              <w:t xml:space="preserve">„ </w:t>
            </w:r>
            <w:r>
              <w:rPr>
                <w:rFonts w:ascii="Times New Roman" w:hAnsi="Times New Roman" w:cs="Times New Roman"/>
                <w:bCs/>
                <w:sz w:val="20"/>
                <w:szCs w:val="20"/>
              </w:rPr>
              <w:t>astfel că se propune modificarea acestuia pentru conformitatea cu directiva.</w:t>
            </w:r>
          </w:p>
          <w:p w14:paraId="05A04172" w14:textId="538F7C83" w:rsidR="00B2505D" w:rsidRPr="00EF1C52" w:rsidRDefault="00C90278" w:rsidP="00F94953">
            <w:pPr>
              <w:jc w:val="both"/>
              <w:rPr>
                <w:rFonts w:ascii="Times New Roman" w:hAnsi="Times New Roman" w:cs="Times New Roman"/>
                <w:bCs/>
                <w:sz w:val="20"/>
                <w:szCs w:val="20"/>
              </w:rPr>
            </w:pPr>
            <w:r>
              <w:rPr>
                <w:rFonts w:ascii="Times New Roman" w:hAnsi="Times New Roman" w:cs="Times New Roman"/>
                <w:bCs/>
                <w:sz w:val="20"/>
                <w:szCs w:val="20"/>
              </w:rPr>
              <w:t>Totodată norma</w:t>
            </w:r>
            <w:r w:rsidRPr="001C5875">
              <w:rPr>
                <w:rFonts w:ascii="Times New Roman" w:hAnsi="Times New Roman" w:cs="Times New Roman"/>
                <w:bCs/>
                <w:sz w:val="20"/>
                <w:szCs w:val="20"/>
              </w:rPr>
              <w:t xml:space="preserve"> este prevăzut</w:t>
            </w:r>
            <w:r>
              <w:rPr>
                <w:rFonts w:ascii="Times New Roman" w:hAnsi="Times New Roman" w:cs="Times New Roman"/>
                <w:bCs/>
                <w:sz w:val="20"/>
                <w:szCs w:val="20"/>
              </w:rPr>
              <w:t>ă</w:t>
            </w:r>
            <w:r w:rsidRPr="001C5875">
              <w:rPr>
                <w:rFonts w:ascii="Times New Roman" w:hAnsi="Times New Roman" w:cs="Times New Roman"/>
                <w:bCs/>
                <w:sz w:val="20"/>
                <w:szCs w:val="20"/>
              </w:rPr>
              <w:t xml:space="preserve"> </w:t>
            </w:r>
            <w:r>
              <w:rPr>
                <w:rFonts w:ascii="Times New Roman" w:hAnsi="Times New Roman" w:cs="Times New Roman"/>
                <w:bCs/>
                <w:sz w:val="20"/>
                <w:szCs w:val="20"/>
              </w:rPr>
              <w:t xml:space="preserve">identic </w:t>
            </w:r>
            <w:r w:rsidRPr="00B2505D">
              <w:rPr>
                <w:rFonts w:ascii="Times New Roman" w:hAnsi="Times New Roman" w:cs="Times New Roman"/>
                <w:bCs/>
                <w:sz w:val="20"/>
                <w:szCs w:val="20"/>
              </w:rPr>
              <w:t>în HG nr.  1324/2016 iar prin proiectul de hotărâre se va elimina pentru a respecta normele de tehnică legislativă și a evita, acolo unde se poate, dublarea normelor.</w:t>
            </w:r>
          </w:p>
        </w:tc>
      </w:tr>
      <w:tr w:rsidR="00280827" w:rsidRPr="00EF1C52" w14:paraId="5ABB6105" w14:textId="77777777" w:rsidTr="00A95050">
        <w:trPr>
          <w:gridAfter w:val="1"/>
          <w:wAfter w:w="6" w:type="dxa"/>
          <w:trHeight w:val="20"/>
        </w:trPr>
        <w:tc>
          <w:tcPr>
            <w:tcW w:w="4849" w:type="dxa"/>
            <w:gridSpan w:val="2"/>
          </w:tcPr>
          <w:p w14:paraId="47D7F26A" w14:textId="77777777" w:rsidR="00456F72" w:rsidRDefault="00456F72" w:rsidP="000A38E5">
            <w:pPr>
              <w:pStyle w:val="CM4"/>
              <w:jc w:val="both"/>
              <w:rPr>
                <w:rFonts w:ascii="Times New Roman" w:hAnsi="Times New Roman" w:cs="Times New Roman"/>
                <w:sz w:val="20"/>
                <w:szCs w:val="20"/>
                <w:lang w:val="ro-RO"/>
              </w:rPr>
            </w:pPr>
          </w:p>
          <w:p w14:paraId="607255D7" w14:textId="46230086"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Importatorii indică pe exploziv denumirea lor, denumirea lor comercială înregistrată sau marca lor înregistrată și adresa la care pot fi contactați sau, dacă acest lucru nu este posibil, pe ambalaj sau într-un document care însoțește explozivul. Datele de contact sunt comunicate într-o limbă ușor de înțeles pentru utilizatorii finali și autoritățile de supraveghere a pieței. </w:t>
            </w:r>
          </w:p>
        </w:tc>
        <w:tc>
          <w:tcPr>
            <w:tcW w:w="5387" w:type="dxa"/>
          </w:tcPr>
          <w:p w14:paraId="0E7E0474" w14:textId="77777777" w:rsidR="00280827" w:rsidRPr="00704434" w:rsidRDefault="00280827" w:rsidP="00D63CF7">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4BC5E0C0" w14:textId="77777777" w:rsidR="00B2505D" w:rsidRDefault="00B2505D" w:rsidP="007F051B">
            <w:pPr>
              <w:tabs>
                <w:tab w:val="left" w:pos="0"/>
              </w:tabs>
              <w:ind w:right="-22"/>
              <w:jc w:val="both"/>
              <w:rPr>
                <w:rFonts w:ascii="Times New Roman" w:hAnsi="Times New Roman" w:cs="Times New Roman"/>
                <w:b/>
                <w:bCs/>
                <w:sz w:val="20"/>
                <w:szCs w:val="20"/>
              </w:rPr>
            </w:pPr>
          </w:p>
          <w:p w14:paraId="70520D6F" w14:textId="014C15C6" w:rsidR="00280827" w:rsidRDefault="00280827" w:rsidP="00D63CF7">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EF1C52">
              <w:rPr>
                <w:rFonts w:ascii="Times New Roman" w:hAnsi="Times New Roman" w:cs="Times New Roman"/>
                <w:bCs/>
                <w:sz w:val="20"/>
                <w:szCs w:val="20"/>
              </w:rPr>
              <w:t xml:space="preserve"> </w:t>
            </w:r>
          </w:p>
          <w:p w14:paraId="41CD005A" w14:textId="2D27F0EA" w:rsidR="00280827" w:rsidRPr="00EF1C52" w:rsidRDefault="00280827" w:rsidP="00D63CF7">
            <w:pPr>
              <w:tabs>
                <w:tab w:val="left" w:pos="0"/>
              </w:tabs>
              <w:ind w:right="-22"/>
              <w:jc w:val="both"/>
              <w:rPr>
                <w:rFonts w:ascii="Times New Roman" w:hAnsi="Times New Roman" w:cs="Times New Roman"/>
                <w:bCs/>
                <w:sz w:val="20"/>
                <w:szCs w:val="20"/>
              </w:rPr>
            </w:pPr>
            <w:r w:rsidRPr="00EF1C52">
              <w:rPr>
                <w:rFonts w:ascii="Times New Roman" w:hAnsi="Times New Roman" w:cs="Times New Roman"/>
                <w:bCs/>
                <w:sz w:val="20"/>
                <w:szCs w:val="20"/>
              </w:rPr>
              <w:t>(4) Importatorii indică pe exploziv denumirea lor, denumirea lor comercială înregistrată sau marca lor înregistrată și adresa la care pot fi contactați  sau, dacă acest lucru nu este posibil, pe ambalaj sau într-un document care însoțește explozivul. Datele de contact sunt comunicate în limba româna și, după caz, o altă limbă indicată de circulație internațională,  ușor de înțeles pentru utilizatorii finali și autoritățile de supraveghere a pieței.</w:t>
            </w:r>
          </w:p>
        </w:tc>
        <w:tc>
          <w:tcPr>
            <w:tcW w:w="1417" w:type="dxa"/>
          </w:tcPr>
          <w:p w14:paraId="7093570E" w14:textId="12B53B43" w:rsidR="00280827" w:rsidRPr="00EF1C52" w:rsidRDefault="00280827" w:rsidP="000A38E5">
            <w:pPr>
              <w:jc w:val="center"/>
              <w:rPr>
                <w:rFonts w:ascii="Times New Roman" w:hAnsi="Times New Roman" w:cs="Times New Roman"/>
                <w:b/>
                <w:sz w:val="20"/>
                <w:szCs w:val="20"/>
              </w:rPr>
            </w:pPr>
            <w:r w:rsidRPr="00831671">
              <w:rPr>
                <w:rFonts w:ascii="Times New Roman" w:hAnsi="Times New Roman" w:cs="Times New Roman"/>
                <w:b/>
                <w:bCs/>
                <w:sz w:val="20"/>
                <w:szCs w:val="20"/>
              </w:rPr>
              <w:t>Compatibil</w:t>
            </w:r>
          </w:p>
        </w:tc>
        <w:tc>
          <w:tcPr>
            <w:tcW w:w="4536" w:type="dxa"/>
          </w:tcPr>
          <w:p w14:paraId="5F7FB689" w14:textId="42F49744" w:rsidR="00280827" w:rsidRPr="00EF1C52" w:rsidRDefault="00B2505D" w:rsidP="000A38E5">
            <w:pPr>
              <w:jc w:val="both"/>
              <w:rPr>
                <w:rFonts w:ascii="Times New Roman" w:hAnsi="Times New Roman" w:cs="Times New Roman"/>
                <w:bCs/>
                <w:sz w:val="20"/>
                <w:szCs w:val="20"/>
              </w:rPr>
            </w:pPr>
            <w:r w:rsidRPr="00B2505D">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B2505D">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w:t>
            </w:r>
          </w:p>
        </w:tc>
      </w:tr>
      <w:tr w:rsidR="00280827" w:rsidRPr="00EF1C52" w14:paraId="6E9A6350" w14:textId="77777777" w:rsidTr="00A95050">
        <w:trPr>
          <w:gridAfter w:val="1"/>
          <w:wAfter w:w="6" w:type="dxa"/>
          <w:trHeight w:val="20"/>
        </w:trPr>
        <w:tc>
          <w:tcPr>
            <w:tcW w:w="4849" w:type="dxa"/>
            <w:gridSpan w:val="2"/>
          </w:tcPr>
          <w:p w14:paraId="64C16C7B" w14:textId="77777777" w:rsidR="004F1C71" w:rsidRDefault="004F1C71" w:rsidP="000A38E5">
            <w:pPr>
              <w:pStyle w:val="CM4"/>
              <w:jc w:val="both"/>
              <w:rPr>
                <w:rFonts w:ascii="Times New Roman" w:hAnsi="Times New Roman" w:cs="Times New Roman"/>
                <w:sz w:val="20"/>
                <w:szCs w:val="20"/>
                <w:lang w:val="ro-RO"/>
              </w:rPr>
            </w:pPr>
          </w:p>
          <w:p w14:paraId="74AF5571" w14:textId="4E8523F6" w:rsidR="00280827" w:rsidRPr="00EF1C52" w:rsidRDefault="00280827" w:rsidP="000A38E5">
            <w:pPr>
              <w:pStyle w:val="CM4"/>
              <w:jc w:val="both"/>
              <w:rPr>
                <w:rFonts w:ascii="Times New Roman" w:hAnsi="Times New Roman" w:cs="Times New Roman"/>
                <w:i/>
                <w:iCs/>
                <w:sz w:val="20"/>
                <w:szCs w:val="20"/>
                <w:lang w:val="ro-RO"/>
              </w:rPr>
            </w:pPr>
            <w:r w:rsidRPr="00EF1C52">
              <w:rPr>
                <w:rFonts w:ascii="Times New Roman" w:hAnsi="Times New Roman" w:cs="Times New Roman"/>
                <w:sz w:val="20"/>
                <w:szCs w:val="20"/>
                <w:lang w:val="ro-RO"/>
              </w:rPr>
              <w:t xml:space="preserve">(4) Importatorii se asigură că explozivul respectiv este însoțit de instrucțiuni și informații privind securitatea, într-o limbă ușor de înțeles pentru utilizatorii finali, după cum stabilește statul membru în cauză. </w:t>
            </w:r>
          </w:p>
        </w:tc>
        <w:tc>
          <w:tcPr>
            <w:tcW w:w="5387" w:type="dxa"/>
          </w:tcPr>
          <w:p w14:paraId="7547B76E" w14:textId="77777777" w:rsidR="00280827" w:rsidRPr="00704434" w:rsidRDefault="00280827" w:rsidP="00930794">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4A08F908" w14:textId="77777777" w:rsidR="00B2505D" w:rsidRDefault="00B2505D" w:rsidP="00930794">
            <w:pPr>
              <w:tabs>
                <w:tab w:val="left" w:pos="0"/>
              </w:tabs>
              <w:ind w:right="-22"/>
              <w:jc w:val="both"/>
              <w:rPr>
                <w:rFonts w:ascii="Times New Roman" w:hAnsi="Times New Roman" w:cs="Times New Roman"/>
                <w:b/>
                <w:bCs/>
                <w:sz w:val="20"/>
                <w:szCs w:val="20"/>
              </w:rPr>
            </w:pPr>
          </w:p>
          <w:p w14:paraId="2DDE677E" w14:textId="1C462513" w:rsidR="00280827" w:rsidRDefault="00280827" w:rsidP="00930794">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EF1C52">
              <w:rPr>
                <w:rFonts w:ascii="Times New Roman" w:hAnsi="Times New Roman" w:cs="Times New Roman"/>
                <w:bCs/>
                <w:sz w:val="20"/>
                <w:szCs w:val="20"/>
              </w:rPr>
              <w:t xml:space="preserve"> </w:t>
            </w:r>
          </w:p>
          <w:p w14:paraId="056DC757" w14:textId="65C0BB4D" w:rsidR="00280827" w:rsidRPr="00EF1C52" w:rsidRDefault="00280827" w:rsidP="00930794">
            <w:pPr>
              <w:tabs>
                <w:tab w:val="left" w:pos="0"/>
              </w:tabs>
              <w:ind w:right="-22"/>
              <w:jc w:val="both"/>
              <w:rPr>
                <w:rFonts w:ascii="Times New Roman" w:hAnsi="Times New Roman" w:cs="Times New Roman"/>
                <w:bCs/>
                <w:sz w:val="20"/>
                <w:szCs w:val="20"/>
              </w:rPr>
            </w:pPr>
            <w:r w:rsidRPr="00EF1C52">
              <w:rPr>
                <w:rFonts w:ascii="Times New Roman" w:hAnsi="Times New Roman" w:cs="Times New Roman"/>
                <w:bCs/>
                <w:sz w:val="20"/>
                <w:szCs w:val="20"/>
              </w:rPr>
              <w:t>(5) Pot fi importați doar explozivii care sunt etichetați conform cerințelor stabilite și sunt însoțiți de instrucțiuni privind securitatea, redactate în limba română și, după caz, într-o altă limbă de circulație internațională, ușor de înțeles pentru utilizatorii finali.</w:t>
            </w:r>
          </w:p>
        </w:tc>
        <w:tc>
          <w:tcPr>
            <w:tcW w:w="1417" w:type="dxa"/>
          </w:tcPr>
          <w:p w14:paraId="5F850EAC" w14:textId="6E3DE9E0" w:rsidR="00280827" w:rsidRPr="00EF1C52" w:rsidRDefault="00280827" w:rsidP="000A38E5">
            <w:pPr>
              <w:rPr>
                <w:rFonts w:ascii="Times New Roman" w:hAnsi="Times New Roman" w:cs="Times New Roman"/>
                <w:b/>
                <w:sz w:val="20"/>
                <w:szCs w:val="20"/>
              </w:rPr>
            </w:pPr>
            <w:r w:rsidRPr="00997FEF">
              <w:rPr>
                <w:rFonts w:ascii="Times New Roman" w:hAnsi="Times New Roman" w:cs="Times New Roman"/>
                <w:b/>
                <w:sz w:val="20"/>
                <w:szCs w:val="20"/>
              </w:rPr>
              <w:t>Compatibil</w:t>
            </w:r>
          </w:p>
        </w:tc>
        <w:tc>
          <w:tcPr>
            <w:tcW w:w="4536" w:type="dxa"/>
            <w:tcBorders>
              <w:bottom w:val="single" w:sz="4" w:space="0" w:color="auto"/>
            </w:tcBorders>
          </w:tcPr>
          <w:p w14:paraId="0E90D3EC" w14:textId="456052CF" w:rsidR="00280827" w:rsidRPr="00EF1C52" w:rsidRDefault="00B2505D" w:rsidP="000A38E5">
            <w:pPr>
              <w:jc w:val="both"/>
              <w:rPr>
                <w:rFonts w:ascii="Times New Roman" w:hAnsi="Times New Roman" w:cs="Times New Roman"/>
                <w:bCs/>
                <w:sz w:val="20"/>
                <w:szCs w:val="20"/>
              </w:rPr>
            </w:pPr>
            <w:r w:rsidRPr="00B2505D">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B2505D">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w:t>
            </w:r>
          </w:p>
        </w:tc>
      </w:tr>
      <w:tr w:rsidR="00280827" w:rsidRPr="00EF1C52" w14:paraId="7BF2551D" w14:textId="77777777" w:rsidTr="00A95050">
        <w:trPr>
          <w:gridAfter w:val="1"/>
          <w:wAfter w:w="6" w:type="dxa"/>
          <w:trHeight w:val="20"/>
        </w:trPr>
        <w:tc>
          <w:tcPr>
            <w:tcW w:w="4849" w:type="dxa"/>
            <w:gridSpan w:val="2"/>
          </w:tcPr>
          <w:p w14:paraId="0BEFCE1A" w14:textId="77777777" w:rsidR="00390B67" w:rsidRDefault="00390B67" w:rsidP="000A38E5">
            <w:pPr>
              <w:pStyle w:val="CM1"/>
              <w:jc w:val="both"/>
              <w:rPr>
                <w:rFonts w:ascii="Times New Roman" w:hAnsi="Times New Roman" w:cs="Times New Roman"/>
                <w:sz w:val="20"/>
                <w:szCs w:val="20"/>
                <w:lang w:val="ro-RO"/>
              </w:rPr>
            </w:pPr>
          </w:p>
          <w:p w14:paraId="4904DD8D" w14:textId="32A8AC89" w:rsidR="00280827" w:rsidRPr="00EF1C52" w:rsidRDefault="00280827" w:rsidP="000A38E5">
            <w:pPr>
              <w:pStyle w:val="CM1"/>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(5) Importatorii se asigură că, atât timp cât un exploziv se află în responsabilitatea lor, condițiile de depozitare sau transport al acestuia nu periclitează conformitatea sa cu cerințele esențiale de securitate prevăzute în anexa II.</w:t>
            </w:r>
          </w:p>
        </w:tc>
        <w:tc>
          <w:tcPr>
            <w:tcW w:w="5387" w:type="dxa"/>
          </w:tcPr>
          <w:p w14:paraId="15E321E2" w14:textId="77777777" w:rsidR="00280827" w:rsidRPr="00704434" w:rsidRDefault="00280827" w:rsidP="002008DF">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0E5F1D61" w14:textId="77777777" w:rsidR="00B2505D" w:rsidRDefault="00B2505D" w:rsidP="002008DF">
            <w:pPr>
              <w:tabs>
                <w:tab w:val="left" w:pos="0"/>
              </w:tabs>
              <w:ind w:right="-22"/>
              <w:jc w:val="both"/>
              <w:rPr>
                <w:rFonts w:ascii="Times New Roman" w:hAnsi="Times New Roman" w:cs="Times New Roman"/>
                <w:b/>
                <w:bCs/>
                <w:sz w:val="20"/>
                <w:szCs w:val="20"/>
              </w:rPr>
            </w:pPr>
          </w:p>
          <w:p w14:paraId="07770957" w14:textId="48F6CC22" w:rsidR="00280827" w:rsidRDefault="00280827" w:rsidP="00B2505D">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5AB43E37" w14:textId="4CAC4244" w:rsidR="00280827" w:rsidRPr="00EF1C52" w:rsidRDefault="00280827" w:rsidP="002008DF">
            <w:pPr>
              <w:tabs>
                <w:tab w:val="left" w:pos="0"/>
              </w:tabs>
              <w:ind w:right="-22"/>
              <w:jc w:val="both"/>
              <w:rPr>
                <w:rFonts w:ascii="Times New Roman" w:hAnsi="Times New Roman" w:cs="Times New Roman"/>
                <w:bCs/>
                <w:sz w:val="20"/>
                <w:szCs w:val="20"/>
              </w:rPr>
            </w:pPr>
            <w:r w:rsidRPr="00EF1C52">
              <w:rPr>
                <w:rFonts w:ascii="Times New Roman" w:hAnsi="Times New Roman" w:cs="Times New Roman"/>
                <w:bCs/>
                <w:sz w:val="20"/>
                <w:szCs w:val="20"/>
              </w:rPr>
              <w:t xml:space="preserve">(6) Importatorii vor respecta condițiile de transportare și depozitare a materialelor și articolelor explozive, astfel încât să </w:t>
            </w:r>
            <w:r w:rsidRPr="00EF1C52">
              <w:rPr>
                <w:rFonts w:ascii="Times New Roman" w:hAnsi="Times New Roman" w:cs="Times New Roman"/>
                <w:bCs/>
                <w:sz w:val="20"/>
                <w:szCs w:val="20"/>
              </w:rPr>
              <w:lastRenderedPageBreak/>
              <w:t>nu fie periclitată conformitatea sa cu cerințele esențiale de securitate.</w:t>
            </w:r>
          </w:p>
        </w:tc>
        <w:tc>
          <w:tcPr>
            <w:tcW w:w="1417" w:type="dxa"/>
          </w:tcPr>
          <w:p w14:paraId="4FC3B592" w14:textId="7345AFB8" w:rsidR="00280827" w:rsidRPr="00EF1C52" w:rsidRDefault="00280827" w:rsidP="000A38E5">
            <w:pPr>
              <w:jc w:val="center"/>
              <w:rPr>
                <w:rFonts w:ascii="Times New Roman" w:hAnsi="Times New Roman" w:cs="Times New Roman"/>
                <w:b/>
                <w:sz w:val="20"/>
                <w:szCs w:val="20"/>
              </w:rPr>
            </w:pPr>
            <w:r w:rsidRPr="00997FEF">
              <w:rPr>
                <w:rFonts w:ascii="Times New Roman" w:hAnsi="Times New Roman" w:cs="Times New Roman"/>
                <w:b/>
                <w:sz w:val="20"/>
                <w:szCs w:val="20"/>
              </w:rPr>
              <w:lastRenderedPageBreak/>
              <w:t>Compatibil</w:t>
            </w:r>
          </w:p>
        </w:tc>
        <w:tc>
          <w:tcPr>
            <w:tcW w:w="4536" w:type="dxa"/>
          </w:tcPr>
          <w:p w14:paraId="221989F7" w14:textId="18F20027" w:rsidR="00280827" w:rsidRPr="00EF1C52" w:rsidRDefault="00B2505D" w:rsidP="000A38E5">
            <w:pPr>
              <w:jc w:val="both"/>
              <w:rPr>
                <w:rFonts w:ascii="Times New Roman" w:hAnsi="Times New Roman" w:cs="Times New Roman"/>
                <w:bCs/>
                <w:sz w:val="20"/>
                <w:szCs w:val="20"/>
              </w:rPr>
            </w:pPr>
            <w:r w:rsidRPr="00B2505D">
              <w:rPr>
                <w:rFonts w:ascii="Times New Roman" w:hAnsi="Times New Roman" w:cs="Times New Roman"/>
                <w:bCs/>
                <w:sz w:val="20"/>
                <w:szCs w:val="20"/>
              </w:rPr>
              <w:t>Deși este transpus în totalitate</w:t>
            </w:r>
            <w:r w:rsidRPr="00C90278">
              <w:rPr>
                <w:rFonts w:ascii="Times New Roman" w:hAnsi="Times New Roman" w:cs="Times New Roman"/>
                <w:bCs/>
                <w:sz w:val="20"/>
                <w:szCs w:val="20"/>
              </w:rPr>
              <w:t xml:space="preserve">, </w:t>
            </w:r>
            <w:r w:rsidR="00C90278" w:rsidRPr="00C90278">
              <w:rPr>
                <w:rFonts w:ascii="Times New Roman" w:hAnsi="Times New Roman" w:cs="Times New Roman"/>
                <w:bCs/>
                <w:sz w:val="20"/>
                <w:szCs w:val="20"/>
              </w:rPr>
              <w:t xml:space="preserve">norma este prevăzută </w:t>
            </w:r>
            <w:r w:rsidRPr="00B2505D">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w:t>
            </w:r>
          </w:p>
        </w:tc>
      </w:tr>
      <w:tr w:rsidR="00280827" w:rsidRPr="00EF1C52" w14:paraId="16FC5BD3" w14:textId="77777777" w:rsidTr="00A95050">
        <w:trPr>
          <w:gridAfter w:val="1"/>
          <w:wAfter w:w="6" w:type="dxa"/>
          <w:trHeight w:val="20"/>
        </w:trPr>
        <w:tc>
          <w:tcPr>
            <w:tcW w:w="4849" w:type="dxa"/>
            <w:gridSpan w:val="2"/>
          </w:tcPr>
          <w:p w14:paraId="1EBE439B"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(6) Importatorii care consideră sau au motive să creadă că un exploziv pe care l-au introdus pe piață nu este conform cu prezenta directivă iau de îndată măsurile corective necesare pentru a aduce respectivul exploziv în conformitate, pentru a-l retrage sau pentru a-l rechema, după caz. În plus, în cazul în care explozivul prezintă un risc, importatorii informează imediat în acest sens autoritățile naționale competente din statele membre în care au pus la dispoziție pe piață explozivul, indicând detaliile, în special cu privire la neconformitate și la orice măsuri corective luate. </w:t>
            </w:r>
          </w:p>
          <w:p w14:paraId="742D72EA" w14:textId="628B8D72" w:rsidR="00280827" w:rsidRPr="00EF1C52" w:rsidRDefault="00280827" w:rsidP="000A38E5"/>
        </w:tc>
        <w:tc>
          <w:tcPr>
            <w:tcW w:w="5387" w:type="dxa"/>
          </w:tcPr>
          <w:p w14:paraId="24018328" w14:textId="77777777" w:rsidR="00280827" w:rsidRDefault="00280827" w:rsidP="006409FF">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622E4B">
              <w:rPr>
                <w:rFonts w:ascii="Times New Roman" w:eastAsia="Times New Roman" w:hAnsi="Times New Roman" w:cs="Times New Roman"/>
                <w:b/>
                <w:bCs/>
                <w:sz w:val="20"/>
                <w:szCs w:val="20"/>
                <w:lang w:eastAsia="ru-RU"/>
              </w:rPr>
              <w:t>Proiectul de modificare a Legii nr. 67/2024</w:t>
            </w:r>
            <w:r w:rsidRPr="00622E4B">
              <w:rPr>
                <w:rFonts w:ascii="Times New Roman" w:eastAsia="Times New Roman" w:hAnsi="Times New Roman" w:cs="Times New Roman"/>
                <w:sz w:val="20"/>
                <w:szCs w:val="20"/>
                <w:lang w:eastAsia="ru-RU"/>
              </w:rPr>
              <w:t xml:space="preserve"> </w:t>
            </w:r>
            <w:r w:rsidRPr="00E738E2">
              <w:rPr>
                <w:rFonts w:ascii="Times New Roman" w:eastAsia="Times New Roman" w:hAnsi="Times New Roman" w:cs="Times New Roman"/>
                <w:i/>
                <w:iCs/>
                <w:sz w:val="20"/>
                <w:szCs w:val="20"/>
                <w:lang w:eastAsia="ru-RU"/>
              </w:rPr>
              <w:t>privind regimul explozivilor de uz civil</w:t>
            </w:r>
            <w:r w:rsidRPr="00E738E2">
              <w:rPr>
                <w:rFonts w:ascii="Times New Roman" w:eastAsia="Times New Roman" w:hAnsi="Times New Roman" w:cs="Times New Roman"/>
                <w:sz w:val="20"/>
                <w:szCs w:val="20"/>
                <w:lang w:eastAsia="ru-RU"/>
              </w:rPr>
              <w:t xml:space="preserve"> </w:t>
            </w:r>
          </w:p>
          <w:p w14:paraId="57F3DA58" w14:textId="77777777" w:rsidR="00280827" w:rsidRDefault="00280827" w:rsidP="00324E18">
            <w:pPr>
              <w:tabs>
                <w:tab w:val="left" w:pos="0"/>
              </w:tabs>
              <w:ind w:right="-22"/>
              <w:jc w:val="both"/>
              <w:rPr>
                <w:rFonts w:ascii="Times New Roman" w:hAnsi="Times New Roman" w:cs="Times New Roman"/>
                <w:b/>
                <w:bCs/>
                <w:sz w:val="20"/>
                <w:szCs w:val="20"/>
              </w:rPr>
            </w:pPr>
          </w:p>
          <w:p w14:paraId="101126D6" w14:textId="6A7B17D9" w:rsidR="00280827" w:rsidRDefault="00280827" w:rsidP="00324E18">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0E9E7F2F" w14:textId="3F8361B0" w:rsidR="00280827" w:rsidRPr="00EF1C52" w:rsidRDefault="00280827" w:rsidP="00324E18">
            <w:pPr>
              <w:tabs>
                <w:tab w:val="left" w:pos="0"/>
              </w:tabs>
              <w:jc w:val="both"/>
              <w:rPr>
                <w:rFonts w:ascii="Times New Roman" w:hAnsi="Times New Roman" w:cs="Times New Roman"/>
                <w:bCs/>
                <w:sz w:val="20"/>
                <w:szCs w:val="20"/>
              </w:rPr>
            </w:pPr>
            <w:r w:rsidRPr="00EF1C52">
              <w:rPr>
                <w:rFonts w:ascii="Times New Roman" w:hAnsi="Times New Roman" w:cs="Times New Roman"/>
                <w:bCs/>
                <w:sz w:val="20"/>
                <w:szCs w:val="20"/>
              </w:rPr>
              <w:t xml:space="preserve">(7) </w:t>
            </w:r>
            <w:r w:rsidR="00F862C8" w:rsidRPr="00F862C8">
              <w:rPr>
                <w:rFonts w:ascii="Times New Roman" w:hAnsi="Times New Roman" w:cs="Times New Roman"/>
                <w:bCs/>
                <w:sz w:val="20"/>
                <w:szCs w:val="20"/>
              </w:rPr>
              <w:t>Importatorii care consideră sau au motive să creadă că un exploziv pe care l-au introdus pe piață nu este conform cu reglementările tehnice aplicabile legale iau de îndată măsuri corective necesare pentru a aduce respectivul exploziv în conformitate, pentru a-l retrage sau pentru a-l rechema, după ca</w:t>
            </w:r>
            <w:r w:rsidR="00F862C8">
              <w:rPr>
                <w:rFonts w:ascii="Times New Roman" w:hAnsi="Times New Roman" w:cs="Times New Roman"/>
                <w:bCs/>
                <w:sz w:val="20"/>
                <w:szCs w:val="20"/>
              </w:rPr>
              <w:t>z</w:t>
            </w:r>
            <w:r w:rsidR="00F862C8" w:rsidRPr="00F862C8">
              <w:rPr>
                <w:rFonts w:ascii="Times New Roman" w:hAnsi="Times New Roman" w:cs="Times New Roman"/>
                <w:bCs/>
                <w:sz w:val="20"/>
                <w:szCs w:val="20"/>
              </w:rPr>
              <w:t>. În cazul în care explozivul prezintă un risc, importatorul informează imediat în acest sens autoritatea competentă în domeniul securității industriale din statul în care explozivul a fost pus la dispoziție pe piață, indicând detaliile, în special, cu privire la neconformitate și la orice măsuri corective luate.</w:t>
            </w:r>
          </w:p>
        </w:tc>
        <w:tc>
          <w:tcPr>
            <w:tcW w:w="1417" w:type="dxa"/>
          </w:tcPr>
          <w:p w14:paraId="7181F16F" w14:textId="1CAA1ADC" w:rsidR="00280827" w:rsidRPr="00EF1C52" w:rsidRDefault="00280827" w:rsidP="000A38E5">
            <w:pPr>
              <w:jc w:val="center"/>
              <w:rPr>
                <w:rFonts w:ascii="Times New Roman" w:hAnsi="Times New Roman" w:cs="Times New Roman"/>
                <w:b/>
                <w:sz w:val="20"/>
                <w:szCs w:val="20"/>
              </w:rPr>
            </w:pPr>
            <w:r w:rsidRPr="00997FEF">
              <w:rPr>
                <w:rFonts w:ascii="Times New Roman" w:hAnsi="Times New Roman" w:cs="Times New Roman"/>
                <w:b/>
                <w:sz w:val="20"/>
                <w:szCs w:val="20"/>
              </w:rPr>
              <w:t>Compatibil</w:t>
            </w:r>
            <w:r w:rsidRPr="00EF1C52">
              <w:rPr>
                <w:rFonts w:ascii="Times New Roman" w:hAnsi="Times New Roman" w:cs="Times New Roman"/>
                <w:b/>
                <w:sz w:val="20"/>
                <w:szCs w:val="20"/>
              </w:rPr>
              <w:t xml:space="preserve"> </w:t>
            </w:r>
          </w:p>
        </w:tc>
        <w:tc>
          <w:tcPr>
            <w:tcW w:w="4536" w:type="dxa"/>
          </w:tcPr>
          <w:p w14:paraId="32719D35" w14:textId="77777777" w:rsidR="00280827" w:rsidRPr="00346957" w:rsidRDefault="00280827" w:rsidP="00346957">
            <w:pPr>
              <w:jc w:val="both"/>
              <w:rPr>
                <w:rFonts w:ascii="Times New Roman" w:hAnsi="Times New Roman" w:cs="Times New Roman"/>
                <w:bCs/>
                <w:sz w:val="20"/>
                <w:szCs w:val="20"/>
              </w:rPr>
            </w:pPr>
            <w:r w:rsidRPr="00346957">
              <w:rPr>
                <w:rFonts w:ascii="Times New Roman" w:hAnsi="Times New Roman" w:cs="Times New Roman"/>
                <w:bCs/>
                <w:sz w:val="20"/>
                <w:szCs w:val="20"/>
              </w:rPr>
              <w:t>Aliniatul din Legea 67/2024 transpune parțial norma din directivă înlocuind norma din directivă “</w:t>
            </w:r>
            <w:r w:rsidRPr="00157D18">
              <w:rPr>
                <w:rFonts w:ascii="Times New Roman" w:hAnsi="Times New Roman" w:cs="Times New Roman"/>
                <w:b/>
                <w:i/>
                <w:iCs/>
                <w:sz w:val="20"/>
                <w:szCs w:val="20"/>
              </w:rPr>
              <w:t>necesare pentru a aduce respectivul exploziv în conformitate, pentru a-l retrage sau pentru a-l rechema, după caz</w:t>
            </w:r>
            <w:r w:rsidRPr="00346957">
              <w:rPr>
                <w:rFonts w:ascii="Times New Roman" w:hAnsi="Times New Roman" w:cs="Times New Roman"/>
                <w:bCs/>
                <w:sz w:val="20"/>
                <w:szCs w:val="20"/>
              </w:rPr>
              <w:t>.” cu trimiterea la un alt act normativ cu caracter general  “</w:t>
            </w:r>
            <w:r w:rsidRPr="00390B67">
              <w:rPr>
                <w:rFonts w:ascii="Times New Roman" w:hAnsi="Times New Roman" w:cs="Times New Roman"/>
                <w:bCs/>
                <w:i/>
                <w:iCs/>
                <w:sz w:val="20"/>
                <w:szCs w:val="20"/>
              </w:rPr>
              <w:t>în conformitate cu Legea nr. 162/2023 privind supravegherea pieței și conformitatea produselor</w:t>
            </w:r>
            <w:r w:rsidRPr="00346957">
              <w:rPr>
                <w:rFonts w:ascii="Times New Roman" w:hAnsi="Times New Roman" w:cs="Times New Roman"/>
                <w:bCs/>
                <w:sz w:val="20"/>
                <w:szCs w:val="20"/>
              </w:rPr>
              <w:t>.” aspect neconform cu directiva deoarece textul se coroborează cu noțiunile de “</w:t>
            </w:r>
            <w:r w:rsidRPr="00390B67">
              <w:rPr>
                <w:rFonts w:ascii="Times New Roman" w:hAnsi="Times New Roman" w:cs="Times New Roman"/>
                <w:bCs/>
                <w:i/>
                <w:iCs/>
                <w:sz w:val="20"/>
                <w:szCs w:val="20"/>
              </w:rPr>
              <w:t>retragere</w:t>
            </w:r>
            <w:r w:rsidRPr="00346957">
              <w:rPr>
                <w:rFonts w:ascii="Times New Roman" w:hAnsi="Times New Roman" w:cs="Times New Roman"/>
                <w:bCs/>
                <w:sz w:val="20"/>
                <w:szCs w:val="20"/>
              </w:rPr>
              <w:t>” sau ”</w:t>
            </w:r>
            <w:r w:rsidRPr="00390B67">
              <w:rPr>
                <w:rFonts w:ascii="Times New Roman" w:hAnsi="Times New Roman" w:cs="Times New Roman"/>
                <w:bCs/>
                <w:i/>
                <w:iCs/>
                <w:sz w:val="20"/>
                <w:szCs w:val="20"/>
              </w:rPr>
              <w:t>rechemare</w:t>
            </w:r>
            <w:r w:rsidRPr="00346957">
              <w:rPr>
                <w:rFonts w:ascii="Times New Roman" w:hAnsi="Times New Roman" w:cs="Times New Roman"/>
                <w:bCs/>
                <w:sz w:val="20"/>
                <w:szCs w:val="20"/>
              </w:rPr>
              <w:t>” definite la articolul 2.</w:t>
            </w:r>
          </w:p>
          <w:p w14:paraId="368BD1D3" w14:textId="375B3697" w:rsidR="00280827" w:rsidRDefault="00280827" w:rsidP="00346957">
            <w:pPr>
              <w:jc w:val="both"/>
              <w:rPr>
                <w:rFonts w:ascii="Times New Roman" w:hAnsi="Times New Roman" w:cs="Times New Roman"/>
                <w:bCs/>
                <w:sz w:val="20"/>
                <w:szCs w:val="20"/>
              </w:rPr>
            </w:pPr>
            <w:r w:rsidRPr="00346957">
              <w:rPr>
                <w:rFonts w:ascii="Times New Roman" w:hAnsi="Times New Roman" w:cs="Times New Roman"/>
                <w:bCs/>
                <w:sz w:val="20"/>
                <w:szCs w:val="20"/>
              </w:rPr>
              <w:t>Având în vedere cele de mai sus se propune modificarea acestui aliniat al Legii nr. 67/2024.</w:t>
            </w:r>
          </w:p>
          <w:p w14:paraId="2118147B" w14:textId="1708582D" w:rsidR="00280827" w:rsidRPr="00EF1C52" w:rsidRDefault="00280827" w:rsidP="00346957">
            <w:pPr>
              <w:jc w:val="both"/>
              <w:rPr>
                <w:rFonts w:ascii="Times New Roman" w:hAnsi="Times New Roman" w:cs="Times New Roman"/>
                <w:bCs/>
                <w:sz w:val="20"/>
                <w:szCs w:val="20"/>
              </w:rPr>
            </w:pPr>
            <w:r>
              <w:rPr>
                <w:rFonts w:ascii="Times New Roman" w:hAnsi="Times New Roman" w:cs="Times New Roman"/>
                <w:bCs/>
                <w:sz w:val="20"/>
                <w:szCs w:val="20"/>
              </w:rPr>
              <w:t xml:space="preserve">Totodată </w:t>
            </w:r>
            <w:r w:rsidR="00C90278">
              <w:rPr>
                <w:rFonts w:ascii="Times New Roman" w:hAnsi="Times New Roman" w:cs="Times New Roman"/>
                <w:bCs/>
                <w:sz w:val="20"/>
                <w:szCs w:val="20"/>
              </w:rPr>
              <w:t>norma</w:t>
            </w:r>
            <w:r w:rsidRPr="001C5875">
              <w:rPr>
                <w:rFonts w:ascii="Times New Roman" w:hAnsi="Times New Roman" w:cs="Times New Roman"/>
                <w:bCs/>
                <w:sz w:val="20"/>
                <w:szCs w:val="20"/>
              </w:rPr>
              <w:t xml:space="preserve"> este prevăzut</w:t>
            </w:r>
            <w:r w:rsidR="00C90278">
              <w:rPr>
                <w:rFonts w:ascii="Times New Roman" w:hAnsi="Times New Roman" w:cs="Times New Roman"/>
                <w:bCs/>
                <w:sz w:val="20"/>
                <w:szCs w:val="20"/>
              </w:rPr>
              <w:t>ă</w:t>
            </w:r>
            <w:r w:rsidRPr="001C5875">
              <w:rPr>
                <w:rFonts w:ascii="Times New Roman" w:hAnsi="Times New Roman" w:cs="Times New Roman"/>
                <w:bCs/>
                <w:sz w:val="20"/>
                <w:szCs w:val="20"/>
              </w:rPr>
              <w:t xml:space="preserve"> </w:t>
            </w:r>
            <w:r>
              <w:rPr>
                <w:rFonts w:ascii="Times New Roman" w:hAnsi="Times New Roman" w:cs="Times New Roman"/>
                <w:bCs/>
                <w:sz w:val="20"/>
                <w:szCs w:val="20"/>
              </w:rPr>
              <w:t xml:space="preserve">identic </w:t>
            </w:r>
            <w:r w:rsidR="00B2505D" w:rsidRPr="00B2505D">
              <w:rPr>
                <w:rFonts w:ascii="Times New Roman" w:hAnsi="Times New Roman" w:cs="Times New Roman"/>
                <w:bCs/>
                <w:sz w:val="20"/>
                <w:szCs w:val="20"/>
              </w:rPr>
              <w:t>în HG nr.  1324/2016 iar prin proiectul de hotărâre se va elimina pentru a respecta normele de tehnică legislativă și a evita, acolo unde se poate, dublarea normelor.</w:t>
            </w:r>
          </w:p>
        </w:tc>
      </w:tr>
      <w:tr w:rsidR="00280827" w:rsidRPr="00EF1C52" w14:paraId="3E60C3C7" w14:textId="77777777" w:rsidTr="00A95050">
        <w:trPr>
          <w:gridAfter w:val="1"/>
          <w:wAfter w:w="6" w:type="dxa"/>
          <w:trHeight w:val="20"/>
        </w:trPr>
        <w:tc>
          <w:tcPr>
            <w:tcW w:w="4849" w:type="dxa"/>
            <w:gridSpan w:val="2"/>
          </w:tcPr>
          <w:p w14:paraId="3EFB0FC8" w14:textId="0BCE21CF"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(7) Importatorii păstrează o copie a </w:t>
            </w:r>
            <w:r w:rsidRPr="00D1107A">
              <w:rPr>
                <w:rFonts w:ascii="Times New Roman" w:hAnsi="Times New Roman" w:cs="Times New Roman"/>
                <w:sz w:val="20"/>
                <w:szCs w:val="20"/>
                <w:lang w:val="ro-RO"/>
              </w:rPr>
              <w:t>declarației UE de conformitate</w:t>
            </w:r>
            <w:r w:rsidRPr="00EF1C52">
              <w:rPr>
                <w:rFonts w:ascii="Times New Roman" w:hAnsi="Times New Roman" w:cs="Times New Roman"/>
                <w:sz w:val="20"/>
                <w:szCs w:val="20"/>
                <w:lang w:val="ro-RO"/>
              </w:rPr>
              <w:t xml:space="preserve"> la dispoziția autorităților de supraveghere a pieței pentru o perioadă de 10 ani după introducerea pe piață a explozivului și se asigură că documentația tehnică poate fi pusă la dispoziția acestor autorități, la cerere</w:t>
            </w:r>
          </w:p>
        </w:tc>
        <w:tc>
          <w:tcPr>
            <w:tcW w:w="5387" w:type="dxa"/>
          </w:tcPr>
          <w:p w14:paraId="4F6FF015" w14:textId="77777777" w:rsidR="00280827" w:rsidRDefault="00280827" w:rsidP="002E4941">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622E4B">
              <w:rPr>
                <w:rFonts w:ascii="Times New Roman" w:eastAsia="Times New Roman" w:hAnsi="Times New Roman" w:cs="Times New Roman"/>
                <w:b/>
                <w:bCs/>
                <w:sz w:val="20"/>
                <w:szCs w:val="20"/>
                <w:lang w:eastAsia="ru-RU"/>
              </w:rPr>
              <w:t>Proiectul de modificare a Legii nr. 67/2024</w:t>
            </w:r>
            <w:r w:rsidRPr="00622E4B">
              <w:rPr>
                <w:rFonts w:ascii="Times New Roman" w:eastAsia="Times New Roman" w:hAnsi="Times New Roman" w:cs="Times New Roman"/>
                <w:sz w:val="20"/>
                <w:szCs w:val="20"/>
                <w:lang w:eastAsia="ru-RU"/>
              </w:rPr>
              <w:t xml:space="preserve"> </w:t>
            </w:r>
            <w:r w:rsidRPr="00E738E2">
              <w:rPr>
                <w:rFonts w:ascii="Times New Roman" w:eastAsia="Times New Roman" w:hAnsi="Times New Roman" w:cs="Times New Roman"/>
                <w:i/>
                <w:iCs/>
                <w:sz w:val="20"/>
                <w:szCs w:val="20"/>
                <w:lang w:eastAsia="ru-RU"/>
              </w:rPr>
              <w:t>privind regimul explozivilor de uz civil</w:t>
            </w:r>
            <w:r w:rsidRPr="00E738E2">
              <w:rPr>
                <w:rFonts w:ascii="Times New Roman" w:eastAsia="Times New Roman" w:hAnsi="Times New Roman" w:cs="Times New Roman"/>
                <w:sz w:val="20"/>
                <w:szCs w:val="20"/>
                <w:lang w:eastAsia="ru-RU"/>
              </w:rPr>
              <w:t xml:space="preserve"> </w:t>
            </w:r>
          </w:p>
          <w:p w14:paraId="145A3E62" w14:textId="77777777" w:rsidR="00280827" w:rsidRDefault="00280827" w:rsidP="002E4941">
            <w:pPr>
              <w:tabs>
                <w:tab w:val="left" w:pos="0"/>
              </w:tabs>
              <w:ind w:right="-22"/>
              <w:jc w:val="both"/>
              <w:rPr>
                <w:rFonts w:ascii="Times New Roman" w:hAnsi="Times New Roman" w:cs="Times New Roman"/>
                <w:b/>
                <w:bCs/>
                <w:sz w:val="20"/>
                <w:szCs w:val="20"/>
              </w:rPr>
            </w:pPr>
          </w:p>
          <w:p w14:paraId="385AB713" w14:textId="74F19607" w:rsidR="00280827" w:rsidRDefault="00280827" w:rsidP="00C90278">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40994A24" w14:textId="12BB593A" w:rsidR="00280827" w:rsidRPr="00B31B46" w:rsidRDefault="00280827" w:rsidP="002E4941">
            <w:pPr>
              <w:jc w:val="both"/>
              <w:rPr>
                <w:rFonts w:ascii="Times New Roman" w:hAnsi="Times New Roman" w:cs="Times New Roman"/>
                <w:bCs/>
                <w:sz w:val="20"/>
                <w:szCs w:val="20"/>
              </w:rPr>
            </w:pPr>
            <w:r w:rsidRPr="00B31B46">
              <w:rPr>
                <w:rFonts w:ascii="Times New Roman" w:hAnsi="Times New Roman" w:cs="Times New Roman"/>
                <w:bCs/>
                <w:sz w:val="20"/>
                <w:szCs w:val="20"/>
              </w:rPr>
              <w:t xml:space="preserve">(8) Importatorii păstrează o copie a declarației UE de conformitate pentru o perioadă de 10 ani după introducerea pe piață a explozivului și se asigură că declarația </w:t>
            </w:r>
            <w:r>
              <w:rPr>
                <w:rFonts w:ascii="Times New Roman" w:hAnsi="Times New Roman" w:cs="Times New Roman"/>
                <w:bCs/>
                <w:sz w:val="20"/>
                <w:szCs w:val="20"/>
              </w:rPr>
              <w:t xml:space="preserve">UE </w:t>
            </w:r>
            <w:r w:rsidRPr="00B31B46">
              <w:rPr>
                <w:rFonts w:ascii="Times New Roman" w:hAnsi="Times New Roman" w:cs="Times New Roman"/>
                <w:bCs/>
                <w:sz w:val="20"/>
                <w:szCs w:val="20"/>
              </w:rPr>
              <w:t xml:space="preserve">de conformitate și documentația tehnică poate fi pusă la dispoziția autorităților de supraveghere a pieței la cererea acestora. </w:t>
            </w:r>
          </w:p>
        </w:tc>
        <w:tc>
          <w:tcPr>
            <w:tcW w:w="1417" w:type="dxa"/>
          </w:tcPr>
          <w:p w14:paraId="53BE22CA" w14:textId="3E9426FA" w:rsidR="00280827" w:rsidRPr="00EF1C52" w:rsidRDefault="00280827" w:rsidP="000A38E5">
            <w:pPr>
              <w:jc w:val="center"/>
              <w:rPr>
                <w:rFonts w:ascii="Times New Roman" w:hAnsi="Times New Roman" w:cs="Times New Roman"/>
                <w:b/>
                <w:sz w:val="20"/>
                <w:szCs w:val="20"/>
              </w:rPr>
            </w:pPr>
            <w:r w:rsidRPr="00997FEF">
              <w:rPr>
                <w:rFonts w:ascii="Times New Roman" w:hAnsi="Times New Roman" w:cs="Times New Roman"/>
                <w:b/>
                <w:sz w:val="20"/>
                <w:szCs w:val="20"/>
              </w:rPr>
              <w:t>Compatibil</w:t>
            </w:r>
            <w:r w:rsidRPr="00EF1C52">
              <w:rPr>
                <w:rFonts w:ascii="Times New Roman" w:hAnsi="Times New Roman" w:cs="Times New Roman"/>
                <w:b/>
                <w:sz w:val="20"/>
                <w:szCs w:val="20"/>
              </w:rPr>
              <w:t xml:space="preserve"> </w:t>
            </w:r>
          </w:p>
        </w:tc>
        <w:tc>
          <w:tcPr>
            <w:tcW w:w="4536" w:type="dxa"/>
          </w:tcPr>
          <w:p w14:paraId="5A8A8FD8" w14:textId="77777777" w:rsidR="00280827" w:rsidRPr="007A1537" w:rsidRDefault="00280827" w:rsidP="004E7284">
            <w:pPr>
              <w:jc w:val="both"/>
              <w:rPr>
                <w:rFonts w:ascii="Times New Roman" w:hAnsi="Times New Roman" w:cs="Times New Roman"/>
                <w:sz w:val="20"/>
                <w:szCs w:val="20"/>
              </w:rPr>
            </w:pPr>
            <w:r w:rsidRPr="007A1537">
              <w:rPr>
                <w:rFonts w:ascii="Times New Roman" w:hAnsi="Times New Roman" w:cs="Times New Roman"/>
                <w:sz w:val="20"/>
                <w:szCs w:val="20"/>
              </w:rPr>
              <w:t>Aliniatul din Legea 67/2024 transpune parțial norma din directivă înlocuind sintagma “</w:t>
            </w:r>
            <w:r w:rsidRPr="00E75496">
              <w:rPr>
                <w:rFonts w:ascii="Times New Roman" w:hAnsi="Times New Roman" w:cs="Times New Roman"/>
                <w:b/>
                <w:bCs/>
                <w:i/>
                <w:iCs/>
                <w:sz w:val="20"/>
                <w:szCs w:val="20"/>
              </w:rPr>
              <w:t>declarație UE de conformitate</w:t>
            </w:r>
            <w:r w:rsidRPr="00ED5FE7">
              <w:rPr>
                <w:rFonts w:ascii="Times New Roman" w:hAnsi="Times New Roman" w:cs="Times New Roman"/>
                <w:i/>
                <w:iCs/>
                <w:sz w:val="20"/>
                <w:szCs w:val="20"/>
              </w:rPr>
              <w:t>”</w:t>
            </w:r>
            <w:r w:rsidRPr="007A1537">
              <w:rPr>
                <w:rFonts w:ascii="Times New Roman" w:hAnsi="Times New Roman" w:cs="Times New Roman"/>
                <w:sz w:val="20"/>
                <w:szCs w:val="20"/>
              </w:rPr>
              <w:t xml:space="preserve"> cu sintagma “</w:t>
            </w:r>
            <w:r w:rsidRPr="00ED5FE7">
              <w:rPr>
                <w:rFonts w:ascii="Times New Roman" w:hAnsi="Times New Roman" w:cs="Times New Roman"/>
                <w:i/>
                <w:iCs/>
                <w:sz w:val="20"/>
                <w:szCs w:val="20"/>
              </w:rPr>
              <w:t>declarație de conformitate</w:t>
            </w:r>
            <w:r w:rsidRPr="007A1537">
              <w:rPr>
                <w:rFonts w:ascii="Times New Roman" w:hAnsi="Times New Roman" w:cs="Times New Roman"/>
                <w:sz w:val="20"/>
                <w:szCs w:val="20"/>
              </w:rPr>
              <w:t>” aspect neconform cu directiva, astfel că se propune modificarea acestui aliniat.</w:t>
            </w:r>
          </w:p>
          <w:p w14:paraId="404985CF" w14:textId="6860F097" w:rsidR="00280827" w:rsidRPr="00EF1C52" w:rsidRDefault="00C90278" w:rsidP="004E7284">
            <w:pPr>
              <w:jc w:val="both"/>
              <w:rPr>
                <w:rFonts w:ascii="Times New Roman" w:hAnsi="Times New Roman" w:cs="Times New Roman"/>
                <w:bCs/>
                <w:sz w:val="20"/>
                <w:szCs w:val="20"/>
              </w:rPr>
            </w:pPr>
            <w:r>
              <w:rPr>
                <w:rFonts w:ascii="Times New Roman" w:hAnsi="Times New Roman" w:cs="Times New Roman"/>
                <w:bCs/>
                <w:sz w:val="20"/>
                <w:szCs w:val="20"/>
              </w:rPr>
              <w:t>Totodată norma</w:t>
            </w:r>
            <w:r w:rsidRPr="001C5875">
              <w:rPr>
                <w:rFonts w:ascii="Times New Roman" w:hAnsi="Times New Roman" w:cs="Times New Roman"/>
                <w:bCs/>
                <w:sz w:val="20"/>
                <w:szCs w:val="20"/>
              </w:rPr>
              <w:t xml:space="preserve"> este prevăzut</w:t>
            </w:r>
            <w:r>
              <w:rPr>
                <w:rFonts w:ascii="Times New Roman" w:hAnsi="Times New Roman" w:cs="Times New Roman"/>
                <w:bCs/>
                <w:sz w:val="20"/>
                <w:szCs w:val="20"/>
              </w:rPr>
              <w:t>ă</w:t>
            </w:r>
            <w:r w:rsidRPr="001C5875">
              <w:rPr>
                <w:rFonts w:ascii="Times New Roman" w:hAnsi="Times New Roman" w:cs="Times New Roman"/>
                <w:bCs/>
                <w:sz w:val="20"/>
                <w:szCs w:val="20"/>
              </w:rPr>
              <w:t xml:space="preserve"> </w:t>
            </w:r>
            <w:r>
              <w:rPr>
                <w:rFonts w:ascii="Times New Roman" w:hAnsi="Times New Roman" w:cs="Times New Roman"/>
                <w:bCs/>
                <w:sz w:val="20"/>
                <w:szCs w:val="20"/>
              </w:rPr>
              <w:t xml:space="preserve">identic </w:t>
            </w:r>
            <w:r w:rsidRPr="00B2505D">
              <w:rPr>
                <w:rFonts w:ascii="Times New Roman" w:hAnsi="Times New Roman" w:cs="Times New Roman"/>
                <w:bCs/>
                <w:sz w:val="20"/>
                <w:szCs w:val="20"/>
              </w:rPr>
              <w:t>în HG nr.  1324/2016 iar prin proiectul de hotărâre se va elimina pentru a respecta normele de tehnică legislativă și a evita, acolo unde se poate, dublarea normelor.</w:t>
            </w:r>
          </w:p>
        </w:tc>
      </w:tr>
      <w:tr w:rsidR="00280827" w:rsidRPr="00EF1C52" w14:paraId="7B142FD1" w14:textId="77777777" w:rsidTr="00A95050">
        <w:trPr>
          <w:gridAfter w:val="1"/>
          <w:wAfter w:w="6" w:type="dxa"/>
          <w:trHeight w:val="20"/>
        </w:trPr>
        <w:tc>
          <w:tcPr>
            <w:tcW w:w="4849" w:type="dxa"/>
            <w:gridSpan w:val="2"/>
          </w:tcPr>
          <w:p w14:paraId="34DF9C5F" w14:textId="77777777" w:rsidR="00541569" w:rsidRDefault="00541569" w:rsidP="000A38E5">
            <w:pPr>
              <w:rPr>
                <w:rFonts w:ascii="Times New Roman" w:hAnsi="Times New Roman" w:cs="Times New Roman"/>
                <w:sz w:val="20"/>
                <w:szCs w:val="20"/>
              </w:rPr>
            </w:pPr>
          </w:p>
          <w:p w14:paraId="10ED6474" w14:textId="16D2ED20" w:rsidR="00280827" w:rsidRPr="00EF1C52" w:rsidRDefault="00280827" w:rsidP="000A38E5">
            <w:r w:rsidRPr="00EF1C52">
              <w:rPr>
                <w:rFonts w:ascii="Times New Roman" w:hAnsi="Times New Roman" w:cs="Times New Roman"/>
                <w:sz w:val="20"/>
                <w:szCs w:val="20"/>
              </w:rPr>
              <w:t>(8) Importatorii, în urma unei cereri motivate din partea unei autorități naționale competente, furnizează acesteia toate informațiile și documentația necesară, pe suport de hârtie sau în format electronic, pentru a demonstra conformitatea explozivului, într-o limbă ușor de înțeles pentru autoritatea în cauză. Aceștia cooperează cu autoritatea respectivă, la cererea acesteia, cu privire la orice măsură luată pentru eliminarea riscurilor prezentate de explozivii pe care aceștia i-au introdus pe piață.</w:t>
            </w:r>
          </w:p>
        </w:tc>
        <w:tc>
          <w:tcPr>
            <w:tcW w:w="5387" w:type="dxa"/>
          </w:tcPr>
          <w:p w14:paraId="6C180556" w14:textId="77777777" w:rsidR="00280827" w:rsidRPr="00704434" w:rsidRDefault="00280827" w:rsidP="00902A6F">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57B6693E" w14:textId="77777777" w:rsidR="00C90278" w:rsidRDefault="00C90278" w:rsidP="00902A6F">
            <w:pPr>
              <w:tabs>
                <w:tab w:val="left" w:pos="0"/>
              </w:tabs>
              <w:ind w:right="-22"/>
              <w:jc w:val="both"/>
              <w:rPr>
                <w:rFonts w:ascii="Times New Roman" w:hAnsi="Times New Roman" w:cs="Times New Roman"/>
                <w:b/>
                <w:bCs/>
                <w:sz w:val="20"/>
                <w:szCs w:val="20"/>
              </w:rPr>
            </w:pPr>
          </w:p>
          <w:p w14:paraId="7279C067" w14:textId="0BF0513C" w:rsidR="00280827" w:rsidRDefault="00280827" w:rsidP="00902A6F">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7E33796D" w14:textId="1FBEB6DB" w:rsidR="00280827" w:rsidRPr="00EF1C52" w:rsidRDefault="00280827" w:rsidP="00902A6F">
            <w:pPr>
              <w:tabs>
                <w:tab w:val="left" w:pos="0"/>
              </w:tabs>
              <w:ind w:right="-22"/>
              <w:jc w:val="both"/>
              <w:rPr>
                <w:rFonts w:ascii="Times New Roman" w:hAnsi="Times New Roman" w:cs="Times New Roman"/>
                <w:bCs/>
                <w:sz w:val="20"/>
                <w:szCs w:val="20"/>
              </w:rPr>
            </w:pPr>
            <w:r w:rsidRPr="00EF1C52">
              <w:rPr>
                <w:rFonts w:ascii="Times New Roman" w:hAnsi="Times New Roman" w:cs="Times New Roman"/>
                <w:bCs/>
                <w:sz w:val="20"/>
                <w:szCs w:val="20"/>
              </w:rPr>
              <w:t>(9) Importatorii, la cererea motivată a autorității naționale competente în domeniul securității industriale, furnizează acesteia toată informația și documentația necesară, pe suport de hârtie sau în format electronic, pentru a demonstra conformitatea explozivului cu cerințele legale, în limba română și, după caz, într-o altă limbă de circulație internațională, ușor de înțeles pentru autoritatea solicitantă. Importatorii cooperează cu autoritatea solicitantă, la cererea acesteia, cu privire la orice măsură luată pentru eliminarea riscurilor prezentate de explozivii pe care i-au introdus pe piață.</w:t>
            </w:r>
          </w:p>
        </w:tc>
        <w:tc>
          <w:tcPr>
            <w:tcW w:w="1417" w:type="dxa"/>
          </w:tcPr>
          <w:p w14:paraId="17C63FCA" w14:textId="67525FBD"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Pr>
          <w:p w14:paraId="2B89DF28" w14:textId="3BA890AA" w:rsidR="00280827" w:rsidRPr="00EF1C52" w:rsidRDefault="00C90278" w:rsidP="000A38E5">
            <w:pPr>
              <w:jc w:val="both"/>
              <w:rPr>
                <w:rFonts w:ascii="Times New Roman" w:hAnsi="Times New Roman" w:cs="Times New Roman"/>
                <w:bCs/>
                <w:sz w:val="20"/>
                <w:szCs w:val="20"/>
              </w:rPr>
            </w:pPr>
            <w:r w:rsidRPr="004E73CD">
              <w:rPr>
                <w:rFonts w:ascii="Times New Roman" w:hAnsi="Times New Roman" w:cs="Times New Roman"/>
                <w:bCs/>
                <w:sz w:val="20"/>
                <w:szCs w:val="20"/>
              </w:rPr>
              <w:t>Deși este transpus în totalitate, norma este prevăzută identic în  HG nr.  1324/2016 iar prin proiectul de hotărâre se va elimina pentru a respecta normele de tehnică legislativă și a evita, acolo unde se poate, dublarea normelor.</w:t>
            </w:r>
          </w:p>
        </w:tc>
      </w:tr>
      <w:tr w:rsidR="00280827" w:rsidRPr="00EF1C52" w14:paraId="5CD0BF07" w14:textId="77777777" w:rsidTr="00A95050">
        <w:trPr>
          <w:gridAfter w:val="1"/>
          <w:wAfter w:w="6" w:type="dxa"/>
          <w:trHeight w:val="20"/>
        </w:trPr>
        <w:tc>
          <w:tcPr>
            <w:tcW w:w="4849" w:type="dxa"/>
            <w:gridSpan w:val="2"/>
          </w:tcPr>
          <w:p w14:paraId="1A47A887"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8</w:t>
            </w:r>
          </w:p>
          <w:p w14:paraId="4A19085A"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Obligațiile distribuitorilor</w:t>
            </w:r>
          </w:p>
          <w:p w14:paraId="6C753A85" w14:textId="3D623F36"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În cazul în care pun la dispoziție un exploziv pe piață, distribuitorii acționează cu grija cuvenită privind cerințele prezentei directive. </w:t>
            </w:r>
          </w:p>
        </w:tc>
        <w:tc>
          <w:tcPr>
            <w:tcW w:w="5387" w:type="dxa"/>
          </w:tcPr>
          <w:p w14:paraId="732C1046" w14:textId="77777777" w:rsidR="00280827" w:rsidRPr="00704434" w:rsidRDefault="00280827" w:rsidP="004B2F26">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741772FD" w14:textId="77777777" w:rsidR="004E73CD" w:rsidRDefault="004E73CD" w:rsidP="000A38E5">
            <w:pPr>
              <w:tabs>
                <w:tab w:val="left" w:pos="0"/>
              </w:tabs>
              <w:ind w:right="-22"/>
              <w:jc w:val="both"/>
              <w:rPr>
                <w:rFonts w:ascii="Times New Roman" w:hAnsi="Times New Roman" w:cs="Times New Roman"/>
                <w:b/>
                <w:bCs/>
                <w:sz w:val="20"/>
                <w:szCs w:val="20"/>
              </w:rPr>
            </w:pPr>
          </w:p>
          <w:p w14:paraId="57BF4D85" w14:textId="0CED64BC" w:rsidR="00280827" w:rsidRPr="004E73CD" w:rsidRDefault="00280827" w:rsidP="004E73CD">
            <w:pPr>
              <w:tabs>
                <w:tab w:val="left" w:pos="0"/>
              </w:tabs>
              <w:ind w:right="-22"/>
              <w:jc w:val="both"/>
              <w:rPr>
                <w:rFonts w:ascii="Times New Roman" w:hAnsi="Times New Roman"/>
                <w:sz w:val="20"/>
                <w:szCs w:val="20"/>
              </w:rPr>
            </w:pPr>
            <w:r w:rsidRPr="00EF1C52">
              <w:rPr>
                <w:rFonts w:ascii="Times New Roman" w:hAnsi="Times New Roman" w:cs="Times New Roman"/>
                <w:b/>
                <w:bCs/>
                <w:sz w:val="20"/>
                <w:szCs w:val="20"/>
              </w:rPr>
              <w:t>Articolul 11.</w:t>
            </w:r>
          </w:p>
          <w:p w14:paraId="1DB7FDE4" w14:textId="1FA3534C" w:rsidR="00280827" w:rsidRPr="00EF1C52" w:rsidRDefault="00280827" w:rsidP="000A38E5">
            <w:pPr>
              <w:tabs>
                <w:tab w:val="left" w:pos="0"/>
              </w:tabs>
              <w:jc w:val="both"/>
              <w:rPr>
                <w:rFonts w:ascii="Times New Roman" w:hAnsi="Times New Roman" w:cs="Times New Roman"/>
                <w:sz w:val="20"/>
                <w:szCs w:val="20"/>
              </w:rPr>
            </w:pPr>
            <w:r w:rsidRPr="00EF1C52">
              <w:rPr>
                <w:rFonts w:ascii="Times New Roman" w:hAnsi="Times New Roman" w:cs="Times New Roman"/>
                <w:sz w:val="20"/>
                <w:szCs w:val="20"/>
              </w:rPr>
              <w:lastRenderedPageBreak/>
              <w:t>(1) Distribuitorii au obligația să pună la dispoziție pe teritoriul Republicii Moldova numai explozivi care sunt admiși în circuitul civil și sunt conformi cu cerințele esențiale de securitate.</w:t>
            </w:r>
          </w:p>
          <w:p w14:paraId="6852FD4B" w14:textId="1391AC5B" w:rsidR="00280827" w:rsidRPr="00EF1C52" w:rsidRDefault="00280827" w:rsidP="000A38E5">
            <w:pPr>
              <w:tabs>
                <w:tab w:val="left" w:pos="0"/>
              </w:tabs>
              <w:ind w:firstLine="567"/>
              <w:jc w:val="both"/>
              <w:rPr>
                <w:rFonts w:ascii="Times New Roman" w:hAnsi="Times New Roman" w:cs="Times New Roman"/>
                <w:bCs/>
                <w:sz w:val="20"/>
                <w:szCs w:val="20"/>
              </w:rPr>
            </w:pPr>
          </w:p>
        </w:tc>
        <w:tc>
          <w:tcPr>
            <w:tcW w:w="1417" w:type="dxa"/>
          </w:tcPr>
          <w:p w14:paraId="52CC258C" w14:textId="23B70844"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lastRenderedPageBreak/>
              <w:t>Compatibil</w:t>
            </w:r>
          </w:p>
        </w:tc>
        <w:tc>
          <w:tcPr>
            <w:tcW w:w="4536" w:type="dxa"/>
          </w:tcPr>
          <w:p w14:paraId="7CC95CFF" w14:textId="202FE580" w:rsidR="00280827" w:rsidRPr="00EF1C52" w:rsidRDefault="004E73CD" w:rsidP="000A38E5">
            <w:pPr>
              <w:jc w:val="both"/>
              <w:rPr>
                <w:rFonts w:ascii="Times New Roman" w:hAnsi="Times New Roman" w:cs="Times New Roman"/>
                <w:bCs/>
                <w:sz w:val="20"/>
                <w:szCs w:val="20"/>
              </w:rPr>
            </w:pPr>
            <w:r w:rsidRPr="004E73CD">
              <w:rPr>
                <w:rFonts w:ascii="Times New Roman" w:hAnsi="Times New Roman" w:cs="Times New Roman"/>
                <w:bCs/>
                <w:sz w:val="20"/>
                <w:szCs w:val="20"/>
              </w:rPr>
              <w:t>Deși este transpus în totalitate, norma este prevăzută identic în  HG nr.  1324/2016 iar prin proiectul de hotărâre se va elimina pentru a respecta normele de tehnică legislativă și a evita, acolo unde se poate, dublarea normelor.</w:t>
            </w:r>
          </w:p>
        </w:tc>
      </w:tr>
      <w:tr w:rsidR="00280827" w:rsidRPr="00EF1C52" w14:paraId="3826F0E6" w14:textId="77777777" w:rsidTr="00A95050">
        <w:trPr>
          <w:gridAfter w:val="1"/>
          <w:wAfter w:w="6" w:type="dxa"/>
          <w:trHeight w:val="20"/>
        </w:trPr>
        <w:tc>
          <w:tcPr>
            <w:tcW w:w="4849" w:type="dxa"/>
            <w:gridSpan w:val="2"/>
            <w:tcBorders>
              <w:bottom w:val="single" w:sz="4" w:space="0" w:color="auto"/>
            </w:tcBorders>
          </w:tcPr>
          <w:p w14:paraId="00BAD580" w14:textId="77777777" w:rsidR="00280827" w:rsidRPr="00AF33B5" w:rsidRDefault="00280827" w:rsidP="000A38E5">
            <w:pPr>
              <w:pStyle w:val="CM1"/>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Înainte de a pune la dispoziție un exploziv pe piață, distribuitorii verifică dacă explozivul poartă marcajul CE, dacă acesta este însoțit de documentele necesare și de instrucțiuni și informații privind securitatea, într-o limbă ușor de înțeles pentru utilizatorii finali din statul membru în care explozivul urmează a fi pus la dispoziție pe piață </w:t>
            </w:r>
            <w:r w:rsidRPr="00AF33B5">
              <w:rPr>
                <w:rFonts w:ascii="Times New Roman" w:hAnsi="Times New Roman" w:cs="Times New Roman"/>
                <w:sz w:val="20"/>
                <w:szCs w:val="20"/>
                <w:lang w:val="ro-RO"/>
              </w:rPr>
              <w:t>și dacă producătorul și importatorul au respectat cerințele prevăzute la articolul 5 alineatul (5) și respectiv la articolul 7 alineatul (3).</w:t>
            </w:r>
          </w:p>
          <w:p w14:paraId="536FF115" w14:textId="1A9D3890" w:rsidR="00280827" w:rsidRPr="00EF1C52" w:rsidRDefault="00280827" w:rsidP="000A38E5">
            <w:pPr>
              <w:jc w:val="both"/>
              <w:rPr>
                <w:rFonts w:ascii="Times New Roman" w:hAnsi="Times New Roman" w:cs="Times New Roman"/>
                <w:sz w:val="20"/>
                <w:szCs w:val="20"/>
              </w:rPr>
            </w:pPr>
            <w:r w:rsidRPr="00AF33B5">
              <w:rPr>
                <w:rFonts w:ascii="Times New Roman" w:hAnsi="Times New Roman" w:cs="Times New Roman"/>
                <w:sz w:val="20"/>
                <w:szCs w:val="20"/>
              </w:rPr>
              <w:t xml:space="preserve">Dacă un distribuitor </w:t>
            </w:r>
            <w:r w:rsidRPr="00EF1C52">
              <w:rPr>
                <w:rFonts w:ascii="Times New Roman" w:hAnsi="Times New Roman" w:cs="Times New Roman"/>
                <w:sz w:val="20"/>
                <w:szCs w:val="20"/>
              </w:rPr>
              <w:t xml:space="preserve">consideră sau are motive să creadă că un exploziv nu este conform cu cerințele esențiale de securitate prevăzute în anexa II, acesta nu pune la dispoziție pe piață explozivul înainte ca el să fie adus în conformitate. Mai mult, atunci când explozivul prezintă un risc, distribuitorul informează producătorul sau importatorul în acest sens, precum și autoritățile de supraveghere a pieței. </w:t>
            </w:r>
          </w:p>
        </w:tc>
        <w:tc>
          <w:tcPr>
            <w:tcW w:w="5387" w:type="dxa"/>
          </w:tcPr>
          <w:p w14:paraId="6A61CF97" w14:textId="77777777" w:rsidR="004E73CD" w:rsidRPr="004E73CD" w:rsidRDefault="004E73CD" w:rsidP="004E73CD">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i/>
                <w:iCs/>
                <w:sz w:val="20"/>
                <w:szCs w:val="20"/>
                <w:lang w:eastAsia="ru-RU"/>
              </w:rPr>
            </w:pPr>
            <w:r w:rsidRPr="004E73CD">
              <w:rPr>
                <w:rFonts w:ascii="Times New Roman" w:eastAsia="Times New Roman" w:hAnsi="Times New Roman" w:cs="Times New Roman"/>
                <w:b/>
                <w:bCs/>
                <w:sz w:val="20"/>
                <w:szCs w:val="20"/>
                <w:lang w:eastAsia="ru-RU"/>
              </w:rPr>
              <w:t>Legea nr. 67/2024</w:t>
            </w:r>
            <w:r w:rsidRPr="004E73CD">
              <w:rPr>
                <w:rFonts w:ascii="Times New Roman" w:eastAsia="Times New Roman" w:hAnsi="Times New Roman" w:cs="Times New Roman"/>
                <w:b/>
                <w:bCs/>
                <w:i/>
                <w:iCs/>
                <w:sz w:val="20"/>
                <w:szCs w:val="20"/>
                <w:lang w:eastAsia="ru-RU"/>
              </w:rPr>
              <w:t xml:space="preserve"> </w:t>
            </w:r>
            <w:r w:rsidRPr="004E73CD">
              <w:rPr>
                <w:rFonts w:ascii="Times New Roman" w:eastAsia="Times New Roman" w:hAnsi="Times New Roman" w:cs="Times New Roman"/>
                <w:i/>
                <w:iCs/>
                <w:sz w:val="20"/>
                <w:szCs w:val="20"/>
                <w:lang w:eastAsia="ru-RU"/>
              </w:rPr>
              <w:t>privind regimul explozivilor de uz civil</w:t>
            </w:r>
            <w:r w:rsidRPr="004E73CD">
              <w:rPr>
                <w:rFonts w:ascii="Times New Roman" w:eastAsia="Times New Roman" w:hAnsi="Times New Roman" w:cs="Times New Roman"/>
                <w:b/>
                <w:bCs/>
                <w:i/>
                <w:iCs/>
                <w:sz w:val="20"/>
                <w:szCs w:val="20"/>
                <w:lang w:eastAsia="ru-RU"/>
              </w:rPr>
              <w:t xml:space="preserve"> </w:t>
            </w:r>
          </w:p>
          <w:p w14:paraId="626837F9" w14:textId="77777777" w:rsidR="00280827" w:rsidRDefault="00280827" w:rsidP="004B2F26">
            <w:pPr>
              <w:tabs>
                <w:tab w:val="left" w:pos="0"/>
              </w:tabs>
              <w:ind w:right="-22"/>
              <w:jc w:val="both"/>
              <w:rPr>
                <w:rFonts w:ascii="Times New Roman" w:hAnsi="Times New Roman" w:cs="Times New Roman"/>
                <w:b/>
                <w:bCs/>
                <w:sz w:val="20"/>
                <w:szCs w:val="20"/>
              </w:rPr>
            </w:pPr>
          </w:p>
          <w:p w14:paraId="5338401F" w14:textId="269F0668" w:rsidR="00280827" w:rsidRDefault="00280827" w:rsidP="004B2F26">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w:t>
            </w:r>
            <w:r>
              <w:rPr>
                <w:rFonts w:ascii="Times New Roman" w:hAnsi="Times New Roman" w:cs="Times New Roman"/>
                <w:b/>
                <w:bCs/>
                <w:sz w:val="20"/>
                <w:szCs w:val="20"/>
              </w:rPr>
              <w:t>1</w:t>
            </w:r>
            <w:r w:rsidRPr="00704434">
              <w:rPr>
                <w:rFonts w:ascii="Times New Roman" w:hAnsi="Times New Roman" w:cs="Times New Roman"/>
                <w:b/>
                <w:bCs/>
                <w:sz w:val="20"/>
                <w:szCs w:val="20"/>
              </w:rPr>
              <w:t>.</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1119D7B9" w14:textId="63AE5EAE" w:rsidR="004E73CD" w:rsidRDefault="004E73CD" w:rsidP="004B2F26">
            <w:pPr>
              <w:tabs>
                <w:tab w:val="left" w:pos="0"/>
              </w:tabs>
              <w:jc w:val="both"/>
              <w:rPr>
                <w:rFonts w:ascii="Times New Roman" w:hAnsi="Times New Roman" w:cs="Times New Roman"/>
                <w:sz w:val="20"/>
                <w:szCs w:val="20"/>
              </w:rPr>
            </w:pPr>
            <w:r w:rsidRPr="004E73CD">
              <w:rPr>
                <w:rFonts w:ascii="Times New Roman" w:hAnsi="Times New Roman" w:cs="Times New Roman"/>
                <w:sz w:val="20"/>
                <w:szCs w:val="20"/>
              </w:rPr>
              <w:t>(2) Înainte de a pune un exploziv la dispoziție pe piață, distribuitorul se asigură că a fost îndeplinită procedura de evaluare a conformității de către producător sau importator și că au fost respectate cerințele sistemului de identificare și de trasabilitate a explozivilor.</w:t>
            </w:r>
          </w:p>
          <w:p w14:paraId="292DFB0F" w14:textId="77777777" w:rsidR="00280827" w:rsidRDefault="00280827" w:rsidP="000E6B71">
            <w:pPr>
              <w:tabs>
                <w:tab w:val="left" w:pos="0"/>
              </w:tabs>
              <w:jc w:val="both"/>
              <w:rPr>
                <w:rFonts w:ascii="Times New Roman" w:hAnsi="Times New Roman" w:cs="Times New Roman"/>
                <w:bCs/>
                <w:sz w:val="20"/>
                <w:szCs w:val="20"/>
              </w:rPr>
            </w:pPr>
            <w:r w:rsidRPr="00EF1C52">
              <w:rPr>
                <w:rFonts w:ascii="Times New Roman" w:hAnsi="Times New Roman" w:cs="Times New Roman"/>
                <w:bCs/>
                <w:sz w:val="20"/>
                <w:szCs w:val="20"/>
              </w:rPr>
              <w:t>(4) Dacă un distribuitor consideră sau are motive să creadă că un exploziv nu este conform cu cerințele esențiale de securitate prevăzute în anexa nr. 1, el nu pune explozivul la dispoziție pe piață înainte ca acesta să fie adus în conformitate, iar atunci când explozivul</w:t>
            </w:r>
            <w:r>
              <w:rPr>
                <w:rFonts w:ascii="Times New Roman" w:hAnsi="Times New Roman" w:cs="Times New Roman"/>
                <w:bCs/>
                <w:sz w:val="20"/>
                <w:szCs w:val="20"/>
              </w:rPr>
              <w:t xml:space="preserve"> </w:t>
            </w:r>
            <w:r w:rsidRPr="00EF1C52">
              <w:rPr>
                <w:rFonts w:ascii="Times New Roman" w:hAnsi="Times New Roman" w:cs="Times New Roman"/>
                <w:bCs/>
                <w:sz w:val="20"/>
                <w:szCs w:val="20"/>
              </w:rPr>
              <w:t>prezintă un risc, distribuitorul informează imediat în acest sens producătorul sau importatorul, precum și Inspectoratul Național pentru Supraveghere Tehnică.</w:t>
            </w:r>
          </w:p>
          <w:p w14:paraId="38659F8F" w14:textId="77777777" w:rsidR="004E73CD" w:rsidRDefault="004E73CD" w:rsidP="000E6B71">
            <w:pPr>
              <w:tabs>
                <w:tab w:val="left" w:pos="0"/>
              </w:tabs>
              <w:jc w:val="both"/>
              <w:rPr>
                <w:rFonts w:ascii="Times New Roman" w:hAnsi="Times New Roman" w:cs="Times New Roman"/>
                <w:bCs/>
                <w:sz w:val="20"/>
                <w:szCs w:val="20"/>
              </w:rPr>
            </w:pPr>
          </w:p>
          <w:p w14:paraId="0CA49890" w14:textId="77777777" w:rsidR="004E73CD" w:rsidRPr="004E73CD" w:rsidRDefault="004E73CD" w:rsidP="004E73CD">
            <w:pPr>
              <w:tabs>
                <w:tab w:val="left" w:pos="0"/>
              </w:tabs>
              <w:jc w:val="both"/>
              <w:rPr>
                <w:rFonts w:ascii="Times New Roman" w:hAnsi="Times New Roman" w:cs="Times New Roman"/>
                <w:bCs/>
                <w:sz w:val="20"/>
                <w:szCs w:val="20"/>
              </w:rPr>
            </w:pPr>
            <w:r w:rsidRPr="004E73CD">
              <w:rPr>
                <w:rFonts w:ascii="Times New Roman" w:hAnsi="Times New Roman" w:cs="Times New Roman"/>
                <w:b/>
                <w:bCs/>
                <w:sz w:val="20"/>
                <w:szCs w:val="20"/>
              </w:rPr>
              <w:t>Proiectul de modificare a Legii nr. 67/2024</w:t>
            </w:r>
            <w:r w:rsidRPr="004E73CD">
              <w:rPr>
                <w:rFonts w:ascii="Times New Roman" w:hAnsi="Times New Roman" w:cs="Times New Roman"/>
                <w:bCs/>
                <w:sz w:val="20"/>
                <w:szCs w:val="20"/>
              </w:rPr>
              <w:t xml:space="preserve"> </w:t>
            </w:r>
            <w:r w:rsidRPr="004E73CD">
              <w:rPr>
                <w:rFonts w:ascii="Times New Roman" w:hAnsi="Times New Roman" w:cs="Times New Roman"/>
                <w:bCs/>
                <w:i/>
                <w:iCs/>
                <w:sz w:val="20"/>
                <w:szCs w:val="20"/>
              </w:rPr>
              <w:t>privind regimul explozivilor de uz civil</w:t>
            </w:r>
            <w:r w:rsidRPr="004E73CD">
              <w:rPr>
                <w:rFonts w:ascii="Times New Roman" w:hAnsi="Times New Roman" w:cs="Times New Roman"/>
                <w:bCs/>
                <w:sz w:val="20"/>
                <w:szCs w:val="20"/>
              </w:rPr>
              <w:t xml:space="preserve"> </w:t>
            </w:r>
          </w:p>
          <w:p w14:paraId="39423DDD" w14:textId="77777777" w:rsidR="004E73CD" w:rsidRDefault="004E73CD" w:rsidP="004E73CD">
            <w:pPr>
              <w:tabs>
                <w:tab w:val="left" w:pos="0"/>
              </w:tabs>
              <w:ind w:right="-22"/>
              <w:jc w:val="both"/>
              <w:rPr>
                <w:rFonts w:ascii="Times New Roman" w:hAnsi="Times New Roman" w:cs="Times New Roman"/>
                <w:b/>
                <w:bCs/>
                <w:sz w:val="20"/>
                <w:szCs w:val="20"/>
              </w:rPr>
            </w:pPr>
          </w:p>
          <w:p w14:paraId="792B1D85" w14:textId="3D4C1DFA" w:rsidR="004E73CD" w:rsidRDefault="004E73CD" w:rsidP="004E73CD">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w:t>
            </w:r>
            <w:r>
              <w:rPr>
                <w:rFonts w:ascii="Times New Roman" w:hAnsi="Times New Roman" w:cs="Times New Roman"/>
                <w:b/>
                <w:bCs/>
                <w:sz w:val="20"/>
                <w:szCs w:val="20"/>
              </w:rPr>
              <w:t>1</w:t>
            </w:r>
            <w:r w:rsidRPr="00704434">
              <w:rPr>
                <w:rFonts w:ascii="Times New Roman" w:hAnsi="Times New Roman" w:cs="Times New Roman"/>
                <w:b/>
                <w:bCs/>
                <w:sz w:val="20"/>
                <w:szCs w:val="20"/>
              </w:rPr>
              <w:t>.</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08809F0E" w14:textId="24849450" w:rsidR="004F5908" w:rsidRPr="004F5908" w:rsidRDefault="004E73CD" w:rsidP="000E6B71">
            <w:pPr>
              <w:tabs>
                <w:tab w:val="left" w:pos="0"/>
              </w:tabs>
              <w:jc w:val="both"/>
              <w:rPr>
                <w:rFonts w:ascii="Times New Roman" w:hAnsi="Times New Roman" w:cs="Times New Roman"/>
                <w:bCs/>
                <w:sz w:val="20"/>
                <w:szCs w:val="20"/>
              </w:rPr>
            </w:pPr>
            <w:r w:rsidRPr="004E73CD">
              <w:rPr>
                <w:rFonts w:ascii="Times New Roman" w:hAnsi="Times New Roman" w:cs="Times New Roman"/>
                <w:bCs/>
                <w:sz w:val="20"/>
                <w:szCs w:val="20"/>
              </w:rPr>
              <w:t xml:space="preserve">(2) </w:t>
            </w:r>
            <w:r w:rsidR="004F5908" w:rsidRPr="004F5908">
              <w:rPr>
                <w:rFonts w:ascii="Times New Roman" w:eastAsia="Calibri" w:hAnsi="Times New Roman" w:cs="Times New Roman"/>
                <w:bCs/>
                <w:sz w:val="20"/>
                <w:szCs w:val="20"/>
              </w:rPr>
              <w:t>Înainte de a pune la dispoziție un exploziv pe piață, distribuitorii verifică dacă explozivul poartă marcajul CE, dacă acesta este însoțit de documentele necesare și de instrucțiuni și informații privind securitatea, într-o limbă ușor de înțeles pentru utilizatorii finali din statul în care explozivul este pus la dispoziție pe piață și dacă producătorul și importatorul au respectat cerințele prevăzute la articolul 9 alineatul (5) și la articolul 12 alineatul (4).</w:t>
            </w:r>
          </w:p>
        </w:tc>
        <w:tc>
          <w:tcPr>
            <w:tcW w:w="1417" w:type="dxa"/>
          </w:tcPr>
          <w:p w14:paraId="49628931" w14:textId="0A948518"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Pr>
          <w:p w14:paraId="2D605D57" w14:textId="20ED62B5" w:rsidR="00280827" w:rsidRDefault="00280827" w:rsidP="001E26AA">
            <w:pPr>
              <w:jc w:val="both"/>
              <w:rPr>
                <w:rFonts w:ascii="Times New Roman" w:hAnsi="Times New Roman" w:cs="Times New Roman"/>
                <w:sz w:val="20"/>
                <w:szCs w:val="20"/>
              </w:rPr>
            </w:pPr>
            <w:r w:rsidRPr="007A1537">
              <w:rPr>
                <w:rFonts w:ascii="Times New Roman" w:hAnsi="Times New Roman" w:cs="Times New Roman"/>
                <w:sz w:val="20"/>
                <w:szCs w:val="20"/>
              </w:rPr>
              <w:t xml:space="preserve">Aliniatul din Legea 67/2024 transpune parțial norma din directivă </w:t>
            </w:r>
            <w:r w:rsidRPr="00BF3C61">
              <w:rPr>
                <w:rFonts w:ascii="Times New Roman" w:hAnsi="Times New Roman" w:cs="Times New Roman"/>
                <w:sz w:val="20"/>
                <w:szCs w:val="20"/>
              </w:rPr>
              <w:t xml:space="preserve">lipsind verificări esențiale prevăzute de directivă </w:t>
            </w:r>
            <w:r w:rsidRPr="00D7407E">
              <w:rPr>
                <w:rFonts w:ascii="Times New Roman" w:hAnsi="Times New Roman" w:cs="Times New Roman"/>
                <w:i/>
                <w:iCs/>
                <w:sz w:val="20"/>
                <w:szCs w:val="20"/>
              </w:rPr>
              <w:t>“….</w:t>
            </w:r>
            <w:r w:rsidRPr="00E75496">
              <w:rPr>
                <w:rFonts w:ascii="Times New Roman" w:hAnsi="Times New Roman" w:cs="Times New Roman"/>
                <w:b/>
                <w:bCs/>
                <w:i/>
                <w:iCs/>
                <w:sz w:val="20"/>
                <w:szCs w:val="20"/>
              </w:rPr>
              <w:t>din statul membru în care explozivul urmează a fi pus la dispoziție pe piață și dacă producătorul și importatorul au respectat cerințele prevăzute la articolul 9 alineatul (5)</w:t>
            </w:r>
            <w:r w:rsidRPr="00D7407E">
              <w:rPr>
                <w:rFonts w:ascii="Times New Roman" w:hAnsi="Times New Roman" w:cs="Times New Roman"/>
                <w:i/>
                <w:iCs/>
                <w:sz w:val="20"/>
                <w:szCs w:val="20"/>
              </w:rPr>
              <w:t xml:space="preserve"> și respectiv la articolul 12 alineatul (4). </w:t>
            </w:r>
            <w:r w:rsidRPr="00BF3C61">
              <w:rPr>
                <w:rFonts w:ascii="Times New Roman" w:hAnsi="Times New Roman" w:cs="Times New Roman"/>
                <w:sz w:val="20"/>
                <w:szCs w:val="20"/>
              </w:rPr>
              <w:t>„ aspect neconform cu directiva</w:t>
            </w:r>
            <w:r>
              <w:rPr>
                <w:rFonts w:ascii="Times New Roman" w:hAnsi="Times New Roman" w:cs="Times New Roman"/>
                <w:sz w:val="20"/>
                <w:szCs w:val="20"/>
              </w:rPr>
              <w:t xml:space="preserve"> pentru care se propune modificarea acesteia</w:t>
            </w:r>
            <w:r w:rsidRPr="00BF3C61">
              <w:rPr>
                <w:rFonts w:ascii="Times New Roman" w:hAnsi="Times New Roman" w:cs="Times New Roman"/>
                <w:sz w:val="20"/>
                <w:szCs w:val="20"/>
              </w:rPr>
              <w:t>.</w:t>
            </w:r>
          </w:p>
          <w:p w14:paraId="643603FA" w14:textId="0764BDE3" w:rsidR="00280827" w:rsidRPr="00EF1C52" w:rsidRDefault="004E73CD" w:rsidP="001E26AA">
            <w:pPr>
              <w:jc w:val="both"/>
              <w:rPr>
                <w:rFonts w:ascii="Times New Roman" w:hAnsi="Times New Roman" w:cs="Times New Roman"/>
                <w:bCs/>
                <w:sz w:val="20"/>
                <w:szCs w:val="20"/>
              </w:rPr>
            </w:pPr>
            <w:r w:rsidRPr="004E73CD">
              <w:rPr>
                <w:rFonts w:ascii="Times New Roman" w:hAnsi="Times New Roman" w:cs="Times New Roman"/>
                <w:bCs/>
                <w:sz w:val="20"/>
                <w:szCs w:val="20"/>
              </w:rPr>
              <w:t>Totodată norma este prevăzută identic în HG nr.  1324/2016 iar prin proiectul de hotărâre se va elimina pentru a respecta normele de tehnică legislativă și a evita, acolo unde se poate, dublarea normelor.</w:t>
            </w:r>
          </w:p>
        </w:tc>
      </w:tr>
      <w:tr w:rsidR="00280827" w:rsidRPr="00EF1C52" w14:paraId="66B62797" w14:textId="77777777" w:rsidTr="00A95050">
        <w:trPr>
          <w:gridAfter w:val="1"/>
          <w:wAfter w:w="6" w:type="dxa"/>
          <w:trHeight w:val="20"/>
        </w:trPr>
        <w:tc>
          <w:tcPr>
            <w:tcW w:w="4849" w:type="dxa"/>
            <w:gridSpan w:val="2"/>
            <w:tcBorders>
              <w:bottom w:val="single" w:sz="4" w:space="0" w:color="000000"/>
            </w:tcBorders>
          </w:tcPr>
          <w:p w14:paraId="77BACD7D" w14:textId="2080F76C" w:rsidR="00280827" w:rsidRPr="00EF1C52" w:rsidRDefault="00280827" w:rsidP="000A38E5">
            <w:pPr>
              <w:pStyle w:val="CM4"/>
              <w:jc w:val="both"/>
              <w:rPr>
                <w:lang w:val="ro-RO"/>
              </w:rPr>
            </w:pPr>
            <w:r w:rsidRPr="00EF1C52">
              <w:rPr>
                <w:rFonts w:ascii="Times New Roman" w:hAnsi="Times New Roman" w:cs="Times New Roman"/>
                <w:sz w:val="20"/>
                <w:szCs w:val="20"/>
                <w:lang w:val="ro-RO"/>
              </w:rPr>
              <w:t>(3) Distribuitorii se asigură că, atât timp cât un exploziv se află în responsabilitatea lor, condițiile de depozitare sau transport al acestuia nu periclitează conformitatea sa cu cerințele esențiale de securitate prevăzute în anexa II.</w:t>
            </w:r>
          </w:p>
        </w:tc>
        <w:tc>
          <w:tcPr>
            <w:tcW w:w="5387" w:type="dxa"/>
            <w:tcBorders>
              <w:bottom w:val="single" w:sz="4" w:space="0" w:color="auto"/>
            </w:tcBorders>
          </w:tcPr>
          <w:p w14:paraId="03F3256A" w14:textId="77777777" w:rsidR="00280827" w:rsidRPr="00704434" w:rsidRDefault="00280827" w:rsidP="00A433B2">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2094CFA4" w14:textId="77777777" w:rsidR="004E73CD" w:rsidRDefault="004E73CD" w:rsidP="00A433B2">
            <w:pPr>
              <w:tabs>
                <w:tab w:val="left" w:pos="0"/>
              </w:tabs>
              <w:ind w:right="-22"/>
              <w:jc w:val="both"/>
              <w:rPr>
                <w:rFonts w:ascii="Times New Roman" w:hAnsi="Times New Roman" w:cs="Times New Roman"/>
                <w:b/>
                <w:bCs/>
                <w:sz w:val="20"/>
                <w:szCs w:val="20"/>
              </w:rPr>
            </w:pPr>
          </w:p>
          <w:p w14:paraId="05BE26F1" w14:textId="07EE781C" w:rsidR="00280827" w:rsidRPr="004E73CD" w:rsidRDefault="00280827" w:rsidP="004E73CD">
            <w:pPr>
              <w:tabs>
                <w:tab w:val="left" w:pos="0"/>
              </w:tabs>
              <w:ind w:right="-22"/>
              <w:jc w:val="both"/>
              <w:rPr>
                <w:rFonts w:ascii="Times New Roman" w:hAnsi="Times New Roman"/>
                <w:sz w:val="20"/>
                <w:szCs w:val="20"/>
              </w:rPr>
            </w:pPr>
            <w:r w:rsidRPr="00EF1C52">
              <w:rPr>
                <w:rFonts w:ascii="Times New Roman" w:hAnsi="Times New Roman" w:cs="Times New Roman"/>
                <w:b/>
                <w:bCs/>
                <w:sz w:val="20"/>
                <w:szCs w:val="20"/>
              </w:rPr>
              <w:t>Articolul 11.</w:t>
            </w:r>
            <w:r w:rsidRPr="00EF1C52">
              <w:rPr>
                <w:rStyle w:val="apple-converted-space"/>
                <w:rFonts w:ascii="Times New Roman" w:hAnsi="Times New Roman"/>
                <w:sz w:val="20"/>
                <w:szCs w:val="20"/>
              </w:rPr>
              <w:t> </w:t>
            </w:r>
          </w:p>
          <w:p w14:paraId="1E19E337" w14:textId="53E14FC5" w:rsidR="00280827" w:rsidRPr="00EF1C52" w:rsidRDefault="00280827" w:rsidP="00A433B2">
            <w:pPr>
              <w:ind w:right="-22"/>
              <w:jc w:val="both"/>
              <w:rPr>
                <w:rFonts w:ascii="Times New Roman" w:hAnsi="Times New Roman" w:cs="Times New Roman"/>
                <w:b/>
                <w:sz w:val="20"/>
                <w:szCs w:val="20"/>
              </w:rPr>
            </w:pPr>
            <w:r w:rsidRPr="00EF1C52">
              <w:rPr>
                <w:rFonts w:ascii="Times New Roman" w:hAnsi="Times New Roman" w:cs="Times New Roman"/>
                <w:bCs/>
                <w:sz w:val="20"/>
                <w:szCs w:val="20"/>
              </w:rPr>
              <w:t>(5) Distribuitorii se asigură că, atât timp cât un exploziv se află în responsabilitatea lor, condițiile de depozitare sau transport al acestuia nu periclitează conformitatea sa cu cerințele esențiale de securitate.</w:t>
            </w:r>
          </w:p>
        </w:tc>
        <w:tc>
          <w:tcPr>
            <w:tcW w:w="1417" w:type="dxa"/>
            <w:tcBorders>
              <w:bottom w:val="single" w:sz="4" w:space="0" w:color="auto"/>
            </w:tcBorders>
          </w:tcPr>
          <w:p w14:paraId="622E703F" w14:textId="606CB234"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r w:rsidRPr="00EF1C52">
              <w:rPr>
                <w:rFonts w:ascii="Times New Roman" w:hAnsi="Times New Roman" w:cs="Times New Roman"/>
                <w:b/>
                <w:sz w:val="20"/>
                <w:szCs w:val="20"/>
              </w:rPr>
              <w:t xml:space="preserve"> </w:t>
            </w:r>
          </w:p>
        </w:tc>
        <w:tc>
          <w:tcPr>
            <w:tcW w:w="4536" w:type="dxa"/>
            <w:tcBorders>
              <w:bottom w:val="single" w:sz="4" w:space="0" w:color="auto"/>
            </w:tcBorders>
          </w:tcPr>
          <w:p w14:paraId="2A9514BA" w14:textId="4BC525A6" w:rsidR="00280827" w:rsidRPr="00EF1C52" w:rsidRDefault="004E73CD" w:rsidP="000A38E5">
            <w:pPr>
              <w:jc w:val="both"/>
              <w:rPr>
                <w:rFonts w:ascii="Times New Roman" w:hAnsi="Times New Roman" w:cs="Times New Roman"/>
                <w:bCs/>
                <w:sz w:val="20"/>
                <w:szCs w:val="20"/>
              </w:rPr>
            </w:pPr>
            <w:r w:rsidRPr="004E73CD">
              <w:rPr>
                <w:rFonts w:ascii="Times New Roman" w:hAnsi="Times New Roman" w:cs="Times New Roman"/>
                <w:bCs/>
                <w:sz w:val="20"/>
                <w:szCs w:val="20"/>
              </w:rPr>
              <w:t>Deși este transpus în totalitate, norma este prevăzută identic în  HG nr.  1324/2016 iar prin proiectul de hotărâre se va elimina pentru a respecta normele de tehnică legislativă și a evita, acolo unde se poate, dublarea normelor.</w:t>
            </w:r>
          </w:p>
        </w:tc>
      </w:tr>
      <w:tr w:rsidR="00280827" w:rsidRPr="00EF1C52" w14:paraId="0834832E" w14:textId="77777777" w:rsidTr="00A95050">
        <w:trPr>
          <w:gridAfter w:val="1"/>
          <w:wAfter w:w="6" w:type="dxa"/>
          <w:trHeight w:val="20"/>
        </w:trPr>
        <w:tc>
          <w:tcPr>
            <w:tcW w:w="4849" w:type="dxa"/>
            <w:gridSpan w:val="2"/>
            <w:tcBorders>
              <w:top w:val="single" w:sz="4" w:space="0" w:color="000000"/>
            </w:tcBorders>
          </w:tcPr>
          <w:p w14:paraId="26F06F31" w14:textId="77777777" w:rsidR="00F109A7" w:rsidRDefault="00F109A7" w:rsidP="000A38E5">
            <w:pPr>
              <w:jc w:val="both"/>
              <w:rPr>
                <w:rFonts w:ascii="Times New Roman" w:hAnsi="Times New Roman" w:cs="Times New Roman"/>
                <w:sz w:val="20"/>
                <w:szCs w:val="20"/>
              </w:rPr>
            </w:pPr>
          </w:p>
          <w:p w14:paraId="53EBF6BC" w14:textId="77777777" w:rsidR="00F109A7" w:rsidRDefault="00F109A7" w:rsidP="000A38E5">
            <w:pPr>
              <w:jc w:val="both"/>
              <w:rPr>
                <w:rFonts w:ascii="Times New Roman" w:hAnsi="Times New Roman" w:cs="Times New Roman"/>
                <w:sz w:val="20"/>
                <w:szCs w:val="20"/>
              </w:rPr>
            </w:pPr>
          </w:p>
          <w:p w14:paraId="0AC47E65" w14:textId="70E6738E"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 xml:space="preserve">(4) Distribuitorii care consideră sau au motive să creadă că un exploziv pe care l-au pus la dispoziție pe piață nu este conform cu prezenta directivă iau de îndată măsurile corective </w:t>
            </w:r>
            <w:r w:rsidRPr="00491E3B">
              <w:rPr>
                <w:rFonts w:ascii="Times New Roman" w:hAnsi="Times New Roman" w:cs="Times New Roman"/>
                <w:sz w:val="20"/>
                <w:szCs w:val="20"/>
              </w:rPr>
              <w:t xml:space="preserve">necesare pentru a aduce respectivul exploziv în conformitate, pentru a-l retrage sau pentru a-l rechema, </w:t>
            </w:r>
            <w:r w:rsidRPr="00491E3B">
              <w:rPr>
                <w:rFonts w:ascii="Times New Roman" w:hAnsi="Times New Roman" w:cs="Times New Roman"/>
                <w:sz w:val="20"/>
                <w:szCs w:val="20"/>
              </w:rPr>
              <w:lastRenderedPageBreak/>
              <w:t>după caz. De asemenea, în cazul în</w:t>
            </w:r>
            <w:r w:rsidRPr="00EF1C52">
              <w:rPr>
                <w:rFonts w:ascii="Times New Roman" w:hAnsi="Times New Roman" w:cs="Times New Roman"/>
                <w:sz w:val="20"/>
                <w:szCs w:val="20"/>
              </w:rPr>
              <w:t xml:space="preserve"> care explozivul prezintă un risc, distribuitorii informează imediat în acest sens autoritățile naționale competente din statele membre în care au pus la dispoziție pe piață explozivul, indicând detaliile, în special cu privire la neconformitate și la orice măsuri corective luate.</w:t>
            </w:r>
          </w:p>
          <w:p w14:paraId="6664B468" w14:textId="13E49FAC" w:rsidR="00280827" w:rsidRPr="00EF1C52" w:rsidRDefault="00280827" w:rsidP="000A38E5">
            <w:pPr>
              <w:pStyle w:val="CM1"/>
              <w:jc w:val="both"/>
              <w:rPr>
                <w:rFonts w:ascii="Times New Roman" w:hAnsi="Times New Roman" w:cs="Times New Roman"/>
                <w:i/>
                <w:iCs/>
                <w:sz w:val="20"/>
                <w:szCs w:val="20"/>
                <w:lang w:val="ro-RO"/>
              </w:rPr>
            </w:pPr>
          </w:p>
        </w:tc>
        <w:tc>
          <w:tcPr>
            <w:tcW w:w="5387" w:type="dxa"/>
            <w:tcBorders>
              <w:top w:val="single" w:sz="4" w:space="0" w:color="auto"/>
            </w:tcBorders>
          </w:tcPr>
          <w:p w14:paraId="44560CAD" w14:textId="77777777" w:rsidR="004E73CD" w:rsidRPr="004E73CD" w:rsidRDefault="004E73CD" w:rsidP="004E73CD">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i/>
                <w:iCs/>
                <w:sz w:val="20"/>
                <w:szCs w:val="20"/>
                <w:lang w:eastAsia="ru-RU"/>
              </w:rPr>
            </w:pPr>
            <w:r w:rsidRPr="004E73CD">
              <w:rPr>
                <w:rFonts w:ascii="Times New Roman" w:eastAsia="Times New Roman" w:hAnsi="Times New Roman" w:cs="Times New Roman"/>
                <w:b/>
                <w:bCs/>
                <w:sz w:val="20"/>
                <w:szCs w:val="20"/>
                <w:lang w:eastAsia="ru-RU"/>
              </w:rPr>
              <w:lastRenderedPageBreak/>
              <w:t>Legea nr. 67/2024</w:t>
            </w:r>
            <w:r w:rsidRPr="004E73CD">
              <w:rPr>
                <w:rFonts w:ascii="Times New Roman" w:eastAsia="Times New Roman" w:hAnsi="Times New Roman" w:cs="Times New Roman"/>
                <w:b/>
                <w:bCs/>
                <w:i/>
                <w:iCs/>
                <w:sz w:val="20"/>
                <w:szCs w:val="20"/>
                <w:lang w:eastAsia="ru-RU"/>
              </w:rPr>
              <w:t xml:space="preserve"> privind regimul explozivilor de uz civil </w:t>
            </w:r>
          </w:p>
          <w:p w14:paraId="00126148" w14:textId="77777777" w:rsidR="004E73CD" w:rsidRDefault="004E73CD" w:rsidP="004E73CD">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sz w:val="20"/>
                <w:szCs w:val="20"/>
                <w:lang w:eastAsia="ru-RU"/>
              </w:rPr>
            </w:pPr>
          </w:p>
          <w:p w14:paraId="67EB76C5" w14:textId="46532DD7" w:rsidR="004E73CD" w:rsidRPr="004E73CD" w:rsidRDefault="004E73CD" w:rsidP="004E73CD">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sz w:val="20"/>
                <w:szCs w:val="20"/>
                <w:lang w:eastAsia="ru-RU"/>
              </w:rPr>
            </w:pPr>
            <w:r w:rsidRPr="004E73CD">
              <w:rPr>
                <w:rFonts w:ascii="Times New Roman" w:eastAsia="Times New Roman" w:hAnsi="Times New Roman" w:cs="Times New Roman"/>
                <w:b/>
                <w:bCs/>
                <w:sz w:val="20"/>
                <w:szCs w:val="20"/>
                <w:lang w:eastAsia="ru-RU"/>
              </w:rPr>
              <w:t>Articolul 11. </w:t>
            </w:r>
          </w:p>
          <w:p w14:paraId="358B9155" w14:textId="3D531BB1" w:rsidR="004E73CD" w:rsidRPr="004E73CD" w:rsidRDefault="004E73CD" w:rsidP="005E716E">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4E73CD">
              <w:rPr>
                <w:rFonts w:ascii="Times New Roman" w:eastAsia="Times New Roman" w:hAnsi="Times New Roman" w:cs="Times New Roman"/>
                <w:sz w:val="20"/>
                <w:szCs w:val="20"/>
                <w:lang w:eastAsia="ru-RU"/>
              </w:rPr>
              <w:t xml:space="preserve">(6) Distribuitorii care consideră sau au motive să creadă că un exploziv pe care l-au pus la dispoziție pe piață nu este conform cu reglementările legale întreprind imediat măsurile corective în conformitate cu Legea nr. 162/2023 privind supravegherea pieței </w:t>
            </w:r>
            <w:r w:rsidRPr="004E73CD">
              <w:rPr>
                <w:rFonts w:ascii="Times New Roman" w:eastAsia="Times New Roman" w:hAnsi="Times New Roman" w:cs="Times New Roman"/>
                <w:sz w:val="20"/>
                <w:szCs w:val="20"/>
                <w:lang w:eastAsia="ru-RU"/>
              </w:rPr>
              <w:lastRenderedPageBreak/>
              <w:t>și conformitatea produselor. În cazul în care explozivul prezintă un risc, distribuitorii informează imediat în acest sens autoritățile competente ale statului în care explozivul a fost pus la dispoziție pe piață, indicând detaliile, în special, cu privire la neconformitate și la orice măsuri corective luate.</w:t>
            </w:r>
          </w:p>
          <w:p w14:paraId="7DB3EA9E" w14:textId="77777777" w:rsidR="004E73CD" w:rsidRDefault="004E73CD" w:rsidP="005E716E">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sz w:val="20"/>
                <w:szCs w:val="20"/>
                <w:lang w:eastAsia="ru-RU"/>
              </w:rPr>
            </w:pPr>
          </w:p>
          <w:p w14:paraId="78C1EB8B" w14:textId="5715E30A" w:rsidR="00280827" w:rsidRDefault="00280827" w:rsidP="005E716E">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622E4B">
              <w:rPr>
                <w:rFonts w:ascii="Times New Roman" w:eastAsia="Times New Roman" w:hAnsi="Times New Roman" w:cs="Times New Roman"/>
                <w:b/>
                <w:bCs/>
                <w:sz w:val="20"/>
                <w:szCs w:val="20"/>
                <w:lang w:eastAsia="ru-RU"/>
              </w:rPr>
              <w:t>Proiectul de modificare a Legii nr. 67/2024</w:t>
            </w:r>
            <w:r w:rsidRPr="00622E4B">
              <w:rPr>
                <w:rFonts w:ascii="Times New Roman" w:eastAsia="Times New Roman" w:hAnsi="Times New Roman" w:cs="Times New Roman"/>
                <w:sz w:val="20"/>
                <w:szCs w:val="20"/>
                <w:lang w:eastAsia="ru-RU"/>
              </w:rPr>
              <w:t xml:space="preserve"> </w:t>
            </w:r>
            <w:r w:rsidRPr="00E738E2">
              <w:rPr>
                <w:rFonts w:ascii="Times New Roman" w:eastAsia="Times New Roman" w:hAnsi="Times New Roman" w:cs="Times New Roman"/>
                <w:i/>
                <w:iCs/>
                <w:sz w:val="20"/>
                <w:szCs w:val="20"/>
                <w:lang w:eastAsia="ru-RU"/>
              </w:rPr>
              <w:t>privind regimul explozivilor de uz civil</w:t>
            </w:r>
            <w:r w:rsidRPr="00E738E2">
              <w:rPr>
                <w:rFonts w:ascii="Times New Roman" w:eastAsia="Times New Roman" w:hAnsi="Times New Roman" w:cs="Times New Roman"/>
                <w:sz w:val="20"/>
                <w:szCs w:val="20"/>
                <w:lang w:eastAsia="ru-RU"/>
              </w:rPr>
              <w:t xml:space="preserve"> </w:t>
            </w:r>
          </w:p>
          <w:p w14:paraId="427636C5" w14:textId="77777777" w:rsidR="00280827" w:rsidRDefault="00280827" w:rsidP="005E716E">
            <w:pPr>
              <w:tabs>
                <w:tab w:val="left" w:pos="0"/>
              </w:tabs>
              <w:ind w:right="-22"/>
              <w:jc w:val="both"/>
              <w:rPr>
                <w:rFonts w:ascii="Times New Roman" w:hAnsi="Times New Roman" w:cs="Times New Roman"/>
                <w:b/>
                <w:bCs/>
                <w:sz w:val="20"/>
                <w:szCs w:val="20"/>
              </w:rPr>
            </w:pPr>
          </w:p>
          <w:p w14:paraId="4C200665" w14:textId="77777777" w:rsidR="00280827" w:rsidRDefault="00280827" w:rsidP="005E716E">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w:t>
            </w:r>
            <w:r>
              <w:rPr>
                <w:rFonts w:ascii="Times New Roman" w:hAnsi="Times New Roman" w:cs="Times New Roman"/>
                <w:b/>
                <w:bCs/>
                <w:sz w:val="20"/>
                <w:szCs w:val="20"/>
              </w:rPr>
              <w:t>1</w:t>
            </w:r>
            <w:r w:rsidRPr="00704434">
              <w:rPr>
                <w:rFonts w:ascii="Times New Roman" w:hAnsi="Times New Roman" w:cs="Times New Roman"/>
                <w:b/>
                <w:bCs/>
                <w:sz w:val="20"/>
                <w:szCs w:val="20"/>
              </w:rPr>
              <w:t>.</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4069D472" w14:textId="138CA89C" w:rsidR="00F862C8" w:rsidRPr="00EF1C52" w:rsidRDefault="00280827" w:rsidP="005E716E">
            <w:pPr>
              <w:tabs>
                <w:tab w:val="left" w:pos="0"/>
              </w:tabs>
              <w:jc w:val="both"/>
              <w:rPr>
                <w:rFonts w:ascii="Times New Roman" w:hAnsi="Times New Roman" w:cs="Times New Roman"/>
                <w:bCs/>
                <w:sz w:val="20"/>
                <w:szCs w:val="20"/>
              </w:rPr>
            </w:pPr>
            <w:r w:rsidRPr="00EF1C52">
              <w:rPr>
                <w:rFonts w:ascii="Times New Roman" w:hAnsi="Times New Roman" w:cs="Times New Roman"/>
                <w:bCs/>
                <w:sz w:val="20"/>
                <w:szCs w:val="20"/>
              </w:rPr>
              <w:t xml:space="preserve">(6) </w:t>
            </w:r>
            <w:r w:rsidR="00F862C8" w:rsidRPr="00F862C8">
              <w:rPr>
                <w:rFonts w:ascii="Times New Roman" w:hAnsi="Times New Roman" w:cs="Times New Roman"/>
                <w:bCs/>
                <w:sz w:val="20"/>
                <w:szCs w:val="20"/>
              </w:rPr>
              <w:t>Distribuitorii care consideră sau au motive să creadă că un exploziv pe care l-au pus la dispoziție pe piață nu este conform cu reglementările tehnice aplicabile iau de îndată măsurile corective necesare pentru a aduce respectivul exploziv în conformitate, pentru a-l retrage sau pentru a-l rechema, după caz. În cazul în care explozivul prezintă un risc, distribuitorii informează imediat în acest sens autoritățile competente ale statului în care explozivul a fost pus la dispoziție pe piață, indicând detaliile, în special, cu privire la neconformitate și la orice măsuri corective luate.</w:t>
            </w:r>
          </w:p>
        </w:tc>
        <w:tc>
          <w:tcPr>
            <w:tcW w:w="1417" w:type="dxa"/>
          </w:tcPr>
          <w:p w14:paraId="3707EB03" w14:textId="246388D0" w:rsidR="00280827" w:rsidRPr="00EF1C52" w:rsidRDefault="00280827" w:rsidP="000A38E5">
            <w:pPr>
              <w:jc w:val="center"/>
              <w:rPr>
                <w:rFonts w:ascii="Times New Roman" w:hAnsi="Times New Roman" w:cs="Times New Roman"/>
                <w:b/>
                <w:color w:val="FF0000"/>
                <w:sz w:val="20"/>
                <w:szCs w:val="20"/>
              </w:rPr>
            </w:pPr>
            <w:r w:rsidRPr="00A92FDA">
              <w:rPr>
                <w:rFonts w:ascii="Times New Roman" w:hAnsi="Times New Roman" w:cs="Times New Roman"/>
                <w:b/>
                <w:sz w:val="20"/>
                <w:szCs w:val="20"/>
              </w:rPr>
              <w:lastRenderedPageBreak/>
              <w:t>Compatibil</w:t>
            </w:r>
            <w:r w:rsidRPr="00EF1C52">
              <w:rPr>
                <w:rFonts w:ascii="Times New Roman" w:hAnsi="Times New Roman" w:cs="Times New Roman"/>
                <w:b/>
                <w:sz w:val="20"/>
                <w:szCs w:val="20"/>
              </w:rPr>
              <w:t xml:space="preserve"> </w:t>
            </w:r>
          </w:p>
        </w:tc>
        <w:tc>
          <w:tcPr>
            <w:tcW w:w="4536" w:type="dxa"/>
          </w:tcPr>
          <w:p w14:paraId="2E70CAB6" w14:textId="77777777" w:rsidR="00280827" w:rsidRPr="001A2CAE" w:rsidRDefault="00280827" w:rsidP="001A2CAE">
            <w:pPr>
              <w:jc w:val="both"/>
              <w:rPr>
                <w:rFonts w:ascii="Times New Roman" w:hAnsi="Times New Roman" w:cs="Times New Roman"/>
                <w:sz w:val="20"/>
                <w:szCs w:val="20"/>
              </w:rPr>
            </w:pPr>
            <w:r w:rsidRPr="001A2CAE">
              <w:rPr>
                <w:rFonts w:ascii="Times New Roman" w:hAnsi="Times New Roman" w:cs="Times New Roman"/>
                <w:sz w:val="20"/>
                <w:szCs w:val="20"/>
              </w:rPr>
              <w:t>Aliniatul din Legea 67/2024 transpune parțial norma din directivă înlocuind norma din directivă “</w:t>
            </w:r>
            <w:r w:rsidRPr="00E75496">
              <w:rPr>
                <w:rFonts w:ascii="Times New Roman" w:hAnsi="Times New Roman" w:cs="Times New Roman"/>
                <w:b/>
                <w:bCs/>
                <w:i/>
                <w:iCs/>
                <w:sz w:val="20"/>
                <w:szCs w:val="20"/>
              </w:rPr>
              <w:t>necesare pentru a aduce respectivul exploziv în conformitate, pentru a-l retrage sau pentru a-l rechema, după caz</w:t>
            </w:r>
            <w:r w:rsidRPr="001A2CAE">
              <w:rPr>
                <w:rFonts w:ascii="Times New Roman" w:hAnsi="Times New Roman" w:cs="Times New Roman"/>
                <w:sz w:val="20"/>
                <w:szCs w:val="20"/>
              </w:rPr>
              <w:t>.” cu trimiterea la un alt act normativ cu caracter general  “</w:t>
            </w:r>
            <w:r w:rsidRPr="00F109A7">
              <w:rPr>
                <w:rFonts w:ascii="Times New Roman" w:hAnsi="Times New Roman" w:cs="Times New Roman"/>
                <w:i/>
                <w:iCs/>
                <w:sz w:val="20"/>
                <w:szCs w:val="20"/>
              </w:rPr>
              <w:t>în conformitate cu Legea nr. 162/2023 privind supravegherea pieței și conformitatea produselor</w:t>
            </w:r>
            <w:r w:rsidRPr="001A2CAE">
              <w:rPr>
                <w:rFonts w:ascii="Times New Roman" w:hAnsi="Times New Roman" w:cs="Times New Roman"/>
                <w:sz w:val="20"/>
                <w:szCs w:val="20"/>
              </w:rPr>
              <w:t xml:space="preserve">.” </w:t>
            </w:r>
            <w:r w:rsidRPr="001A2CAE">
              <w:rPr>
                <w:rFonts w:ascii="Times New Roman" w:hAnsi="Times New Roman" w:cs="Times New Roman"/>
                <w:sz w:val="20"/>
                <w:szCs w:val="20"/>
              </w:rPr>
              <w:lastRenderedPageBreak/>
              <w:t>aspect neconform cu directiva deoarece textul se coroborează cu noțiunile de “</w:t>
            </w:r>
            <w:r w:rsidRPr="00F109A7">
              <w:rPr>
                <w:rFonts w:ascii="Times New Roman" w:hAnsi="Times New Roman" w:cs="Times New Roman"/>
                <w:i/>
                <w:iCs/>
                <w:sz w:val="20"/>
                <w:szCs w:val="20"/>
              </w:rPr>
              <w:t>retragere</w:t>
            </w:r>
            <w:r w:rsidRPr="001A2CAE">
              <w:rPr>
                <w:rFonts w:ascii="Times New Roman" w:hAnsi="Times New Roman" w:cs="Times New Roman"/>
                <w:sz w:val="20"/>
                <w:szCs w:val="20"/>
              </w:rPr>
              <w:t>” sau ”</w:t>
            </w:r>
            <w:r w:rsidRPr="00F109A7">
              <w:rPr>
                <w:rFonts w:ascii="Times New Roman" w:hAnsi="Times New Roman" w:cs="Times New Roman"/>
                <w:i/>
                <w:iCs/>
                <w:sz w:val="20"/>
                <w:szCs w:val="20"/>
              </w:rPr>
              <w:t>rechemare</w:t>
            </w:r>
            <w:r w:rsidRPr="001A2CAE">
              <w:rPr>
                <w:rFonts w:ascii="Times New Roman" w:hAnsi="Times New Roman" w:cs="Times New Roman"/>
                <w:sz w:val="20"/>
                <w:szCs w:val="20"/>
              </w:rPr>
              <w:t>” definite la articolul 2.</w:t>
            </w:r>
          </w:p>
          <w:p w14:paraId="381D657C" w14:textId="77777777" w:rsidR="00280827" w:rsidRPr="001A2CAE" w:rsidRDefault="00280827" w:rsidP="001A2CAE">
            <w:pPr>
              <w:jc w:val="both"/>
              <w:rPr>
                <w:rFonts w:ascii="Times New Roman" w:hAnsi="Times New Roman" w:cs="Times New Roman"/>
                <w:sz w:val="20"/>
                <w:szCs w:val="20"/>
              </w:rPr>
            </w:pPr>
            <w:r w:rsidRPr="001A2CAE">
              <w:rPr>
                <w:rFonts w:ascii="Times New Roman" w:hAnsi="Times New Roman" w:cs="Times New Roman"/>
                <w:sz w:val="20"/>
                <w:szCs w:val="20"/>
              </w:rPr>
              <w:t>Având în vedere cele de mai sus se propune modificarea acestui aliniat al Legii nr. 67/2024.</w:t>
            </w:r>
          </w:p>
          <w:p w14:paraId="45CFA483" w14:textId="798BB688" w:rsidR="00280827" w:rsidRPr="00EF1C52" w:rsidRDefault="004E73CD" w:rsidP="001A2CAE">
            <w:pPr>
              <w:jc w:val="both"/>
              <w:rPr>
                <w:rFonts w:ascii="Times New Roman" w:hAnsi="Times New Roman" w:cs="Times New Roman"/>
                <w:bCs/>
                <w:sz w:val="20"/>
                <w:szCs w:val="20"/>
              </w:rPr>
            </w:pPr>
            <w:r w:rsidRPr="004E73CD">
              <w:rPr>
                <w:rFonts w:ascii="Times New Roman" w:hAnsi="Times New Roman" w:cs="Times New Roman"/>
                <w:bCs/>
                <w:sz w:val="20"/>
                <w:szCs w:val="20"/>
              </w:rPr>
              <w:t>Totodată norma este prevăzută identic în HG nr.  1324/2016 iar prin proiectul de hotărâre se va elimina pentru a respecta normele de tehnică legislativă și a evita, acolo unde se poate, dublarea normelor.</w:t>
            </w:r>
          </w:p>
        </w:tc>
      </w:tr>
      <w:tr w:rsidR="00280827" w:rsidRPr="00EF1C52" w14:paraId="5BEC3BCD" w14:textId="77777777" w:rsidTr="00A95050">
        <w:trPr>
          <w:gridAfter w:val="1"/>
          <w:wAfter w:w="6" w:type="dxa"/>
          <w:trHeight w:val="20"/>
        </w:trPr>
        <w:tc>
          <w:tcPr>
            <w:tcW w:w="4849" w:type="dxa"/>
            <w:gridSpan w:val="2"/>
            <w:tcBorders>
              <w:bottom w:val="single" w:sz="4" w:space="0" w:color="auto"/>
            </w:tcBorders>
          </w:tcPr>
          <w:p w14:paraId="43E5D070" w14:textId="64E9EFD3"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lastRenderedPageBreak/>
              <w:t>(5) Distribuitorii, la cererea motivată a unei autorități naționale competente, furnizează acesteia toate informațiile și documentația necesară, pe suport de hârtie sau în format electronic, pentru a demonstra conformitatea explozivului. Aceștia cooperează cu autoritatea respectivă, la cererea acesteia, cu privire la orice măsură luată pentru eliminarea riscurilor prezentate de explozivii pe care aceștia i-au făcut disponibili pe piață.</w:t>
            </w:r>
          </w:p>
        </w:tc>
        <w:tc>
          <w:tcPr>
            <w:tcW w:w="5387" w:type="dxa"/>
            <w:tcBorders>
              <w:bottom w:val="single" w:sz="4" w:space="0" w:color="auto"/>
            </w:tcBorders>
          </w:tcPr>
          <w:p w14:paraId="3134E663" w14:textId="77777777" w:rsidR="00AD4C21" w:rsidRDefault="00280827" w:rsidP="00AD4C21">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5979C5CB" w14:textId="77777777" w:rsidR="00AD4C21" w:rsidRDefault="00AD4C21" w:rsidP="00AD4C21">
            <w:pPr>
              <w:tabs>
                <w:tab w:val="left" w:pos="0"/>
              </w:tabs>
              <w:autoSpaceDE w:val="0"/>
              <w:autoSpaceDN w:val="0"/>
              <w:adjustRightInd w:val="0"/>
              <w:ind w:right="-22"/>
              <w:jc w:val="both"/>
              <w:outlineLvl w:val="0"/>
              <w:rPr>
                <w:rFonts w:ascii="Times New Roman" w:hAnsi="Times New Roman" w:cs="Times New Roman"/>
                <w:i/>
                <w:iCs/>
                <w:sz w:val="20"/>
                <w:szCs w:val="20"/>
              </w:rPr>
            </w:pPr>
          </w:p>
          <w:p w14:paraId="5DB46C9C" w14:textId="2FA5DE01" w:rsidR="00280827" w:rsidRPr="00AD4C21" w:rsidRDefault="00280827" w:rsidP="00AD4C21">
            <w:pPr>
              <w:tabs>
                <w:tab w:val="left" w:pos="0"/>
              </w:tabs>
              <w:autoSpaceDE w:val="0"/>
              <w:autoSpaceDN w:val="0"/>
              <w:adjustRightInd w:val="0"/>
              <w:ind w:right="-22"/>
              <w:jc w:val="both"/>
              <w:outlineLvl w:val="0"/>
              <w:rPr>
                <w:rFonts w:ascii="Times New Roman" w:hAnsi="Times New Roman" w:cs="Times New Roman"/>
                <w:i/>
                <w:iCs/>
                <w:sz w:val="20"/>
                <w:szCs w:val="20"/>
              </w:rPr>
            </w:pPr>
            <w:r w:rsidRPr="00EF1C52">
              <w:rPr>
                <w:rFonts w:ascii="Times New Roman" w:hAnsi="Times New Roman" w:cs="Times New Roman"/>
                <w:b/>
                <w:bCs/>
                <w:sz w:val="20"/>
                <w:szCs w:val="20"/>
              </w:rPr>
              <w:t>Articolul 11.</w:t>
            </w:r>
            <w:r w:rsidRPr="00EF1C52">
              <w:rPr>
                <w:rStyle w:val="apple-converted-space"/>
                <w:rFonts w:ascii="Times New Roman" w:hAnsi="Times New Roman"/>
                <w:sz w:val="20"/>
                <w:szCs w:val="20"/>
              </w:rPr>
              <w:t> </w:t>
            </w:r>
          </w:p>
          <w:p w14:paraId="5991B937" w14:textId="77777777" w:rsidR="00280827" w:rsidRDefault="00280827" w:rsidP="00D850D1">
            <w:pPr>
              <w:tabs>
                <w:tab w:val="left" w:pos="0"/>
              </w:tabs>
              <w:jc w:val="both"/>
              <w:rPr>
                <w:rFonts w:ascii="Times New Roman" w:hAnsi="Times New Roman" w:cs="Times New Roman"/>
                <w:bCs/>
                <w:sz w:val="20"/>
                <w:szCs w:val="20"/>
              </w:rPr>
            </w:pPr>
            <w:r w:rsidRPr="00EF1C52">
              <w:rPr>
                <w:rFonts w:ascii="Times New Roman" w:hAnsi="Times New Roman" w:cs="Times New Roman"/>
                <w:bCs/>
                <w:sz w:val="20"/>
                <w:szCs w:val="20"/>
              </w:rPr>
              <w:t>(7) Distribuitorii, la cererea motivată a unei autorități competente, furnizează acesteia toate informațiile și documentația necesară, pe suport de hârtie sau în format electronic, pentru a demonstra conformitatea explozivului. Aceștia cooperează cu autoritatea respectivă, la cererea acesteia, cu privire la orice măsură luată pentru eliminarea riscurilor prezentate de explozivii pe care aceștia i-au făcut disponibili pe piață.</w:t>
            </w:r>
          </w:p>
          <w:p w14:paraId="627A214B" w14:textId="139BC2ED" w:rsidR="00246601" w:rsidRPr="00EF1C52" w:rsidRDefault="00246601" w:rsidP="00D850D1">
            <w:pPr>
              <w:tabs>
                <w:tab w:val="left" w:pos="0"/>
              </w:tabs>
              <w:jc w:val="both"/>
              <w:rPr>
                <w:rFonts w:ascii="Times New Roman" w:hAnsi="Times New Roman" w:cs="Times New Roman"/>
                <w:bCs/>
                <w:sz w:val="20"/>
                <w:szCs w:val="20"/>
              </w:rPr>
            </w:pPr>
          </w:p>
        </w:tc>
        <w:tc>
          <w:tcPr>
            <w:tcW w:w="1417" w:type="dxa"/>
            <w:tcBorders>
              <w:bottom w:val="single" w:sz="4" w:space="0" w:color="auto"/>
            </w:tcBorders>
          </w:tcPr>
          <w:p w14:paraId="025C1477" w14:textId="7F6B3350"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Borders>
              <w:bottom w:val="single" w:sz="4" w:space="0" w:color="auto"/>
            </w:tcBorders>
          </w:tcPr>
          <w:p w14:paraId="2189C105" w14:textId="218F48B9" w:rsidR="00280827" w:rsidRPr="00EF1C52" w:rsidRDefault="00AD4C21" w:rsidP="000A38E5">
            <w:pPr>
              <w:jc w:val="both"/>
              <w:rPr>
                <w:rFonts w:ascii="Times New Roman" w:hAnsi="Times New Roman" w:cs="Times New Roman"/>
                <w:bCs/>
                <w:sz w:val="20"/>
                <w:szCs w:val="20"/>
              </w:rPr>
            </w:pPr>
            <w:r w:rsidRPr="00AD4C21">
              <w:rPr>
                <w:rFonts w:ascii="Times New Roman" w:hAnsi="Times New Roman" w:cs="Times New Roman"/>
                <w:bCs/>
                <w:sz w:val="20"/>
                <w:szCs w:val="20"/>
              </w:rPr>
              <w:t>Deși este transpus în totalitate, norma este prevăzută identic în  HG nr.  1324/2016 iar prin proiectul de hotărâre se va elimina pentru a respecta normele de tehnică legislativă și a evita, acolo unde se poate, dublarea normelor.</w:t>
            </w:r>
          </w:p>
        </w:tc>
      </w:tr>
      <w:tr w:rsidR="00280827" w:rsidRPr="00EF1C52" w14:paraId="3AAC8756" w14:textId="77777777" w:rsidTr="00A95050">
        <w:trPr>
          <w:gridAfter w:val="1"/>
          <w:wAfter w:w="6" w:type="dxa"/>
          <w:trHeight w:val="20"/>
        </w:trPr>
        <w:tc>
          <w:tcPr>
            <w:tcW w:w="4849" w:type="dxa"/>
            <w:gridSpan w:val="2"/>
            <w:tcBorders>
              <w:bottom w:val="single" w:sz="4" w:space="0" w:color="auto"/>
            </w:tcBorders>
          </w:tcPr>
          <w:p w14:paraId="555887AD"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9</w:t>
            </w:r>
          </w:p>
          <w:p w14:paraId="4059D67B"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Situațiile în care obligațiile producătorilor se aplică importatorilor și distribuitorilor</w:t>
            </w:r>
          </w:p>
          <w:p w14:paraId="585EC6AD" w14:textId="51861655"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Un importator sau un distribuitor este considerat producător în sensul prezentei directive și este supus obligațiilor ce revin producătorului în temeiul articolului 5 atunci când introduce pe piață un exploziv sub denumirea sau marca sa sau modifică un exploziv deja introdus pe piață într-o manieră care poate afecta conformitatea cu prezenta directivă.</w:t>
            </w:r>
          </w:p>
        </w:tc>
        <w:tc>
          <w:tcPr>
            <w:tcW w:w="5387" w:type="dxa"/>
            <w:tcBorders>
              <w:bottom w:val="single" w:sz="4" w:space="0" w:color="auto"/>
            </w:tcBorders>
          </w:tcPr>
          <w:p w14:paraId="2C934DFC" w14:textId="77777777" w:rsidR="00280827" w:rsidRPr="00704434" w:rsidRDefault="00280827" w:rsidP="008B29DB">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4F0CAEA4" w14:textId="77777777" w:rsidR="00280827" w:rsidRPr="00EF1C52" w:rsidRDefault="00280827" w:rsidP="000A38E5">
            <w:pPr>
              <w:ind w:firstLine="602"/>
              <w:jc w:val="both"/>
              <w:rPr>
                <w:rFonts w:ascii="Times New Roman" w:hAnsi="Times New Roman" w:cs="Times New Roman"/>
                <w:b/>
                <w:bCs/>
                <w:sz w:val="20"/>
                <w:szCs w:val="20"/>
              </w:rPr>
            </w:pPr>
          </w:p>
          <w:p w14:paraId="0C36882A" w14:textId="77777777" w:rsidR="006D24E8" w:rsidRDefault="00280827" w:rsidP="006D24E8">
            <w:pPr>
              <w:jc w:val="both"/>
              <w:rPr>
                <w:rFonts w:ascii="Times New Roman" w:hAnsi="Times New Roman" w:cs="Times New Roman"/>
                <w:sz w:val="20"/>
                <w:szCs w:val="20"/>
              </w:rPr>
            </w:pPr>
            <w:r w:rsidRPr="00EF1C52">
              <w:rPr>
                <w:rFonts w:ascii="Times New Roman" w:hAnsi="Times New Roman" w:cs="Times New Roman"/>
                <w:b/>
                <w:bCs/>
                <w:sz w:val="20"/>
                <w:szCs w:val="20"/>
              </w:rPr>
              <w:t>Articolul 13.</w:t>
            </w:r>
            <w:r w:rsidRPr="00EF1C52">
              <w:rPr>
                <w:rFonts w:ascii="Times New Roman" w:hAnsi="Times New Roman" w:cs="Times New Roman"/>
                <w:sz w:val="20"/>
                <w:szCs w:val="20"/>
              </w:rPr>
              <w:t> </w:t>
            </w:r>
          </w:p>
          <w:p w14:paraId="46F8BB94" w14:textId="42A34262" w:rsidR="00280827" w:rsidRPr="00EF1C52" w:rsidRDefault="00280827" w:rsidP="006D24E8">
            <w:pPr>
              <w:jc w:val="both"/>
              <w:rPr>
                <w:rFonts w:ascii="Times New Roman" w:hAnsi="Times New Roman" w:cs="Times New Roman"/>
                <w:bCs/>
                <w:sz w:val="20"/>
                <w:szCs w:val="20"/>
              </w:rPr>
            </w:pPr>
            <w:r w:rsidRPr="00EF1C52">
              <w:rPr>
                <w:rFonts w:ascii="Times New Roman" w:hAnsi="Times New Roman" w:cs="Times New Roman"/>
                <w:sz w:val="20"/>
                <w:szCs w:val="20"/>
              </w:rPr>
              <w:t>Un importator sau un distribuitor este considerat producător în sensul prezentei legi și este supus obligațiilor ce revin producătorului în temeiul art. 9 atunci când introduce pe piață un exploziv sub denumirea sau marca sa sau modifică un exploziv deja introdus pe piață într-o manieră care poate afecta conformitatea.</w:t>
            </w:r>
          </w:p>
        </w:tc>
        <w:tc>
          <w:tcPr>
            <w:tcW w:w="1417" w:type="dxa"/>
            <w:tcBorders>
              <w:bottom w:val="single" w:sz="4" w:space="0" w:color="auto"/>
            </w:tcBorders>
          </w:tcPr>
          <w:p w14:paraId="4F4109B6" w14:textId="663DF463"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r w:rsidRPr="00EF1C52">
              <w:rPr>
                <w:rFonts w:ascii="Times New Roman" w:hAnsi="Times New Roman" w:cs="Times New Roman"/>
                <w:b/>
                <w:sz w:val="20"/>
                <w:szCs w:val="20"/>
              </w:rPr>
              <w:t xml:space="preserve"> </w:t>
            </w:r>
          </w:p>
        </w:tc>
        <w:tc>
          <w:tcPr>
            <w:tcW w:w="4536" w:type="dxa"/>
            <w:tcBorders>
              <w:bottom w:val="single" w:sz="4" w:space="0" w:color="auto"/>
            </w:tcBorders>
          </w:tcPr>
          <w:p w14:paraId="0D1E6901" w14:textId="476084BB" w:rsidR="00280827" w:rsidRPr="00EF1C52" w:rsidRDefault="00AD4C21" w:rsidP="000A38E5">
            <w:pPr>
              <w:jc w:val="both"/>
              <w:rPr>
                <w:rFonts w:ascii="Times New Roman" w:hAnsi="Times New Roman" w:cs="Times New Roman"/>
                <w:bCs/>
                <w:sz w:val="20"/>
                <w:szCs w:val="20"/>
              </w:rPr>
            </w:pPr>
            <w:r w:rsidRPr="00AD4C21">
              <w:rPr>
                <w:rFonts w:ascii="Times New Roman" w:hAnsi="Times New Roman" w:cs="Times New Roman"/>
                <w:bCs/>
                <w:sz w:val="20"/>
                <w:szCs w:val="20"/>
              </w:rPr>
              <w:t>Deși este transpus în totalitate, norma este prevăzută identic în  HG nr.  1324/2016 iar prin proiectul de hotărâre se va elimina pentru a respecta normele de tehnică legislativă și a evita, acolo unde se poate, dublarea normelor.</w:t>
            </w:r>
          </w:p>
        </w:tc>
      </w:tr>
      <w:tr w:rsidR="00280827" w:rsidRPr="00EF1C52" w14:paraId="6FC6F798" w14:textId="77777777" w:rsidTr="00A95050">
        <w:trPr>
          <w:gridAfter w:val="1"/>
          <w:wAfter w:w="6" w:type="dxa"/>
          <w:trHeight w:val="20"/>
        </w:trPr>
        <w:tc>
          <w:tcPr>
            <w:tcW w:w="4849" w:type="dxa"/>
            <w:gridSpan w:val="2"/>
          </w:tcPr>
          <w:p w14:paraId="64978C52"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10</w:t>
            </w:r>
          </w:p>
          <w:p w14:paraId="24EF02ED"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Identificarea operatorilor economici</w:t>
            </w:r>
          </w:p>
          <w:p w14:paraId="00500F7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 xml:space="preserve">În cazul explozivilor care nu sunt incluși în sistemul menționat la articolul 15, operatorii economici transmit, la cerere, către autoritățile de supraveghere a pieței datele de identificare ale: </w:t>
            </w:r>
          </w:p>
          <w:p w14:paraId="1A6E527A"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oricărui operator economic care le-a furnizat un exploziv; </w:t>
            </w:r>
          </w:p>
          <w:p w14:paraId="155ECAAC" w14:textId="77777777"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(b) oricărui operator economic căruia i-au furnizat un exploziv.</w:t>
            </w:r>
          </w:p>
          <w:p w14:paraId="0FF43AB9" w14:textId="7091DABD"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Operatorii economici trebuie să poată prezenta informațiile prevăzute la primul paragraf pentru o perioadă de 10 ani după ce le-a fost furnizat explozivul și pentru o perioadă de 10 ani după ce au furnizat explozivul.</w:t>
            </w:r>
          </w:p>
        </w:tc>
        <w:tc>
          <w:tcPr>
            <w:tcW w:w="5387" w:type="dxa"/>
          </w:tcPr>
          <w:p w14:paraId="55768248" w14:textId="57E2641B" w:rsidR="00AD4C21" w:rsidRPr="00AD4C21" w:rsidRDefault="00C3184D" w:rsidP="00AD4C2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r w:rsidR="00AD4C21" w:rsidRPr="00AD4C21">
              <w:rPr>
                <w:rFonts w:ascii="Times New Roman" w:hAnsi="Times New Roman" w:cs="Times New Roman"/>
                <w:b/>
                <w:bCs/>
                <w:sz w:val="20"/>
                <w:szCs w:val="20"/>
              </w:rPr>
              <w:t xml:space="preserve"> </w:t>
            </w:r>
          </w:p>
          <w:p w14:paraId="3B93954C" w14:textId="77777777" w:rsidR="00280827" w:rsidRDefault="00280827" w:rsidP="00CB2F50">
            <w:pPr>
              <w:jc w:val="both"/>
              <w:rPr>
                <w:rFonts w:ascii="Times New Roman" w:hAnsi="Times New Roman" w:cs="Times New Roman"/>
                <w:bCs/>
                <w:sz w:val="20"/>
                <w:szCs w:val="20"/>
              </w:rPr>
            </w:pPr>
          </w:p>
          <w:p w14:paraId="26AD3641" w14:textId="77777777" w:rsidR="00AD4C21" w:rsidRPr="00AD4C21" w:rsidRDefault="00AD4C21" w:rsidP="00AD4C21">
            <w:pPr>
              <w:jc w:val="both"/>
              <w:rPr>
                <w:rFonts w:ascii="Times New Roman" w:hAnsi="Times New Roman" w:cs="Times New Roman"/>
                <w:bCs/>
                <w:sz w:val="20"/>
                <w:szCs w:val="20"/>
              </w:rPr>
            </w:pPr>
            <w:r w:rsidRPr="00AD4C21">
              <w:rPr>
                <w:rFonts w:ascii="Times New Roman" w:hAnsi="Times New Roman" w:cs="Times New Roman"/>
                <w:bCs/>
                <w:sz w:val="20"/>
                <w:szCs w:val="20"/>
              </w:rPr>
              <w:t>10.</w:t>
            </w:r>
            <w:r w:rsidRPr="00AD4C21">
              <w:rPr>
                <w:rFonts w:ascii="Times New Roman" w:hAnsi="Times New Roman" w:cs="Times New Roman"/>
                <w:bCs/>
                <w:sz w:val="20"/>
                <w:szCs w:val="20"/>
              </w:rPr>
              <w:tab/>
              <w:t xml:space="preserve"> În cazul explozivilor care nu sunt incluși în sistemul </w:t>
            </w:r>
            <w:proofErr w:type="spellStart"/>
            <w:r w:rsidRPr="00AD4C21">
              <w:rPr>
                <w:rFonts w:ascii="Times New Roman" w:hAnsi="Times New Roman" w:cs="Times New Roman"/>
                <w:bCs/>
                <w:sz w:val="20"/>
                <w:szCs w:val="20"/>
              </w:rPr>
              <w:t>menţionat</w:t>
            </w:r>
            <w:proofErr w:type="spellEnd"/>
            <w:r w:rsidRPr="00AD4C21">
              <w:rPr>
                <w:rFonts w:ascii="Times New Roman" w:hAnsi="Times New Roman" w:cs="Times New Roman"/>
                <w:bCs/>
                <w:sz w:val="20"/>
                <w:szCs w:val="20"/>
              </w:rPr>
              <w:t xml:space="preserve"> la punctele 38 – 40, operatorii economici transmit, la cerere, către autoritatea de supraveghere a pieței datele de identificare ale:</w:t>
            </w:r>
          </w:p>
          <w:p w14:paraId="5E072677" w14:textId="77777777" w:rsidR="00AD4C21" w:rsidRPr="00AD4C21" w:rsidRDefault="00AD4C21" w:rsidP="00AD4C21">
            <w:pPr>
              <w:jc w:val="both"/>
              <w:rPr>
                <w:rFonts w:ascii="Times New Roman" w:hAnsi="Times New Roman" w:cs="Times New Roman"/>
                <w:bCs/>
                <w:sz w:val="20"/>
                <w:szCs w:val="20"/>
              </w:rPr>
            </w:pPr>
            <w:r w:rsidRPr="00AD4C21">
              <w:rPr>
                <w:rFonts w:ascii="Times New Roman" w:hAnsi="Times New Roman" w:cs="Times New Roman"/>
                <w:bCs/>
                <w:sz w:val="20"/>
                <w:szCs w:val="20"/>
              </w:rPr>
              <w:t>10.1.</w:t>
            </w:r>
            <w:r w:rsidRPr="00AD4C21">
              <w:rPr>
                <w:rFonts w:ascii="Times New Roman" w:hAnsi="Times New Roman" w:cs="Times New Roman"/>
                <w:bCs/>
                <w:sz w:val="20"/>
                <w:szCs w:val="20"/>
              </w:rPr>
              <w:tab/>
              <w:t>oricărui operator economic care le-a furnizat un exploziv;</w:t>
            </w:r>
          </w:p>
          <w:p w14:paraId="535B8EAD" w14:textId="77777777" w:rsidR="00AD4C21" w:rsidRPr="00AD4C21" w:rsidRDefault="00AD4C21" w:rsidP="00AD4C21">
            <w:pPr>
              <w:jc w:val="both"/>
              <w:rPr>
                <w:rFonts w:ascii="Times New Roman" w:hAnsi="Times New Roman" w:cs="Times New Roman"/>
                <w:bCs/>
                <w:sz w:val="20"/>
                <w:szCs w:val="20"/>
              </w:rPr>
            </w:pPr>
            <w:r w:rsidRPr="00AD4C21">
              <w:rPr>
                <w:rFonts w:ascii="Times New Roman" w:hAnsi="Times New Roman" w:cs="Times New Roman"/>
                <w:bCs/>
                <w:sz w:val="20"/>
                <w:szCs w:val="20"/>
              </w:rPr>
              <w:t>10.2.</w:t>
            </w:r>
            <w:r w:rsidRPr="00AD4C21">
              <w:rPr>
                <w:rFonts w:ascii="Times New Roman" w:hAnsi="Times New Roman" w:cs="Times New Roman"/>
                <w:bCs/>
                <w:sz w:val="20"/>
                <w:szCs w:val="20"/>
              </w:rPr>
              <w:tab/>
              <w:t>oricărui operator economic căruia i-au furnizat un exploziv.</w:t>
            </w:r>
          </w:p>
          <w:p w14:paraId="7A7D6ED1" w14:textId="77777777" w:rsidR="00AD4C21" w:rsidRPr="00AD4C21" w:rsidRDefault="00AD4C21" w:rsidP="00AD4C21">
            <w:pPr>
              <w:jc w:val="both"/>
              <w:rPr>
                <w:rFonts w:ascii="Times New Roman" w:hAnsi="Times New Roman" w:cs="Times New Roman"/>
                <w:bCs/>
                <w:sz w:val="20"/>
                <w:szCs w:val="20"/>
              </w:rPr>
            </w:pPr>
            <w:r w:rsidRPr="00AD4C21">
              <w:rPr>
                <w:rFonts w:ascii="Times New Roman" w:hAnsi="Times New Roman" w:cs="Times New Roman"/>
                <w:bCs/>
                <w:sz w:val="20"/>
                <w:szCs w:val="20"/>
              </w:rPr>
              <w:t>11.</w:t>
            </w:r>
            <w:r w:rsidRPr="00AD4C21">
              <w:rPr>
                <w:rFonts w:ascii="Times New Roman" w:hAnsi="Times New Roman" w:cs="Times New Roman"/>
                <w:bCs/>
                <w:sz w:val="20"/>
                <w:szCs w:val="20"/>
              </w:rPr>
              <w:tab/>
              <w:t xml:space="preserve">Operatorii economici trebuie să poată prezenta </w:t>
            </w:r>
            <w:proofErr w:type="spellStart"/>
            <w:r w:rsidRPr="00AD4C21">
              <w:rPr>
                <w:rFonts w:ascii="Times New Roman" w:hAnsi="Times New Roman" w:cs="Times New Roman"/>
                <w:bCs/>
                <w:sz w:val="20"/>
                <w:szCs w:val="20"/>
              </w:rPr>
              <w:t>informaţiile</w:t>
            </w:r>
            <w:proofErr w:type="spellEnd"/>
            <w:r w:rsidRPr="00AD4C21">
              <w:rPr>
                <w:rFonts w:ascii="Times New Roman" w:hAnsi="Times New Roman" w:cs="Times New Roman"/>
                <w:bCs/>
                <w:sz w:val="20"/>
                <w:szCs w:val="20"/>
              </w:rPr>
              <w:t xml:space="preserve"> prevăzute la punctul 10, pentru o perioadă de 10 ani după ce le-a fost furnizat explozivul și pentru o perioadă de 10 ani după ce au furnizat explozivul.</w:t>
            </w:r>
          </w:p>
          <w:p w14:paraId="277D923E" w14:textId="27814E7F" w:rsidR="00280827" w:rsidRPr="00EF1C52" w:rsidRDefault="00280827" w:rsidP="00CB2F50">
            <w:pPr>
              <w:jc w:val="both"/>
              <w:rPr>
                <w:rFonts w:ascii="Times New Roman" w:hAnsi="Times New Roman" w:cs="Times New Roman"/>
                <w:bCs/>
                <w:sz w:val="20"/>
                <w:szCs w:val="20"/>
              </w:rPr>
            </w:pPr>
          </w:p>
        </w:tc>
        <w:tc>
          <w:tcPr>
            <w:tcW w:w="1417" w:type="dxa"/>
          </w:tcPr>
          <w:p w14:paraId="17600F7F" w14:textId="69E6BD02"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lastRenderedPageBreak/>
              <w:t>Compatibil</w:t>
            </w:r>
          </w:p>
        </w:tc>
        <w:tc>
          <w:tcPr>
            <w:tcW w:w="4536" w:type="dxa"/>
          </w:tcPr>
          <w:p w14:paraId="5B3F2CBD" w14:textId="77777777" w:rsidR="00280827" w:rsidRPr="00EF1C52" w:rsidRDefault="00280827" w:rsidP="00AD4C21">
            <w:pPr>
              <w:jc w:val="both"/>
              <w:rPr>
                <w:rFonts w:ascii="Times New Roman" w:hAnsi="Times New Roman" w:cs="Times New Roman"/>
                <w:bCs/>
                <w:sz w:val="20"/>
                <w:szCs w:val="20"/>
              </w:rPr>
            </w:pPr>
          </w:p>
        </w:tc>
      </w:tr>
      <w:tr w:rsidR="00280827" w:rsidRPr="00EF1C52" w14:paraId="27B1ADEF" w14:textId="77777777" w:rsidTr="00A95050">
        <w:trPr>
          <w:gridAfter w:val="1"/>
          <w:wAfter w:w="6" w:type="dxa"/>
          <w:trHeight w:val="1258"/>
        </w:trPr>
        <w:tc>
          <w:tcPr>
            <w:tcW w:w="4849" w:type="dxa"/>
            <w:gridSpan w:val="2"/>
          </w:tcPr>
          <w:p w14:paraId="717694A4"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3</w:t>
            </w:r>
          </w:p>
          <w:p w14:paraId="6D314678"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DISPOZIȚII ÎN MATERIE DE SIGURANȚĂ</w:t>
            </w:r>
          </w:p>
          <w:p w14:paraId="16696335"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11</w:t>
            </w:r>
          </w:p>
          <w:p w14:paraId="640F943C" w14:textId="77777777" w:rsidR="00280827" w:rsidRPr="00115C1A" w:rsidRDefault="00280827" w:rsidP="000A38E5">
            <w:pPr>
              <w:pStyle w:val="CM4"/>
              <w:jc w:val="center"/>
              <w:rPr>
                <w:rFonts w:ascii="Times New Roman" w:hAnsi="Times New Roman" w:cs="Times New Roman"/>
                <w:sz w:val="20"/>
                <w:szCs w:val="20"/>
                <w:lang w:val="ro-RO"/>
              </w:rPr>
            </w:pPr>
            <w:r w:rsidRPr="00115C1A">
              <w:rPr>
                <w:rFonts w:ascii="Times New Roman" w:hAnsi="Times New Roman" w:cs="Times New Roman"/>
                <w:b/>
                <w:bCs/>
                <w:sz w:val="20"/>
                <w:szCs w:val="20"/>
                <w:lang w:val="ro-RO"/>
              </w:rPr>
              <w:t>Transferul explozivilor</w:t>
            </w:r>
          </w:p>
          <w:p w14:paraId="1E1F840D" w14:textId="6A14B127" w:rsidR="00280827" w:rsidRPr="00EF1C52" w:rsidRDefault="00280827" w:rsidP="000A38E5">
            <w:pPr>
              <w:pStyle w:val="CM4"/>
              <w:jc w:val="both"/>
              <w:rPr>
                <w:rFonts w:ascii="Times New Roman" w:hAnsi="Times New Roman" w:cs="Times New Roman"/>
                <w:b/>
                <w:sz w:val="20"/>
                <w:szCs w:val="20"/>
                <w:lang w:val="ro-RO"/>
              </w:rPr>
            </w:pPr>
            <w:r w:rsidRPr="00115C1A">
              <w:rPr>
                <w:rFonts w:ascii="Times New Roman" w:hAnsi="Times New Roman" w:cs="Times New Roman"/>
                <w:sz w:val="20"/>
                <w:szCs w:val="20"/>
                <w:lang w:val="ro-RO"/>
              </w:rPr>
              <w:t>(1) Explozivii pot fi transferați numai conform procedurii</w:t>
            </w:r>
            <w:r w:rsidRPr="00EF1C52">
              <w:rPr>
                <w:rFonts w:ascii="Times New Roman" w:hAnsi="Times New Roman" w:cs="Times New Roman"/>
                <w:sz w:val="20"/>
                <w:szCs w:val="20"/>
                <w:lang w:val="ro-RO"/>
              </w:rPr>
              <w:t xml:space="preserve"> din alineatele (2)-(8). </w:t>
            </w:r>
          </w:p>
        </w:tc>
        <w:tc>
          <w:tcPr>
            <w:tcW w:w="5387" w:type="dxa"/>
          </w:tcPr>
          <w:p w14:paraId="65905C9A" w14:textId="35CC8518" w:rsidR="00AD4C21" w:rsidRPr="00AD4C21" w:rsidRDefault="00C3184D" w:rsidP="00AD4C2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AD4C21" w:rsidRPr="00AD4C21">
              <w:rPr>
                <w:rFonts w:ascii="Times New Roman" w:hAnsi="Times New Roman" w:cs="Times New Roman"/>
                <w:b/>
                <w:bCs/>
                <w:sz w:val="20"/>
                <w:szCs w:val="20"/>
              </w:rPr>
              <w:t xml:space="preserve"> </w:t>
            </w:r>
          </w:p>
          <w:p w14:paraId="73C7435F" w14:textId="77777777" w:rsidR="00AD4C21" w:rsidRDefault="00AD4C21" w:rsidP="00A35B4A">
            <w:pPr>
              <w:pStyle w:val="a5"/>
              <w:widowControl w:val="0"/>
              <w:tabs>
                <w:tab w:val="left" w:pos="0"/>
              </w:tabs>
              <w:autoSpaceDE w:val="0"/>
              <w:autoSpaceDN w:val="0"/>
              <w:spacing w:line="276" w:lineRule="auto"/>
              <w:ind w:left="709"/>
              <w:outlineLvl w:val="0"/>
              <w:rPr>
                <w:rFonts w:ascii="Times New Roman" w:eastAsia="Cambria" w:hAnsi="Times New Roman" w:cs="Times New Roman"/>
                <w:b/>
                <w:bCs/>
                <w:w w:val="115"/>
                <w:sz w:val="20"/>
                <w:szCs w:val="20"/>
              </w:rPr>
            </w:pPr>
          </w:p>
          <w:p w14:paraId="3EDAEBD7" w14:textId="430361AF" w:rsidR="00280827" w:rsidRPr="006D24E8" w:rsidRDefault="00280827" w:rsidP="006D24E8">
            <w:pPr>
              <w:jc w:val="center"/>
              <w:rPr>
                <w:rFonts w:ascii="Times New Roman" w:hAnsi="Times New Roman" w:cs="Times New Roman"/>
                <w:b/>
                <w:bCs/>
              </w:rPr>
            </w:pPr>
            <w:r w:rsidRPr="006D24E8">
              <w:rPr>
                <w:rFonts w:ascii="Times New Roman" w:hAnsi="Times New Roman" w:cs="Times New Roman"/>
                <w:b/>
                <w:bCs/>
              </w:rPr>
              <w:t>III. PREVEDERI ÎN MATERIE DE SIGURANŢĂ</w:t>
            </w:r>
          </w:p>
          <w:p w14:paraId="6F965C09" w14:textId="77777777" w:rsidR="00280827" w:rsidRPr="006D24E8" w:rsidRDefault="00280827" w:rsidP="006D24E8">
            <w:pPr>
              <w:jc w:val="center"/>
              <w:rPr>
                <w:rFonts w:ascii="Times New Roman" w:hAnsi="Times New Roman" w:cs="Times New Roman"/>
                <w:b/>
                <w:bCs/>
              </w:rPr>
            </w:pPr>
            <w:r w:rsidRPr="006D24E8">
              <w:rPr>
                <w:rFonts w:ascii="Times New Roman" w:hAnsi="Times New Roman" w:cs="Times New Roman"/>
                <w:b/>
                <w:bCs/>
              </w:rPr>
              <w:t>Secțiunea 1</w:t>
            </w:r>
          </w:p>
          <w:p w14:paraId="7655C9AA" w14:textId="77777777" w:rsidR="00280827" w:rsidRPr="00130782" w:rsidRDefault="00280827" w:rsidP="00130782">
            <w:pPr>
              <w:widowControl w:val="0"/>
              <w:autoSpaceDE w:val="0"/>
              <w:autoSpaceDN w:val="0"/>
              <w:spacing w:line="276" w:lineRule="auto"/>
              <w:ind w:right="4"/>
              <w:contextualSpacing/>
              <w:jc w:val="center"/>
              <w:outlineLvl w:val="1"/>
              <w:rPr>
                <w:rFonts w:ascii="Times New Roman" w:eastAsia="Cambria" w:hAnsi="Times New Roman" w:cs="Times New Roman"/>
                <w:b/>
                <w:bCs/>
                <w:sz w:val="20"/>
                <w:szCs w:val="20"/>
              </w:rPr>
            </w:pPr>
            <w:r w:rsidRPr="00130782">
              <w:rPr>
                <w:rFonts w:ascii="Times New Roman" w:eastAsia="Cambria" w:hAnsi="Times New Roman" w:cs="Times New Roman"/>
                <w:b/>
                <w:bCs/>
                <w:w w:val="105"/>
                <w:sz w:val="20"/>
                <w:szCs w:val="20"/>
              </w:rPr>
              <w:t>Transferul explozivilor</w:t>
            </w:r>
          </w:p>
          <w:p w14:paraId="34BAF575" w14:textId="2732A967" w:rsidR="00AD4C21" w:rsidRPr="00AD4C21" w:rsidRDefault="00AD4C21" w:rsidP="00715FA2">
            <w:pPr>
              <w:jc w:val="both"/>
              <w:rPr>
                <w:rFonts w:ascii="Times New Roman" w:eastAsia="Cambria" w:hAnsi="Times New Roman" w:cs="Times New Roman"/>
                <w:w w:val="105"/>
                <w:sz w:val="20"/>
                <w:szCs w:val="20"/>
              </w:rPr>
            </w:pPr>
            <w:r>
              <w:rPr>
                <w:rFonts w:ascii="Times New Roman" w:eastAsia="Cambria" w:hAnsi="Times New Roman" w:cs="Times New Roman"/>
                <w:w w:val="105"/>
                <w:sz w:val="20"/>
                <w:szCs w:val="20"/>
              </w:rPr>
              <w:t xml:space="preserve">12. </w:t>
            </w:r>
            <w:r w:rsidRPr="00AD4C21">
              <w:rPr>
                <w:rFonts w:ascii="Times New Roman" w:eastAsia="Cambria" w:hAnsi="Times New Roman" w:cs="Times New Roman"/>
                <w:w w:val="105"/>
                <w:sz w:val="20"/>
                <w:szCs w:val="20"/>
              </w:rPr>
              <w:t>Explozivii pot fi transferați numai conform procedurilor specificate în punctele 13 - 21.</w:t>
            </w:r>
          </w:p>
          <w:p w14:paraId="016CA7AC" w14:textId="21E73B4E" w:rsidR="00280827" w:rsidRPr="00073370" w:rsidRDefault="00280827" w:rsidP="000A38E5">
            <w:pPr>
              <w:tabs>
                <w:tab w:val="left" w:pos="0"/>
              </w:tabs>
              <w:ind w:firstLine="567"/>
              <w:jc w:val="both"/>
              <w:rPr>
                <w:rFonts w:ascii="Times New Roman" w:hAnsi="Times New Roman" w:cs="Times New Roman"/>
                <w:bCs/>
                <w:sz w:val="20"/>
                <w:szCs w:val="20"/>
              </w:rPr>
            </w:pPr>
          </w:p>
        </w:tc>
        <w:tc>
          <w:tcPr>
            <w:tcW w:w="1417" w:type="dxa"/>
          </w:tcPr>
          <w:p w14:paraId="4069135B" w14:textId="787F2E38"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Pr>
          <w:p w14:paraId="1A18586E" w14:textId="70535033" w:rsidR="00280827" w:rsidRPr="00EF1C52" w:rsidRDefault="00280827" w:rsidP="000A38E5">
            <w:pPr>
              <w:jc w:val="both"/>
              <w:rPr>
                <w:rFonts w:ascii="Times New Roman" w:hAnsi="Times New Roman" w:cs="Times New Roman"/>
                <w:bCs/>
                <w:sz w:val="20"/>
                <w:szCs w:val="20"/>
              </w:rPr>
            </w:pPr>
            <w:r>
              <w:rPr>
                <w:rFonts w:ascii="Times New Roman" w:hAnsi="Times New Roman" w:cs="Times New Roman"/>
                <w:sz w:val="20"/>
                <w:szCs w:val="20"/>
              </w:rPr>
              <w:t>Punctul</w:t>
            </w:r>
            <w:r w:rsidRPr="001A2CAE">
              <w:rPr>
                <w:rFonts w:ascii="Times New Roman" w:hAnsi="Times New Roman" w:cs="Times New Roman"/>
                <w:sz w:val="20"/>
                <w:szCs w:val="20"/>
              </w:rPr>
              <w:t xml:space="preserve"> din </w:t>
            </w:r>
            <w:r w:rsidRPr="00064866">
              <w:rPr>
                <w:rFonts w:ascii="Times New Roman" w:hAnsi="Times New Roman" w:cs="Times New Roman"/>
                <w:sz w:val="20"/>
                <w:szCs w:val="20"/>
              </w:rPr>
              <w:t>Hotărâr</w:t>
            </w:r>
            <w:r>
              <w:rPr>
                <w:rFonts w:ascii="Times New Roman" w:hAnsi="Times New Roman" w:cs="Times New Roman"/>
                <w:sz w:val="20"/>
                <w:szCs w:val="20"/>
              </w:rPr>
              <w:t>ea</w:t>
            </w:r>
            <w:r w:rsidRPr="00064866">
              <w:rPr>
                <w:rFonts w:ascii="Times New Roman" w:hAnsi="Times New Roman" w:cs="Times New Roman"/>
                <w:sz w:val="20"/>
                <w:szCs w:val="20"/>
              </w:rPr>
              <w:t xml:space="preserve"> Guvernului nr. 1324/2016 </w:t>
            </w:r>
            <w:r w:rsidRPr="001A2CAE">
              <w:rPr>
                <w:rFonts w:ascii="Times New Roman" w:hAnsi="Times New Roman" w:cs="Times New Roman"/>
                <w:sz w:val="20"/>
                <w:szCs w:val="20"/>
              </w:rPr>
              <w:t xml:space="preserve">transpune parțial norma din directivă </w:t>
            </w:r>
            <w:r>
              <w:rPr>
                <w:rFonts w:ascii="Times New Roman" w:hAnsi="Times New Roman" w:cs="Times New Roman"/>
                <w:bCs/>
                <w:sz w:val="20"/>
                <w:szCs w:val="20"/>
              </w:rPr>
              <w:t>deoarece d</w:t>
            </w:r>
            <w:r w:rsidRPr="00C000C0">
              <w:rPr>
                <w:rFonts w:ascii="Times New Roman" w:hAnsi="Times New Roman" w:cs="Times New Roman"/>
                <w:bCs/>
                <w:sz w:val="20"/>
                <w:szCs w:val="20"/>
              </w:rPr>
              <w:t>eși pare similar cu articolul din directivă, transpunerea face referire la “</w:t>
            </w:r>
            <w:r w:rsidRPr="00C72BAA">
              <w:rPr>
                <w:rFonts w:ascii="Times New Roman" w:hAnsi="Times New Roman" w:cs="Times New Roman"/>
                <w:bCs/>
                <w:i/>
                <w:iCs/>
                <w:sz w:val="20"/>
                <w:szCs w:val="20"/>
              </w:rPr>
              <w:t>transportul</w:t>
            </w:r>
            <w:r w:rsidRPr="00C000C0">
              <w:rPr>
                <w:rFonts w:ascii="Times New Roman" w:hAnsi="Times New Roman" w:cs="Times New Roman"/>
                <w:bCs/>
                <w:sz w:val="20"/>
                <w:szCs w:val="20"/>
              </w:rPr>
              <w:t>” explozivilor și “</w:t>
            </w:r>
            <w:r w:rsidRPr="00C72BAA">
              <w:rPr>
                <w:rFonts w:ascii="Times New Roman" w:hAnsi="Times New Roman" w:cs="Times New Roman"/>
                <w:bCs/>
                <w:i/>
                <w:iCs/>
                <w:sz w:val="20"/>
                <w:szCs w:val="20"/>
              </w:rPr>
              <w:t>explozivi transportați</w:t>
            </w:r>
            <w:r w:rsidRPr="00C000C0">
              <w:rPr>
                <w:rFonts w:ascii="Times New Roman" w:hAnsi="Times New Roman" w:cs="Times New Roman"/>
                <w:bCs/>
                <w:sz w:val="20"/>
                <w:szCs w:val="20"/>
              </w:rPr>
              <w:t xml:space="preserve">” și </w:t>
            </w:r>
            <w:r w:rsidR="00AD4C21">
              <w:rPr>
                <w:rFonts w:ascii="Times New Roman" w:hAnsi="Times New Roman" w:cs="Times New Roman"/>
                <w:bCs/>
                <w:sz w:val="20"/>
                <w:szCs w:val="20"/>
              </w:rPr>
              <w:t>nu</w:t>
            </w:r>
            <w:r w:rsidRPr="00C000C0">
              <w:rPr>
                <w:rFonts w:ascii="Times New Roman" w:hAnsi="Times New Roman" w:cs="Times New Roman"/>
                <w:bCs/>
                <w:sz w:val="20"/>
                <w:szCs w:val="20"/>
              </w:rPr>
              <w:t xml:space="preserve"> la </w:t>
            </w:r>
            <w:r w:rsidR="00C72BAA" w:rsidRPr="00D72E0E">
              <w:rPr>
                <w:rFonts w:ascii="Times New Roman" w:hAnsi="Times New Roman" w:cs="Times New Roman"/>
                <w:b/>
                <w:i/>
                <w:iCs/>
                <w:sz w:val="20"/>
                <w:szCs w:val="20"/>
                <w:lang w:val="en-US"/>
              </w:rPr>
              <w:t>“</w:t>
            </w:r>
            <w:r w:rsidRPr="00D72E0E">
              <w:rPr>
                <w:rFonts w:ascii="Times New Roman" w:hAnsi="Times New Roman" w:cs="Times New Roman"/>
                <w:b/>
                <w:i/>
                <w:iCs/>
                <w:sz w:val="20"/>
                <w:szCs w:val="20"/>
              </w:rPr>
              <w:t>t</w:t>
            </w:r>
            <w:r w:rsidRPr="00C72BAA">
              <w:rPr>
                <w:rFonts w:ascii="Times New Roman" w:hAnsi="Times New Roman" w:cs="Times New Roman"/>
                <w:b/>
                <w:i/>
                <w:iCs/>
                <w:sz w:val="20"/>
                <w:szCs w:val="20"/>
              </w:rPr>
              <w:t>ransferul</w:t>
            </w:r>
            <w:r w:rsidR="00C72BAA">
              <w:rPr>
                <w:rFonts w:ascii="Times New Roman" w:hAnsi="Times New Roman" w:cs="Times New Roman"/>
                <w:b/>
                <w:i/>
                <w:iCs/>
                <w:sz w:val="20"/>
                <w:szCs w:val="20"/>
              </w:rPr>
              <w:t>”</w:t>
            </w:r>
            <w:r w:rsidRPr="00C000C0">
              <w:rPr>
                <w:rFonts w:ascii="Times New Roman" w:hAnsi="Times New Roman" w:cs="Times New Roman"/>
                <w:bCs/>
                <w:sz w:val="20"/>
                <w:szCs w:val="20"/>
              </w:rPr>
              <w:t xml:space="preserve"> acestora așa cum este stipulat în directivă astfel că p</w:t>
            </w:r>
            <w:r w:rsidRPr="00C000C0">
              <w:rPr>
                <w:rFonts w:ascii="Times New Roman" w:hAnsi="Times New Roman" w:cs="Times New Roman"/>
                <w:sz w:val="20"/>
                <w:szCs w:val="20"/>
              </w:rPr>
              <w:t xml:space="preserve">entru conformitate, </w:t>
            </w:r>
          </w:p>
        </w:tc>
      </w:tr>
      <w:tr w:rsidR="00280827" w:rsidRPr="00EF1C52" w14:paraId="5112C68D" w14:textId="77777777" w:rsidTr="00A95050">
        <w:trPr>
          <w:gridAfter w:val="1"/>
          <w:wAfter w:w="6" w:type="dxa"/>
          <w:trHeight w:val="20"/>
        </w:trPr>
        <w:tc>
          <w:tcPr>
            <w:tcW w:w="4849" w:type="dxa"/>
            <w:gridSpan w:val="2"/>
          </w:tcPr>
          <w:p w14:paraId="3EDCE4C3" w14:textId="77777777" w:rsidR="00280827" w:rsidRPr="000D2B71" w:rsidRDefault="00280827" w:rsidP="000A38E5">
            <w:pPr>
              <w:pStyle w:val="CM4"/>
              <w:jc w:val="both"/>
              <w:rPr>
                <w:rFonts w:ascii="Times New Roman" w:hAnsi="Times New Roman" w:cs="Times New Roman"/>
                <w:sz w:val="20"/>
                <w:szCs w:val="20"/>
                <w:lang w:val="ro-RO"/>
              </w:rPr>
            </w:pPr>
            <w:bookmarkStart w:id="6" w:name="_Hlk199770409"/>
            <w:r w:rsidRPr="000D2B71">
              <w:rPr>
                <w:rFonts w:ascii="Times New Roman" w:hAnsi="Times New Roman" w:cs="Times New Roman"/>
                <w:sz w:val="20"/>
                <w:szCs w:val="20"/>
                <w:lang w:val="ro-RO"/>
              </w:rPr>
              <w:t xml:space="preserve">(2) Pentru a putea realiza transferul explozivilor, destinatarul trebuie să obțină o autorizație de transfer de la autoritatea competentă din statul membru al destinatarului. Autoritatea competentă verifică dacă destinatarul este autorizat legal să achiziționeze explozivi și dacă deține licențele sau autorizațiile necesare. Operatorul economic responsabil pentru transfer trebuie să înștiințeze autoritățile competente din statul membru de tranzit cu privire la orice tranzit al explozivilor prin statul membru respectiv și trebuie să obțină aprobarea prealabilă a statului membru de tranzit în cauză. </w:t>
            </w:r>
          </w:p>
          <w:p w14:paraId="194E0269" w14:textId="12EB8078" w:rsidR="00280827" w:rsidRPr="000D2B71" w:rsidRDefault="00280827" w:rsidP="000A38E5">
            <w:pPr>
              <w:pStyle w:val="CM4"/>
              <w:jc w:val="both"/>
              <w:rPr>
                <w:rFonts w:ascii="Times New Roman" w:hAnsi="Times New Roman" w:cs="Times New Roman"/>
                <w:sz w:val="20"/>
                <w:szCs w:val="20"/>
                <w:lang w:val="ro-RO"/>
              </w:rPr>
            </w:pPr>
          </w:p>
        </w:tc>
        <w:tc>
          <w:tcPr>
            <w:tcW w:w="5387" w:type="dxa"/>
          </w:tcPr>
          <w:p w14:paraId="3CD6BE6B" w14:textId="56E720F7" w:rsidR="00E319A5" w:rsidRDefault="00C3184D" w:rsidP="00E319A5">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AD4C21">
              <w:rPr>
                <w:rFonts w:ascii="Times New Roman" w:hAnsi="Times New Roman" w:cs="Times New Roman"/>
                <w:b/>
                <w:bCs/>
                <w:sz w:val="20"/>
                <w:szCs w:val="20"/>
              </w:rPr>
              <w:t xml:space="preserve"> </w:t>
            </w:r>
          </w:p>
          <w:p w14:paraId="3C4A3B1E" w14:textId="77777777" w:rsidR="006D24E8" w:rsidRPr="00AD4C21" w:rsidRDefault="006D24E8" w:rsidP="00E319A5">
            <w:pPr>
              <w:autoSpaceDE w:val="0"/>
              <w:autoSpaceDN w:val="0"/>
              <w:adjustRightInd w:val="0"/>
              <w:jc w:val="both"/>
              <w:rPr>
                <w:rFonts w:ascii="Times New Roman" w:hAnsi="Times New Roman" w:cs="Times New Roman"/>
                <w:b/>
                <w:bCs/>
                <w:sz w:val="20"/>
                <w:szCs w:val="20"/>
              </w:rPr>
            </w:pPr>
          </w:p>
          <w:p w14:paraId="60BF36F5" w14:textId="3DB4FDD0" w:rsidR="00280827" w:rsidRPr="000D2B71" w:rsidRDefault="00280827" w:rsidP="006D24E8">
            <w:pPr>
              <w:tabs>
                <w:tab w:val="left" w:pos="0"/>
              </w:tabs>
              <w:jc w:val="both"/>
              <w:rPr>
                <w:rFonts w:ascii="Times New Roman" w:hAnsi="Times New Roman" w:cs="Times New Roman"/>
                <w:sz w:val="20"/>
                <w:szCs w:val="20"/>
              </w:rPr>
            </w:pPr>
            <w:r w:rsidRPr="000D2B71">
              <w:rPr>
                <w:rFonts w:ascii="Times New Roman" w:hAnsi="Times New Roman" w:cs="Times New Roman"/>
                <w:sz w:val="20"/>
                <w:szCs w:val="20"/>
              </w:rPr>
              <w:t>13.</w:t>
            </w:r>
            <w:r w:rsidR="00961248">
              <w:t xml:space="preserve"> </w:t>
            </w:r>
            <w:r w:rsidR="00961248" w:rsidRPr="00961248">
              <w:rPr>
                <w:rFonts w:ascii="Times New Roman" w:hAnsi="Times New Roman" w:cs="Times New Roman"/>
                <w:sz w:val="20"/>
                <w:szCs w:val="20"/>
              </w:rPr>
              <w:t xml:space="preserve">Pentru a putea realiza transferul explozivilor, destinatarul trebuie să obțină o licență sau autorizație de transfer de la autoritatea competentă din statul membru al destinatarului. </w:t>
            </w:r>
            <w:r w:rsidR="004608EB" w:rsidRPr="004608EB">
              <w:rPr>
                <w:rFonts w:ascii="Times New Roman" w:hAnsi="Times New Roman" w:cs="Times New Roman"/>
                <w:sz w:val="20"/>
                <w:szCs w:val="20"/>
              </w:rPr>
              <w:t xml:space="preserve">Inspectoratul Național pentru Supraveghere Tehnică </w:t>
            </w:r>
            <w:r w:rsidR="00961248" w:rsidRPr="00961248">
              <w:rPr>
                <w:rFonts w:ascii="Times New Roman" w:hAnsi="Times New Roman" w:cs="Times New Roman"/>
                <w:sz w:val="20"/>
                <w:szCs w:val="20"/>
              </w:rPr>
              <w:t>verifică dacă destinatarul este autorizat legal să achiziționeze explozivi și dacă deține licențele sau autorizațiile necesare. Operatorul economic responsabil pentru transfer trebuie să înștiințeze autoritățile competente din statul membru de tranzit cu privire la orice tranzit al explozivilor prin statul membru respectiv și trebuie să obțină aprobarea prealabilă a statului membru de tranzit în cauză.</w:t>
            </w:r>
          </w:p>
        </w:tc>
        <w:tc>
          <w:tcPr>
            <w:tcW w:w="1417" w:type="dxa"/>
          </w:tcPr>
          <w:p w14:paraId="22AC336A" w14:textId="71841449"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Pr>
          <w:p w14:paraId="588DEAC2" w14:textId="795C1354" w:rsidR="00280827" w:rsidRPr="00C866BC" w:rsidRDefault="00280827" w:rsidP="000A38E5">
            <w:pPr>
              <w:jc w:val="both"/>
              <w:rPr>
                <w:rFonts w:ascii="Times New Roman" w:hAnsi="Times New Roman" w:cs="Times New Roman"/>
                <w:bCs/>
                <w:sz w:val="20"/>
                <w:szCs w:val="20"/>
              </w:rPr>
            </w:pPr>
            <w:r>
              <w:rPr>
                <w:rFonts w:ascii="Times New Roman" w:hAnsi="Times New Roman" w:cs="Times New Roman"/>
                <w:sz w:val="20"/>
                <w:szCs w:val="20"/>
              </w:rPr>
              <w:t>Punctul</w:t>
            </w:r>
            <w:r w:rsidRPr="001A2CAE">
              <w:rPr>
                <w:rFonts w:ascii="Times New Roman" w:hAnsi="Times New Roman" w:cs="Times New Roman"/>
                <w:sz w:val="20"/>
                <w:szCs w:val="20"/>
              </w:rPr>
              <w:t xml:space="preserve"> din </w:t>
            </w:r>
            <w:r w:rsidRPr="00064866">
              <w:rPr>
                <w:rFonts w:ascii="Times New Roman" w:hAnsi="Times New Roman" w:cs="Times New Roman"/>
                <w:sz w:val="20"/>
                <w:szCs w:val="20"/>
              </w:rPr>
              <w:t>Hotărâr</w:t>
            </w:r>
            <w:r>
              <w:rPr>
                <w:rFonts w:ascii="Times New Roman" w:hAnsi="Times New Roman" w:cs="Times New Roman"/>
                <w:sz w:val="20"/>
                <w:szCs w:val="20"/>
              </w:rPr>
              <w:t>ea</w:t>
            </w:r>
            <w:r w:rsidRPr="00064866">
              <w:rPr>
                <w:rFonts w:ascii="Times New Roman" w:hAnsi="Times New Roman" w:cs="Times New Roman"/>
                <w:sz w:val="20"/>
                <w:szCs w:val="20"/>
              </w:rPr>
              <w:t xml:space="preserve"> Guvernului nr. 1324/2016 </w:t>
            </w:r>
            <w:r w:rsidRPr="001A2CAE">
              <w:rPr>
                <w:rFonts w:ascii="Times New Roman" w:hAnsi="Times New Roman" w:cs="Times New Roman"/>
                <w:sz w:val="20"/>
                <w:szCs w:val="20"/>
              </w:rPr>
              <w:t xml:space="preserve">transpune parțial norma din directivă </w:t>
            </w:r>
            <w:r>
              <w:rPr>
                <w:rFonts w:ascii="Times New Roman" w:hAnsi="Times New Roman" w:cs="Times New Roman"/>
                <w:bCs/>
                <w:sz w:val="20"/>
                <w:szCs w:val="20"/>
              </w:rPr>
              <w:t>deoarece d</w:t>
            </w:r>
            <w:r w:rsidRPr="00C000C0">
              <w:rPr>
                <w:rFonts w:ascii="Times New Roman" w:hAnsi="Times New Roman" w:cs="Times New Roman"/>
                <w:bCs/>
                <w:sz w:val="20"/>
                <w:szCs w:val="20"/>
              </w:rPr>
              <w:t>eși</w:t>
            </w:r>
            <w:r w:rsidRPr="003760ED">
              <w:rPr>
                <w:rFonts w:ascii="Times New Roman" w:hAnsi="Times New Roman" w:cs="Times New Roman"/>
                <w:bCs/>
                <w:sz w:val="20"/>
                <w:szCs w:val="20"/>
              </w:rPr>
              <w:t xml:space="preserve"> pare similar cu articolul din directivă, transpunerea face referire la </w:t>
            </w:r>
            <w:r w:rsidRPr="00C866BC">
              <w:rPr>
                <w:rFonts w:ascii="Times New Roman" w:hAnsi="Times New Roman" w:cs="Times New Roman"/>
                <w:bCs/>
                <w:sz w:val="20"/>
                <w:szCs w:val="20"/>
              </w:rPr>
              <w:t>“</w:t>
            </w:r>
            <w:r w:rsidRPr="00A21A59">
              <w:rPr>
                <w:rFonts w:ascii="Times New Roman" w:hAnsi="Times New Roman" w:cs="Times New Roman"/>
                <w:bCs/>
                <w:i/>
                <w:iCs/>
                <w:sz w:val="20"/>
                <w:szCs w:val="20"/>
              </w:rPr>
              <w:t>transportul</w:t>
            </w:r>
            <w:r w:rsidRPr="00C866BC">
              <w:rPr>
                <w:rFonts w:ascii="Times New Roman" w:hAnsi="Times New Roman" w:cs="Times New Roman"/>
                <w:bCs/>
                <w:sz w:val="20"/>
                <w:szCs w:val="20"/>
              </w:rPr>
              <w:t>” explozivilor și “</w:t>
            </w:r>
            <w:r w:rsidRPr="00A21A59">
              <w:rPr>
                <w:rFonts w:ascii="Times New Roman" w:hAnsi="Times New Roman" w:cs="Times New Roman"/>
                <w:bCs/>
                <w:i/>
                <w:iCs/>
                <w:sz w:val="20"/>
                <w:szCs w:val="20"/>
              </w:rPr>
              <w:t>acte permisive</w:t>
            </w:r>
            <w:r w:rsidRPr="00C866BC">
              <w:rPr>
                <w:rFonts w:ascii="Times New Roman" w:hAnsi="Times New Roman" w:cs="Times New Roman"/>
                <w:bCs/>
                <w:sz w:val="20"/>
                <w:szCs w:val="20"/>
              </w:rPr>
              <w:t xml:space="preserve">” și </w:t>
            </w:r>
            <w:r w:rsidR="00AD4C21">
              <w:rPr>
                <w:rFonts w:ascii="Times New Roman" w:hAnsi="Times New Roman" w:cs="Times New Roman"/>
                <w:bCs/>
                <w:sz w:val="20"/>
                <w:szCs w:val="20"/>
              </w:rPr>
              <w:t>nu</w:t>
            </w:r>
            <w:r w:rsidRPr="00C866BC">
              <w:rPr>
                <w:rFonts w:ascii="Times New Roman" w:hAnsi="Times New Roman" w:cs="Times New Roman"/>
                <w:bCs/>
                <w:sz w:val="20"/>
                <w:szCs w:val="20"/>
              </w:rPr>
              <w:t xml:space="preserve"> la </w:t>
            </w:r>
            <w:r w:rsidR="00A21A59" w:rsidRPr="00D72E0E">
              <w:rPr>
                <w:rFonts w:ascii="Times New Roman" w:hAnsi="Times New Roman" w:cs="Times New Roman"/>
                <w:b/>
                <w:i/>
                <w:iCs/>
                <w:sz w:val="20"/>
                <w:szCs w:val="20"/>
                <w:lang w:val="en-US"/>
              </w:rPr>
              <w:t>“</w:t>
            </w:r>
            <w:r w:rsidR="00A21A59" w:rsidRPr="00D72E0E">
              <w:rPr>
                <w:rFonts w:ascii="Times New Roman" w:hAnsi="Times New Roman" w:cs="Times New Roman"/>
                <w:b/>
                <w:i/>
                <w:iCs/>
                <w:sz w:val="20"/>
                <w:szCs w:val="20"/>
              </w:rPr>
              <w:t>t</w:t>
            </w:r>
            <w:r w:rsidR="00A21A59" w:rsidRPr="00C72BAA">
              <w:rPr>
                <w:rFonts w:ascii="Times New Roman" w:hAnsi="Times New Roman" w:cs="Times New Roman"/>
                <w:b/>
                <w:i/>
                <w:iCs/>
                <w:sz w:val="20"/>
                <w:szCs w:val="20"/>
              </w:rPr>
              <w:t>ransferul</w:t>
            </w:r>
            <w:r w:rsidR="00A21A59">
              <w:rPr>
                <w:rFonts w:ascii="Times New Roman" w:hAnsi="Times New Roman" w:cs="Times New Roman"/>
                <w:b/>
                <w:i/>
                <w:iCs/>
                <w:sz w:val="20"/>
                <w:szCs w:val="20"/>
              </w:rPr>
              <w:t>”</w:t>
            </w:r>
            <w:r w:rsidRPr="00C866BC">
              <w:rPr>
                <w:rFonts w:ascii="Times New Roman" w:hAnsi="Times New Roman" w:cs="Times New Roman"/>
                <w:bCs/>
                <w:sz w:val="20"/>
                <w:szCs w:val="20"/>
              </w:rPr>
              <w:t xml:space="preserve"> acestora sau „</w:t>
            </w:r>
            <w:r w:rsidRPr="00562015">
              <w:rPr>
                <w:rFonts w:ascii="Times New Roman" w:hAnsi="Times New Roman" w:cs="Times New Roman"/>
                <w:b/>
                <w:i/>
                <w:iCs/>
                <w:sz w:val="20"/>
                <w:szCs w:val="20"/>
              </w:rPr>
              <w:t>autorizație de transfer</w:t>
            </w:r>
            <w:r w:rsidRPr="00C866BC">
              <w:rPr>
                <w:rFonts w:ascii="Times New Roman" w:hAnsi="Times New Roman" w:cs="Times New Roman"/>
                <w:bCs/>
                <w:sz w:val="20"/>
                <w:szCs w:val="20"/>
              </w:rPr>
              <w:t>” așa cum este stipulat în directivă.</w:t>
            </w:r>
          </w:p>
          <w:p w14:paraId="433D3E40" w14:textId="37FE6DD5" w:rsidR="00280827" w:rsidRPr="00C473CC" w:rsidRDefault="00280827" w:rsidP="000A38E5">
            <w:pPr>
              <w:jc w:val="both"/>
              <w:rPr>
                <w:rFonts w:ascii="Times New Roman" w:hAnsi="Times New Roman" w:cs="Times New Roman"/>
                <w:bCs/>
                <w:sz w:val="20"/>
                <w:szCs w:val="20"/>
                <w:lang w:val="en-US"/>
              </w:rPr>
            </w:pPr>
            <w:r w:rsidRPr="00C866BC">
              <w:rPr>
                <w:rFonts w:ascii="Times New Roman" w:hAnsi="Times New Roman" w:cs="Times New Roman"/>
                <w:bCs/>
                <w:sz w:val="20"/>
                <w:szCs w:val="20"/>
              </w:rPr>
              <w:t xml:space="preserve">Similar, nu este transpusă sintagma „statul membru de tranzit” fiind folosită sintagma </w:t>
            </w:r>
            <w:r w:rsidRPr="00C866BC">
              <w:rPr>
                <w:rFonts w:ascii="Times New Roman" w:hAnsi="Times New Roman" w:cs="Times New Roman"/>
                <w:bCs/>
                <w:sz w:val="20"/>
                <w:szCs w:val="20"/>
                <w:lang w:val="en-US"/>
              </w:rPr>
              <w:t>“</w:t>
            </w:r>
            <w:r w:rsidRPr="00C866BC">
              <w:rPr>
                <w:rFonts w:ascii="Times New Roman" w:hAnsi="Times New Roman" w:cs="Times New Roman"/>
                <w:bCs/>
                <w:sz w:val="20"/>
                <w:szCs w:val="20"/>
              </w:rPr>
              <w:t>statul</w:t>
            </w:r>
            <w:r w:rsidRPr="00C866BC">
              <w:rPr>
                <w:rFonts w:ascii="Times New Roman" w:hAnsi="Times New Roman" w:cs="Times New Roman"/>
                <w:bCs/>
                <w:sz w:val="20"/>
                <w:szCs w:val="20"/>
                <w:lang w:val="en-US"/>
              </w:rPr>
              <w:t>”</w:t>
            </w:r>
            <w:r w:rsidR="00E319A5">
              <w:rPr>
                <w:rFonts w:ascii="Times New Roman" w:hAnsi="Times New Roman" w:cs="Times New Roman"/>
                <w:bCs/>
                <w:sz w:val="20"/>
                <w:szCs w:val="20"/>
              </w:rPr>
              <w:t>.</w:t>
            </w:r>
          </w:p>
        </w:tc>
      </w:tr>
      <w:bookmarkEnd w:id="6"/>
      <w:tr w:rsidR="00280827" w:rsidRPr="00EF1C52" w14:paraId="409FB5A5" w14:textId="77777777" w:rsidTr="00A95050">
        <w:trPr>
          <w:gridAfter w:val="1"/>
          <w:wAfter w:w="6" w:type="dxa"/>
          <w:trHeight w:val="20"/>
        </w:trPr>
        <w:tc>
          <w:tcPr>
            <w:tcW w:w="4849" w:type="dxa"/>
            <w:gridSpan w:val="2"/>
          </w:tcPr>
          <w:p w14:paraId="6327CDF6" w14:textId="6FAC44F2"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Dacă un stat membru consideră că există o problemă legată de verificarea dreptului de a achiziționa explozivi prevăzut la alineatul (2), statul membru transmite Comisiei informațiile deținute în acest sens, iar Comisia informează celelalte state membre cu privire la aceasta. </w:t>
            </w:r>
          </w:p>
        </w:tc>
        <w:tc>
          <w:tcPr>
            <w:tcW w:w="5387" w:type="dxa"/>
          </w:tcPr>
          <w:p w14:paraId="1553D7EE" w14:textId="304A85DE" w:rsidR="00E319A5" w:rsidRDefault="00C3184D" w:rsidP="00E319A5">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AD4C21">
              <w:rPr>
                <w:rFonts w:ascii="Times New Roman" w:hAnsi="Times New Roman" w:cs="Times New Roman"/>
                <w:b/>
                <w:bCs/>
                <w:sz w:val="20"/>
                <w:szCs w:val="20"/>
              </w:rPr>
              <w:t xml:space="preserve"> </w:t>
            </w:r>
          </w:p>
          <w:p w14:paraId="2A638618" w14:textId="77777777" w:rsidR="006D24E8" w:rsidRPr="00AD4C21" w:rsidRDefault="006D24E8" w:rsidP="00E319A5">
            <w:pPr>
              <w:autoSpaceDE w:val="0"/>
              <w:autoSpaceDN w:val="0"/>
              <w:adjustRightInd w:val="0"/>
              <w:jc w:val="both"/>
              <w:rPr>
                <w:rFonts w:ascii="Times New Roman" w:hAnsi="Times New Roman" w:cs="Times New Roman"/>
                <w:b/>
                <w:bCs/>
                <w:sz w:val="20"/>
                <w:szCs w:val="20"/>
              </w:rPr>
            </w:pPr>
          </w:p>
          <w:p w14:paraId="091548A3" w14:textId="02117BD3" w:rsidR="00280827" w:rsidRPr="00EF1C52" w:rsidRDefault="00280827" w:rsidP="002211EA">
            <w:pPr>
              <w:tabs>
                <w:tab w:val="left" w:pos="0"/>
              </w:tabs>
              <w:jc w:val="both"/>
              <w:rPr>
                <w:rFonts w:ascii="Times New Roman" w:hAnsi="Times New Roman" w:cs="Times New Roman"/>
                <w:sz w:val="20"/>
                <w:szCs w:val="20"/>
              </w:rPr>
            </w:pPr>
            <w:r w:rsidRPr="002211EA">
              <w:rPr>
                <w:rFonts w:ascii="Times New Roman" w:hAnsi="Times New Roman" w:cs="Times New Roman"/>
                <w:sz w:val="20"/>
                <w:szCs w:val="20"/>
              </w:rPr>
              <w:t>14.</w:t>
            </w:r>
            <w:r w:rsidR="004608EB">
              <w:t xml:space="preserve"> </w:t>
            </w:r>
            <w:r w:rsidR="004608EB" w:rsidRPr="004608EB">
              <w:rPr>
                <w:rFonts w:ascii="Times New Roman" w:hAnsi="Times New Roman" w:cs="Times New Roman"/>
                <w:sz w:val="20"/>
                <w:szCs w:val="20"/>
              </w:rPr>
              <w:t xml:space="preserve">Dacă Inspectoratul Național pentru Supraveghere Tehnică consideră că există o problemă legată de verificarea dreptului de </w:t>
            </w:r>
            <w:r w:rsidR="004608EB" w:rsidRPr="004608EB">
              <w:rPr>
                <w:rFonts w:ascii="Times New Roman" w:hAnsi="Times New Roman" w:cs="Times New Roman"/>
                <w:sz w:val="20"/>
                <w:szCs w:val="20"/>
              </w:rPr>
              <w:lastRenderedPageBreak/>
              <w:t>a achiziționa explozivi prevăzut la punctul 13, acesta transmite Comisiei Europene informațiile deținute în acest sens, iar Comisia Europeană informează celelalte state membre cu privire la aceasta.</w:t>
            </w:r>
          </w:p>
        </w:tc>
        <w:tc>
          <w:tcPr>
            <w:tcW w:w="1417" w:type="dxa"/>
          </w:tcPr>
          <w:p w14:paraId="109048C5" w14:textId="38547EA0"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lastRenderedPageBreak/>
              <w:t>Compatibil</w:t>
            </w:r>
          </w:p>
        </w:tc>
        <w:tc>
          <w:tcPr>
            <w:tcW w:w="4536" w:type="dxa"/>
          </w:tcPr>
          <w:p w14:paraId="0A445FD9" w14:textId="5E99E985" w:rsidR="00280827" w:rsidRPr="00CC5B98" w:rsidRDefault="00280827" w:rsidP="00E319A5">
            <w:pPr>
              <w:jc w:val="both"/>
              <w:rPr>
                <w:rFonts w:ascii="Times New Roman" w:hAnsi="Times New Roman" w:cs="Times New Roman"/>
                <w:bCs/>
                <w:sz w:val="20"/>
                <w:szCs w:val="20"/>
              </w:rPr>
            </w:pPr>
          </w:p>
        </w:tc>
      </w:tr>
      <w:tr w:rsidR="00280827" w:rsidRPr="00EF1C52" w14:paraId="4050C499" w14:textId="77777777" w:rsidTr="00A95050">
        <w:trPr>
          <w:gridAfter w:val="1"/>
          <w:wAfter w:w="6" w:type="dxa"/>
          <w:trHeight w:val="20"/>
        </w:trPr>
        <w:tc>
          <w:tcPr>
            <w:tcW w:w="4849" w:type="dxa"/>
            <w:gridSpan w:val="2"/>
          </w:tcPr>
          <w:p w14:paraId="6A9AF72E" w14:textId="640DD4ED" w:rsidR="00280827" w:rsidRPr="00EF1C52" w:rsidRDefault="00280827" w:rsidP="000A38E5">
            <w:pPr>
              <w:shd w:val="clear" w:color="auto" w:fill="FFFFFF"/>
              <w:spacing w:before="120"/>
              <w:jc w:val="both"/>
              <w:rPr>
                <w:rFonts w:ascii="Times New Roman" w:eastAsia="Times New Roman" w:hAnsi="Times New Roman" w:cs="Times New Roman"/>
                <w:color w:val="000000"/>
                <w:sz w:val="20"/>
                <w:szCs w:val="20"/>
              </w:rPr>
            </w:pPr>
            <w:r w:rsidRPr="00EF1C52">
              <w:rPr>
                <w:rFonts w:ascii="Times New Roman" w:eastAsia="Times New Roman" w:hAnsi="Times New Roman" w:cs="Times New Roman"/>
                <w:color w:val="000000"/>
                <w:sz w:val="20"/>
                <w:szCs w:val="20"/>
              </w:rPr>
              <w:t xml:space="preserve">(4)   Dacă autoritatea competentă din statul membru al destinatarului autorizează transferul, aceasta eliberează destinatarului un document care include toate informațiile menționate la alineatul (5). Explozivii trebuie să fie însoțiți de un astfel de document până la destinația prevăzută. Documentul trebuie prezentat ori de câte ori este solicitat de către autoritățile competente relevante. Destinatarul păstrează o copie a documentului, pe care o </w:t>
            </w:r>
            <w:r w:rsidRPr="00BD5A7E">
              <w:rPr>
                <w:rFonts w:ascii="Times New Roman" w:eastAsia="Times New Roman" w:hAnsi="Times New Roman" w:cs="Times New Roman"/>
                <w:color w:val="000000"/>
                <w:sz w:val="20"/>
                <w:szCs w:val="20"/>
              </w:rPr>
              <w:t>prezintă pentru examinare, la cerere, autorităților competente din statul membru al destinatarului.</w:t>
            </w:r>
          </w:p>
          <w:p w14:paraId="3466BC5C" w14:textId="56098FE1" w:rsidR="00280827" w:rsidRPr="00EF1C52" w:rsidRDefault="00280827" w:rsidP="000A38E5">
            <w:pPr>
              <w:pStyle w:val="CM4"/>
              <w:jc w:val="both"/>
              <w:rPr>
                <w:rFonts w:ascii="Times New Roman" w:hAnsi="Times New Roman" w:cs="Times New Roman"/>
                <w:sz w:val="20"/>
                <w:szCs w:val="20"/>
                <w:lang w:val="ro-RO"/>
              </w:rPr>
            </w:pPr>
          </w:p>
        </w:tc>
        <w:tc>
          <w:tcPr>
            <w:tcW w:w="5387" w:type="dxa"/>
          </w:tcPr>
          <w:p w14:paraId="06B117E2" w14:textId="7C920562" w:rsidR="00E319A5" w:rsidRDefault="00C3184D" w:rsidP="006A7029">
            <w:pPr>
              <w:tabs>
                <w:tab w:val="left" w:pos="0"/>
              </w:tabs>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E319A5">
              <w:rPr>
                <w:rFonts w:ascii="Times New Roman" w:hAnsi="Times New Roman" w:cs="Times New Roman"/>
                <w:b/>
                <w:bCs/>
                <w:sz w:val="20"/>
                <w:szCs w:val="20"/>
              </w:rPr>
              <w:t xml:space="preserve"> </w:t>
            </w:r>
          </w:p>
          <w:p w14:paraId="1C7EA69B" w14:textId="77777777" w:rsidR="006D24E8" w:rsidRDefault="006D24E8" w:rsidP="006A7029">
            <w:pPr>
              <w:tabs>
                <w:tab w:val="left" w:pos="0"/>
              </w:tabs>
              <w:jc w:val="both"/>
              <w:rPr>
                <w:rFonts w:ascii="Times New Roman" w:hAnsi="Times New Roman" w:cs="Times New Roman"/>
                <w:b/>
                <w:bCs/>
                <w:sz w:val="20"/>
                <w:szCs w:val="20"/>
              </w:rPr>
            </w:pPr>
          </w:p>
          <w:p w14:paraId="6454E465" w14:textId="53D5B5AF" w:rsidR="00280827" w:rsidRPr="00EF1C52" w:rsidRDefault="00280827" w:rsidP="006A7029">
            <w:pPr>
              <w:tabs>
                <w:tab w:val="left" w:pos="0"/>
              </w:tabs>
              <w:jc w:val="both"/>
              <w:rPr>
                <w:rFonts w:ascii="Times New Roman" w:hAnsi="Times New Roman" w:cs="Times New Roman"/>
                <w:sz w:val="20"/>
                <w:szCs w:val="20"/>
              </w:rPr>
            </w:pPr>
            <w:r w:rsidRPr="006A7029">
              <w:rPr>
                <w:rFonts w:ascii="Times New Roman" w:hAnsi="Times New Roman" w:cs="Times New Roman"/>
                <w:sz w:val="20"/>
                <w:szCs w:val="20"/>
              </w:rPr>
              <w:t>15.</w:t>
            </w:r>
            <w:r w:rsidR="004608EB">
              <w:rPr>
                <w:rFonts w:ascii="Times New Roman" w:hAnsi="Times New Roman" w:cs="Times New Roman"/>
                <w:sz w:val="20"/>
                <w:szCs w:val="20"/>
              </w:rPr>
              <w:t xml:space="preserve"> </w:t>
            </w:r>
            <w:r w:rsidR="004608EB" w:rsidRPr="004608EB">
              <w:rPr>
                <w:rFonts w:ascii="Times New Roman" w:hAnsi="Times New Roman" w:cs="Times New Roman"/>
                <w:sz w:val="20"/>
                <w:szCs w:val="20"/>
              </w:rPr>
              <w:t>Inspectoratul Național pentru Supraveghere Tehnică eliberează destinatarului un document care include toate informațiile menționate la punctul 16</w:t>
            </w:r>
            <w:r w:rsidR="007114D7">
              <w:t xml:space="preserve">, </w:t>
            </w:r>
            <w:r w:rsidR="007114D7" w:rsidRPr="007114D7">
              <w:rPr>
                <w:rFonts w:ascii="Times New Roman" w:hAnsi="Times New Roman" w:cs="Times New Roman"/>
                <w:sz w:val="20"/>
                <w:szCs w:val="20"/>
              </w:rPr>
              <w:t>iar autoritatea de licențiere eliberează licența.</w:t>
            </w:r>
            <w:r w:rsidR="004608EB" w:rsidRPr="004608EB">
              <w:rPr>
                <w:rFonts w:ascii="Times New Roman" w:hAnsi="Times New Roman" w:cs="Times New Roman"/>
                <w:sz w:val="20"/>
                <w:szCs w:val="20"/>
              </w:rPr>
              <w:t xml:space="preserve"> Explozivii trebuie să fie însoțiți de un astfel de document până la destinația prevăzută. Documentul trebuie prezentat la solicitarea autorității de control și supraveghere a pieței. Destinatarul păstrează o copie a documentului, pe care o prezintă pentru examinare, la cerere, autorităților competente.</w:t>
            </w:r>
          </w:p>
        </w:tc>
        <w:tc>
          <w:tcPr>
            <w:tcW w:w="1417" w:type="dxa"/>
          </w:tcPr>
          <w:p w14:paraId="27CAE1C4" w14:textId="36CC8D86"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Pr>
          <w:p w14:paraId="2D43E556" w14:textId="51597E31" w:rsidR="00280827" w:rsidRPr="004608EB" w:rsidRDefault="00280827" w:rsidP="00E319A5">
            <w:pPr>
              <w:jc w:val="both"/>
              <w:rPr>
                <w:rFonts w:ascii="Times New Roman" w:eastAsia="Times New Roman" w:hAnsi="Times New Roman" w:cs="Times New Roman"/>
                <w:sz w:val="20"/>
                <w:szCs w:val="20"/>
              </w:rPr>
            </w:pPr>
            <w:r>
              <w:rPr>
                <w:rFonts w:ascii="Times New Roman" w:hAnsi="Times New Roman" w:cs="Times New Roman"/>
                <w:sz w:val="20"/>
                <w:szCs w:val="20"/>
              </w:rPr>
              <w:t>Punctul</w:t>
            </w:r>
            <w:r w:rsidRPr="001A2CAE">
              <w:rPr>
                <w:rFonts w:ascii="Times New Roman" w:hAnsi="Times New Roman" w:cs="Times New Roman"/>
                <w:sz w:val="20"/>
                <w:szCs w:val="20"/>
              </w:rPr>
              <w:t xml:space="preserve"> din </w:t>
            </w:r>
            <w:r w:rsidRPr="00064866">
              <w:rPr>
                <w:rFonts w:ascii="Times New Roman" w:hAnsi="Times New Roman" w:cs="Times New Roman"/>
                <w:sz w:val="20"/>
                <w:szCs w:val="20"/>
              </w:rPr>
              <w:t>Hotărâr</w:t>
            </w:r>
            <w:r>
              <w:rPr>
                <w:rFonts w:ascii="Times New Roman" w:hAnsi="Times New Roman" w:cs="Times New Roman"/>
                <w:sz w:val="20"/>
                <w:szCs w:val="20"/>
              </w:rPr>
              <w:t>ea</w:t>
            </w:r>
            <w:r w:rsidRPr="00064866">
              <w:rPr>
                <w:rFonts w:ascii="Times New Roman" w:hAnsi="Times New Roman" w:cs="Times New Roman"/>
                <w:sz w:val="20"/>
                <w:szCs w:val="20"/>
              </w:rPr>
              <w:t xml:space="preserve"> Guvernului nr. 1324/2016 </w:t>
            </w:r>
            <w:r w:rsidRPr="001A2CAE">
              <w:rPr>
                <w:rFonts w:ascii="Times New Roman" w:hAnsi="Times New Roman" w:cs="Times New Roman"/>
                <w:sz w:val="20"/>
                <w:szCs w:val="20"/>
              </w:rPr>
              <w:t xml:space="preserve">transpune parțial norma din directivă </w:t>
            </w:r>
            <w:r>
              <w:rPr>
                <w:rFonts w:ascii="Times New Roman" w:hAnsi="Times New Roman" w:cs="Times New Roman"/>
                <w:bCs/>
                <w:sz w:val="20"/>
                <w:szCs w:val="20"/>
              </w:rPr>
              <w:t>deoarece d</w:t>
            </w:r>
            <w:r w:rsidRPr="00C000C0">
              <w:rPr>
                <w:rFonts w:ascii="Times New Roman" w:hAnsi="Times New Roman" w:cs="Times New Roman"/>
                <w:bCs/>
                <w:sz w:val="20"/>
                <w:szCs w:val="20"/>
              </w:rPr>
              <w:t>eși</w:t>
            </w:r>
            <w:r w:rsidRPr="003760ED">
              <w:rPr>
                <w:rFonts w:ascii="Times New Roman" w:hAnsi="Times New Roman" w:cs="Times New Roman"/>
                <w:bCs/>
                <w:sz w:val="20"/>
                <w:szCs w:val="20"/>
              </w:rPr>
              <w:t xml:space="preserve"> pare similar cu articolul din </w:t>
            </w:r>
            <w:r w:rsidRPr="00221A9C">
              <w:rPr>
                <w:rFonts w:ascii="Times New Roman" w:hAnsi="Times New Roman" w:cs="Times New Roman"/>
                <w:bCs/>
                <w:sz w:val="20"/>
                <w:szCs w:val="20"/>
              </w:rPr>
              <w:t>directivă, transpunerea face referire la “</w:t>
            </w:r>
            <w:r w:rsidRPr="00553DDB">
              <w:rPr>
                <w:rFonts w:ascii="Times New Roman" w:hAnsi="Times New Roman" w:cs="Times New Roman"/>
                <w:bCs/>
                <w:i/>
                <w:iCs/>
                <w:sz w:val="20"/>
                <w:szCs w:val="20"/>
              </w:rPr>
              <w:t>transportul</w:t>
            </w:r>
            <w:r w:rsidRPr="00221A9C">
              <w:rPr>
                <w:rFonts w:ascii="Times New Roman" w:hAnsi="Times New Roman" w:cs="Times New Roman"/>
                <w:bCs/>
                <w:sz w:val="20"/>
                <w:szCs w:val="20"/>
              </w:rPr>
              <w:t xml:space="preserve">” explozivilor și </w:t>
            </w:r>
            <w:r w:rsidR="00E319A5">
              <w:rPr>
                <w:rFonts w:ascii="Times New Roman" w:hAnsi="Times New Roman" w:cs="Times New Roman"/>
                <w:bCs/>
                <w:sz w:val="20"/>
                <w:szCs w:val="20"/>
              </w:rPr>
              <w:t>nu</w:t>
            </w:r>
            <w:r w:rsidRPr="00221A9C">
              <w:rPr>
                <w:rFonts w:ascii="Times New Roman" w:hAnsi="Times New Roman" w:cs="Times New Roman"/>
                <w:bCs/>
                <w:sz w:val="20"/>
                <w:szCs w:val="20"/>
              </w:rPr>
              <w:t xml:space="preserve"> la </w:t>
            </w:r>
            <w:r w:rsidR="00553DDB" w:rsidRPr="00D72E0E">
              <w:rPr>
                <w:rFonts w:ascii="Times New Roman" w:hAnsi="Times New Roman" w:cs="Times New Roman"/>
                <w:b/>
                <w:i/>
                <w:iCs/>
                <w:sz w:val="20"/>
                <w:szCs w:val="20"/>
                <w:lang w:val="en-US"/>
              </w:rPr>
              <w:t>“</w:t>
            </w:r>
            <w:r w:rsidR="00553DDB" w:rsidRPr="00D72E0E">
              <w:rPr>
                <w:rFonts w:ascii="Times New Roman" w:hAnsi="Times New Roman" w:cs="Times New Roman"/>
                <w:b/>
                <w:i/>
                <w:iCs/>
                <w:sz w:val="20"/>
                <w:szCs w:val="20"/>
              </w:rPr>
              <w:t>t</w:t>
            </w:r>
            <w:r w:rsidR="00553DDB" w:rsidRPr="00C72BAA">
              <w:rPr>
                <w:rFonts w:ascii="Times New Roman" w:hAnsi="Times New Roman" w:cs="Times New Roman"/>
                <w:b/>
                <w:i/>
                <w:iCs/>
                <w:sz w:val="20"/>
                <w:szCs w:val="20"/>
              </w:rPr>
              <w:t>ransferul</w:t>
            </w:r>
            <w:r w:rsidR="00553DDB">
              <w:rPr>
                <w:rFonts w:ascii="Times New Roman" w:hAnsi="Times New Roman" w:cs="Times New Roman"/>
                <w:b/>
                <w:i/>
                <w:iCs/>
                <w:sz w:val="20"/>
                <w:szCs w:val="20"/>
              </w:rPr>
              <w:t xml:space="preserve">” </w:t>
            </w:r>
            <w:r w:rsidRPr="00221A9C">
              <w:rPr>
                <w:rFonts w:ascii="Times New Roman" w:hAnsi="Times New Roman" w:cs="Times New Roman"/>
                <w:bCs/>
                <w:sz w:val="20"/>
                <w:szCs w:val="20"/>
              </w:rPr>
              <w:t>acestora așa cum este stipulat în directivă. De</w:t>
            </w:r>
            <w:r w:rsidR="00E319A5">
              <w:rPr>
                <w:rFonts w:ascii="Times New Roman" w:hAnsi="Times New Roman" w:cs="Times New Roman"/>
                <w:bCs/>
                <w:sz w:val="20"/>
                <w:szCs w:val="20"/>
              </w:rPr>
              <w:t xml:space="preserve"> </w:t>
            </w:r>
            <w:r w:rsidRPr="00221A9C">
              <w:rPr>
                <w:rFonts w:ascii="Times New Roman" w:hAnsi="Times New Roman" w:cs="Times New Roman"/>
                <w:bCs/>
                <w:sz w:val="20"/>
                <w:szCs w:val="20"/>
              </w:rPr>
              <w:t xml:space="preserve">asemenea, în partea finală a aliniatului este transpus necorespunzător obligația din directivă </w:t>
            </w:r>
            <w:r w:rsidRPr="00221A9C">
              <w:rPr>
                <w:rFonts w:ascii="Times New Roman" w:hAnsi="Times New Roman" w:cs="Times New Roman"/>
                <w:bCs/>
                <w:sz w:val="20"/>
                <w:szCs w:val="20"/>
                <w:lang w:val="en-US"/>
              </w:rPr>
              <w:t>“</w:t>
            </w:r>
            <w:r w:rsidRPr="00B1057F">
              <w:rPr>
                <w:rFonts w:ascii="Times New Roman" w:eastAsia="Times New Roman" w:hAnsi="Times New Roman" w:cs="Times New Roman"/>
                <w:b/>
                <w:bCs/>
                <w:i/>
                <w:iCs/>
                <w:sz w:val="20"/>
                <w:szCs w:val="20"/>
              </w:rPr>
              <w:t>prezintă pentru examinare, la cerere, autorităților competente din statul membru al destinatarului.</w:t>
            </w:r>
            <w:r w:rsidRPr="00B1057F">
              <w:rPr>
                <w:rFonts w:ascii="Times New Roman" w:eastAsia="Times New Roman" w:hAnsi="Times New Roman" w:cs="Times New Roman"/>
                <w:b/>
                <w:bCs/>
                <w:sz w:val="20"/>
                <w:szCs w:val="20"/>
              </w:rPr>
              <w:t>”,</w:t>
            </w:r>
            <w:r w:rsidRPr="00221A9C">
              <w:rPr>
                <w:rFonts w:ascii="Times New Roman" w:eastAsia="Times New Roman" w:hAnsi="Times New Roman" w:cs="Times New Roman"/>
                <w:sz w:val="20"/>
                <w:szCs w:val="20"/>
              </w:rPr>
              <w:t xml:space="preserve"> fiind restrânsă aria de aplicare la o singură autoritate deși în Moldova pot solicita acest document mai multe autorități.</w:t>
            </w:r>
          </w:p>
        </w:tc>
      </w:tr>
      <w:tr w:rsidR="00280827" w:rsidRPr="00EF1C52" w14:paraId="3BE6A5E5" w14:textId="77777777" w:rsidTr="00A95050">
        <w:trPr>
          <w:gridAfter w:val="1"/>
          <w:wAfter w:w="6" w:type="dxa"/>
          <w:trHeight w:val="20"/>
        </w:trPr>
        <w:tc>
          <w:tcPr>
            <w:tcW w:w="4849" w:type="dxa"/>
            <w:gridSpan w:val="2"/>
          </w:tcPr>
          <w:p w14:paraId="28B8CD8C" w14:textId="2C022EF3"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Dacă </w:t>
            </w:r>
            <w:r w:rsidRPr="00706451">
              <w:rPr>
                <w:rFonts w:ascii="Times New Roman" w:hAnsi="Times New Roman" w:cs="Times New Roman"/>
                <w:sz w:val="20"/>
                <w:szCs w:val="20"/>
                <w:lang w:val="ro-RO"/>
              </w:rPr>
              <w:t>transferul explozivilor necesită controale specifice prin care să se poată determina dacă aceste transferuri răspund cerințelor speciale de siguranță pe teritoriul sau pe o parte a teritoriului unui stat membru, înainte de transfer destinatarul</w:t>
            </w:r>
            <w:r w:rsidRPr="00EF1C52">
              <w:rPr>
                <w:rFonts w:ascii="Times New Roman" w:hAnsi="Times New Roman" w:cs="Times New Roman"/>
                <w:sz w:val="20"/>
                <w:szCs w:val="20"/>
                <w:lang w:val="ro-RO"/>
              </w:rPr>
              <w:t xml:space="preserve"> trebuie să furnizeze autorității competente din statul membru al destinatarului următoarele informații: </w:t>
            </w:r>
          </w:p>
          <w:p w14:paraId="54B2331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denumirea și adresa operatorilor economici implicați; </w:t>
            </w:r>
          </w:p>
          <w:p w14:paraId="1518842B" w14:textId="2575004F" w:rsidR="00280827" w:rsidRPr="00EF1C52" w:rsidRDefault="00280827" w:rsidP="000A38E5">
            <w:pPr>
              <w:jc w:val="both"/>
              <w:rPr>
                <w:rFonts w:ascii="Times New Roman" w:hAnsi="Times New Roman" w:cs="Times New Roman"/>
                <w:sz w:val="20"/>
                <w:szCs w:val="20"/>
              </w:rPr>
            </w:pPr>
          </w:p>
        </w:tc>
        <w:tc>
          <w:tcPr>
            <w:tcW w:w="5387" w:type="dxa"/>
          </w:tcPr>
          <w:p w14:paraId="184ACFEB" w14:textId="640D38BA" w:rsidR="00E319A5" w:rsidRDefault="00C3184D" w:rsidP="00C32ADE">
            <w:pPr>
              <w:tabs>
                <w:tab w:val="left" w:pos="0"/>
              </w:tabs>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E319A5">
              <w:rPr>
                <w:rFonts w:ascii="Times New Roman" w:hAnsi="Times New Roman" w:cs="Times New Roman"/>
                <w:b/>
                <w:bCs/>
                <w:sz w:val="20"/>
                <w:szCs w:val="20"/>
              </w:rPr>
              <w:t xml:space="preserve"> </w:t>
            </w:r>
          </w:p>
          <w:p w14:paraId="0AEDAB73" w14:textId="77777777" w:rsidR="006D24E8" w:rsidRDefault="006D24E8" w:rsidP="00C32ADE">
            <w:pPr>
              <w:tabs>
                <w:tab w:val="left" w:pos="0"/>
              </w:tabs>
              <w:jc w:val="both"/>
              <w:rPr>
                <w:rFonts w:ascii="Times New Roman" w:hAnsi="Times New Roman" w:cs="Times New Roman"/>
                <w:b/>
                <w:bCs/>
                <w:sz w:val="20"/>
                <w:szCs w:val="20"/>
              </w:rPr>
            </w:pPr>
          </w:p>
          <w:p w14:paraId="4746E681" w14:textId="563EA871" w:rsidR="00280827" w:rsidRPr="00C32ADE" w:rsidRDefault="00280827" w:rsidP="00C32ADE">
            <w:pPr>
              <w:tabs>
                <w:tab w:val="left" w:pos="0"/>
              </w:tabs>
              <w:jc w:val="both"/>
              <w:rPr>
                <w:rFonts w:ascii="Times New Roman" w:hAnsi="Times New Roman" w:cs="Times New Roman"/>
                <w:sz w:val="20"/>
                <w:szCs w:val="20"/>
              </w:rPr>
            </w:pPr>
            <w:r w:rsidRPr="00C32ADE">
              <w:rPr>
                <w:rFonts w:ascii="Times New Roman" w:hAnsi="Times New Roman" w:cs="Times New Roman"/>
                <w:sz w:val="20"/>
                <w:szCs w:val="20"/>
              </w:rPr>
              <w:t>16.</w:t>
            </w:r>
            <w:r w:rsidR="00961248">
              <w:rPr>
                <w:rFonts w:ascii="Times New Roman" w:hAnsi="Times New Roman" w:cs="Times New Roman"/>
                <w:sz w:val="20"/>
                <w:szCs w:val="20"/>
              </w:rPr>
              <w:t xml:space="preserve"> </w:t>
            </w:r>
            <w:r w:rsidR="00961248" w:rsidRPr="00961248">
              <w:rPr>
                <w:rFonts w:ascii="Times New Roman" w:hAnsi="Times New Roman" w:cs="Times New Roman"/>
                <w:sz w:val="20"/>
                <w:szCs w:val="20"/>
              </w:rPr>
              <w:t xml:space="preserve">Dacă transferul explozivilor necesită controale specifice prin care să se poată determina dacă aceste transferuri răspund </w:t>
            </w:r>
            <w:proofErr w:type="spellStart"/>
            <w:r w:rsidR="00961248" w:rsidRPr="00961248">
              <w:rPr>
                <w:rFonts w:ascii="Times New Roman" w:hAnsi="Times New Roman" w:cs="Times New Roman"/>
                <w:sz w:val="20"/>
                <w:szCs w:val="20"/>
              </w:rPr>
              <w:t>cerinţelor</w:t>
            </w:r>
            <w:proofErr w:type="spellEnd"/>
            <w:r w:rsidR="00961248" w:rsidRPr="00961248">
              <w:rPr>
                <w:rFonts w:ascii="Times New Roman" w:hAnsi="Times New Roman" w:cs="Times New Roman"/>
                <w:sz w:val="20"/>
                <w:szCs w:val="20"/>
              </w:rPr>
              <w:t xml:space="preserve"> speciale de </w:t>
            </w:r>
            <w:proofErr w:type="spellStart"/>
            <w:r w:rsidR="00961248" w:rsidRPr="00961248">
              <w:rPr>
                <w:rFonts w:ascii="Times New Roman" w:hAnsi="Times New Roman" w:cs="Times New Roman"/>
                <w:sz w:val="20"/>
                <w:szCs w:val="20"/>
              </w:rPr>
              <w:t>siguranţă</w:t>
            </w:r>
            <w:proofErr w:type="spellEnd"/>
            <w:r w:rsidR="00961248" w:rsidRPr="00961248">
              <w:rPr>
                <w:rFonts w:ascii="Times New Roman" w:hAnsi="Times New Roman" w:cs="Times New Roman"/>
                <w:sz w:val="20"/>
                <w:szCs w:val="20"/>
              </w:rPr>
              <w:t xml:space="preserve"> pe teritoriul sau pe o parte a teritoriului unui stat membru, destinatarul, înainte de transfer, trebuie să furnizeze autorității care emite licența sau autorizația de transfer, următoarele </w:t>
            </w:r>
            <w:proofErr w:type="spellStart"/>
            <w:r w:rsidR="00961248" w:rsidRPr="00961248">
              <w:rPr>
                <w:rFonts w:ascii="Times New Roman" w:hAnsi="Times New Roman" w:cs="Times New Roman"/>
                <w:sz w:val="20"/>
                <w:szCs w:val="20"/>
              </w:rPr>
              <w:t>informaţii</w:t>
            </w:r>
            <w:proofErr w:type="spellEnd"/>
            <w:r w:rsidRPr="00C32ADE">
              <w:rPr>
                <w:rFonts w:ascii="Times New Roman" w:hAnsi="Times New Roman" w:cs="Times New Roman"/>
                <w:sz w:val="20"/>
                <w:szCs w:val="20"/>
              </w:rPr>
              <w:t>:</w:t>
            </w:r>
          </w:p>
          <w:p w14:paraId="68931067" w14:textId="0605B690" w:rsidR="00280827" w:rsidRPr="00EF1C52" w:rsidRDefault="00280827" w:rsidP="00C32ADE">
            <w:pPr>
              <w:tabs>
                <w:tab w:val="left" w:pos="0"/>
              </w:tabs>
              <w:jc w:val="both"/>
              <w:rPr>
                <w:rFonts w:ascii="Times New Roman" w:hAnsi="Times New Roman" w:cs="Times New Roman"/>
                <w:sz w:val="20"/>
                <w:szCs w:val="20"/>
              </w:rPr>
            </w:pPr>
            <w:r w:rsidRPr="00C32ADE">
              <w:rPr>
                <w:rFonts w:ascii="Times New Roman" w:hAnsi="Times New Roman" w:cs="Times New Roman"/>
                <w:sz w:val="20"/>
                <w:szCs w:val="20"/>
              </w:rPr>
              <w:t xml:space="preserve">16.1. denumirea </w:t>
            </w:r>
            <w:proofErr w:type="spellStart"/>
            <w:r w:rsidRPr="00C32ADE">
              <w:rPr>
                <w:rFonts w:ascii="Times New Roman" w:hAnsi="Times New Roman" w:cs="Times New Roman"/>
                <w:sz w:val="20"/>
                <w:szCs w:val="20"/>
              </w:rPr>
              <w:t>şi</w:t>
            </w:r>
            <w:proofErr w:type="spellEnd"/>
            <w:r w:rsidRPr="00C32ADE">
              <w:rPr>
                <w:rFonts w:ascii="Times New Roman" w:hAnsi="Times New Roman" w:cs="Times New Roman"/>
                <w:sz w:val="20"/>
                <w:szCs w:val="20"/>
              </w:rPr>
              <w:t xml:space="preserve"> adresa operatorilor economici </w:t>
            </w:r>
            <w:proofErr w:type="spellStart"/>
            <w:r w:rsidRPr="00C32ADE">
              <w:rPr>
                <w:rFonts w:ascii="Times New Roman" w:hAnsi="Times New Roman" w:cs="Times New Roman"/>
                <w:sz w:val="20"/>
                <w:szCs w:val="20"/>
              </w:rPr>
              <w:t>implicaţi</w:t>
            </w:r>
            <w:proofErr w:type="spellEnd"/>
            <w:r w:rsidRPr="00C32ADE">
              <w:rPr>
                <w:rFonts w:ascii="Times New Roman" w:hAnsi="Times New Roman" w:cs="Times New Roman"/>
                <w:sz w:val="20"/>
                <w:szCs w:val="20"/>
              </w:rPr>
              <w:t>;</w:t>
            </w:r>
          </w:p>
        </w:tc>
        <w:tc>
          <w:tcPr>
            <w:tcW w:w="1417" w:type="dxa"/>
          </w:tcPr>
          <w:p w14:paraId="6CE934C1" w14:textId="113F29E4"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t>Compatibil</w:t>
            </w:r>
          </w:p>
        </w:tc>
        <w:tc>
          <w:tcPr>
            <w:tcW w:w="4536" w:type="dxa"/>
          </w:tcPr>
          <w:p w14:paraId="2290B781" w14:textId="687F7947" w:rsidR="00280827" w:rsidRPr="00221A9C" w:rsidRDefault="00280827" w:rsidP="000A38E5">
            <w:pPr>
              <w:jc w:val="both"/>
              <w:rPr>
                <w:rFonts w:ascii="Times New Roman" w:hAnsi="Times New Roman" w:cs="Times New Roman"/>
                <w:bCs/>
                <w:sz w:val="20"/>
                <w:szCs w:val="20"/>
              </w:rPr>
            </w:pPr>
            <w:r>
              <w:rPr>
                <w:rFonts w:ascii="Times New Roman" w:hAnsi="Times New Roman" w:cs="Times New Roman"/>
                <w:sz w:val="20"/>
                <w:szCs w:val="20"/>
              </w:rPr>
              <w:t>Punctul</w:t>
            </w:r>
            <w:r w:rsidRPr="001A2CAE">
              <w:rPr>
                <w:rFonts w:ascii="Times New Roman" w:hAnsi="Times New Roman" w:cs="Times New Roman"/>
                <w:sz w:val="20"/>
                <w:szCs w:val="20"/>
              </w:rPr>
              <w:t xml:space="preserve"> din </w:t>
            </w:r>
            <w:r w:rsidRPr="00064866">
              <w:rPr>
                <w:rFonts w:ascii="Times New Roman" w:hAnsi="Times New Roman" w:cs="Times New Roman"/>
                <w:sz w:val="20"/>
                <w:szCs w:val="20"/>
              </w:rPr>
              <w:t>Hotărâr</w:t>
            </w:r>
            <w:r>
              <w:rPr>
                <w:rFonts w:ascii="Times New Roman" w:hAnsi="Times New Roman" w:cs="Times New Roman"/>
                <w:sz w:val="20"/>
                <w:szCs w:val="20"/>
              </w:rPr>
              <w:t>ea</w:t>
            </w:r>
            <w:r w:rsidRPr="00064866">
              <w:rPr>
                <w:rFonts w:ascii="Times New Roman" w:hAnsi="Times New Roman" w:cs="Times New Roman"/>
                <w:sz w:val="20"/>
                <w:szCs w:val="20"/>
              </w:rPr>
              <w:t xml:space="preserve"> Guvernului nr. 1324/2016 </w:t>
            </w:r>
            <w:r w:rsidRPr="001A2CAE">
              <w:rPr>
                <w:rFonts w:ascii="Times New Roman" w:hAnsi="Times New Roman" w:cs="Times New Roman"/>
                <w:sz w:val="20"/>
                <w:szCs w:val="20"/>
              </w:rPr>
              <w:t xml:space="preserve">transpune parțial norma din directivă </w:t>
            </w:r>
            <w:r>
              <w:rPr>
                <w:rFonts w:ascii="Times New Roman" w:hAnsi="Times New Roman" w:cs="Times New Roman"/>
                <w:bCs/>
                <w:sz w:val="20"/>
                <w:szCs w:val="20"/>
              </w:rPr>
              <w:t>deoarece d</w:t>
            </w:r>
            <w:r w:rsidRPr="00C000C0">
              <w:rPr>
                <w:rFonts w:ascii="Times New Roman" w:hAnsi="Times New Roman" w:cs="Times New Roman"/>
                <w:bCs/>
                <w:sz w:val="20"/>
                <w:szCs w:val="20"/>
              </w:rPr>
              <w:t>eși</w:t>
            </w:r>
            <w:r w:rsidRPr="003760ED">
              <w:rPr>
                <w:rFonts w:ascii="Times New Roman" w:hAnsi="Times New Roman" w:cs="Times New Roman"/>
                <w:bCs/>
                <w:sz w:val="20"/>
                <w:szCs w:val="20"/>
              </w:rPr>
              <w:t xml:space="preserve"> pare similar cu articolul din </w:t>
            </w:r>
            <w:r w:rsidRPr="00221A9C">
              <w:rPr>
                <w:rFonts w:ascii="Times New Roman" w:hAnsi="Times New Roman" w:cs="Times New Roman"/>
                <w:bCs/>
                <w:sz w:val="20"/>
                <w:szCs w:val="20"/>
              </w:rPr>
              <w:t>directivă, transpunerea în HG 1324/2024 face referire la “</w:t>
            </w:r>
            <w:r w:rsidRPr="005F56B2">
              <w:rPr>
                <w:rFonts w:ascii="Times New Roman" w:hAnsi="Times New Roman" w:cs="Times New Roman"/>
                <w:bCs/>
                <w:i/>
                <w:iCs/>
                <w:sz w:val="20"/>
                <w:szCs w:val="20"/>
              </w:rPr>
              <w:t>transportul</w:t>
            </w:r>
            <w:r w:rsidRPr="00221A9C">
              <w:rPr>
                <w:rFonts w:ascii="Times New Roman" w:hAnsi="Times New Roman" w:cs="Times New Roman"/>
                <w:bCs/>
                <w:sz w:val="20"/>
                <w:szCs w:val="20"/>
              </w:rPr>
              <w:t>” explozivilor și “</w:t>
            </w:r>
            <w:r w:rsidRPr="005F56B2">
              <w:rPr>
                <w:rFonts w:ascii="Times New Roman" w:hAnsi="Times New Roman" w:cs="Times New Roman"/>
                <w:bCs/>
                <w:i/>
                <w:iCs/>
                <w:sz w:val="20"/>
                <w:szCs w:val="20"/>
              </w:rPr>
              <w:t>act permisiv</w:t>
            </w:r>
            <w:r w:rsidRPr="00221A9C">
              <w:rPr>
                <w:rFonts w:ascii="Times New Roman" w:hAnsi="Times New Roman" w:cs="Times New Roman"/>
                <w:bCs/>
                <w:sz w:val="20"/>
                <w:szCs w:val="20"/>
              </w:rPr>
              <w:t xml:space="preserve">” și </w:t>
            </w:r>
            <w:r w:rsidR="00E319A5">
              <w:rPr>
                <w:rFonts w:ascii="Times New Roman" w:hAnsi="Times New Roman" w:cs="Times New Roman"/>
                <w:bCs/>
                <w:sz w:val="20"/>
                <w:szCs w:val="20"/>
              </w:rPr>
              <w:t>nu</w:t>
            </w:r>
            <w:r w:rsidRPr="00221A9C">
              <w:rPr>
                <w:rFonts w:ascii="Times New Roman" w:hAnsi="Times New Roman" w:cs="Times New Roman"/>
                <w:bCs/>
                <w:sz w:val="20"/>
                <w:szCs w:val="20"/>
              </w:rPr>
              <w:t xml:space="preserve"> la </w:t>
            </w:r>
            <w:r w:rsidR="005F56B2" w:rsidRPr="00D72E0E">
              <w:rPr>
                <w:rFonts w:ascii="Times New Roman" w:hAnsi="Times New Roman" w:cs="Times New Roman"/>
                <w:b/>
                <w:i/>
                <w:iCs/>
                <w:sz w:val="20"/>
                <w:szCs w:val="20"/>
                <w:lang w:val="en-US"/>
              </w:rPr>
              <w:t>“</w:t>
            </w:r>
            <w:r w:rsidR="005F56B2" w:rsidRPr="00D72E0E">
              <w:rPr>
                <w:rFonts w:ascii="Times New Roman" w:hAnsi="Times New Roman" w:cs="Times New Roman"/>
                <w:b/>
                <w:i/>
                <w:iCs/>
                <w:sz w:val="20"/>
                <w:szCs w:val="20"/>
              </w:rPr>
              <w:t>t</w:t>
            </w:r>
            <w:r w:rsidR="005F56B2" w:rsidRPr="00C72BAA">
              <w:rPr>
                <w:rFonts w:ascii="Times New Roman" w:hAnsi="Times New Roman" w:cs="Times New Roman"/>
                <w:b/>
                <w:i/>
                <w:iCs/>
                <w:sz w:val="20"/>
                <w:szCs w:val="20"/>
              </w:rPr>
              <w:t>ransferul</w:t>
            </w:r>
            <w:r w:rsidR="005F56B2">
              <w:rPr>
                <w:rFonts w:ascii="Times New Roman" w:hAnsi="Times New Roman" w:cs="Times New Roman"/>
                <w:b/>
                <w:i/>
                <w:iCs/>
                <w:sz w:val="20"/>
                <w:szCs w:val="20"/>
              </w:rPr>
              <w:t>”</w:t>
            </w:r>
            <w:r w:rsidRPr="00221A9C">
              <w:rPr>
                <w:rFonts w:ascii="Times New Roman" w:hAnsi="Times New Roman" w:cs="Times New Roman"/>
                <w:bCs/>
                <w:sz w:val="20"/>
                <w:szCs w:val="20"/>
              </w:rPr>
              <w:t xml:space="preserve"> acestora sau „</w:t>
            </w:r>
            <w:r w:rsidRPr="005F56B2">
              <w:rPr>
                <w:rFonts w:ascii="Times New Roman" w:hAnsi="Times New Roman" w:cs="Times New Roman"/>
                <w:b/>
                <w:i/>
                <w:iCs/>
                <w:sz w:val="20"/>
                <w:szCs w:val="20"/>
              </w:rPr>
              <w:t>autorizație de transfer</w:t>
            </w:r>
            <w:r w:rsidRPr="00221A9C">
              <w:rPr>
                <w:rFonts w:ascii="Times New Roman" w:hAnsi="Times New Roman" w:cs="Times New Roman"/>
                <w:bCs/>
                <w:sz w:val="20"/>
                <w:szCs w:val="20"/>
              </w:rPr>
              <w:t>” așa cum este stipulat în directivă.</w:t>
            </w:r>
          </w:p>
          <w:p w14:paraId="225FE134" w14:textId="77777777" w:rsidR="006E7AE4" w:rsidRPr="00CC5B98" w:rsidRDefault="006E7AE4" w:rsidP="00221A9C">
            <w:pPr>
              <w:jc w:val="both"/>
              <w:rPr>
                <w:rFonts w:ascii="Times New Roman" w:hAnsi="Times New Roman" w:cs="Times New Roman"/>
                <w:bCs/>
                <w:sz w:val="20"/>
                <w:szCs w:val="20"/>
              </w:rPr>
            </w:pPr>
          </w:p>
          <w:p w14:paraId="4999BB30" w14:textId="77777777" w:rsidR="00280827" w:rsidRPr="00EF1C52" w:rsidRDefault="00280827" w:rsidP="000A38E5">
            <w:pPr>
              <w:jc w:val="both"/>
              <w:rPr>
                <w:rFonts w:ascii="Times New Roman" w:hAnsi="Times New Roman" w:cs="Times New Roman"/>
                <w:bCs/>
                <w:sz w:val="20"/>
                <w:szCs w:val="20"/>
              </w:rPr>
            </w:pPr>
          </w:p>
        </w:tc>
      </w:tr>
      <w:tr w:rsidR="00280827" w:rsidRPr="00EF1C52" w14:paraId="2FE36A52" w14:textId="77777777" w:rsidTr="00A95050">
        <w:trPr>
          <w:gridAfter w:val="1"/>
          <w:wAfter w:w="6" w:type="dxa"/>
          <w:trHeight w:val="20"/>
        </w:trPr>
        <w:tc>
          <w:tcPr>
            <w:tcW w:w="4849" w:type="dxa"/>
            <w:gridSpan w:val="2"/>
          </w:tcPr>
          <w:p w14:paraId="6EB7F151" w14:textId="77777777" w:rsidR="00280827" w:rsidRDefault="00280827" w:rsidP="000A38E5">
            <w:pPr>
              <w:jc w:val="both"/>
              <w:rPr>
                <w:rFonts w:ascii="Times New Roman" w:hAnsi="Times New Roman" w:cs="Times New Roman"/>
                <w:sz w:val="20"/>
                <w:szCs w:val="20"/>
              </w:rPr>
            </w:pPr>
          </w:p>
          <w:p w14:paraId="36A71B45" w14:textId="77777777" w:rsidR="00280827" w:rsidRDefault="00280827" w:rsidP="000A38E5">
            <w:pPr>
              <w:jc w:val="both"/>
              <w:rPr>
                <w:rFonts w:ascii="Times New Roman" w:hAnsi="Times New Roman" w:cs="Times New Roman"/>
                <w:sz w:val="20"/>
                <w:szCs w:val="20"/>
              </w:rPr>
            </w:pPr>
          </w:p>
          <w:p w14:paraId="515AD364" w14:textId="77777777" w:rsidR="00280827" w:rsidRDefault="00280827" w:rsidP="000A38E5">
            <w:pPr>
              <w:jc w:val="both"/>
              <w:rPr>
                <w:rFonts w:ascii="Times New Roman" w:hAnsi="Times New Roman" w:cs="Times New Roman"/>
                <w:sz w:val="20"/>
                <w:szCs w:val="20"/>
              </w:rPr>
            </w:pPr>
          </w:p>
          <w:p w14:paraId="5E968ADF" w14:textId="43CE0321" w:rsidR="00280827" w:rsidRPr="00706451" w:rsidRDefault="00280827" w:rsidP="000A38E5">
            <w:pPr>
              <w:jc w:val="both"/>
              <w:rPr>
                <w:rFonts w:ascii="Times New Roman" w:hAnsi="Times New Roman" w:cs="Times New Roman"/>
                <w:sz w:val="20"/>
                <w:szCs w:val="20"/>
              </w:rPr>
            </w:pPr>
            <w:r w:rsidRPr="00706451">
              <w:rPr>
                <w:rFonts w:ascii="Times New Roman" w:hAnsi="Times New Roman" w:cs="Times New Roman"/>
                <w:sz w:val="20"/>
                <w:szCs w:val="20"/>
              </w:rPr>
              <w:t>(b) numărul și cantitatea explozivilor transferați;</w:t>
            </w:r>
          </w:p>
        </w:tc>
        <w:tc>
          <w:tcPr>
            <w:tcW w:w="5387" w:type="dxa"/>
          </w:tcPr>
          <w:p w14:paraId="7250C2A4" w14:textId="1F5E4091" w:rsidR="00280827" w:rsidRDefault="00C3184D" w:rsidP="00706451">
            <w:pPr>
              <w:tabs>
                <w:tab w:val="left" w:pos="0"/>
              </w:tabs>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E319A5">
              <w:rPr>
                <w:rFonts w:ascii="Times New Roman" w:hAnsi="Times New Roman" w:cs="Times New Roman"/>
                <w:b/>
                <w:bCs/>
                <w:sz w:val="20"/>
                <w:szCs w:val="20"/>
              </w:rPr>
              <w:t xml:space="preserve"> </w:t>
            </w:r>
          </w:p>
          <w:p w14:paraId="04EF0073" w14:textId="77777777" w:rsidR="006D24E8" w:rsidRPr="00706451" w:rsidRDefault="006D24E8" w:rsidP="00706451">
            <w:pPr>
              <w:tabs>
                <w:tab w:val="left" w:pos="0"/>
              </w:tabs>
              <w:jc w:val="both"/>
              <w:rPr>
                <w:rFonts w:ascii="Times New Roman" w:hAnsi="Times New Roman" w:cs="Times New Roman"/>
                <w:sz w:val="20"/>
                <w:szCs w:val="20"/>
              </w:rPr>
            </w:pPr>
          </w:p>
          <w:p w14:paraId="505A7011" w14:textId="405AB14E" w:rsidR="00280827" w:rsidRPr="00706451" w:rsidRDefault="00280827" w:rsidP="00706451">
            <w:pPr>
              <w:tabs>
                <w:tab w:val="left" w:pos="0"/>
              </w:tabs>
              <w:jc w:val="both"/>
              <w:rPr>
                <w:rFonts w:ascii="Times New Roman" w:hAnsi="Times New Roman" w:cs="Times New Roman"/>
                <w:sz w:val="20"/>
                <w:szCs w:val="20"/>
              </w:rPr>
            </w:pPr>
            <w:r w:rsidRPr="00706451">
              <w:rPr>
                <w:rFonts w:ascii="Times New Roman" w:hAnsi="Times New Roman" w:cs="Times New Roman"/>
                <w:sz w:val="20"/>
                <w:szCs w:val="20"/>
              </w:rPr>
              <w:t>16.2. numărul și cantitatea explozivilor transferați;</w:t>
            </w:r>
          </w:p>
        </w:tc>
        <w:tc>
          <w:tcPr>
            <w:tcW w:w="1417" w:type="dxa"/>
          </w:tcPr>
          <w:p w14:paraId="388A1AF6" w14:textId="30E50D3C"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t>Compatibil</w:t>
            </w:r>
          </w:p>
        </w:tc>
        <w:tc>
          <w:tcPr>
            <w:tcW w:w="4536" w:type="dxa"/>
          </w:tcPr>
          <w:p w14:paraId="25392097" w14:textId="1462724C" w:rsidR="00280827" w:rsidRPr="00EF1C52" w:rsidRDefault="00280827" w:rsidP="000A38E5">
            <w:pPr>
              <w:jc w:val="both"/>
              <w:rPr>
                <w:rFonts w:ascii="Times New Roman" w:hAnsi="Times New Roman" w:cs="Times New Roman"/>
                <w:bCs/>
                <w:sz w:val="20"/>
                <w:szCs w:val="20"/>
              </w:rPr>
            </w:pPr>
            <w:r w:rsidRPr="00C12809">
              <w:rPr>
                <w:rFonts w:ascii="Times New Roman" w:hAnsi="Times New Roman" w:cs="Times New Roman"/>
                <w:bCs/>
                <w:sz w:val="20"/>
                <w:szCs w:val="20"/>
              </w:rPr>
              <w:t>Punctul din Hotărârea Guvernului nr. 1324/2016 transpune parțial norma din directivă</w:t>
            </w:r>
            <w:r>
              <w:rPr>
                <w:rFonts w:ascii="Times New Roman" w:hAnsi="Times New Roman" w:cs="Times New Roman"/>
                <w:bCs/>
                <w:sz w:val="20"/>
                <w:szCs w:val="20"/>
              </w:rPr>
              <w:t xml:space="preserve">, traducând greșit sintagma </w:t>
            </w:r>
            <w:r w:rsidRPr="00896B0B">
              <w:rPr>
                <w:rFonts w:ascii="Times New Roman" w:hAnsi="Times New Roman" w:cs="Times New Roman"/>
                <w:bCs/>
                <w:sz w:val="20"/>
                <w:szCs w:val="20"/>
                <w:lang w:val="en-US"/>
              </w:rPr>
              <w:t>“</w:t>
            </w:r>
            <w:r w:rsidRPr="005A4856">
              <w:rPr>
                <w:rFonts w:ascii="Times New Roman" w:hAnsi="Times New Roman" w:cs="Times New Roman"/>
                <w:bCs/>
                <w:i/>
                <w:iCs/>
                <w:sz w:val="20"/>
                <w:szCs w:val="20"/>
              </w:rPr>
              <w:t>transfer</w:t>
            </w:r>
            <w:r w:rsidRPr="00896B0B">
              <w:rPr>
                <w:rFonts w:ascii="Times New Roman" w:hAnsi="Times New Roman" w:cs="Times New Roman"/>
                <w:bCs/>
                <w:sz w:val="20"/>
                <w:szCs w:val="20"/>
              </w:rPr>
              <w:t xml:space="preserve">” cu </w:t>
            </w:r>
            <w:r w:rsidR="005A4856" w:rsidRPr="00D72E0E">
              <w:rPr>
                <w:rFonts w:ascii="Times New Roman" w:hAnsi="Times New Roman" w:cs="Times New Roman"/>
                <w:b/>
                <w:i/>
                <w:iCs/>
                <w:sz w:val="20"/>
                <w:szCs w:val="20"/>
                <w:lang w:val="en-US"/>
              </w:rPr>
              <w:t>“</w:t>
            </w:r>
            <w:r w:rsidR="005A4856" w:rsidRPr="00D72E0E">
              <w:rPr>
                <w:rFonts w:ascii="Times New Roman" w:hAnsi="Times New Roman" w:cs="Times New Roman"/>
                <w:b/>
                <w:i/>
                <w:iCs/>
                <w:sz w:val="20"/>
                <w:szCs w:val="20"/>
              </w:rPr>
              <w:t>t</w:t>
            </w:r>
            <w:r w:rsidR="005A4856" w:rsidRPr="00C72BAA">
              <w:rPr>
                <w:rFonts w:ascii="Times New Roman" w:hAnsi="Times New Roman" w:cs="Times New Roman"/>
                <w:b/>
                <w:i/>
                <w:iCs/>
                <w:sz w:val="20"/>
                <w:szCs w:val="20"/>
              </w:rPr>
              <w:t>ransferul</w:t>
            </w:r>
            <w:r w:rsidR="005A4856">
              <w:rPr>
                <w:rFonts w:ascii="Times New Roman" w:hAnsi="Times New Roman" w:cs="Times New Roman"/>
                <w:b/>
                <w:i/>
                <w:iCs/>
                <w:sz w:val="20"/>
                <w:szCs w:val="20"/>
              </w:rPr>
              <w:t>”</w:t>
            </w:r>
            <w:r w:rsidRPr="00EF1C52">
              <w:rPr>
                <w:rFonts w:ascii="Times New Roman" w:hAnsi="Times New Roman" w:cs="Times New Roman"/>
                <w:sz w:val="20"/>
                <w:szCs w:val="20"/>
              </w:rPr>
              <w:t xml:space="preserve"> </w:t>
            </w:r>
            <w:r w:rsidR="00E319A5">
              <w:rPr>
                <w:rFonts w:ascii="Times New Roman" w:hAnsi="Times New Roman" w:cs="Times New Roman"/>
                <w:sz w:val="20"/>
                <w:szCs w:val="20"/>
              </w:rPr>
              <w:t>.</w:t>
            </w:r>
          </w:p>
        </w:tc>
      </w:tr>
      <w:tr w:rsidR="00280827" w:rsidRPr="00EF1C52" w14:paraId="7E513F62" w14:textId="77777777" w:rsidTr="00A95050">
        <w:trPr>
          <w:gridAfter w:val="1"/>
          <w:wAfter w:w="6" w:type="dxa"/>
          <w:trHeight w:val="20"/>
        </w:trPr>
        <w:tc>
          <w:tcPr>
            <w:tcW w:w="4849" w:type="dxa"/>
            <w:gridSpan w:val="2"/>
          </w:tcPr>
          <w:p w14:paraId="66FC0F76" w14:textId="1ADD366F"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o descriere completă a explozivilor în cauză, precum și modul de identificare, inclusiv numărul de identificare al Organizației Națiunilor Unite; </w:t>
            </w:r>
          </w:p>
        </w:tc>
        <w:tc>
          <w:tcPr>
            <w:tcW w:w="5387" w:type="dxa"/>
          </w:tcPr>
          <w:p w14:paraId="30D32CF6" w14:textId="0A3433D1" w:rsidR="00280827" w:rsidRDefault="00C3184D" w:rsidP="004516E0">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E319A5">
              <w:rPr>
                <w:rFonts w:ascii="Times New Roman" w:hAnsi="Times New Roman" w:cs="Times New Roman"/>
                <w:b/>
                <w:bCs/>
                <w:sz w:val="20"/>
                <w:szCs w:val="20"/>
              </w:rPr>
              <w:t xml:space="preserve"> </w:t>
            </w:r>
          </w:p>
          <w:p w14:paraId="367C804A" w14:textId="77777777" w:rsidR="006D24E8" w:rsidRPr="00706451" w:rsidRDefault="006D24E8" w:rsidP="004516E0">
            <w:pPr>
              <w:autoSpaceDE w:val="0"/>
              <w:autoSpaceDN w:val="0"/>
              <w:adjustRightInd w:val="0"/>
              <w:jc w:val="both"/>
              <w:rPr>
                <w:rFonts w:ascii="Times New Roman" w:hAnsi="Times New Roman" w:cs="Times New Roman"/>
                <w:b/>
                <w:bCs/>
                <w:i/>
                <w:iCs/>
                <w:sz w:val="20"/>
                <w:szCs w:val="20"/>
              </w:rPr>
            </w:pPr>
          </w:p>
          <w:p w14:paraId="6EEA1B40" w14:textId="4A4D3535" w:rsidR="00280827" w:rsidRPr="00EF1C52" w:rsidRDefault="00280827" w:rsidP="004516E0">
            <w:pPr>
              <w:tabs>
                <w:tab w:val="left" w:pos="0"/>
              </w:tabs>
              <w:jc w:val="both"/>
              <w:rPr>
                <w:rFonts w:ascii="Times New Roman" w:hAnsi="Times New Roman" w:cs="Times New Roman"/>
                <w:sz w:val="20"/>
                <w:szCs w:val="20"/>
              </w:rPr>
            </w:pPr>
            <w:r w:rsidRPr="004516E0">
              <w:rPr>
                <w:rFonts w:ascii="Times New Roman" w:hAnsi="Times New Roman" w:cs="Times New Roman"/>
                <w:sz w:val="20"/>
                <w:szCs w:val="20"/>
              </w:rPr>
              <w:t xml:space="preserve">16.3. o descriere completă a explozivilor în cauză, precum </w:t>
            </w:r>
            <w:proofErr w:type="spellStart"/>
            <w:r w:rsidRPr="004516E0">
              <w:rPr>
                <w:rFonts w:ascii="Times New Roman" w:hAnsi="Times New Roman" w:cs="Times New Roman"/>
                <w:sz w:val="20"/>
                <w:szCs w:val="20"/>
              </w:rPr>
              <w:t>şi</w:t>
            </w:r>
            <w:proofErr w:type="spellEnd"/>
            <w:r w:rsidRPr="004516E0">
              <w:rPr>
                <w:rFonts w:ascii="Times New Roman" w:hAnsi="Times New Roman" w:cs="Times New Roman"/>
                <w:sz w:val="20"/>
                <w:szCs w:val="20"/>
              </w:rPr>
              <w:t xml:space="preserve"> modul de identificare, inclusiv numărul de identificare a </w:t>
            </w:r>
            <w:proofErr w:type="spellStart"/>
            <w:r w:rsidRPr="004516E0">
              <w:rPr>
                <w:rFonts w:ascii="Times New Roman" w:hAnsi="Times New Roman" w:cs="Times New Roman"/>
                <w:sz w:val="20"/>
                <w:szCs w:val="20"/>
              </w:rPr>
              <w:t>Organizaţiei</w:t>
            </w:r>
            <w:proofErr w:type="spellEnd"/>
            <w:r w:rsidRPr="004516E0">
              <w:rPr>
                <w:rFonts w:ascii="Times New Roman" w:hAnsi="Times New Roman" w:cs="Times New Roman"/>
                <w:sz w:val="20"/>
                <w:szCs w:val="20"/>
              </w:rPr>
              <w:t xml:space="preserve"> </w:t>
            </w:r>
            <w:proofErr w:type="spellStart"/>
            <w:r w:rsidRPr="004516E0">
              <w:rPr>
                <w:rFonts w:ascii="Times New Roman" w:hAnsi="Times New Roman" w:cs="Times New Roman"/>
                <w:sz w:val="20"/>
                <w:szCs w:val="20"/>
              </w:rPr>
              <w:t>Naţiunilor</w:t>
            </w:r>
            <w:proofErr w:type="spellEnd"/>
            <w:r w:rsidRPr="004516E0">
              <w:rPr>
                <w:rFonts w:ascii="Times New Roman" w:hAnsi="Times New Roman" w:cs="Times New Roman"/>
                <w:sz w:val="20"/>
                <w:szCs w:val="20"/>
              </w:rPr>
              <w:t xml:space="preserve"> Unite;</w:t>
            </w:r>
          </w:p>
        </w:tc>
        <w:tc>
          <w:tcPr>
            <w:tcW w:w="1417" w:type="dxa"/>
          </w:tcPr>
          <w:p w14:paraId="262449FB" w14:textId="609820B0"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t>Compatibil</w:t>
            </w:r>
          </w:p>
        </w:tc>
        <w:tc>
          <w:tcPr>
            <w:tcW w:w="4536" w:type="dxa"/>
          </w:tcPr>
          <w:p w14:paraId="5936F308" w14:textId="77777777" w:rsidR="00280827" w:rsidRPr="00EF1C52" w:rsidRDefault="00280827" w:rsidP="00E319A5">
            <w:pPr>
              <w:jc w:val="both"/>
              <w:rPr>
                <w:rFonts w:ascii="Times New Roman" w:hAnsi="Times New Roman" w:cs="Times New Roman"/>
                <w:bCs/>
                <w:sz w:val="20"/>
                <w:szCs w:val="20"/>
              </w:rPr>
            </w:pPr>
          </w:p>
        </w:tc>
      </w:tr>
      <w:tr w:rsidR="00280827" w:rsidRPr="00EF1C52" w14:paraId="2A9BA727" w14:textId="77777777" w:rsidTr="00A95050">
        <w:trPr>
          <w:gridAfter w:val="1"/>
          <w:wAfter w:w="6" w:type="dxa"/>
          <w:trHeight w:val="20"/>
        </w:trPr>
        <w:tc>
          <w:tcPr>
            <w:tcW w:w="4849" w:type="dxa"/>
            <w:gridSpan w:val="2"/>
          </w:tcPr>
          <w:p w14:paraId="0E3B0EB2" w14:textId="2FF9C943"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 dacă explozivii urmează a fi introduși pe piață, informații privind respectarea condițiilor impuse pentru introducerea pe piață; </w:t>
            </w:r>
          </w:p>
        </w:tc>
        <w:tc>
          <w:tcPr>
            <w:tcW w:w="5387" w:type="dxa"/>
          </w:tcPr>
          <w:p w14:paraId="23B80B29" w14:textId="1C7B1D18" w:rsidR="00280827" w:rsidRDefault="00C3184D" w:rsidP="009A08B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E319A5">
              <w:rPr>
                <w:rFonts w:ascii="Times New Roman" w:hAnsi="Times New Roman" w:cs="Times New Roman"/>
                <w:b/>
                <w:bCs/>
                <w:sz w:val="20"/>
                <w:szCs w:val="20"/>
              </w:rPr>
              <w:t xml:space="preserve"> </w:t>
            </w:r>
          </w:p>
          <w:p w14:paraId="323700D4" w14:textId="77777777" w:rsidR="006D24E8" w:rsidRPr="00E319A5" w:rsidRDefault="006D24E8" w:rsidP="009A08B1">
            <w:pPr>
              <w:autoSpaceDE w:val="0"/>
              <w:autoSpaceDN w:val="0"/>
              <w:adjustRightInd w:val="0"/>
              <w:jc w:val="both"/>
              <w:rPr>
                <w:rFonts w:ascii="Times New Roman" w:hAnsi="Times New Roman" w:cs="Times New Roman"/>
                <w:b/>
                <w:bCs/>
                <w:sz w:val="20"/>
                <w:szCs w:val="20"/>
              </w:rPr>
            </w:pPr>
          </w:p>
          <w:p w14:paraId="0AAF78B1" w14:textId="5B744892" w:rsidR="00280827" w:rsidRPr="00EF1C52" w:rsidRDefault="00280827" w:rsidP="009A08B1">
            <w:pPr>
              <w:tabs>
                <w:tab w:val="left" w:pos="0"/>
              </w:tabs>
              <w:jc w:val="both"/>
              <w:rPr>
                <w:rFonts w:ascii="Times New Roman" w:hAnsi="Times New Roman" w:cs="Times New Roman"/>
                <w:sz w:val="20"/>
                <w:szCs w:val="20"/>
              </w:rPr>
            </w:pPr>
            <w:r w:rsidRPr="009A08B1">
              <w:rPr>
                <w:rFonts w:ascii="Times New Roman" w:hAnsi="Times New Roman" w:cs="Times New Roman"/>
                <w:sz w:val="20"/>
                <w:szCs w:val="20"/>
              </w:rPr>
              <w:lastRenderedPageBreak/>
              <w:t xml:space="preserve">16.4. dacă explozivii urmează a fi </w:t>
            </w:r>
            <w:proofErr w:type="spellStart"/>
            <w:r w:rsidRPr="009A08B1">
              <w:rPr>
                <w:rFonts w:ascii="Times New Roman" w:hAnsi="Times New Roman" w:cs="Times New Roman"/>
                <w:sz w:val="20"/>
                <w:szCs w:val="20"/>
              </w:rPr>
              <w:t>introduşi</w:t>
            </w:r>
            <w:proofErr w:type="spellEnd"/>
            <w:r w:rsidRPr="009A08B1">
              <w:rPr>
                <w:rFonts w:ascii="Times New Roman" w:hAnsi="Times New Roman" w:cs="Times New Roman"/>
                <w:sz w:val="20"/>
                <w:szCs w:val="20"/>
              </w:rPr>
              <w:t xml:space="preserve"> pe </w:t>
            </w:r>
            <w:proofErr w:type="spellStart"/>
            <w:r w:rsidRPr="009A08B1">
              <w:rPr>
                <w:rFonts w:ascii="Times New Roman" w:hAnsi="Times New Roman" w:cs="Times New Roman"/>
                <w:sz w:val="20"/>
                <w:szCs w:val="20"/>
              </w:rPr>
              <w:t>piaţă</w:t>
            </w:r>
            <w:proofErr w:type="spellEnd"/>
            <w:r w:rsidRPr="009A08B1">
              <w:rPr>
                <w:rFonts w:ascii="Times New Roman" w:hAnsi="Times New Roman" w:cs="Times New Roman"/>
                <w:sz w:val="20"/>
                <w:szCs w:val="20"/>
              </w:rPr>
              <w:t xml:space="preserve">, </w:t>
            </w:r>
            <w:proofErr w:type="spellStart"/>
            <w:r w:rsidRPr="009A08B1">
              <w:rPr>
                <w:rFonts w:ascii="Times New Roman" w:hAnsi="Times New Roman" w:cs="Times New Roman"/>
                <w:sz w:val="20"/>
                <w:szCs w:val="20"/>
              </w:rPr>
              <w:t>informaţii</w:t>
            </w:r>
            <w:proofErr w:type="spellEnd"/>
            <w:r w:rsidRPr="009A08B1">
              <w:rPr>
                <w:rFonts w:ascii="Times New Roman" w:hAnsi="Times New Roman" w:cs="Times New Roman"/>
                <w:sz w:val="20"/>
                <w:szCs w:val="20"/>
              </w:rPr>
              <w:t xml:space="preserve"> privind respectarea </w:t>
            </w:r>
            <w:proofErr w:type="spellStart"/>
            <w:r w:rsidRPr="009A08B1">
              <w:rPr>
                <w:rFonts w:ascii="Times New Roman" w:hAnsi="Times New Roman" w:cs="Times New Roman"/>
                <w:sz w:val="20"/>
                <w:szCs w:val="20"/>
              </w:rPr>
              <w:t>condiţiilor</w:t>
            </w:r>
            <w:proofErr w:type="spellEnd"/>
            <w:r w:rsidRPr="009A08B1">
              <w:rPr>
                <w:rFonts w:ascii="Times New Roman" w:hAnsi="Times New Roman" w:cs="Times New Roman"/>
                <w:sz w:val="20"/>
                <w:szCs w:val="20"/>
              </w:rPr>
              <w:t xml:space="preserve"> impuse pentru punerea la </w:t>
            </w:r>
            <w:proofErr w:type="spellStart"/>
            <w:r w:rsidRPr="009A08B1">
              <w:rPr>
                <w:rFonts w:ascii="Times New Roman" w:hAnsi="Times New Roman" w:cs="Times New Roman"/>
                <w:sz w:val="20"/>
                <w:szCs w:val="20"/>
              </w:rPr>
              <w:t>dispoziţie</w:t>
            </w:r>
            <w:proofErr w:type="spellEnd"/>
            <w:r w:rsidRPr="009A08B1">
              <w:rPr>
                <w:rFonts w:ascii="Times New Roman" w:hAnsi="Times New Roman" w:cs="Times New Roman"/>
                <w:sz w:val="20"/>
                <w:szCs w:val="20"/>
              </w:rPr>
              <w:t xml:space="preserve"> pe </w:t>
            </w:r>
            <w:proofErr w:type="spellStart"/>
            <w:r w:rsidRPr="009A08B1">
              <w:rPr>
                <w:rFonts w:ascii="Times New Roman" w:hAnsi="Times New Roman" w:cs="Times New Roman"/>
                <w:sz w:val="20"/>
                <w:szCs w:val="20"/>
              </w:rPr>
              <w:t>piaţă</w:t>
            </w:r>
            <w:proofErr w:type="spellEnd"/>
          </w:p>
        </w:tc>
        <w:tc>
          <w:tcPr>
            <w:tcW w:w="1417" w:type="dxa"/>
          </w:tcPr>
          <w:p w14:paraId="08B5D05B" w14:textId="53A38570"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lastRenderedPageBreak/>
              <w:t>Compatibil</w:t>
            </w:r>
          </w:p>
        </w:tc>
        <w:tc>
          <w:tcPr>
            <w:tcW w:w="4536" w:type="dxa"/>
          </w:tcPr>
          <w:p w14:paraId="4206F36C" w14:textId="77777777" w:rsidR="00280827" w:rsidRPr="00EF1C52" w:rsidRDefault="00280827" w:rsidP="00E319A5">
            <w:pPr>
              <w:jc w:val="both"/>
              <w:rPr>
                <w:rFonts w:ascii="Times New Roman" w:hAnsi="Times New Roman" w:cs="Times New Roman"/>
                <w:bCs/>
                <w:sz w:val="20"/>
                <w:szCs w:val="20"/>
              </w:rPr>
            </w:pPr>
          </w:p>
        </w:tc>
      </w:tr>
      <w:tr w:rsidR="00280827" w:rsidRPr="00EF1C52" w14:paraId="486526EF" w14:textId="77777777" w:rsidTr="00A95050">
        <w:trPr>
          <w:gridAfter w:val="1"/>
          <w:wAfter w:w="6" w:type="dxa"/>
          <w:trHeight w:val="20"/>
        </w:trPr>
        <w:tc>
          <w:tcPr>
            <w:tcW w:w="4849" w:type="dxa"/>
            <w:gridSpan w:val="2"/>
          </w:tcPr>
          <w:p w14:paraId="7731CE90" w14:textId="618C0B9F"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(e) modul în care se </w:t>
            </w:r>
            <w:r w:rsidRPr="00463546">
              <w:rPr>
                <w:rFonts w:ascii="Times New Roman" w:hAnsi="Times New Roman" w:cs="Times New Roman"/>
                <w:sz w:val="20"/>
                <w:szCs w:val="20"/>
                <w:lang w:val="ro-RO"/>
              </w:rPr>
              <w:t>efectuează transferul și</w:t>
            </w:r>
            <w:r w:rsidRPr="00EF1C52">
              <w:rPr>
                <w:rFonts w:ascii="Times New Roman" w:hAnsi="Times New Roman" w:cs="Times New Roman"/>
                <w:sz w:val="20"/>
                <w:szCs w:val="20"/>
                <w:lang w:val="ro-RO"/>
              </w:rPr>
              <w:t xml:space="preserve"> itinerarul;</w:t>
            </w:r>
          </w:p>
        </w:tc>
        <w:tc>
          <w:tcPr>
            <w:tcW w:w="5387" w:type="dxa"/>
          </w:tcPr>
          <w:p w14:paraId="011CB9B8" w14:textId="3F49719D" w:rsidR="00280827" w:rsidRDefault="00C3184D" w:rsidP="00511BBC">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E319A5">
              <w:rPr>
                <w:rFonts w:ascii="Times New Roman" w:hAnsi="Times New Roman" w:cs="Times New Roman"/>
                <w:b/>
                <w:bCs/>
                <w:sz w:val="20"/>
                <w:szCs w:val="20"/>
              </w:rPr>
              <w:t xml:space="preserve"> </w:t>
            </w:r>
          </w:p>
          <w:p w14:paraId="219E8DE3" w14:textId="77777777" w:rsidR="006D24E8" w:rsidRPr="00E319A5" w:rsidRDefault="006D24E8" w:rsidP="00511BBC">
            <w:pPr>
              <w:autoSpaceDE w:val="0"/>
              <w:autoSpaceDN w:val="0"/>
              <w:adjustRightInd w:val="0"/>
              <w:jc w:val="both"/>
              <w:rPr>
                <w:rFonts w:ascii="Times New Roman" w:hAnsi="Times New Roman" w:cs="Times New Roman"/>
                <w:b/>
                <w:bCs/>
                <w:sz w:val="20"/>
                <w:szCs w:val="20"/>
              </w:rPr>
            </w:pPr>
          </w:p>
          <w:p w14:paraId="4CCE7288" w14:textId="439ECFAF" w:rsidR="00280827" w:rsidRPr="00EF1C52" w:rsidRDefault="00280827" w:rsidP="00760232">
            <w:pPr>
              <w:tabs>
                <w:tab w:val="left" w:pos="0"/>
              </w:tabs>
              <w:jc w:val="both"/>
              <w:rPr>
                <w:rFonts w:ascii="Times New Roman" w:hAnsi="Times New Roman" w:cs="Times New Roman"/>
                <w:sz w:val="20"/>
                <w:szCs w:val="20"/>
              </w:rPr>
            </w:pPr>
            <w:r w:rsidRPr="00760232">
              <w:rPr>
                <w:rFonts w:ascii="Times New Roman" w:hAnsi="Times New Roman" w:cs="Times New Roman"/>
                <w:sz w:val="20"/>
                <w:szCs w:val="20"/>
              </w:rPr>
              <w:t>16.5. modul în care se efectuează transferul și itinerarul;</w:t>
            </w:r>
          </w:p>
        </w:tc>
        <w:tc>
          <w:tcPr>
            <w:tcW w:w="1417" w:type="dxa"/>
          </w:tcPr>
          <w:p w14:paraId="270CADF0" w14:textId="38C03128"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t>Compatibil</w:t>
            </w:r>
          </w:p>
        </w:tc>
        <w:tc>
          <w:tcPr>
            <w:tcW w:w="4536" w:type="dxa"/>
          </w:tcPr>
          <w:p w14:paraId="2C79A48F" w14:textId="71316768" w:rsidR="00280827" w:rsidRPr="00EF1C52" w:rsidRDefault="00280827" w:rsidP="000A38E5">
            <w:pPr>
              <w:jc w:val="both"/>
              <w:rPr>
                <w:rFonts w:ascii="Times New Roman" w:hAnsi="Times New Roman" w:cs="Times New Roman"/>
                <w:bCs/>
                <w:sz w:val="20"/>
                <w:szCs w:val="20"/>
              </w:rPr>
            </w:pPr>
            <w:r w:rsidRPr="00493F9E">
              <w:rPr>
                <w:rFonts w:ascii="Times New Roman" w:hAnsi="Times New Roman" w:cs="Times New Roman"/>
                <w:bCs/>
                <w:sz w:val="20"/>
                <w:szCs w:val="20"/>
              </w:rPr>
              <w:t xml:space="preserve">Punctul din Hotărârea Guvernului nr. 1324/2016 transpune parțial norma din directivă, traducând greșit sintagma </w:t>
            </w:r>
            <w:r w:rsidR="00933A84" w:rsidRPr="00D72E0E">
              <w:rPr>
                <w:rFonts w:ascii="Times New Roman" w:hAnsi="Times New Roman" w:cs="Times New Roman"/>
                <w:b/>
                <w:i/>
                <w:iCs/>
                <w:sz w:val="20"/>
                <w:szCs w:val="20"/>
                <w:lang w:val="en-US"/>
              </w:rPr>
              <w:t>“</w:t>
            </w:r>
            <w:r w:rsidR="00933A84" w:rsidRPr="00D72E0E">
              <w:rPr>
                <w:rFonts w:ascii="Times New Roman" w:hAnsi="Times New Roman" w:cs="Times New Roman"/>
                <w:b/>
                <w:i/>
                <w:iCs/>
                <w:sz w:val="20"/>
                <w:szCs w:val="20"/>
              </w:rPr>
              <w:t>t</w:t>
            </w:r>
            <w:r w:rsidR="00933A84" w:rsidRPr="00C72BAA">
              <w:rPr>
                <w:rFonts w:ascii="Times New Roman" w:hAnsi="Times New Roman" w:cs="Times New Roman"/>
                <w:b/>
                <w:i/>
                <w:iCs/>
                <w:sz w:val="20"/>
                <w:szCs w:val="20"/>
              </w:rPr>
              <w:t>ransfer</w:t>
            </w:r>
            <w:r w:rsidR="00933A84">
              <w:rPr>
                <w:rFonts w:ascii="Times New Roman" w:hAnsi="Times New Roman" w:cs="Times New Roman"/>
                <w:b/>
                <w:i/>
                <w:iCs/>
                <w:sz w:val="20"/>
                <w:szCs w:val="20"/>
              </w:rPr>
              <w:t>”</w:t>
            </w:r>
            <w:r w:rsidRPr="00493F9E">
              <w:rPr>
                <w:rFonts w:ascii="Times New Roman" w:hAnsi="Times New Roman" w:cs="Times New Roman"/>
                <w:bCs/>
                <w:sz w:val="20"/>
                <w:szCs w:val="20"/>
              </w:rPr>
              <w:t xml:space="preserve"> cu „</w:t>
            </w:r>
            <w:r w:rsidRPr="00933A84">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tc>
      </w:tr>
      <w:tr w:rsidR="00280827" w:rsidRPr="00EF1C52" w14:paraId="310585FF" w14:textId="77777777" w:rsidTr="00A95050">
        <w:trPr>
          <w:gridAfter w:val="1"/>
          <w:wAfter w:w="6" w:type="dxa"/>
          <w:trHeight w:val="20"/>
        </w:trPr>
        <w:tc>
          <w:tcPr>
            <w:tcW w:w="4849" w:type="dxa"/>
            <w:gridSpan w:val="2"/>
          </w:tcPr>
          <w:p w14:paraId="651322C7" w14:textId="5CF2AD48" w:rsidR="00280827" w:rsidRPr="00EF1C52" w:rsidRDefault="00280827" w:rsidP="000A38E5">
            <w:pPr>
              <w:pStyle w:val="CM4"/>
              <w:jc w:val="both"/>
              <w:rPr>
                <w:rFonts w:ascii="Times New Roman" w:hAnsi="Times New Roman" w:cs="Times New Roman"/>
                <w:sz w:val="20"/>
                <w:szCs w:val="20"/>
                <w:lang w:val="ro-RO"/>
              </w:rPr>
            </w:pPr>
            <w:bookmarkStart w:id="7" w:name="_Hlk200564465"/>
            <w:r w:rsidRPr="00EF1C52">
              <w:rPr>
                <w:rFonts w:ascii="Times New Roman" w:hAnsi="Times New Roman" w:cs="Times New Roman"/>
                <w:sz w:val="20"/>
                <w:szCs w:val="20"/>
                <w:lang w:val="ro-RO"/>
              </w:rPr>
              <w:t xml:space="preserve">(f) datele prevăzute de plecare și de sosire; </w:t>
            </w:r>
          </w:p>
        </w:tc>
        <w:tc>
          <w:tcPr>
            <w:tcW w:w="5387" w:type="dxa"/>
          </w:tcPr>
          <w:p w14:paraId="6746C666" w14:textId="139F945D" w:rsidR="00280827" w:rsidRDefault="00C3184D" w:rsidP="00511BBC">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E319A5">
              <w:rPr>
                <w:rFonts w:ascii="Times New Roman" w:hAnsi="Times New Roman" w:cs="Times New Roman"/>
                <w:b/>
                <w:bCs/>
                <w:sz w:val="20"/>
                <w:szCs w:val="20"/>
              </w:rPr>
              <w:t xml:space="preserve"> </w:t>
            </w:r>
          </w:p>
          <w:p w14:paraId="15D43D95" w14:textId="77777777" w:rsidR="006D24E8" w:rsidRPr="00706451" w:rsidRDefault="006D24E8" w:rsidP="00511BBC">
            <w:pPr>
              <w:autoSpaceDE w:val="0"/>
              <w:autoSpaceDN w:val="0"/>
              <w:adjustRightInd w:val="0"/>
              <w:jc w:val="both"/>
              <w:rPr>
                <w:rFonts w:ascii="Times New Roman" w:hAnsi="Times New Roman" w:cs="Times New Roman"/>
                <w:b/>
                <w:bCs/>
                <w:i/>
                <w:iCs/>
                <w:sz w:val="20"/>
                <w:szCs w:val="20"/>
              </w:rPr>
            </w:pPr>
          </w:p>
          <w:p w14:paraId="2A2A0DDA" w14:textId="6DE7934D" w:rsidR="00280827" w:rsidRPr="00EF1C52" w:rsidRDefault="00280827" w:rsidP="00463546">
            <w:pPr>
              <w:tabs>
                <w:tab w:val="left" w:pos="0"/>
              </w:tabs>
              <w:jc w:val="both"/>
              <w:rPr>
                <w:rFonts w:ascii="Times New Roman" w:hAnsi="Times New Roman" w:cs="Times New Roman"/>
                <w:sz w:val="20"/>
                <w:szCs w:val="20"/>
              </w:rPr>
            </w:pPr>
            <w:r w:rsidRPr="00463546">
              <w:rPr>
                <w:rFonts w:ascii="Times New Roman" w:hAnsi="Times New Roman" w:cs="Times New Roman"/>
                <w:sz w:val="20"/>
                <w:szCs w:val="20"/>
              </w:rPr>
              <w:t xml:space="preserve">16.6. datele prevăzute de plecare </w:t>
            </w:r>
            <w:proofErr w:type="spellStart"/>
            <w:r w:rsidRPr="00463546">
              <w:rPr>
                <w:rFonts w:ascii="Times New Roman" w:hAnsi="Times New Roman" w:cs="Times New Roman"/>
                <w:sz w:val="20"/>
                <w:szCs w:val="20"/>
              </w:rPr>
              <w:t>şi</w:t>
            </w:r>
            <w:proofErr w:type="spellEnd"/>
            <w:r w:rsidRPr="00463546">
              <w:rPr>
                <w:rFonts w:ascii="Times New Roman" w:hAnsi="Times New Roman" w:cs="Times New Roman"/>
                <w:sz w:val="20"/>
                <w:szCs w:val="20"/>
              </w:rPr>
              <w:t xml:space="preserve"> de sosire;</w:t>
            </w:r>
          </w:p>
        </w:tc>
        <w:tc>
          <w:tcPr>
            <w:tcW w:w="1417" w:type="dxa"/>
          </w:tcPr>
          <w:p w14:paraId="2A622AB4" w14:textId="792F431A"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t>Compatibil</w:t>
            </w:r>
          </w:p>
        </w:tc>
        <w:tc>
          <w:tcPr>
            <w:tcW w:w="4536" w:type="dxa"/>
          </w:tcPr>
          <w:p w14:paraId="130D124F" w14:textId="77777777" w:rsidR="00280827" w:rsidRPr="00EF1C52" w:rsidRDefault="00280827" w:rsidP="00E319A5">
            <w:pPr>
              <w:jc w:val="both"/>
              <w:rPr>
                <w:rFonts w:ascii="Times New Roman" w:hAnsi="Times New Roman" w:cs="Times New Roman"/>
                <w:bCs/>
                <w:sz w:val="20"/>
                <w:szCs w:val="20"/>
              </w:rPr>
            </w:pPr>
          </w:p>
        </w:tc>
      </w:tr>
      <w:bookmarkEnd w:id="7"/>
      <w:tr w:rsidR="00280827" w:rsidRPr="00EF1C52" w14:paraId="22ADC238" w14:textId="77777777" w:rsidTr="00A95050">
        <w:trPr>
          <w:gridAfter w:val="1"/>
          <w:wAfter w:w="6" w:type="dxa"/>
          <w:trHeight w:val="20"/>
        </w:trPr>
        <w:tc>
          <w:tcPr>
            <w:tcW w:w="4849" w:type="dxa"/>
            <w:gridSpan w:val="2"/>
          </w:tcPr>
          <w:p w14:paraId="1445E366" w14:textId="77777777" w:rsidR="00280827" w:rsidRPr="001D6390" w:rsidRDefault="00280827" w:rsidP="000A38E5">
            <w:pPr>
              <w:pStyle w:val="CM4"/>
              <w:jc w:val="both"/>
              <w:rPr>
                <w:rFonts w:ascii="Times New Roman" w:hAnsi="Times New Roman" w:cs="Times New Roman"/>
                <w:sz w:val="20"/>
                <w:szCs w:val="20"/>
                <w:lang w:val="ro-RO"/>
              </w:rPr>
            </w:pPr>
            <w:r w:rsidRPr="001D6390">
              <w:rPr>
                <w:rFonts w:ascii="Times New Roman" w:hAnsi="Times New Roman" w:cs="Times New Roman"/>
                <w:sz w:val="20"/>
                <w:szCs w:val="20"/>
                <w:lang w:val="ro-RO"/>
              </w:rPr>
              <w:t>(g) dacă este necesar, punctele exacte de trecere la intrarea și ieșirea din statele membre.</w:t>
            </w:r>
          </w:p>
          <w:p w14:paraId="583177E0" w14:textId="77777777" w:rsidR="00280827" w:rsidRPr="001D6390" w:rsidRDefault="00280827" w:rsidP="000A38E5">
            <w:pPr>
              <w:pStyle w:val="CM4"/>
              <w:jc w:val="both"/>
              <w:rPr>
                <w:rFonts w:ascii="Times New Roman" w:hAnsi="Times New Roman" w:cs="Times New Roman"/>
                <w:sz w:val="20"/>
                <w:szCs w:val="20"/>
                <w:lang w:val="ro-RO"/>
              </w:rPr>
            </w:pPr>
            <w:r w:rsidRPr="001D6390">
              <w:rPr>
                <w:rFonts w:ascii="Times New Roman" w:hAnsi="Times New Roman" w:cs="Times New Roman"/>
                <w:sz w:val="20"/>
                <w:szCs w:val="20"/>
                <w:lang w:val="ro-RO"/>
              </w:rPr>
              <w:t xml:space="preserve">Informațiile menționate la primul paragraf litera (a) trebuie să fie îndeajuns de detaliate pentru a permite autorităților competente să contacteze operatorii economici și să obțină confirmarea că operatorii economici în cauză sunt abilitați oficial să recepționeze transportul. </w:t>
            </w:r>
          </w:p>
          <w:p w14:paraId="2523B116" w14:textId="7CD0B293" w:rsidR="00280827" w:rsidRPr="001D6390" w:rsidRDefault="00280827" w:rsidP="000A38E5">
            <w:pPr>
              <w:pStyle w:val="CM4"/>
              <w:jc w:val="both"/>
              <w:rPr>
                <w:rFonts w:ascii="Times New Roman" w:hAnsi="Times New Roman" w:cs="Times New Roman"/>
                <w:sz w:val="20"/>
                <w:szCs w:val="20"/>
                <w:lang w:val="ro-RO"/>
              </w:rPr>
            </w:pPr>
            <w:r w:rsidRPr="001D6390">
              <w:rPr>
                <w:rFonts w:ascii="Times New Roman" w:hAnsi="Times New Roman" w:cs="Times New Roman"/>
                <w:sz w:val="20"/>
                <w:szCs w:val="20"/>
                <w:lang w:val="ro-RO"/>
              </w:rPr>
              <w:t>Autoritatea competentă din statul membru al destinatarului examinează condițiile în care trebuie să aibă loc transferul, acordând o atenție deosebită cerințelor speciale de siguranță. În cazul în care sunt respectate cerințele speciale de siguranță, se autorizează transferul. În cazul tranzitului pe teritoriul altor state membre, aceste state membre trebuie, de asemenea, să examineze și să aprobe informațiile referitoare la transfer.</w:t>
            </w:r>
          </w:p>
        </w:tc>
        <w:tc>
          <w:tcPr>
            <w:tcW w:w="5387" w:type="dxa"/>
          </w:tcPr>
          <w:p w14:paraId="407CC14D" w14:textId="4EEAB155" w:rsidR="00280827" w:rsidRDefault="00C3184D" w:rsidP="00EA0091">
            <w:pPr>
              <w:tabs>
                <w:tab w:val="left" w:pos="0"/>
              </w:tabs>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E319A5">
              <w:rPr>
                <w:rFonts w:ascii="Times New Roman" w:hAnsi="Times New Roman" w:cs="Times New Roman"/>
                <w:b/>
                <w:bCs/>
                <w:sz w:val="20"/>
                <w:szCs w:val="20"/>
              </w:rPr>
              <w:t xml:space="preserve"> </w:t>
            </w:r>
          </w:p>
          <w:p w14:paraId="059C6D8E" w14:textId="77777777" w:rsidR="006D24E8" w:rsidRPr="001D6390" w:rsidRDefault="006D24E8" w:rsidP="00EA0091">
            <w:pPr>
              <w:tabs>
                <w:tab w:val="left" w:pos="0"/>
              </w:tabs>
              <w:jc w:val="both"/>
              <w:rPr>
                <w:rFonts w:ascii="Times New Roman" w:hAnsi="Times New Roman" w:cs="Times New Roman"/>
                <w:sz w:val="20"/>
                <w:szCs w:val="20"/>
              </w:rPr>
            </w:pPr>
          </w:p>
          <w:p w14:paraId="5EC4AB98" w14:textId="6E2C9C80" w:rsidR="00280827" w:rsidRPr="001D6390" w:rsidRDefault="00280827" w:rsidP="00EA0091">
            <w:pPr>
              <w:tabs>
                <w:tab w:val="left" w:pos="0"/>
              </w:tabs>
              <w:jc w:val="both"/>
              <w:rPr>
                <w:rFonts w:ascii="Times New Roman" w:hAnsi="Times New Roman" w:cs="Times New Roman"/>
                <w:sz w:val="20"/>
                <w:szCs w:val="20"/>
              </w:rPr>
            </w:pPr>
            <w:r w:rsidRPr="001D6390">
              <w:rPr>
                <w:rFonts w:ascii="Times New Roman" w:hAnsi="Times New Roman" w:cs="Times New Roman"/>
                <w:sz w:val="20"/>
                <w:szCs w:val="20"/>
              </w:rPr>
              <w:t xml:space="preserve">16.7. punctele exacte de trecere la intrarea </w:t>
            </w:r>
            <w:proofErr w:type="spellStart"/>
            <w:r w:rsidRPr="001D6390">
              <w:rPr>
                <w:rFonts w:ascii="Times New Roman" w:hAnsi="Times New Roman" w:cs="Times New Roman"/>
                <w:sz w:val="20"/>
                <w:szCs w:val="20"/>
              </w:rPr>
              <w:t>şi</w:t>
            </w:r>
            <w:proofErr w:type="spellEnd"/>
            <w:r w:rsidRPr="001D6390">
              <w:rPr>
                <w:rFonts w:ascii="Times New Roman" w:hAnsi="Times New Roman" w:cs="Times New Roman"/>
                <w:sz w:val="20"/>
                <w:szCs w:val="20"/>
              </w:rPr>
              <w:t xml:space="preserve"> </w:t>
            </w:r>
            <w:proofErr w:type="spellStart"/>
            <w:r w:rsidRPr="001D6390">
              <w:rPr>
                <w:rFonts w:ascii="Times New Roman" w:hAnsi="Times New Roman" w:cs="Times New Roman"/>
                <w:sz w:val="20"/>
                <w:szCs w:val="20"/>
              </w:rPr>
              <w:t>ieşirea</w:t>
            </w:r>
            <w:proofErr w:type="spellEnd"/>
            <w:r w:rsidRPr="001D6390">
              <w:rPr>
                <w:rFonts w:ascii="Times New Roman" w:hAnsi="Times New Roman" w:cs="Times New Roman"/>
                <w:sz w:val="20"/>
                <w:szCs w:val="20"/>
              </w:rPr>
              <w:t xml:space="preserve"> din statele membre ale Uniunii Europene, dacă este necesar.</w:t>
            </w:r>
          </w:p>
          <w:p w14:paraId="4723DF42" w14:textId="4201845A" w:rsidR="00280827" w:rsidRPr="001D6390" w:rsidRDefault="00280827" w:rsidP="00EA0091">
            <w:pPr>
              <w:tabs>
                <w:tab w:val="left" w:pos="0"/>
              </w:tabs>
              <w:jc w:val="both"/>
              <w:rPr>
                <w:rFonts w:ascii="Times New Roman" w:hAnsi="Times New Roman" w:cs="Times New Roman"/>
                <w:sz w:val="20"/>
                <w:szCs w:val="20"/>
              </w:rPr>
            </w:pPr>
            <w:r w:rsidRPr="001D6390">
              <w:rPr>
                <w:rFonts w:ascii="Times New Roman" w:hAnsi="Times New Roman" w:cs="Times New Roman"/>
                <w:sz w:val="20"/>
                <w:szCs w:val="20"/>
              </w:rPr>
              <w:t xml:space="preserve">16.8. </w:t>
            </w:r>
            <w:proofErr w:type="spellStart"/>
            <w:r w:rsidR="004608EB" w:rsidRPr="004608EB">
              <w:rPr>
                <w:rFonts w:ascii="Times New Roman" w:hAnsi="Times New Roman" w:cs="Times New Roman"/>
                <w:sz w:val="20"/>
                <w:szCs w:val="20"/>
              </w:rPr>
              <w:t>informaţiile</w:t>
            </w:r>
            <w:proofErr w:type="spellEnd"/>
            <w:r w:rsidR="004608EB" w:rsidRPr="004608EB">
              <w:rPr>
                <w:rFonts w:ascii="Times New Roman" w:hAnsi="Times New Roman" w:cs="Times New Roman"/>
                <w:sz w:val="20"/>
                <w:szCs w:val="20"/>
              </w:rPr>
              <w:t xml:space="preserve"> </w:t>
            </w:r>
            <w:proofErr w:type="spellStart"/>
            <w:r w:rsidR="004608EB" w:rsidRPr="004608EB">
              <w:rPr>
                <w:rFonts w:ascii="Times New Roman" w:hAnsi="Times New Roman" w:cs="Times New Roman"/>
                <w:sz w:val="20"/>
                <w:szCs w:val="20"/>
              </w:rPr>
              <w:t>menţionate</w:t>
            </w:r>
            <w:proofErr w:type="spellEnd"/>
            <w:r w:rsidR="004608EB" w:rsidRPr="004608EB">
              <w:rPr>
                <w:rFonts w:ascii="Times New Roman" w:hAnsi="Times New Roman" w:cs="Times New Roman"/>
                <w:sz w:val="20"/>
                <w:szCs w:val="20"/>
              </w:rPr>
              <w:t xml:space="preserve"> la subpunctul 16.1. trebuie să fie suficiente pentru a permite </w:t>
            </w:r>
            <w:proofErr w:type="spellStart"/>
            <w:r w:rsidR="004608EB" w:rsidRPr="004608EB">
              <w:rPr>
                <w:rFonts w:ascii="Times New Roman" w:hAnsi="Times New Roman" w:cs="Times New Roman"/>
                <w:sz w:val="20"/>
                <w:szCs w:val="20"/>
              </w:rPr>
              <w:t>autorităţii</w:t>
            </w:r>
            <w:proofErr w:type="spellEnd"/>
            <w:r w:rsidR="004608EB" w:rsidRPr="004608EB">
              <w:rPr>
                <w:rFonts w:ascii="Times New Roman" w:hAnsi="Times New Roman" w:cs="Times New Roman"/>
                <w:sz w:val="20"/>
                <w:szCs w:val="20"/>
              </w:rPr>
              <w:t xml:space="preserve"> să contacteze </w:t>
            </w:r>
            <w:proofErr w:type="spellStart"/>
            <w:r w:rsidR="004608EB" w:rsidRPr="004608EB">
              <w:rPr>
                <w:rFonts w:ascii="Times New Roman" w:hAnsi="Times New Roman" w:cs="Times New Roman"/>
                <w:sz w:val="20"/>
                <w:szCs w:val="20"/>
              </w:rPr>
              <w:t>agenţii</w:t>
            </w:r>
            <w:proofErr w:type="spellEnd"/>
            <w:r w:rsidR="004608EB" w:rsidRPr="004608EB">
              <w:rPr>
                <w:rFonts w:ascii="Times New Roman" w:hAnsi="Times New Roman" w:cs="Times New Roman"/>
                <w:sz w:val="20"/>
                <w:szCs w:val="20"/>
              </w:rPr>
              <w:t xml:space="preserve"> economici și să </w:t>
            </w:r>
            <w:proofErr w:type="spellStart"/>
            <w:r w:rsidR="004608EB" w:rsidRPr="004608EB">
              <w:rPr>
                <w:rFonts w:ascii="Times New Roman" w:hAnsi="Times New Roman" w:cs="Times New Roman"/>
                <w:sz w:val="20"/>
                <w:szCs w:val="20"/>
              </w:rPr>
              <w:t>obţină</w:t>
            </w:r>
            <w:proofErr w:type="spellEnd"/>
            <w:r w:rsidR="004608EB" w:rsidRPr="004608EB">
              <w:rPr>
                <w:rFonts w:ascii="Times New Roman" w:hAnsi="Times New Roman" w:cs="Times New Roman"/>
                <w:sz w:val="20"/>
                <w:szCs w:val="20"/>
              </w:rPr>
              <w:t xml:space="preserve"> confirmarea că operatorii economici în cauză sunt abilitați oficial să recepționeze transportul</w:t>
            </w:r>
            <w:r w:rsidRPr="001D6390">
              <w:rPr>
                <w:rFonts w:ascii="Times New Roman" w:hAnsi="Times New Roman" w:cs="Times New Roman"/>
                <w:sz w:val="20"/>
                <w:szCs w:val="20"/>
              </w:rPr>
              <w:t>.</w:t>
            </w:r>
          </w:p>
          <w:p w14:paraId="654D62CB" w14:textId="387E1849" w:rsidR="00280827" w:rsidRPr="001D6390" w:rsidRDefault="00280827" w:rsidP="009F1D76">
            <w:pPr>
              <w:tabs>
                <w:tab w:val="left" w:pos="0"/>
              </w:tabs>
              <w:jc w:val="both"/>
              <w:rPr>
                <w:rFonts w:ascii="Times New Roman" w:hAnsi="Times New Roman" w:cs="Times New Roman"/>
                <w:sz w:val="20"/>
                <w:szCs w:val="20"/>
              </w:rPr>
            </w:pPr>
            <w:r w:rsidRPr="001D6390">
              <w:rPr>
                <w:rFonts w:ascii="Times New Roman" w:hAnsi="Times New Roman" w:cs="Times New Roman"/>
                <w:sz w:val="20"/>
                <w:szCs w:val="20"/>
              </w:rPr>
              <w:t>17.</w:t>
            </w:r>
            <w:r w:rsidR="00481D95">
              <w:t xml:space="preserve"> </w:t>
            </w:r>
            <w:r w:rsidR="00481D95" w:rsidRPr="00481D95">
              <w:rPr>
                <w:rFonts w:ascii="Times New Roman" w:hAnsi="Times New Roman" w:cs="Times New Roman"/>
                <w:sz w:val="20"/>
                <w:szCs w:val="20"/>
              </w:rPr>
              <w:t>În cazul transferului de explozivi cu destinația în Republica Moldova, Inspectoratul Național pentru Supraveghere Tehnică examinează condițiile în care trebuie să aibă loc transferul, acordând o atenție deosebită cerințelor speciale de siguranță. În cazul în care sunt respectate cerințele speciale de siguranță, se autorizează transferul. În cazul tranzitului pe teritoriul Republicii Moldova, Inspectoratul Național pentru Supraveghere Tehnică, de asemenea, examinează și aprobă informațiile referitoare la transfer.</w:t>
            </w:r>
          </w:p>
        </w:tc>
        <w:tc>
          <w:tcPr>
            <w:tcW w:w="1417" w:type="dxa"/>
          </w:tcPr>
          <w:p w14:paraId="64D402B9" w14:textId="05CF6BB4" w:rsidR="00280827" w:rsidRPr="00EF1C52" w:rsidRDefault="00280827" w:rsidP="000A38E5">
            <w:pPr>
              <w:jc w:val="center"/>
              <w:rPr>
                <w:rFonts w:ascii="Times New Roman" w:hAnsi="Times New Roman" w:cs="Times New Roman"/>
                <w:b/>
                <w:sz w:val="20"/>
                <w:szCs w:val="20"/>
              </w:rPr>
            </w:pPr>
            <w:r w:rsidRPr="00EA0091">
              <w:rPr>
                <w:rFonts w:ascii="Times New Roman" w:hAnsi="Times New Roman" w:cs="Times New Roman"/>
                <w:b/>
                <w:sz w:val="20"/>
                <w:szCs w:val="20"/>
              </w:rPr>
              <w:t>Compatibil</w:t>
            </w:r>
          </w:p>
        </w:tc>
        <w:tc>
          <w:tcPr>
            <w:tcW w:w="4536" w:type="dxa"/>
          </w:tcPr>
          <w:p w14:paraId="50D97B18" w14:textId="0D364100" w:rsidR="00280827" w:rsidRDefault="00280827" w:rsidP="000A38E5">
            <w:pPr>
              <w:jc w:val="both"/>
              <w:rPr>
                <w:rFonts w:ascii="Times New Roman" w:hAnsi="Times New Roman" w:cs="Times New Roman"/>
                <w:bCs/>
                <w:sz w:val="20"/>
                <w:szCs w:val="20"/>
                <w:lang w:val="en-US"/>
              </w:rPr>
            </w:pPr>
            <w:r w:rsidRPr="006A4FB0">
              <w:rPr>
                <w:rFonts w:ascii="Times New Roman" w:hAnsi="Times New Roman" w:cs="Times New Roman"/>
                <w:bCs/>
                <w:sz w:val="20"/>
                <w:szCs w:val="20"/>
              </w:rPr>
              <w:t xml:space="preserve">Punctul din Hotărârea Guvernului nr. 1324/2016 transpune parțial norma din directivă, </w:t>
            </w:r>
            <w:r>
              <w:rPr>
                <w:rFonts w:ascii="Times New Roman" w:hAnsi="Times New Roman" w:cs="Times New Roman"/>
                <w:bCs/>
                <w:sz w:val="20"/>
                <w:szCs w:val="20"/>
              </w:rPr>
              <w:t>din două motive</w:t>
            </w:r>
            <w:r>
              <w:rPr>
                <w:rFonts w:ascii="Times New Roman" w:hAnsi="Times New Roman" w:cs="Times New Roman"/>
                <w:bCs/>
                <w:sz w:val="20"/>
                <w:szCs w:val="20"/>
                <w:lang w:val="en-US"/>
              </w:rPr>
              <w:t>:</w:t>
            </w:r>
          </w:p>
          <w:p w14:paraId="44E4D985" w14:textId="75685425" w:rsidR="00280827" w:rsidRPr="00E319A5" w:rsidRDefault="00280827" w:rsidP="000A38E5">
            <w:pPr>
              <w:jc w:val="both"/>
              <w:rPr>
                <w:rFonts w:ascii="Times New Roman" w:hAnsi="Times New Roman" w:cs="Times New Roman"/>
                <w:bCs/>
                <w:sz w:val="20"/>
                <w:szCs w:val="20"/>
              </w:rPr>
            </w:pPr>
            <w:r w:rsidRPr="00824A83">
              <w:rPr>
                <w:rFonts w:ascii="Times New Roman" w:hAnsi="Times New Roman" w:cs="Times New Roman"/>
                <w:bCs/>
                <w:sz w:val="20"/>
                <w:szCs w:val="20"/>
              </w:rPr>
              <w:t>1.</w:t>
            </w:r>
            <w:r>
              <w:rPr>
                <w:rFonts w:ascii="Times New Roman" w:hAnsi="Times New Roman" w:cs="Times New Roman"/>
                <w:bCs/>
                <w:sz w:val="20"/>
                <w:szCs w:val="20"/>
              </w:rPr>
              <w:t xml:space="preserve"> </w:t>
            </w:r>
            <w:r w:rsidRPr="00824A83">
              <w:rPr>
                <w:rFonts w:ascii="Times New Roman" w:hAnsi="Times New Roman" w:cs="Times New Roman"/>
                <w:bCs/>
                <w:sz w:val="20"/>
                <w:szCs w:val="20"/>
              </w:rPr>
              <w:t xml:space="preserve">Transpunere greșită a sintagmei </w:t>
            </w:r>
            <w:r w:rsidRPr="000812D2">
              <w:rPr>
                <w:rFonts w:ascii="Times New Roman" w:hAnsi="Times New Roman" w:cs="Times New Roman"/>
                <w:bCs/>
                <w:sz w:val="20"/>
                <w:szCs w:val="20"/>
                <w:lang w:val="en-US"/>
              </w:rPr>
              <w:t>“</w:t>
            </w:r>
            <w:r w:rsidRPr="00B05B78">
              <w:rPr>
                <w:rFonts w:ascii="Times New Roman" w:hAnsi="Times New Roman" w:cs="Times New Roman"/>
                <w:b/>
                <w:i/>
                <w:iCs/>
                <w:sz w:val="20"/>
                <w:szCs w:val="20"/>
              </w:rPr>
              <w:t>state membre</w:t>
            </w:r>
            <w:r w:rsidRPr="000812D2">
              <w:rPr>
                <w:rFonts w:ascii="Times New Roman" w:hAnsi="Times New Roman" w:cs="Times New Roman"/>
                <w:bCs/>
                <w:sz w:val="20"/>
                <w:szCs w:val="20"/>
              </w:rPr>
              <w:t xml:space="preserve">” cu </w:t>
            </w:r>
            <w:r w:rsidRPr="00C6348A">
              <w:rPr>
                <w:rFonts w:ascii="Times New Roman" w:hAnsi="Times New Roman" w:cs="Times New Roman"/>
                <w:bCs/>
                <w:i/>
                <w:iCs/>
                <w:sz w:val="20"/>
                <w:szCs w:val="20"/>
              </w:rPr>
              <w:t>„state vecine</w:t>
            </w:r>
            <w:r w:rsidRPr="000812D2">
              <w:rPr>
                <w:rFonts w:ascii="Times New Roman" w:hAnsi="Times New Roman" w:cs="Times New Roman"/>
                <w:bCs/>
                <w:sz w:val="20"/>
                <w:szCs w:val="20"/>
              </w:rPr>
              <w:t>”</w:t>
            </w:r>
          </w:p>
          <w:p w14:paraId="47CD4B44" w14:textId="77777777" w:rsidR="00280827" w:rsidRDefault="00280827" w:rsidP="000A38E5">
            <w:pPr>
              <w:jc w:val="both"/>
              <w:rPr>
                <w:rFonts w:ascii="Times New Roman" w:hAnsi="Times New Roman" w:cs="Times New Roman"/>
                <w:bCs/>
                <w:sz w:val="20"/>
                <w:szCs w:val="20"/>
              </w:rPr>
            </w:pPr>
            <w:r>
              <w:rPr>
                <w:rFonts w:ascii="Times New Roman" w:hAnsi="Times New Roman" w:cs="Times New Roman"/>
                <w:bCs/>
                <w:sz w:val="20"/>
                <w:szCs w:val="20"/>
              </w:rPr>
              <w:t xml:space="preserve">2. Lipsește teza doi a aliniatului, care nu a fost transpusă și prevede verificările ce </w:t>
            </w:r>
            <w:proofErr w:type="spellStart"/>
            <w:r>
              <w:rPr>
                <w:rFonts w:ascii="Times New Roman" w:hAnsi="Times New Roman" w:cs="Times New Roman"/>
                <w:bCs/>
                <w:sz w:val="20"/>
                <w:szCs w:val="20"/>
              </w:rPr>
              <w:t>trebuiesc</w:t>
            </w:r>
            <w:proofErr w:type="spellEnd"/>
            <w:r>
              <w:rPr>
                <w:rFonts w:ascii="Times New Roman" w:hAnsi="Times New Roman" w:cs="Times New Roman"/>
                <w:bCs/>
                <w:sz w:val="20"/>
                <w:szCs w:val="20"/>
              </w:rPr>
              <w:t xml:space="preserve"> efectuate de autoritatea competentă din statul de destinație și similar cele din statele tranzitate.</w:t>
            </w:r>
          </w:p>
          <w:p w14:paraId="34797283" w14:textId="3E7103A8" w:rsidR="00280827" w:rsidRPr="00EF1C52" w:rsidRDefault="00280827" w:rsidP="000A38E5">
            <w:pPr>
              <w:jc w:val="both"/>
              <w:rPr>
                <w:rFonts w:ascii="Times New Roman" w:hAnsi="Times New Roman" w:cs="Times New Roman"/>
                <w:bCs/>
                <w:sz w:val="20"/>
                <w:szCs w:val="20"/>
              </w:rPr>
            </w:pPr>
          </w:p>
        </w:tc>
      </w:tr>
      <w:tr w:rsidR="00280827" w:rsidRPr="00EF1C52" w14:paraId="63433087" w14:textId="77777777" w:rsidTr="00A95050">
        <w:trPr>
          <w:gridAfter w:val="1"/>
          <w:wAfter w:w="6" w:type="dxa"/>
          <w:trHeight w:val="20"/>
        </w:trPr>
        <w:tc>
          <w:tcPr>
            <w:tcW w:w="4849" w:type="dxa"/>
            <w:gridSpan w:val="2"/>
          </w:tcPr>
          <w:p w14:paraId="135BB144" w14:textId="77777777" w:rsidR="00280827" w:rsidRPr="006A0F3C" w:rsidRDefault="00280827" w:rsidP="000A38E5">
            <w:pPr>
              <w:pStyle w:val="CM4"/>
              <w:jc w:val="both"/>
              <w:rPr>
                <w:rFonts w:ascii="Times New Roman" w:hAnsi="Times New Roman" w:cs="Times New Roman"/>
                <w:sz w:val="20"/>
                <w:szCs w:val="20"/>
                <w:lang w:val="ro-RO"/>
              </w:rPr>
            </w:pPr>
            <w:r w:rsidRPr="006A0F3C">
              <w:rPr>
                <w:rFonts w:ascii="Times New Roman" w:hAnsi="Times New Roman" w:cs="Times New Roman"/>
                <w:sz w:val="20"/>
                <w:szCs w:val="20"/>
                <w:lang w:val="ro-RO"/>
              </w:rPr>
              <w:t xml:space="preserve">(6) Dacă autoritatea competentă dintr-un stat membru consideră că nu sunt necesare cerințele speciale de siguranță menționate la alineatul (4) și (5), explozivii pot fi transferați pe teritoriul sau pe o parte a teritoriului acestui stat membru fără furnizarea în prealabil a informațiilor stipulate la alineatul (5). Autoritatea competentă din statul membru al destinatarului eliberează atunci o autorizație pe durată determinată, care poate fi suspendată sau retrasă în orice moment, pe baza unei decizii motivate. Documentul menționat la alineatul (4), care trebuie să însoțească explozivii până la destinație, se referă atunci numai la autorizația respectivă. </w:t>
            </w:r>
          </w:p>
          <w:p w14:paraId="2ED25CD0" w14:textId="7BBF83B6" w:rsidR="00280827" w:rsidRPr="006A0F3C" w:rsidRDefault="00280827" w:rsidP="000A38E5">
            <w:pPr>
              <w:pStyle w:val="CM4"/>
              <w:jc w:val="both"/>
              <w:rPr>
                <w:rFonts w:ascii="Times New Roman" w:hAnsi="Times New Roman" w:cs="Times New Roman"/>
                <w:sz w:val="20"/>
                <w:szCs w:val="20"/>
                <w:lang w:val="ro-RO"/>
              </w:rPr>
            </w:pPr>
          </w:p>
        </w:tc>
        <w:tc>
          <w:tcPr>
            <w:tcW w:w="5387" w:type="dxa"/>
          </w:tcPr>
          <w:p w14:paraId="4E4257CA" w14:textId="0AAC8FE1" w:rsidR="00E319A5" w:rsidRPr="00E319A5" w:rsidRDefault="00C3184D" w:rsidP="00E319A5">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E319A5">
              <w:rPr>
                <w:rFonts w:ascii="Times New Roman" w:hAnsi="Times New Roman" w:cs="Times New Roman"/>
                <w:b/>
                <w:bCs/>
                <w:sz w:val="20"/>
                <w:szCs w:val="20"/>
              </w:rPr>
              <w:t xml:space="preserve"> </w:t>
            </w:r>
          </w:p>
          <w:p w14:paraId="4371A668" w14:textId="77777777" w:rsidR="00280827" w:rsidRPr="001D6390" w:rsidRDefault="00280827" w:rsidP="006A0F3C">
            <w:pPr>
              <w:autoSpaceDE w:val="0"/>
              <w:autoSpaceDN w:val="0"/>
              <w:adjustRightInd w:val="0"/>
              <w:jc w:val="both"/>
              <w:rPr>
                <w:rFonts w:ascii="Times New Roman" w:hAnsi="Times New Roman" w:cs="Times New Roman"/>
                <w:b/>
                <w:bCs/>
                <w:i/>
                <w:iCs/>
                <w:sz w:val="20"/>
                <w:szCs w:val="20"/>
              </w:rPr>
            </w:pPr>
          </w:p>
          <w:p w14:paraId="5735B567" w14:textId="2DCA64B8" w:rsidR="00E319A5" w:rsidRPr="00E319A5" w:rsidRDefault="00280827" w:rsidP="00E319A5">
            <w:pPr>
              <w:tabs>
                <w:tab w:val="left" w:pos="0"/>
              </w:tabs>
              <w:jc w:val="both"/>
              <w:rPr>
                <w:rFonts w:ascii="Times New Roman" w:hAnsi="Times New Roman" w:cs="Times New Roman"/>
                <w:sz w:val="20"/>
                <w:szCs w:val="20"/>
              </w:rPr>
            </w:pPr>
            <w:r w:rsidRPr="006A0F3C">
              <w:rPr>
                <w:rFonts w:ascii="Times New Roman" w:hAnsi="Times New Roman" w:cs="Times New Roman"/>
                <w:sz w:val="20"/>
                <w:szCs w:val="20"/>
              </w:rPr>
              <w:t>18.</w:t>
            </w:r>
            <w:r w:rsidR="00961248">
              <w:t xml:space="preserve"> </w:t>
            </w:r>
            <w:r w:rsidR="00481D95" w:rsidRPr="00481D95">
              <w:rPr>
                <w:rFonts w:ascii="Times New Roman" w:hAnsi="Times New Roman" w:cs="Times New Roman"/>
                <w:sz w:val="20"/>
                <w:szCs w:val="20"/>
              </w:rPr>
              <w:t xml:space="preserve">În cazul în care Inspectoratul Național pentru Supraveghere Tehnică constată că nu sunt necesare cerințele speciale de siguranță </w:t>
            </w:r>
            <w:proofErr w:type="spellStart"/>
            <w:r w:rsidR="00481D95" w:rsidRPr="00481D95">
              <w:rPr>
                <w:rFonts w:ascii="Times New Roman" w:hAnsi="Times New Roman" w:cs="Times New Roman"/>
                <w:sz w:val="20"/>
                <w:szCs w:val="20"/>
              </w:rPr>
              <w:t>menţionate</w:t>
            </w:r>
            <w:proofErr w:type="spellEnd"/>
            <w:r w:rsidR="00481D95" w:rsidRPr="00481D95">
              <w:rPr>
                <w:rFonts w:ascii="Times New Roman" w:hAnsi="Times New Roman" w:cs="Times New Roman"/>
                <w:sz w:val="20"/>
                <w:szCs w:val="20"/>
              </w:rPr>
              <w:t xml:space="preserve"> la punctele 15 și 16, explozivii pot fi transferați pe teritoriul statului fără furnizarea în prealabil a </w:t>
            </w:r>
            <w:proofErr w:type="spellStart"/>
            <w:r w:rsidR="00481D95" w:rsidRPr="00481D95">
              <w:rPr>
                <w:rFonts w:ascii="Times New Roman" w:hAnsi="Times New Roman" w:cs="Times New Roman"/>
                <w:sz w:val="20"/>
                <w:szCs w:val="20"/>
              </w:rPr>
              <w:t>informaţiilor</w:t>
            </w:r>
            <w:proofErr w:type="spellEnd"/>
            <w:r w:rsidR="00481D95" w:rsidRPr="00481D95">
              <w:rPr>
                <w:rFonts w:ascii="Times New Roman" w:hAnsi="Times New Roman" w:cs="Times New Roman"/>
                <w:sz w:val="20"/>
                <w:szCs w:val="20"/>
              </w:rPr>
              <w:t xml:space="preserve"> stipulate la punctul 16. În </w:t>
            </w:r>
            <w:proofErr w:type="spellStart"/>
            <w:r w:rsidR="00481D95" w:rsidRPr="00481D95">
              <w:rPr>
                <w:rFonts w:ascii="Times New Roman" w:hAnsi="Times New Roman" w:cs="Times New Roman"/>
                <w:sz w:val="20"/>
                <w:szCs w:val="20"/>
              </w:rPr>
              <w:t>situaţia</w:t>
            </w:r>
            <w:proofErr w:type="spellEnd"/>
            <w:r w:rsidR="00481D95" w:rsidRPr="00481D95">
              <w:rPr>
                <w:rFonts w:ascii="Times New Roman" w:hAnsi="Times New Roman" w:cs="Times New Roman"/>
                <w:sz w:val="20"/>
                <w:szCs w:val="20"/>
              </w:rPr>
              <w:t xml:space="preserve"> dată, cu acordul Inspectoratului Național pentru Supraveghere Tehnică, autoritatea de licențiere eliberează o licență pe durată determinată, în baza documentului </w:t>
            </w:r>
            <w:proofErr w:type="spellStart"/>
            <w:r w:rsidR="00481D95" w:rsidRPr="00481D95">
              <w:rPr>
                <w:rFonts w:ascii="Times New Roman" w:hAnsi="Times New Roman" w:cs="Times New Roman"/>
                <w:sz w:val="20"/>
                <w:szCs w:val="20"/>
              </w:rPr>
              <w:t>menţionat</w:t>
            </w:r>
            <w:proofErr w:type="spellEnd"/>
            <w:r w:rsidR="00481D95" w:rsidRPr="00481D95">
              <w:rPr>
                <w:rFonts w:ascii="Times New Roman" w:hAnsi="Times New Roman" w:cs="Times New Roman"/>
                <w:sz w:val="20"/>
                <w:szCs w:val="20"/>
              </w:rPr>
              <w:t xml:space="preserve"> la punctul 13, ce </w:t>
            </w:r>
            <w:r w:rsidR="00481D95" w:rsidRPr="00481D95">
              <w:rPr>
                <w:rFonts w:ascii="Times New Roman" w:hAnsi="Times New Roman" w:cs="Times New Roman"/>
                <w:sz w:val="20"/>
                <w:szCs w:val="20"/>
              </w:rPr>
              <w:lastRenderedPageBreak/>
              <w:t xml:space="preserve">trebuie să </w:t>
            </w:r>
            <w:proofErr w:type="spellStart"/>
            <w:r w:rsidR="00481D95" w:rsidRPr="00481D95">
              <w:rPr>
                <w:rFonts w:ascii="Times New Roman" w:hAnsi="Times New Roman" w:cs="Times New Roman"/>
                <w:sz w:val="20"/>
                <w:szCs w:val="20"/>
              </w:rPr>
              <w:t>însoţească</w:t>
            </w:r>
            <w:proofErr w:type="spellEnd"/>
            <w:r w:rsidR="00481D95" w:rsidRPr="00481D95">
              <w:rPr>
                <w:rFonts w:ascii="Times New Roman" w:hAnsi="Times New Roman" w:cs="Times New Roman"/>
                <w:sz w:val="20"/>
                <w:szCs w:val="20"/>
              </w:rPr>
              <w:t xml:space="preserve"> explozivii până la </w:t>
            </w:r>
            <w:proofErr w:type="spellStart"/>
            <w:r w:rsidR="00481D95" w:rsidRPr="00481D95">
              <w:rPr>
                <w:rFonts w:ascii="Times New Roman" w:hAnsi="Times New Roman" w:cs="Times New Roman"/>
                <w:sz w:val="20"/>
                <w:szCs w:val="20"/>
              </w:rPr>
              <w:t>destinaţie</w:t>
            </w:r>
            <w:proofErr w:type="spellEnd"/>
            <w:r w:rsidR="00481D95" w:rsidRPr="00481D95">
              <w:rPr>
                <w:rFonts w:ascii="Times New Roman" w:hAnsi="Times New Roman" w:cs="Times New Roman"/>
                <w:sz w:val="20"/>
                <w:szCs w:val="20"/>
              </w:rPr>
              <w:t xml:space="preserve"> și care produce efecte juridice doar în acest caz.</w:t>
            </w:r>
          </w:p>
          <w:p w14:paraId="573F6CF1" w14:textId="7FE4A2A1" w:rsidR="00280827" w:rsidRPr="006A0F3C" w:rsidRDefault="00E319A5" w:rsidP="00E319A5">
            <w:pPr>
              <w:tabs>
                <w:tab w:val="left" w:pos="0"/>
              </w:tabs>
              <w:jc w:val="both"/>
              <w:rPr>
                <w:rFonts w:ascii="Times New Roman" w:hAnsi="Times New Roman" w:cs="Times New Roman"/>
                <w:sz w:val="20"/>
                <w:szCs w:val="20"/>
              </w:rPr>
            </w:pPr>
            <w:r w:rsidRPr="00E319A5">
              <w:rPr>
                <w:rFonts w:ascii="Times New Roman" w:hAnsi="Times New Roman" w:cs="Times New Roman"/>
                <w:sz w:val="20"/>
                <w:szCs w:val="20"/>
              </w:rPr>
              <w:t>19.</w:t>
            </w:r>
            <w:r w:rsidR="00961248">
              <w:t xml:space="preserve"> </w:t>
            </w:r>
            <w:r w:rsidR="00961248" w:rsidRPr="00961248">
              <w:rPr>
                <w:rFonts w:ascii="Times New Roman" w:hAnsi="Times New Roman" w:cs="Times New Roman"/>
                <w:sz w:val="20"/>
                <w:szCs w:val="20"/>
              </w:rPr>
              <w:t xml:space="preserve">Această licență poate fi suspendată sau retrasă în orice moment, pe baza unei decizii motivate, în conformitate cu prevederile Legii nr. 160/2011 privind reglementarea prin autorizare a </w:t>
            </w:r>
            <w:proofErr w:type="spellStart"/>
            <w:r w:rsidR="00961248" w:rsidRPr="00961248">
              <w:rPr>
                <w:rFonts w:ascii="Times New Roman" w:hAnsi="Times New Roman" w:cs="Times New Roman"/>
                <w:sz w:val="20"/>
                <w:szCs w:val="20"/>
              </w:rPr>
              <w:t>activităţii</w:t>
            </w:r>
            <w:proofErr w:type="spellEnd"/>
            <w:r w:rsidR="00961248" w:rsidRPr="00961248">
              <w:rPr>
                <w:rFonts w:ascii="Times New Roman" w:hAnsi="Times New Roman" w:cs="Times New Roman"/>
                <w:sz w:val="20"/>
                <w:szCs w:val="20"/>
              </w:rPr>
              <w:t xml:space="preserve"> de întreprinzător</w:t>
            </w:r>
            <w:r w:rsidRPr="00E319A5">
              <w:rPr>
                <w:rFonts w:ascii="Times New Roman" w:hAnsi="Times New Roman" w:cs="Times New Roman"/>
                <w:sz w:val="20"/>
                <w:szCs w:val="20"/>
              </w:rPr>
              <w:t>.</w:t>
            </w:r>
          </w:p>
        </w:tc>
        <w:tc>
          <w:tcPr>
            <w:tcW w:w="1417" w:type="dxa"/>
          </w:tcPr>
          <w:p w14:paraId="374345C9" w14:textId="652BE7A8" w:rsidR="00280827" w:rsidRPr="00EF1C52" w:rsidRDefault="00280827" w:rsidP="000A38E5">
            <w:pPr>
              <w:jc w:val="center"/>
              <w:rPr>
                <w:rFonts w:ascii="Times New Roman" w:hAnsi="Times New Roman" w:cs="Times New Roman"/>
                <w:b/>
                <w:sz w:val="20"/>
                <w:szCs w:val="20"/>
              </w:rPr>
            </w:pPr>
            <w:r w:rsidRPr="00EA0091">
              <w:rPr>
                <w:rFonts w:ascii="Times New Roman" w:hAnsi="Times New Roman" w:cs="Times New Roman"/>
                <w:b/>
                <w:sz w:val="20"/>
                <w:szCs w:val="20"/>
              </w:rPr>
              <w:lastRenderedPageBreak/>
              <w:t>Compatibil</w:t>
            </w:r>
          </w:p>
        </w:tc>
        <w:tc>
          <w:tcPr>
            <w:tcW w:w="4536" w:type="dxa"/>
          </w:tcPr>
          <w:p w14:paraId="4143EB61" w14:textId="00B73EC4" w:rsidR="00280827" w:rsidRPr="00447A61" w:rsidRDefault="00280827" w:rsidP="000A38E5">
            <w:pPr>
              <w:jc w:val="both"/>
              <w:rPr>
                <w:rFonts w:ascii="Times New Roman" w:hAnsi="Times New Roman" w:cs="Times New Roman"/>
                <w:bCs/>
                <w:sz w:val="20"/>
                <w:szCs w:val="20"/>
              </w:rPr>
            </w:pPr>
            <w:r w:rsidRPr="00447A61">
              <w:rPr>
                <w:rFonts w:ascii="Times New Roman" w:hAnsi="Times New Roman" w:cs="Times New Roman"/>
                <w:bCs/>
                <w:sz w:val="20"/>
                <w:szCs w:val="20"/>
              </w:rPr>
              <w:t>Punctul din Hotărârea Guvernului nr. 1324/2016 transpune parțial norma din directivă și deși pare similar cu articolul din directivă</w:t>
            </w:r>
            <w:r w:rsidR="00E319A5">
              <w:rPr>
                <w:rFonts w:ascii="Times New Roman" w:hAnsi="Times New Roman" w:cs="Times New Roman"/>
                <w:bCs/>
                <w:sz w:val="20"/>
                <w:szCs w:val="20"/>
              </w:rPr>
              <w:t xml:space="preserve"> și </w:t>
            </w:r>
            <w:r w:rsidRPr="00447A61">
              <w:rPr>
                <w:rFonts w:ascii="Times New Roman" w:hAnsi="Times New Roman" w:cs="Times New Roman"/>
                <w:bCs/>
                <w:sz w:val="20"/>
                <w:szCs w:val="20"/>
              </w:rPr>
              <w:t>face referire la “</w:t>
            </w:r>
            <w:r w:rsidRPr="00155454">
              <w:rPr>
                <w:rFonts w:ascii="Times New Roman" w:hAnsi="Times New Roman" w:cs="Times New Roman"/>
                <w:bCs/>
                <w:i/>
                <w:iCs/>
                <w:sz w:val="20"/>
                <w:szCs w:val="20"/>
              </w:rPr>
              <w:t>transportul</w:t>
            </w:r>
            <w:r w:rsidRPr="00447A61">
              <w:rPr>
                <w:rFonts w:ascii="Times New Roman" w:hAnsi="Times New Roman" w:cs="Times New Roman"/>
                <w:bCs/>
                <w:sz w:val="20"/>
                <w:szCs w:val="20"/>
              </w:rPr>
              <w:t>” explozivilor și “</w:t>
            </w:r>
            <w:r w:rsidRPr="00155454">
              <w:rPr>
                <w:rFonts w:ascii="Times New Roman" w:hAnsi="Times New Roman" w:cs="Times New Roman"/>
                <w:bCs/>
                <w:i/>
                <w:iCs/>
                <w:sz w:val="20"/>
                <w:szCs w:val="20"/>
              </w:rPr>
              <w:t>act permisiv</w:t>
            </w:r>
            <w:r w:rsidRPr="00447A61">
              <w:rPr>
                <w:rFonts w:ascii="Times New Roman" w:hAnsi="Times New Roman" w:cs="Times New Roman"/>
                <w:bCs/>
                <w:sz w:val="20"/>
                <w:szCs w:val="20"/>
              </w:rPr>
              <w:t xml:space="preserve">” și </w:t>
            </w:r>
            <w:r w:rsidR="00E319A5">
              <w:rPr>
                <w:rFonts w:ascii="Times New Roman" w:hAnsi="Times New Roman" w:cs="Times New Roman"/>
                <w:bCs/>
                <w:sz w:val="20"/>
                <w:szCs w:val="20"/>
              </w:rPr>
              <w:t>nu</w:t>
            </w:r>
            <w:r w:rsidRPr="00447A61">
              <w:rPr>
                <w:rFonts w:ascii="Times New Roman" w:hAnsi="Times New Roman" w:cs="Times New Roman"/>
                <w:bCs/>
                <w:sz w:val="20"/>
                <w:szCs w:val="20"/>
              </w:rPr>
              <w:t xml:space="preserve"> la </w:t>
            </w:r>
            <w:r w:rsidRPr="00447A61">
              <w:rPr>
                <w:rFonts w:ascii="Times New Roman" w:hAnsi="Times New Roman" w:cs="Times New Roman"/>
                <w:bCs/>
                <w:sz w:val="20"/>
                <w:szCs w:val="20"/>
                <w:lang w:val="en-US"/>
              </w:rPr>
              <w:t>“</w:t>
            </w:r>
            <w:r w:rsidRPr="00155454">
              <w:rPr>
                <w:rFonts w:ascii="Times New Roman" w:hAnsi="Times New Roman" w:cs="Times New Roman"/>
                <w:b/>
                <w:i/>
                <w:iCs/>
                <w:sz w:val="20"/>
                <w:szCs w:val="20"/>
              </w:rPr>
              <w:t>transferul</w:t>
            </w:r>
            <w:r w:rsidRPr="00447A61">
              <w:rPr>
                <w:rFonts w:ascii="Times New Roman" w:hAnsi="Times New Roman" w:cs="Times New Roman"/>
                <w:bCs/>
                <w:sz w:val="20"/>
                <w:szCs w:val="20"/>
              </w:rPr>
              <w:t>” acestora sau „</w:t>
            </w:r>
            <w:r w:rsidRPr="00155454">
              <w:rPr>
                <w:rFonts w:ascii="Times New Roman" w:hAnsi="Times New Roman" w:cs="Times New Roman"/>
                <w:b/>
                <w:i/>
                <w:iCs/>
                <w:sz w:val="20"/>
                <w:szCs w:val="20"/>
              </w:rPr>
              <w:t>autorizație de transfer</w:t>
            </w:r>
            <w:r w:rsidRPr="00447A61">
              <w:rPr>
                <w:rFonts w:ascii="Times New Roman" w:hAnsi="Times New Roman" w:cs="Times New Roman"/>
                <w:bCs/>
                <w:sz w:val="20"/>
                <w:szCs w:val="20"/>
              </w:rPr>
              <w:t>” așa cum este stipulat în directivă.</w:t>
            </w:r>
          </w:p>
          <w:p w14:paraId="70E135EC" w14:textId="53FD4EA8" w:rsidR="00280827" w:rsidRPr="00447A61" w:rsidRDefault="00280827" w:rsidP="000A38E5">
            <w:pPr>
              <w:jc w:val="both"/>
              <w:rPr>
                <w:rFonts w:ascii="Times New Roman" w:hAnsi="Times New Roman" w:cs="Times New Roman"/>
                <w:bCs/>
                <w:i/>
                <w:iCs/>
                <w:sz w:val="20"/>
                <w:szCs w:val="20"/>
                <w:lang w:val="en-US"/>
              </w:rPr>
            </w:pPr>
            <w:r w:rsidRPr="00447A61">
              <w:rPr>
                <w:rFonts w:ascii="Times New Roman" w:hAnsi="Times New Roman" w:cs="Times New Roman"/>
                <w:bCs/>
                <w:sz w:val="20"/>
                <w:szCs w:val="20"/>
              </w:rPr>
              <w:t>De</w:t>
            </w:r>
            <w:r w:rsidR="00E319A5">
              <w:rPr>
                <w:rFonts w:ascii="Times New Roman" w:hAnsi="Times New Roman" w:cs="Times New Roman"/>
                <w:bCs/>
                <w:sz w:val="20"/>
                <w:szCs w:val="20"/>
              </w:rPr>
              <w:t xml:space="preserve"> </w:t>
            </w:r>
            <w:r w:rsidRPr="00447A61">
              <w:rPr>
                <w:rFonts w:ascii="Times New Roman" w:hAnsi="Times New Roman" w:cs="Times New Roman"/>
                <w:bCs/>
                <w:sz w:val="20"/>
                <w:szCs w:val="20"/>
              </w:rPr>
              <w:t xml:space="preserve">asemenea este restrâns sensul din directivă prin netranspunerea posibilității ca </w:t>
            </w:r>
            <w:r w:rsidRPr="00447A61">
              <w:rPr>
                <w:rFonts w:ascii="Times New Roman" w:hAnsi="Times New Roman" w:cs="Times New Roman"/>
                <w:bCs/>
                <w:i/>
                <w:iCs/>
                <w:sz w:val="20"/>
                <w:szCs w:val="20"/>
                <w:lang w:val="en-US"/>
              </w:rPr>
              <w:t>“</w:t>
            </w:r>
            <w:r w:rsidRPr="00447A61">
              <w:rPr>
                <w:rFonts w:ascii="Times New Roman" w:hAnsi="Times New Roman" w:cs="Times New Roman"/>
                <w:bCs/>
                <w:i/>
                <w:iCs/>
                <w:sz w:val="20"/>
                <w:szCs w:val="20"/>
              </w:rPr>
              <w:t>autorizația, pe durată determinată, să poată fi suspendată sau retrasă în orice moment, pe baza unei decizii motivate.</w:t>
            </w:r>
            <w:r w:rsidRPr="00447A61">
              <w:rPr>
                <w:rFonts w:ascii="Times New Roman" w:hAnsi="Times New Roman" w:cs="Times New Roman"/>
                <w:bCs/>
                <w:i/>
                <w:iCs/>
                <w:sz w:val="20"/>
                <w:szCs w:val="20"/>
                <w:lang w:val="en-US"/>
              </w:rPr>
              <w:t>”</w:t>
            </w:r>
          </w:p>
          <w:p w14:paraId="2AD9054A" w14:textId="10EFA0ED" w:rsidR="00280827" w:rsidRPr="0071685B" w:rsidRDefault="00280827" w:rsidP="000A38E5">
            <w:pPr>
              <w:jc w:val="both"/>
              <w:rPr>
                <w:rFonts w:ascii="Times New Roman" w:hAnsi="Times New Roman" w:cs="Times New Roman"/>
                <w:bCs/>
                <w:sz w:val="20"/>
                <w:szCs w:val="20"/>
              </w:rPr>
            </w:pPr>
          </w:p>
        </w:tc>
      </w:tr>
      <w:tr w:rsidR="00280827" w:rsidRPr="00EF1C52" w14:paraId="3DCD09ED" w14:textId="77777777" w:rsidTr="00A95050">
        <w:trPr>
          <w:gridAfter w:val="1"/>
          <w:wAfter w:w="6" w:type="dxa"/>
          <w:trHeight w:val="20"/>
        </w:trPr>
        <w:tc>
          <w:tcPr>
            <w:tcW w:w="4849" w:type="dxa"/>
            <w:gridSpan w:val="2"/>
          </w:tcPr>
          <w:p w14:paraId="692010E9" w14:textId="2181D2FB"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 xml:space="preserve">(7) Fără a aduce atingere controalelor obișnuite efectuate pe teritoriul său de către statul membru de plecare în conformitate cu prezenta directivă, destinatarii și agenții economici în cauză înaintează autorităților competente din statul membru de plecare, precum și celor din statul membru de tranzit, la cererea acestora, orice informație utilă de care dispun în legătură cu </w:t>
            </w:r>
            <w:r w:rsidRPr="00F91CCA">
              <w:rPr>
                <w:rFonts w:ascii="Times New Roman" w:hAnsi="Times New Roman" w:cs="Times New Roman"/>
                <w:sz w:val="20"/>
                <w:szCs w:val="20"/>
                <w:lang w:val="ro-RO"/>
              </w:rPr>
              <w:t>transferul de explozivi</w:t>
            </w:r>
            <w:r w:rsidRPr="00EF1C52">
              <w:rPr>
                <w:rFonts w:ascii="Times New Roman" w:hAnsi="Times New Roman" w:cs="Times New Roman"/>
                <w:sz w:val="20"/>
                <w:szCs w:val="20"/>
                <w:lang w:val="ro-RO"/>
              </w:rPr>
              <w:t xml:space="preserve">. </w:t>
            </w:r>
          </w:p>
        </w:tc>
        <w:tc>
          <w:tcPr>
            <w:tcW w:w="5387" w:type="dxa"/>
          </w:tcPr>
          <w:p w14:paraId="60F1B923" w14:textId="58BAA071" w:rsidR="00280827" w:rsidRDefault="00C3184D" w:rsidP="006D01E5">
            <w:pPr>
              <w:tabs>
                <w:tab w:val="left" w:pos="0"/>
              </w:tabs>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E319A5" w:rsidRPr="00E319A5">
              <w:rPr>
                <w:rFonts w:ascii="Times New Roman" w:hAnsi="Times New Roman" w:cs="Times New Roman"/>
                <w:b/>
                <w:bCs/>
                <w:sz w:val="20"/>
                <w:szCs w:val="20"/>
              </w:rPr>
              <w:t xml:space="preserve"> </w:t>
            </w:r>
          </w:p>
          <w:p w14:paraId="7CB35FB5" w14:textId="77777777" w:rsidR="006D24E8" w:rsidRDefault="006D24E8" w:rsidP="006D01E5">
            <w:pPr>
              <w:tabs>
                <w:tab w:val="left" w:pos="0"/>
              </w:tabs>
              <w:jc w:val="both"/>
              <w:rPr>
                <w:rFonts w:ascii="Times New Roman" w:hAnsi="Times New Roman" w:cs="Times New Roman"/>
                <w:sz w:val="20"/>
                <w:szCs w:val="20"/>
              </w:rPr>
            </w:pPr>
          </w:p>
          <w:p w14:paraId="0E35A067" w14:textId="6CCBC92D" w:rsidR="00280827" w:rsidRPr="00EF1C52" w:rsidRDefault="00280827" w:rsidP="006D01E5">
            <w:pPr>
              <w:tabs>
                <w:tab w:val="left" w:pos="0"/>
              </w:tabs>
              <w:jc w:val="both"/>
              <w:rPr>
                <w:rFonts w:ascii="Times New Roman" w:hAnsi="Times New Roman" w:cs="Times New Roman"/>
                <w:sz w:val="20"/>
                <w:szCs w:val="20"/>
              </w:rPr>
            </w:pPr>
            <w:r w:rsidRPr="00F91CCA">
              <w:rPr>
                <w:rFonts w:ascii="Times New Roman" w:hAnsi="Times New Roman" w:cs="Times New Roman"/>
                <w:sz w:val="20"/>
                <w:szCs w:val="20"/>
              </w:rPr>
              <w:t>20.</w:t>
            </w:r>
            <w:r w:rsidRPr="00F91CCA">
              <w:rPr>
                <w:rFonts w:ascii="Times New Roman" w:hAnsi="Times New Roman" w:cs="Times New Roman"/>
                <w:sz w:val="20"/>
                <w:szCs w:val="20"/>
              </w:rPr>
              <w:tab/>
              <w:t xml:space="preserve">Fără a aduce atingere controalelor </w:t>
            </w:r>
            <w:proofErr w:type="spellStart"/>
            <w:r w:rsidRPr="00F91CCA">
              <w:rPr>
                <w:rFonts w:ascii="Times New Roman" w:hAnsi="Times New Roman" w:cs="Times New Roman"/>
                <w:sz w:val="20"/>
                <w:szCs w:val="20"/>
              </w:rPr>
              <w:t>obişnuite</w:t>
            </w:r>
            <w:proofErr w:type="spellEnd"/>
            <w:r w:rsidRPr="00F91CCA">
              <w:rPr>
                <w:rFonts w:ascii="Times New Roman" w:hAnsi="Times New Roman" w:cs="Times New Roman"/>
                <w:sz w:val="20"/>
                <w:szCs w:val="20"/>
              </w:rPr>
              <w:t xml:space="preserve">, destinatarii </w:t>
            </w:r>
            <w:proofErr w:type="spellStart"/>
            <w:r w:rsidRPr="00F91CCA">
              <w:rPr>
                <w:rFonts w:ascii="Times New Roman" w:hAnsi="Times New Roman" w:cs="Times New Roman"/>
                <w:sz w:val="20"/>
                <w:szCs w:val="20"/>
              </w:rPr>
              <w:t>şi</w:t>
            </w:r>
            <w:proofErr w:type="spellEnd"/>
            <w:r w:rsidRPr="00F91CCA">
              <w:rPr>
                <w:rFonts w:ascii="Times New Roman" w:hAnsi="Times New Roman" w:cs="Times New Roman"/>
                <w:sz w:val="20"/>
                <w:szCs w:val="20"/>
              </w:rPr>
              <w:t xml:space="preserve"> operatorii economici în cauză înaintează </w:t>
            </w:r>
            <w:proofErr w:type="spellStart"/>
            <w:r w:rsidRPr="00F91CCA">
              <w:rPr>
                <w:rFonts w:ascii="Times New Roman" w:hAnsi="Times New Roman" w:cs="Times New Roman"/>
                <w:sz w:val="20"/>
                <w:szCs w:val="20"/>
              </w:rPr>
              <w:t>autorităţilor</w:t>
            </w:r>
            <w:proofErr w:type="spellEnd"/>
            <w:r w:rsidRPr="00F91CCA">
              <w:rPr>
                <w:rFonts w:ascii="Times New Roman" w:hAnsi="Times New Roman" w:cs="Times New Roman"/>
                <w:sz w:val="20"/>
                <w:szCs w:val="20"/>
              </w:rPr>
              <w:t xml:space="preserve"> competente din statul de plecare, precum </w:t>
            </w:r>
            <w:proofErr w:type="spellStart"/>
            <w:r w:rsidRPr="00F91CCA">
              <w:rPr>
                <w:rFonts w:ascii="Times New Roman" w:hAnsi="Times New Roman" w:cs="Times New Roman"/>
                <w:sz w:val="20"/>
                <w:szCs w:val="20"/>
              </w:rPr>
              <w:t>şi</w:t>
            </w:r>
            <w:proofErr w:type="spellEnd"/>
            <w:r w:rsidRPr="00F91CCA">
              <w:rPr>
                <w:rFonts w:ascii="Times New Roman" w:hAnsi="Times New Roman" w:cs="Times New Roman"/>
                <w:sz w:val="20"/>
                <w:szCs w:val="20"/>
              </w:rPr>
              <w:t xml:space="preserve"> celor din statul de tranzit, la cererea acestora, orice </w:t>
            </w:r>
            <w:proofErr w:type="spellStart"/>
            <w:r w:rsidRPr="00F91CCA">
              <w:rPr>
                <w:rFonts w:ascii="Times New Roman" w:hAnsi="Times New Roman" w:cs="Times New Roman"/>
                <w:sz w:val="20"/>
                <w:szCs w:val="20"/>
              </w:rPr>
              <w:t>informaţie</w:t>
            </w:r>
            <w:proofErr w:type="spellEnd"/>
            <w:r w:rsidRPr="00F91CCA">
              <w:rPr>
                <w:rFonts w:ascii="Times New Roman" w:hAnsi="Times New Roman" w:cs="Times New Roman"/>
                <w:sz w:val="20"/>
                <w:szCs w:val="20"/>
              </w:rPr>
              <w:t xml:space="preserve"> utilă de care dispun în legătură cu transferul de explozivi.</w:t>
            </w:r>
          </w:p>
        </w:tc>
        <w:tc>
          <w:tcPr>
            <w:tcW w:w="1417" w:type="dxa"/>
          </w:tcPr>
          <w:p w14:paraId="3A573628" w14:textId="41203263" w:rsidR="00280827" w:rsidRPr="00EF1C52" w:rsidRDefault="00280827" w:rsidP="000A38E5">
            <w:pPr>
              <w:jc w:val="center"/>
              <w:rPr>
                <w:rFonts w:ascii="Times New Roman" w:hAnsi="Times New Roman" w:cs="Times New Roman"/>
                <w:b/>
                <w:sz w:val="20"/>
                <w:szCs w:val="20"/>
              </w:rPr>
            </w:pPr>
            <w:r w:rsidRPr="00EA0091">
              <w:rPr>
                <w:rFonts w:ascii="Times New Roman" w:hAnsi="Times New Roman" w:cs="Times New Roman"/>
                <w:b/>
                <w:sz w:val="20"/>
                <w:szCs w:val="20"/>
              </w:rPr>
              <w:t>Compatibil</w:t>
            </w:r>
          </w:p>
        </w:tc>
        <w:tc>
          <w:tcPr>
            <w:tcW w:w="4536" w:type="dxa"/>
          </w:tcPr>
          <w:p w14:paraId="3EC572D9" w14:textId="5F7FBD13" w:rsidR="00280827" w:rsidRPr="00EF1C52" w:rsidRDefault="00280827" w:rsidP="000A38E5">
            <w:pPr>
              <w:jc w:val="both"/>
              <w:rPr>
                <w:rFonts w:ascii="Times New Roman" w:hAnsi="Times New Roman" w:cs="Times New Roman"/>
                <w:bCs/>
                <w:sz w:val="20"/>
                <w:szCs w:val="20"/>
              </w:rPr>
            </w:pPr>
            <w:r w:rsidRPr="00493F9E">
              <w:rPr>
                <w:rFonts w:ascii="Times New Roman" w:hAnsi="Times New Roman" w:cs="Times New Roman"/>
                <w:bCs/>
                <w:sz w:val="20"/>
                <w:szCs w:val="20"/>
              </w:rPr>
              <w:t xml:space="preserve">Punctul din Hotărârea Guvernului nr. 1324/2016 transpune parțial norma din directivă, traducând greșit sintagma </w:t>
            </w:r>
            <w:r w:rsidRPr="00493F9E">
              <w:rPr>
                <w:rFonts w:ascii="Times New Roman" w:hAnsi="Times New Roman" w:cs="Times New Roman"/>
                <w:bCs/>
                <w:sz w:val="20"/>
                <w:szCs w:val="20"/>
                <w:lang w:val="en-US"/>
              </w:rPr>
              <w:t>“</w:t>
            </w:r>
            <w:r w:rsidRPr="00D128D2">
              <w:rPr>
                <w:rFonts w:ascii="Times New Roman" w:hAnsi="Times New Roman" w:cs="Times New Roman"/>
                <w:b/>
                <w:i/>
                <w:iCs/>
                <w:sz w:val="20"/>
                <w:szCs w:val="20"/>
              </w:rPr>
              <w:t>transfer</w:t>
            </w:r>
            <w:r w:rsidRPr="00493F9E">
              <w:rPr>
                <w:rFonts w:ascii="Times New Roman" w:hAnsi="Times New Roman" w:cs="Times New Roman"/>
                <w:bCs/>
                <w:sz w:val="20"/>
                <w:szCs w:val="20"/>
              </w:rPr>
              <w:t>” cu „</w:t>
            </w:r>
            <w:r w:rsidRPr="00D128D2">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tc>
      </w:tr>
      <w:tr w:rsidR="00280827" w:rsidRPr="00EF1C52" w14:paraId="23FD29D3" w14:textId="77777777" w:rsidTr="00A95050">
        <w:trPr>
          <w:gridAfter w:val="1"/>
          <w:wAfter w:w="6" w:type="dxa"/>
          <w:trHeight w:val="20"/>
        </w:trPr>
        <w:tc>
          <w:tcPr>
            <w:tcW w:w="4849" w:type="dxa"/>
            <w:gridSpan w:val="2"/>
          </w:tcPr>
          <w:p w14:paraId="6D577FF3" w14:textId="388355DD"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(8) Niciun operator economic nu poate </w:t>
            </w:r>
            <w:r w:rsidRPr="00D21224">
              <w:rPr>
                <w:rFonts w:ascii="Times New Roman" w:hAnsi="Times New Roman" w:cs="Times New Roman"/>
                <w:sz w:val="20"/>
                <w:szCs w:val="20"/>
                <w:lang w:val="ro-RO"/>
              </w:rPr>
              <w:t>efectua transferul de explozivi dacă destinatarul nu a obținut autorizațiile necesare pentru transfer, conform alineatelor (2), (4</w:t>
            </w:r>
            <w:r w:rsidRPr="00EF1C52">
              <w:rPr>
                <w:rFonts w:ascii="Times New Roman" w:hAnsi="Times New Roman" w:cs="Times New Roman"/>
                <w:sz w:val="20"/>
                <w:szCs w:val="20"/>
                <w:lang w:val="ro-RO"/>
              </w:rPr>
              <w:t>), (5) și (6).</w:t>
            </w:r>
          </w:p>
        </w:tc>
        <w:tc>
          <w:tcPr>
            <w:tcW w:w="5387" w:type="dxa"/>
          </w:tcPr>
          <w:p w14:paraId="538D38E8" w14:textId="357A6BEE" w:rsidR="002D16D1" w:rsidRDefault="00C3184D" w:rsidP="006D01E5">
            <w:pPr>
              <w:tabs>
                <w:tab w:val="left" w:pos="0"/>
              </w:tabs>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2D16D1" w:rsidRPr="002D16D1">
              <w:rPr>
                <w:rFonts w:ascii="Times New Roman" w:hAnsi="Times New Roman" w:cs="Times New Roman"/>
                <w:b/>
                <w:bCs/>
                <w:sz w:val="20"/>
                <w:szCs w:val="20"/>
              </w:rPr>
              <w:t xml:space="preserve"> </w:t>
            </w:r>
          </w:p>
          <w:p w14:paraId="23492EE9" w14:textId="77777777" w:rsidR="006D24E8" w:rsidRDefault="006D24E8" w:rsidP="006D01E5">
            <w:pPr>
              <w:tabs>
                <w:tab w:val="left" w:pos="0"/>
              </w:tabs>
              <w:jc w:val="both"/>
              <w:rPr>
                <w:rFonts w:ascii="Times New Roman" w:hAnsi="Times New Roman" w:cs="Times New Roman"/>
                <w:b/>
                <w:bCs/>
                <w:sz w:val="20"/>
                <w:szCs w:val="20"/>
              </w:rPr>
            </w:pPr>
          </w:p>
          <w:p w14:paraId="50D471E8" w14:textId="0FBDFF9E" w:rsidR="00280827" w:rsidRPr="00EF1C52" w:rsidRDefault="00280827" w:rsidP="006D01E5">
            <w:pPr>
              <w:tabs>
                <w:tab w:val="left" w:pos="0"/>
              </w:tabs>
              <w:jc w:val="both"/>
              <w:rPr>
                <w:rFonts w:ascii="Times New Roman" w:hAnsi="Times New Roman" w:cs="Times New Roman"/>
                <w:sz w:val="20"/>
                <w:szCs w:val="20"/>
              </w:rPr>
            </w:pPr>
            <w:r w:rsidRPr="006D01E5">
              <w:rPr>
                <w:rFonts w:ascii="Times New Roman" w:hAnsi="Times New Roman" w:cs="Times New Roman"/>
                <w:sz w:val="20"/>
                <w:szCs w:val="20"/>
              </w:rPr>
              <w:t>21.</w:t>
            </w:r>
            <w:r w:rsidR="00481D95">
              <w:t xml:space="preserve"> </w:t>
            </w:r>
            <w:r w:rsidR="00481D95" w:rsidRPr="00481D95">
              <w:rPr>
                <w:rFonts w:ascii="Times New Roman" w:hAnsi="Times New Roman" w:cs="Times New Roman"/>
                <w:sz w:val="20"/>
                <w:szCs w:val="20"/>
              </w:rPr>
              <w:t xml:space="preserve">Nici un operator economic nu poate efectua transferul de explozivi dacă destinatarul nu a </w:t>
            </w:r>
            <w:proofErr w:type="spellStart"/>
            <w:r w:rsidR="00481D95" w:rsidRPr="00481D95">
              <w:rPr>
                <w:rFonts w:ascii="Times New Roman" w:hAnsi="Times New Roman" w:cs="Times New Roman"/>
                <w:sz w:val="20"/>
                <w:szCs w:val="20"/>
              </w:rPr>
              <w:t>obţinut</w:t>
            </w:r>
            <w:proofErr w:type="spellEnd"/>
            <w:r w:rsidR="00481D95" w:rsidRPr="00481D95">
              <w:rPr>
                <w:rFonts w:ascii="Times New Roman" w:hAnsi="Times New Roman" w:cs="Times New Roman"/>
                <w:sz w:val="20"/>
                <w:szCs w:val="20"/>
              </w:rPr>
              <w:t xml:space="preserve"> </w:t>
            </w:r>
            <w:proofErr w:type="spellStart"/>
            <w:r w:rsidR="00481D95" w:rsidRPr="00481D95">
              <w:rPr>
                <w:rFonts w:ascii="Times New Roman" w:hAnsi="Times New Roman" w:cs="Times New Roman"/>
                <w:sz w:val="20"/>
                <w:szCs w:val="20"/>
              </w:rPr>
              <w:t>autorizaţiile</w:t>
            </w:r>
            <w:proofErr w:type="spellEnd"/>
            <w:r w:rsidR="00481D95" w:rsidRPr="00481D95">
              <w:rPr>
                <w:rFonts w:ascii="Times New Roman" w:hAnsi="Times New Roman" w:cs="Times New Roman"/>
                <w:sz w:val="20"/>
                <w:szCs w:val="20"/>
              </w:rPr>
              <w:t xml:space="preserve"> sau licențele necesare pentru transfer, conform punctelor 13 – 17.</w:t>
            </w:r>
          </w:p>
        </w:tc>
        <w:tc>
          <w:tcPr>
            <w:tcW w:w="1417" w:type="dxa"/>
          </w:tcPr>
          <w:p w14:paraId="0122A907" w14:textId="5ABE1562"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t>Compatibil</w:t>
            </w:r>
          </w:p>
        </w:tc>
        <w:tc>
          <w:tcPr>
            <w:tcW w:w="4536" w:type="dxa"/>
          </w:tcPr>
          <w:p w14:paraId="29BB198E" w14:textId="5E126488" w:rsidR="00280827" w:rsidRPr="00EF1C52" w:rsidRDefault="00280827" w:rsidP="000A38E5">
            <w:pPr>
              <w:jc w:val="both"/>
              <w:rPr>
                <w:rFonts w:ascii="Times New Roman" w:hAnsi="Times New Roman" w:cs="Times New Roman"/>
                <w:bCs/>
                <w:sz w:val="20"/>
                <w:szCs w:val="20"/>
              </w:rPr>
            </w:pPr>
            <w:r w:rsidRPr="00493F9E">
              <w:rPr>
                <w:rFonts w:ascii="Times New Roman" w:hAnsi="Times New Roman" w:cs="Times New Roman"/>
                <w:bCs/>
                <w:sz w:val="20"/>
                <w:szCs w:val="20"/>
              </w:rPr>
              <w:t xml:space="preserve">Punctul din Hotărârea Guvernului nr. 1324/2016 transpune parțial norma din directivă, traducând greșit sintagma </w:t>
            </w:r>
            <w:r w:rsidRPr="00493F9E">
              <w:rPr>
                <w:rFonts w:ascii="Times New Roman" w:hAnsi="Times New Roman" w:cs="Times New Roman"/>
                <w:bCs/>
                <w:sz w:val="20"/>
                <w:szCs w:val="20"/>
                <w:lang w:val="en-US"/>
              </w:rPr>
              <w:t>“</w:t>
            </w:r>
            <w:r w:rsidRPr="00AA7E82">
              <w:rPr>
                <w:rFonts w:ascii="Times New Roman" w:hAnsi="Times New Roman" w:cs="Times New Roman"/>
                <w:b/>
                <w:i/>
                <w:iCs/>
                <w:sz w:val="20"/>
                <w:szCs w:val="20"/>
              </w:rPr>
              <w:t>transfer</w:t>
            </w:r>
            <w:r w:rsidRPr="00493F9E">
              <w:rPr>
                <w:rFonts w:ascii="Times New Roman" w:hAnsi="Times New Roman" w:cs="Times New Roman"/>
                <w:bCs/>
                <w:sz w:val="20"/>
                <w:szCs w:val="20"/>
              </w:rPr>
              <w:t>” cu „</w:t>
            </w:r>
            <w:r w:rsidRPr="00AA7E82">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tc>
      </w:tr>
      <w:tr w:rsidR="00280827" w:rsidRPr="00EF1C52" w14:paraId="6C9874C0" w14:textId="77777777" w:rsidTr="00A95050">
        <w:trPr>
          <w:gridAfter w:val="1"/>
          <w:wAfter w:w="6" w:type="dxa"/>
          <w:trHeight w:val="20"/>
        </w:trPr>
        <w:tc>
          <w:tcPr>
            <w:tcW w:w="4849" w:type="dxa"/>
            <w:gridSpan w:val="2"/>
          </w:tcPr>
          <w:p w14:paraId="52EA225C" w14:textId="77777777" w:rsidR="00AC0DEC" w:rsidRDefault="00AC0DEC" w:rsidP="000A38E5">
            <w:pPr>
              <w:pStyle w:val="CM4"/>
              <w:jc w:val="center"/>
              <w:rPr>
                <w:rFonts w:ascii="Times New Roman" w:hAnsi="Times New Roman" w:cs="Times New Roman"/>
                <w:i/>
                <w:iCs/>
                <w:sz w:val="20"/>
                <w:szCs w:val="20"/>
                <w:lang w:val="ro-RO"/>
              </w:rPr>
            </w:pPr>
          </w:p>
          <w:p w14:paraId="6AF77E84" w14:textId="127FFBC3" w:rsidR="00280827" w:rsidRPr="00F05938" w:rsidRDefault="00280827" w:rsidP="000A38E5">
            <w:pPr>
              <w:pStyle w:val="CM4"/>
              <w:jc w:val="center"/>
              <w:rPr>
                <w:rFonts w:ascii="Times New Roman" w:hAnsi="Times New Roman" w:cs="Times New Roman"/>
                <w:sz w:val="20"/>
                <w:szCs w:val="20"/>
                <w:lang w:val="ro-RO"/>
              </w:rPr>
            </w:pPr>
            <w:r w:rsidRPr="00F05938">
              <w:rPr>
                <w:rFonts w:ascii="Times New Roman" w:hAnsi="Times New Roman" w:cs="Times New Roman"/>
                <w:i/>
                <w:iCs/>
                <w:sz w:val="20"/>
                <w:szCs w:val="20"/>
                <w:lang w:val="ro-RO"/>
              </w:rPr>
              <w:t>Articolul 12</w:t>
            </w:r>
          </w:p>
          <w:p w14:paraId="33BD8F35" w14:textId="77777777" w:rsidR="00280827" w:rsidRPr="00F05938" w:rsidRDefault="00280827" w:rsidP="000A38E5">
            <w:pPr>
              <w:pStyle w:val="CM4"/>
              <w:jc w:val="center"/>
              <w:rPr>
                <w:rFonts w:ascii="Times New Roman" w:hAnsi="Times New Roman" w:cs="Times New Roman"/>
                <w:sz w:val="20"/>
                <w:szCs w:val="20"/>
                <w:lang w:val="ro-RO"/>
              </w:rPr>
            </w:pPr>
            <w:r w:rsidRPr="00F05938">
              <w:rPr>
                <w:rFonts w:ascii="Times New Roman" w:hAnsi="Times New Roman" w:cs="Times New Roman"/>
                <w:b/>
                <w:bCs/>
                <w:sz w:val="20"/>
                <w:szCs w:val="20"/>
                <w:lang w:val="ro-RO"/>
              </w:rPr>
              <w:t>Transferul de muniție</w:t>
            </w:r>
          </w:p>
          <w:p w14:paraId="751A7178" w14:textId="77777777" w:rsidR="00AC0DEC" w:rsidRDefault="00AC0DEC" w:rsidP="000A38E5">
            <w:pPr>
              <w:pStyle w:val="CM4"/>
              <w:jc w:val="both"/>
              <w:rPr>
                <w:rFonts w:ascii="Times New Roman" w:hAnsi="Times New Roman" w:cs="Times New Roman"/>
                <w:sz w:val="20"/>
                <w:szCs w:val="20"/>
                <w:lang w:val="ro-RO"/>
              </w:rPr>
            </w:pPr>
          </w:p>
          <w:p w14:paraId="6807F84E" w14:textId="48A4CB5C" w:rsidR="00280827" w:rsidRPr="00F05938" w:rsidRDefault="00280827" w:rsidP="000A38E5">
            <w:pPr>
              <w:pStyle w:val="CM4"/>
              <w:jc w:val="both"/>
              <w:rPr>
                <w:rFonts w:ascii="Times New Roman" w:hAnsi="Times New Roman" w:cs="Times New Roman"/>
                <w:b/>
                <w:sz w:val="20"/>
                <w:szCs w:val="20"/>
                <w:lang w:val="ro-RO"/>
              </w:rPr>
            </w:pPr>
            <w:r w:rsidRPr="00F05938">
              <w:rPr>
                <w:rFonts w:ascii="Times New Roman" w:hAnsi="Times New Roman" w:cs="Times New Roman"/>
                <w:sz w:val="20"/>
                <w:szCs w:val="20"/>
                <w:lang w:val="ro-RO"/>
              </w:rPr>
              <w:t xml:space="preserve">(1) Muniția nu poate fi transferată dintr-un stat membru în altul decât cu respectarea procedurii prevăzute la alineatele (2)- (5). Alineatele respective se aplică și în cazul transferului muniției care a făcut obiectul unei vânzări prin corespondență. </w:t>
            </w:r>
          </w:p>
        </w:tc>
        <w:tc>
          <w:tcPr>
            <w:tcW w:w="5387" w:type="dxa"/>
          </w:tcPr>
          <w:p w14:paraId="753FC6BD" w14:textId="60006E94" w:rsidR="002D16D1" w:rsidRPr="002D16D1" w:rsidRDefault="00C3184D" w:rsidP="002D16D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2D16D1" w:rsidRPr="002D16D1">
              <w:rPr>
                <w:rFonts w:ascii="Times New Roman" w:hAnsi="Times New Roman" w:cs="Times New Roman"/>
                <w:b/>
                <w:bCs/>
                <w:sz w:val="20"/>
                <w:szCs w:val="20"/>
              </w:rPr>
              <w:t xml:space="preserve"> </w:t>
            </w:r>
          </w:p>
          <w:p w14:paraId="3422273C" w14:textId="77777777" w:rsidR="006D24E8" w:rsidRDefault="006D24E8" w:rsidP="004C66D0">
            <w:pPr>
              <w:jc w:val="center"/>
              <w:rPr>
                <w:rFonts w:ascii="Times New Roman" w:hAnsi="Times New Roman" w:cs="Times New Roman"/>
                <w:bCs/>
                <w:sz w:val="20"/>
                <w:szCs w:val="20"/>
              </w:rPr>
            </w:pPr>
          </w:p>
          <w:p w14:paraId="2C00D482" w14:textId="1BC6C938" w:rsidR="00280827" w:rsidRPr="004C66D0" w:rsidRDefault="00280827" w:rsidP="004C66D0">
            <w:pPr>
              <w:jc w:val="center"/>
              <w:rPr>
                <w:rFonts w:ascii="Times New Roman" w:hAnsi="Times New Roman" w:cs="Times New Roman"/>
                <w:bCs/>
                <w:sz w:val="20"/>
                <w:szCs w:val="20"/>
              </w:rPr>
            </w:pPr>
            <w:r w:rsidRPr="004C66D0">
              <w:rPr>
                <w:rFonts w:ascii="Times New Roman" w:hAnsi="Times New Roman" w:cs="Times New Roman"/>
                <w:bCs/>
                <w:sz w:val="20"/>
                <w:szCs w:val="20"/>
              </w:rPr>
              <w:t>Secțiunea 2</w:t>
            </w:r>
          </w:p>
          <w:p w14:paraId="149A1540" w14:textId="1D4803FD" w:rsidR="00280827" w:rsidRPr="004C66D0" w:rsidRDefault="00280827" w:rsidP="006D24E8">
            <w:pPr>
              <w:jc w:val="center"/>
              <w:rPr>
                <w:rFonts w:ascii="Times New Roman" w:hAnsi="Times New Roman" w:cs="Times New Roman"/>
                <w:bCs/>
                <w:sz w:val="20"/>
                <w:szCs w:val="20"/>
              </w:rPr>
            </w:pPr>
            <w:r w:rsidRPr="004C66D0">
              <w:rPr>
                <w:rFonts w:ascii="Times New Roman" w:hAnsi="Times New Roman" w:cs="Times New Roman"/>
                <w:bCs/>
                <w:sz w:val="20"/>
                <w:szCs w:val="20"/>
              </w:rPr>
              <w:t>Transferul muniției</w:t>
            </w:r>
          </w:p>
          <w:p w14:paraId="14CDC399" w14:textId="2FA3AA02" w:rsidR="00280827" w:rsidRPr="00F05938" w:rsidRDefault="00280827" w:rsidP="004C66D0">
            <w:pPr>
              <w:jc w:val="both"/>
              <w:rPr>
                <w:rFonts w:ascii="Times New Roman" w:hAnsi="Times New Roman" w:cs="Times New Roman"/>
                <w:b/>
                <w:sz w:val="28"/>
                <w:szCs w:val="28"/>
              </w:rPr>
            </w:pPr>
            <w:r w:rsidRPr="004C66D0">
              <w:rPr>
                <w:rFonts w:ascii="Times New Roman" w:hAnsi="Times New Roman" w:cs="Times New Roman"/>
                <w:bCs/>
                <w:sz w:val="20"/>
                <w:szCs w:val="20"/>
              </w:rPr>
              <w:t>22.</w:t>
            </w:r>
            <w:r w:rsidRPr="004C66D0">
              <w:rPr>
                <w:rFonts w:ascii="Times New Roman" w:hAnsi="Times New Roman" w:cs="Times New Roman"/>
                <w:bCs/>
                <w:sz w:val="20"/>
                <w:szCs w:val="20"/>
              </w:rPr>
              <w:tab/>
            </w:r>
            <w:proofErr w:type="spellStart"/>
            <w:r w:rsidRPr="004C66D0">
              <w:rPr>
                <w:rFonts w:ascii="Times New Roman" w:hAnsi="Times New Roman" w:cs="Times New Roman"/>
                <w:bCs/>
                <w:sz w:val="20"/>
                <w:szCs w:val="20"/>
              </w:rPr>
              <w:t>Muniţia</w:t>
            </w:r>
            <w:proofErr w:type="spellEnd"/>
            <w:r w:rsidRPr="004C66D0">
              <w:rPr>
                <w:rFonts w:ascii="Times New Roman" w:hAnsi="Times New Roman" w:cs="Times New Roman"/>
                <w:bCs/>
                <w:sz w:val="20"/>
                <w:szCs w:val="20"/>
              </w:rPr>
              <w:t xml:space="preserve"> nu poate fi transferată dintr-un stat membru al Uniunii  Europene în altul, decât cu respectarea procedurii prevăzute la punctele 23-30 din prezenta Reglementare tehnică. Prevederile punctelor 23-30  se aplică </w:t>
            </w:r>
            <w:proofErr w:type="spellStart"/>
            <w:r w:rsidRPr="004C66D0">
              <w:rPr>
                <w:rFonts w:ascii="Times New Roman" w:hAnsi="Times New Roman" w:cs="Times New Roman"/>
                <w:bCs/>
                <w:sz w:val="20"/>
                <w:szCs w:val="20"/>
              </w:rPr>
              <w:t>şi</w:t>
            </w:r>
            <w:proofErr w:type="spellEnd"/>
            <w:r w:rsidRPr="004C66D0">
              <w:rPr>
                <w:rFonts w:ascii="Times New Roman" w:hAnsi="Times New Roman" w:cs="Times New Roman"/>
                <w:bCs/>
                <w:sz w:val="20"/>
                <w:szCs w:val="20"/>
              </w:rPr>
              <w:t xml:space="preserve"> în cazul transferului </w:t>
            </w:r>
            <w:proofErr w:type="spellStart"/>
            <w:r w:rsidRPr="004C66D0">
              <w:rPr>
                <w:rFonts w:ascii="Times New Roman" w:hAnsi="Times New Roman" w:cs="Times New Roman"/>
                <w:bCs/>
                <w:sz w:val="20"/>
                <w:szCs w:val="20"/>
              </w:rPr>
              <w:t>muniţiei</w:t>
            </w:r>
            <w:proofErr w:type="spellEnd"/>
            <w:r w:rsidRPr="004C66D0">
              <w:rPr>
                <w:rFonts w:ascii="Times New Roman" w:hAnsi="Times New Roman" w:cs="Times New Roman"/>
                <w:bCs/>
                <w:sz w:val="20"/>
                <w:szCs w:val="20"/>
              </w:rPr>
              <w:t xml:space="preserve"> care a făcut obiectul unei vânzări </w:t>
            </w:r>
            <w:r w:rsidR="004608EB" w:rsidRPr="004608EB">
              <w:rPr>
                <w:rFonts w:ascii="Times New Roman" w:hAnsi="Times New Roman" w:cs="Times New Roman"/>
                <w:bCs/>
                <w:sz w:val="20"/>
                <w:szCs w:val="20"/>
              </w:rPr>
              <w:t>la distanță.</w:t>
            </w:r>
          </w:p>
        </w:tc>
        <w:tc>
          <w:tcPr>
            <w:tcW w:w="1417" w:type="dxa"/>
          </w:tcPr>
          <w:p w14:paraId="34D57057" w14:textId="5829DA5B"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t>Compatibil</w:t>
            </w:r>
          </w:p>
        </w:tc>
        <w:tc>
          <w:tcPr>
            <w:tcW w:w="4536" w:type="dxa"/>
          </w:tcPr>
          <w:p w14:paraId="7C87DC2F" w14:textId="7A32C03B" w:rsidR="00280827" w:rsidRPr="00ED275A" w:rsidRDefault="00280827" w:rsidP="00ED275A">
            <w:pPr>
              <w:jc w:val="both"/>
              <w:rPr>
                <w:rFonts w:ascii="Times New Roman" w:hAnsi="Times New Roman" w:cs="Times New Roman"/>
                <w:bCs/>
                <w:sz w:val="20"/>
                <w:szCs w:val="20"/>
                <w:lang w:val="en-US"/>
              </w:rPr>
            </w:pPr>
            <w:r w:rsidRPr="00ED275A">
              <w:rPr>
                <w:rFonts w:ascii="Times New Roman" w:hAnsi="Times New Roman" w:cs="Times New Roman"/>
                <w:bCs/>
                <w:sz w:val="20"/>
                <w:szCs w:val="20"/>
              </w:rPr>
              <w:t>Punctul din Hotărârea Guvernului nr. 1324/2016 transpune parțial norma din directivă, din două motive</w:t>
            </w:r>
            <w:r w:rsidRPr="00ED275A">
              <w:rPr>
                <w:rFonts w:ascii="Times New Roman" w:hAnsi="Times New Roman" w:cs="Times New Roman"/>
                <w:bCs/>
                <w:sz w:val="20"/>
                <w:szCs w:val="20"/>
                <w:lang w:val="en-US"/>
              </w:rPr>
              <w:t>:</w:t>
            </w:r>
          </w:p>
          <w:p w14:paraId="0316DFE7" w14:textId="013D4C8E" w:rsidR="00280827" w:rsidRPr="00ED275A" w:rsidRDefault="00280827" w:rsidP="00ED275A">
            <w:pPr>
              <w:jc w:val="both"/>
              <w:rPr>
                <w:rFonts w:ascii="Times New Roman" w:hAnsi="Times New Roman" w:cs="Times New Roman"/>
                <w:bCs/>
                <w:sz w:val="20"/>
                <w:szCs w:val="20"/>
              </w:rPr>
            </w:pPr>
            <w:r w:rsidRPr="00ED275A">
              <w:rPr>
                <w:rFonts w:ascii="Times New Roman" w:hAnsi="Times New Roman" w:cs="Times New Roman"/>
                <w:bCs/>
                <w:sz w:val="20"/>
                <w:szCs w:val="20"/>
              </w:rPr>
              <w:t xml:space="preserve">1. transpune </w:t>
            </w:r>
            <w:r>
              <w:rPr>
                <w:rFonts w:ascii="Times New Roman" w:hAnsi="Times New Roman" w:cs="Times New Roman"/>
                <w:bCs/>
                <w:sz w:val="20"/>
                <w:szCs w:val="20"/>
              </w:rPr>
              <w:t xml:space="preserve">greșit norma traducând sintagma </w:t>
            </w:r>
            <w:r w:rsidRPr="00896B0B">
              <w:rPr>
                <w:rFonts w:ascii="Times New Roman" w:hAnsi="Times New Roman" w:cs="Times New Roman"/>
                <w:bCs/>
                <w:sz w:val="20"/>
                <w:szCs w:val="20"/>
                <w:lang w:val="en-US"/>
              </w:rPr>
              <w:t>“</w:t>
            </w:r>
            <w:r w:rsidRPr="00AA7E82">
              <w:rPr>
                <w:rFonts w:ascii="Times New Roman" w:hAnsi="Times New Roman" w:cs="Times New Roman"/>
                <w:b/>
                <w:i/>
                <w:iCs/>
                <w:sz w:val="20"/>
                <w:szCs w:val="20"/>
              </w:rPr>
              <w:t>transfer</w:t>
            </w:r>
            <w:r w:rsidRPr="00896B0B">
              <w:rPr>
                <w:rFonts w:ascii="Times New Roman" w:hAnsi="Times New Roman" w:cs="Times New Roman"/>
                <w:bCs/>
                <w:sz w:val="20"/>
                <w:szCs w:val="20"/>
              </w:rPr>
              <w:t>” cu „</w:t>
            </w:r>
            <w:r w:rsidRPr="00AA7E82">
              <w:rPr>
                <w:rFonts w:ascii="Times New Roman" w:hAnsi="Times New Roman" w:cs="Times New Roman"/>
                <w:bCs/>
                <w:i/>
                <w:iCs/>
                <w:sz w:val="20"/>
                <w:szCs w:val="20"/>
              </w:rPr>
              <w:t>transport</w:t>
            </w:r>
            <w:r w:rsidRPr="00896B0B">
              <w:rPr>
                <w:rFonts w:ascii="Times New Roman" w:hAnsi="Times New Roman" w:cs="Times New Roman"/>
                <w:bCs/>
                <w:sz w:val="20"/>
                <w:szCs w:val="20"/>
              </w:rPr>
              <w:t>”</w:t>
            </w:r>
          </w:p>
          <w:p w14:paraId="181105BA" w14:textId="322A1B90" w:rsidR="00280827" w:rsidRDefault="00280827" w:rsidP="00ED275A">
            <w:pPr>
              <w:jc w:val="both"/>
              <w:rPr>
                <w:rFonts w:ascii="Times New Roman" w:hAnsi="Times New Roman" w:cs="Times New Roman"/>
                <w:bCs/>
                <w:sz w:val="20"/>
                <w:szCs w:val="20"/>
              </w:rPr>
            </w:pPr>
            <w:r w:rsidRPr="00ED275A">
              <w:rPr>
                <w:rFonts w:ascii="Times New Roman" w:hAnsi="Times New Roman" w:cs="Times New Roman"/>
                <w:bCs/>
                <w:sz w:val="20"/>
                <w:szCs w:val="20"/>
              </w:rPr>
              <w:t>2. limitează aplicarea la  “</w:t>
            </w:r>
            <w:r w:rsidRPr="00DE5FC3">
              <w:rPr>
                <w:rFonts w:ascii="Times New Roman" w:hAnsi="Times New Roman" w:cs="Times New Roman"/>
                <w:bCs/>
                <w:i/>
                <w:iCs/>
                <w:sz w:val="20"/>
                <w:szCs w:val="20"/>
              </w:rPr>
              <w:t>interiorul statului</w:t>
            </w:r>
            <w:r w:rsidRPr="00ED275A">
              <w:rPr>
                <w:rFonts w:ascii="Times New Roman" w:hAnsi="Times New Roman" w:cs="Times New Roman"/>
                <w:bCs/>
                <w:sz w:val="20"/>
                <w:szCs w:val="20"/>
              </w:rPr>
              <w:t xml:space="preserve">” și </w:t>
            </w:r>
            <w:r w:rsidR="002D16D1">
              <w:rPr>
                <w:rFonts w:ascii="Times New Roman" w:hAnsi="Times New Roman" w:cs="Times New Roman"/>
                <w:bCs/>
                <w:sz w:val="20"/>
                <w:szCs w:val="20"/>
              </w:rPr>
              <w:t>nu</w:t>
            </w:r>
            <w:r w:rsidRPr="00ED275A">
              <w:rPr>
                <w:rFonts w:ascii="Times New Roman" w:hAnsi="Times New Roman" w:cs="Times New Roman"/>
                <w:bCs/>
                <w:sz w:val="20"/>
                <w:szCs w:val="20"/>
              </w:rPr>
              <w:t xml:space="preserve"> „</w:t>
            </w:r>
            <w:r w:rsidRPr="00DE5FC3">
              <w:rPr>
                <w:rFonts w:ascii="Times New Roman" w:hAnsi="Times New Roman" w:cs="Times New Roman"/>
                <w:b/>
                <w:i/>
                <w:iCs/>
                <w:sz w:val="20"/>
                <w:szCs w:val="20"/>
              </w:rPr>
              <w:t>dintr-un stat membru în altul</w:t>
            </w:r>
            <w:r w:rsidRPr="00ED275A">
              <w:rPr>
                <w:rFonts w:ascii="Times New Roman" w:hAnsi="Times New Roman" w:cs="Times New Roman"/>
                <w:bCs/>
                <w:sz w:val="20"/>
                <w:szCs w:val="20"/>
              </w:rPr>
              <w:t>” așa cum este stipulat în directivă.</w:t>
            </w:r>
          </w:p>
          <w:p w14:paraId="7B439670" w14:textId="14702B06" w:rsidR="00280827" w:rsidRPr="00EF1C52" w:rsidRDefault="00280827" w:rsidP="00682377">
            <w:pPr>
              <w:jc w:val="both"/>
              <w:rPr>
                <w:rFonts w:ascii="Times New Roman" w:hAnsi="Times New Roman" w:cs="Times New Roman"/>
                <w:bCs/>
                <w:sz w:val="20"/>
                <w:szCs w:val="20"/>
              </w:rPr>
            </w:pPr>
          </w:p>
        </w:tc>
      </w:tr>
      <w:tr w:rsidR="00280827" w:rsidRPr="00EF1C52" w14:paraId="2FB907E9" w14:textId="77777777" w:rsidTr="00A95050">
        <w:trPr>
          <w:gridAfter w:val="1"/>
          <w:wAfter w:w="6" w:type="dxa"/>
          <w:trHeight w:val="20"/>
        </w:trPr>
        <w:tc>
          <w:tcPr>
            <w:tcW w:w="4849" w:type="dxa"/>
            <w:gridSpan w:val="2"/>
          </w:tcPr>
          <w:p w14:paraId="11DC4159" w14:textId="77777777" w:rsidR="00280827" w:rsidRPr="00795DB5"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w:t>
            </w:r>
            <w:r w:rsidRPr="00795DB5">
              <w:rPr>
                <w:rFonts w:ascii="Times New Roman" w:hAnsi="Times New Roman" w:cs="Times New Roman"/>
                <w:sz w:val="20"/>
                <w:szCs w:val="20"/>
                <w:lang w:val="ro-RO"/>
              </w:rPr>
              <w:t xml:space="preserve">2) În ceea ce privește transferurile de muniție către un alt stat membru, persoana interesată comunică statului membru în care se află muniția, înainte de orice expediție: </w:t>
            </w:r>
          </w:p>
          <w:p w14:paraId="49C3A130" w14:textId="77777777" w:rsidR="00280827" w:rsidRPr="00EF1C52" w:rsidRDefault="00280827" w:rsidP="000A38E5">
            <w:pPr>
              <w:pStyle w:val="CM4"/>
              <w:jc w:val="both"/>
              <w:rPr>
                <w:rFonts w:ascii="Times New Roman" w:hAnsi="Times New Roman" w:cs="Times New Roman"/>
                <w:sz w:val="20"/>
                <w:szCs w:val="20"/>
                <w:lang w:val="ro-RO"/>
              </w:rPr>
            </w:pPr>
            <w:r w:rsidRPr="00795DB5">
              <w:rPr>
                <w:rFonts w:ascii="Times New Roman" w:hAnsi="Times New Roman" w:cs="Times New Roman"/>
                <w:sz w:val="20"/>
                <w:szCs w:val="20"/>
                <w:lang w:val="ro-RO"/>
              </w:rPr>
              <w:t>(a) numele și adresele persoanei care vinde sau transferă muniția, ale persoanei care cumpără sau dobândește</w:t>
            </w:r>
            <w:r w:rsidRPr="00EF1C52">
              <w:rPr>
                <w:rFonts w:ascii="Times New Roman" w:hAnsi="Times New Roman" w:cs="Times New Roman"/>
                <w:sz w:val="20"/>
                <w:szCs w:val="20"/>
                <w:lang w:val="ro-RO"/>
              </w:rPr>
              <w:t xml:space="preserve"> muniția, și, când este cazul, ale proprietarului; </w:t>
            </w:r>
          </w:p>
          <w:p w14:paraId="710B8E91"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adresa la care va fi trimisă sau transportată muniția; </w:t>
            </w:r>
          </w:p>
          <w:p w14:paraId="6369529A"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cantitatea de muniție trimisă sau transportată; </w:t>
            </w:r>
          </w:p>
          <w:p w14:paraId="5A92B696" w14:textId="77777777" w:rsidR="00280827" w:rsidRPr="00795DB5"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 datele care permit identificarea muniției, precum și indicarea faptului că muniția a făcut </w:t>
            </w:r>
            <w:r w:rsidRPr="00795DB5">
              <w:rPr>
                <w:rFonts w:ascii="Times New Roman" w:hAnsi="Times New Roman" w:cs="Times New Roman"/>
                <w:sz w:val="20"/>
                <w:szCs w:val="20"/>
                <w:lang w:val="ro-RO"/>
              </w:rPr>
              <w:t xml:space="preserve">obiectul unui control conform dispozițiilor Convenției din 1 iulie 1969 privind recunoașterea reciprocă a marcării armelor de foc mici; </w:t>
            </w:r>
          </w:p>
          <w:p w14:paraId="49736DC3" w14:textId="77777777" w:rsidR="00280827" w:rsidRPr="00795DB5" w:rsidRDefault="00280827" w:rsidP="000A38E5">
            <w:pPr>
              <w:pStyle w:val="CM4"/>
              <w:jc w:val="both"/>
              <w:rPr>
                <w:rFonts w:ascii="Times New Roman" w:hAnsi="Times New Roman" w:cs="Times New Roman"/>
                <w:sz w:val="20"/>
                <w:szCs w:val="20"/>
                <w:lang w:val="ro-RO"/>
              </w:rPr>
            </w:pPr>
            <w:r w:rsidRPr="00795DB5">
              <w:rPr>
                <w:rFonts w:ascii="Times New Roman" w:hAnsi="Times New Roman" w:cs="Times New Roman"/>
                <w:sz w:val="20"/>
                <w:szCs w:val="20"/>
                <w:lang w:val="ro-RO"/>
              </w:rPr>
              <w:lastRenderedPageBreak/>
              <w:t xml:space="preserve">(e) mijlocul de transfer; </w:t>
            </w:r>
          </w:p>
          <w:p w14:paraId="6C46A070" w14:textId="77777777" w:rsidR="00280827" w:rsidRPr="00795DB5" w:rsidRDefault="00280827" w:rsidP="000A38E5">
            <w:pPr>
              <w:pStyle w:val="CM4"/>
              <w:jc w:val="both"/>
              <w:rPr>
                <w:rFonts w:ascii="Times New Roman" w:hAnsi="Times New Roman" w:cs="Times New Roman"/>
                <w:sz w:val="20"/>
                <w:szCs w:val="20"/>
                <w:lang w:val="ro-RO"/>
              </w:rPr>
            </w:pPr>
            <w:r w:rsidRPr="00795DB5">
              <w:rPr>
                <w:rFonts w:ascii="Times New Roman" w:hAnsi="Times New Roman" w:cs="Times New Roman"/>
                <w:sz w:val="20"/>
                <w:szCs w:val="20"/>
                <w:lang w:val="ro-RO"/>
              </w:rPr>
              <w:t xml:space="preserve">(f) data plecării și data estimată de sosire a transportului. </w:t>
            </w:r>
          </w:p>
          <w:p w14:paraId="34EC3EEE" w14:textId="512CB774" w:rsidR="00280827" w:rsidRPr="00EF1C52" w:rsidRDefault="00280827" w:rsidP="000A38E5">
            <w:pPr>
              <w:pStyle w:val="CM4"/>
              <w:jc w:val="both"/>
              <w:rPr>
                <w:rFonts w:ascii="Times New Roman" w:hAnsi="Times New Roman" w:cs="Times New Roman"/>
                <w:i/>
                <w:iCs/>
                <w:sz w:val="20"/>
                <w:szCs w:val="20"/>
                <w:lang w:val="ro-RO"/>
              </w:rPr>
            </w:pPr>
            <w:r w:rsidRPr="00795DB5">
              <w:rPr>
                <w:rFonts w:ascii="Times New Roman" w:hAnsi="Times New Roman" w:cs="Times New Roman"/>
                <w:sz w:val="20"/>
                <w:szCs w:val="20"/>
                <w:lang w:val="ro-RO"/>
              </w:rPr>
              <w:t>Informațiile menționate la primul paragraf literele (e) și (f) nu trebuie furnizate în cazul transferului între furnizori. Statul membru examinează condițiile în care are loc transferul, în special în ceea ce privește siguranța.</w:t>
            </w:r>
            <w:r w:rsidRPr="00EF1C52">
              <w:rPr>
                <w:rFonts w:ascii="Times New Roman" w:hAnsi="Times New Roman" w:cs="Times New Roman"/>
                <w:sz w:val="20"/>
                <w:szCs w:val="20"/>
                <w:lang w:val="ro-RO"/>
              </w:rPr>
              <w:t xml:space="preserve"> În cazul în care un stat membru autorizează un astfel de transfer, el eliberează un permis care cuprinde toate informațiile menționate la primul paragraf. Acest permis însoțește muniția până la destinație. El trebuie prezentat ori de câte ori autoritățile competente din statele membre solicită acest lucru. </w:t>
            </w:r>
          </w:p>
        </w:tc>
        <w:tc>
          <w:tcPr>
            <w:tcW w:w="5387" w:type="dxa"/>
          </w:tcPr>
          <w:p w14:paraId="522BDF80" w14:textId="6E8DA84E" w:rsidR="007A43AA" w:rsidRPr="007A43AA" w:rsidRDefault="00C3184D" w:rsidP="007A43AA">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r w:rsidR="007A43AA" w:rsidRPr="007A43AA">
              <w:rPr>
                <w:rFonts w:ascii="Times New Roman" w:hAnsi="Times New Roman" w:cs="Times New Roman"/>
                <w:b/>
                <w:bCs/>
                <w:sz w:val="20"/>
                <w:szCs w:val="20"/>
              </w:rPr>
              <w:t xml:space="preserve"> </w:t>
            </w:r>
          </w:p>
          <w:p w14:paraId="3F9A851B" w14:textId="77777777" w:rsidR="00280827" w:rsidRDefault="00280827" w:rsidP="00BF3EED">
            <w:pPr>
              <w:jc w:val="both"/>
              <w:rPr>
                <w:rFonts w:ascii="Times New Roman" w:hAnsi="Times New Roman" w:cs="Times New Roman"/>
                <w:bCs/>
                <w:sz w:val="20"/>
                <w:szCs w:val="20"/>
              </w:rPr>
            </w:pPr>
          </w:p>
          <w:p w14:paraId="18B3B06A" w14:textId="4D4733C9" w:rsidR="00280827" w:rsidRPr="00BF3EED" w:rsidRDefault="00280827" w:rsidP="00BF3EED">
            <w:pPr>
              <w:jc w:val="both"/>
              <w:rPr>
                <w:rFonts w:ascii="Times New Roman" w:hAnsi="Times New Roman" w:cs="Times New Roman"/>
                <w:bCs/>
                <w:sz w:val="20"/>
                <w:szCs w:val="20"/>
              </w:rPr>
            </w:pPr>
            <w:r w:rsidRPr="00824CF9">
              <w:rPr>
                <w:rFonts w:ascii="Times New Roman" w:hAnsi="Times New Roman" w:cs="Times New Roman"/>
                <w:bCs/>
                <w:sz w:val="20"/>
                <w:szCs w:val="20"/>
              </w:rPr>
              <w:t xml:space="preserve">23. </w:t>
            </w:r>
            <w:r w:rsidRPr="00BF3EED">
              <w:rPr>
                <w:rFonts w:ascii="Times New Roman" w:hAnsi="Times New Roman" w:cs="Times New Roman"/>
                <w:bCs/>
                <w:sz w:val="20"/>
                <w:szCs w:val="20"/>
              </w:rPr>
              <w:t xml:space="preserve">În ceea ce </w:t>
            </w:r>
            <w:proofErr w:type="spellStart"/>
            <w:r w:rsidRPr="00BF3EED">
              <w:rPr>
                <w:rFonts w:ascii="Times New Roman" w:hAnsi="Times New Roman" w:cs="Times New Roman"/>
                <w:bCs/>
                <w:sz w:val="20"/>
                <w:szCs w:val="20"/>
              </w:rPr>
              <w:t>priveşte</w:t>
            </w:r>
            <w:proofErr w:type="spellEnd"/>
            <w:r w:rsidRPr="00BF3EED">
              <w:rPr>
                <w:rFonts w:ascii="Times New Roman" w:hAnsi="Times New Roman" w:cs="Times New Roman"/>
                <w:bCs/>
                <w:sz w:val="20"/>
                <w:szCs w:val="20"/>
              </w:rPr>
              <w:t xml:space="preserve"> transferurile de </w:t>
            </w:r>
            <w:proofErr w:type="spellStart"/>
            <w:r w:rsidRPr="00BF3EED">
              <w:rPr>
                <w:rFonts w:ascii="Times New Roman" w:hAnsi="Times New Roman" w:cs="Times New Roman"/>
                <w:bCs/>
                <w:sz w:val="20"/>
                <w:szCs w:val="20"/>
              </w:rPr>
              <w:t>muniţie</w:t>
            </w:r>
            <w:proofErr w:type="spellEnd"/>
            <w:r w:rsidRPr="00BF3EED">
              <w:rPr>
                <w:rFonts w:ascii="Times New Roman" w:hAnsi="Times New Roman" w:cs="Times New Roman"/>
                <w:bCs/>
                <w:sz w:val="20"/>
                <w:szCs w:val="20"/>
              </w:rPr>
              <w:t xml:space="preserve"> către un alt stat membru al Uniunii  Europene, persoana interesată comunică Ministerului Afacerilor Interne, înainte de orice </w:t>
            </w:r>
            <w:proofErr w:type="spellStart"/>
            <w:r w:rsidRPr="00BF3EED">
              <w:rPr>
                <w:rFonts w:ascii="Times New Roman" w:hAnsi="Times New Roman" w:cs="Times New Roman"/>
                <w:bCs/>
                <w:sz w:val="20"/>
                <w:szCs w:val="20"/>
              </w:rPr>
              <w:t>expediţie</w:t>
            </w:r>
            <w:proofErr w:type="spellEnd"/>
            <w:r w:rsidRPr="00BF3EED">
              <w:rPr>
                <w:rFonts w:ascii="Times New Roman" w:hAnsi="Times New Roman" w:cs="Times New Roman"/>
                <w:bCs/>
                <w:sz w:val="20"/>
                <w:szCs w:val="20"/>
              </w:rPr>
              <w:t>:</w:t>
            </w:r>
          </w:p>
          <w:p w14:paraId="408381CA"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t xml:space="preserve">23.1. numele </w:t>
            </w:r>
            <w:proofErr w:type="spellStart"/>
            <w:r w:rsidRPr="00BF3EED">
              <w:rPr>
                <w:rFonts w:ascii="Times New Roman" w:hAnsi="Times New Roman" w:cs="Times New Roman"/>
                <w:bCs/>
                <w:sz w:val="20"/>
                <w:szCs w:val="20"/>
              </w:rPr>
              <w:t>şi</w:t>
            </w:r>
            <w:proofErr w:type="spellEnd"/>
            <w:r w:rsidRPr="00BF3EED">
              <w:rPr>
                <w:rFonts w:ascii="Times New Roman" w:hAnsi="Times New Roman" w:cs="Times New Roman"/>
                <w:bCs/>
                <w:sz w:val="20"/>
                <w:szCs w:val="20"/>
              </w:rPr>
              <w:t xml:space="preserve"> adresa persoanei care vinde sau transferă </w:t>
            </w:r>
            <w:proofErr w:type="spellStart"/>
            <w:r w:rsidRPr="00BF3EED">
              <w:rPr>
                <w:rFonts w:ascii="Times New Roman" w:hAnsi="Times New Roman" w:cs="Times New Roman"/>
                <w:bCs/>
                <w:sz w:val="20"/>
                <w:szCs w:val="20"/>
              </w:rPr>
              <w:t>muniţia</w:t>
            </w:r>
            <w:proofErr w:type="spellEnd"/>
            <w:r w:rsidRPr="00BF3EED">
              <w:rPr>
                <w:rFonts w:ascii="Times New Roman" w:hAnsi="Times New Roman" w:cs="Times New Roman"/>
                <w:bCs/>
                <w:sz w:val="20"/>
                <w:szCs w:val="20"/>
              </w:rPr>
              <w:t xml:space="preserve">, ale persoanei care cumpără sau dobândește </w:t>
            </w:r>
            <w:proofErr w:type="spellStart"/>
            <w:r w:rsidRPr="00BF3EED">
              <w:rPr>
                <w:rFonts w:ascii="Times New Roman" w:hAnsi="Times New Roman" w:cs="Times New Roman"/>
                <w:bCs/>
                <w:sz w:val="20"/>
                <w:szCs w:val="20"/>
              </w:rPr>
              <w:t>muniţia</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şi</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cînd</w:t>
            </w:r>
            <w:proofErr w:type="spellEnd"/>
            <w:r w:rsidRPr="00BF3EED">
              <w:rPr>
                <w:rFonts w:ascii="Times New Roman" w:hAnsi="Times New Roman" w:cs="Times New Roman"/>
                <w:bCs/>
                <w:sz w:val="20"/>
                <w:szCs w:val="20"/>
              </w:rPr>
              <w:t xml:space="preserve"> este cazul, ale proprietarului;</w:t>
            </w:r>
          </w:p>
          <w:p w14:paraId="1016ED77"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t xml:space="preserve">23.2. adresa la care este trimisă sau transportată </w:t>
            </w:r>
            <w:proofErr w:type="spellStart"/>
            <w:r w:rsidRPr="00BF3EED">
              <w:rPr>
                <w:rFonts w:ascii="Times New Roman" w:hAnsi="Times New Roman" w:cs="Times New Roman"/>
                <w:bCs/>
                <w:sz w:val="20"/>
                <w:szCs w:val="20"/>
              </w:rPr>
              <w:t>muniţia</w:t>
            </w:r>
            <w:proofErr w:type="spellEnd"/>
            <w:r w:rsidRPr="00BF3EED">
              <w:rPr>
                <w:rFonts w:ascii="Times New Roman" w:hAnsi="Times New Roman" w:cs="Times New Roman"/>
                <w:bCs/>
                <w:sz w:val="20"/>
                <w:szCs w:val="20"/>
              </w:rPr>
              <w:t>;</w:t>
            </w:r>
          </w:p>
          <w:p w14:paraId="5AA0A1DB"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t xml:space="preserve">23.3. cantitatea de </w:t>
            </w:r>
            <w:proofErr w:type="spellStart"/>
            <w:r w:rsidRPr="00BF3EED">
              <w:rPr>
                <w:rFonts w:ascii="Times New Roman" w:hAnsi="Times New Roman" w:cs="Times New Roman"/>
                <w:bCs/>
                <w:sz w:val="20"/>
                <w:szCs w:val="20"/>
              </w:rPr>
              <w:t>muniţie</w:t>
            </w:r>
            <w:proofErr w:type="spellEnd"/>
            <w:r w:rsidRPr="00BF3EED">
              <w:rPr>
                <w:rFonts w:ascii="Times New Roman" w:hAnsi="Times New Roman" w:cs="Times New Roman"/>
                <w:bCs/>
                <w:sz w:val="20"/>
                <w:szCs w:val="20"/>
              </w:rPr>
              <w:t xml:space="preserve"> trimisă sau transportată;</w:t>
            </w:r>
          </w:p>
          <w:p w14:paraId="5F6E2E2A"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lastRenderedPageBreak/>
              <w:t xml:space="preserve">23.4. datele care permit identificarea </w:t>
            </w:r>
            <w:proofErr w:type="spellStart"/>
            <w:r w:rsidRPr="00BF3EED">
              <w:rPr>
                <w:rFonts w:ascii="Times New Roman" w:hAnsi="Times New Roman" w:cs="Times New Roman"/>
                <w:bCs/>
                <w:sz w:val="20"/>
                <w:szCs w:val="20"/>
              </w:rPr>
              <w:t>muniţiei</w:t>
            </w:r>
            <w:proofErr w:type="spellEnd"/>
            <w:r w:rsidRPr="00BF3EED">
              <w:rPr>
                <w:rFonts w:ascii="Times New Roman" w:hAnsi="Times New Roman" w:cs="Times New Roman"/>
                <w:bCs/>
                <w:sz w:val="20"/>
                <w:szCs w:val="20"/>
              </w:rPr>
              <w:t xml:space="preserve">, precum </w:t>
            </w:r>
            <w:proofErr w:type="spellStart"/>
            <w:r w:rsidRPr="00BF3EED">
              <w:rPr>
                <w:rFonts w:ascii="Times New Roman" w:hAnsi="Times New Roman" w:cs="Times New Roman"/>
                <w:bCs/>
                <w:sz w:val="20"/>
                <w:szCs w:val="20"/>
              </w:rPr>
              <w:t>şi</w:t>
            </w:r>
            <w:proofErr w:type="spellEnd"/>
            <w:r w:rsidRPr="00BF3EED">
              <w:rPr>
                <w:rFonts w:ascii="Times New Roman" w:hAnsi="Times New Roman" w:cs="Times New Roman"/>
                <w:bCs/>
                <w:sz w:val="20"/>
                <w:szCs w:val="20"/>
              </w:rPr>
              <w:t xml:space="preserve"> faptul că </w:t>
            </w:r>
            <w:proofErr w:type="spellStart"/>
            <w:r w:rsidRPr="00BF3EED">
              <w:rPr>
                <w:rFonts w:ascii="Times New Roman" w:hAnsi="Times New Roman" w:cs="Times New Roman"/>
                <w:bCs/>
                <w:sz w:val="20"/>
                <w:szCs w:val="20"/>
              </w:rPr>
              <w:t>muniţia</w:t>
            </w:r>
            <w:proofErr w:type="spellEnd"/>
            <w:r w:rsidRPr="00BF3EED">
              <w:rPr>
                <w:rFonts w:ascii="Times New Roman" w:hAnsi="Times New Roman" w:cs="Times New Roman"/>
                <w:bCs/>
                <w:sz w:val="20"/>
                <w:szCs w:val="20"/>
              </w:rPr>
              <w:t xml:space="preserve"> a făcut obiectul unui control conform Convenției din 1 iulie 1969 privind recunoașterea reciprocă a marcării armelor de foc mici;</w:t>
            </w:r>
          </w:p>
          <w:p w14:paraId="20EDF8C5"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t>23.5. mijlocul de transport;</w:t>
            </w:r>
          </w:p>
          <w:p w14:paraId="646D6C8A"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t xml:space="preserve">23.6. data plecării </w:t>
            </w:r>
            <w:proofErr w:type="spellStart"/>
            <w:r w:rsidRPr="00BF3EED">
              <w:rPr>
                <w:rFonts w:ascii="Times New Roman" w:hAnsi="Times New Roman" w:cs="Times New Roman"/>
                <w:bCs/>
                <w:sz w:val="20"/>
                <w:szCs w:val="20"/>
              </w:rPr>
              <w:t>şi</w:t>
            </w:r>
            <w:proofErr w:type="spellEnd"/>
            <w:r w:rsidRPr="00BF3EED">
              <w:rPr>
                <w:rFonts w:ascii="Times New Roman" w:hAnsi="Times New Roman" w:cs="Times New Roman"/>
                <w:bCs/>
                <w:sz w:val="20"/>
                <w:szCs w:val="20"/>
              </w:rPr>
              <w:t xml:space="preserve"> data estimată de sosire a transportului.</w:t>
            </w:r>
          </w:p>
          <w:p w14:paraId="6636FB63" w14:textId="6ECDB68E" w:rsidR="00E851AB" w:rsidRPr="00824CF9" w:rsidRDefault="00280827" w:rsidP="00E851AB">
            <w:pPr>
              <w:jc w:val="both"/>
              <w:rPr>
                <w:rFonts w:ascii="Times New Roman" w:hAnsi="Times New Roman" w:cs="Times New Roman"/>
                <w:bCs/>
                <w:sz w:val="20"/>
                <w:szCs w:val="20"/>
              </w:rPr>
            </w:pPr>
            <w:r w:rsidRPr="00BF3EED">
              <w:rPr>
                <w:rFonts w:ascii="Times New Roman" w:hAnsi="Times New Roman" w:cs="Times New Roman"/>
                <w:bCs/>
                <w:sz w:val="20"/>
                <w:szCs w:val="20"/>
              </w:rPr>
              <w:t xml:space="preserve">24. </w:t>
            </w:r>
            <w:proofErr w:type="spellStart"/>
            <w:r w:rsidRPr="00BF3EED">
              <w:rPr>
                <w:rFonts w:ascii="Times New Roman" w:hAnsi="Times New Roman" w:cs="Times New Roman"/>
                <w:bCs/>
                <w:sz w:val="20"/>
                <w:szCs w:val="20"/>
              </w:rPr>
              <w:t>Informaţiile</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menţionate</w:t>
            </w:r>
            <w:proofErr w:type="spellEnd"/>
            <w:r w:rsidRPr="00BF3EED">
              <w:rPr>
                <w:rFonts w:ascii="Times New Roman" w:hAnsi="Times New Roman" w:cs="Times New Roman"/>
                <w:bCs/>
                <w:sz w:val="20"/>
                <w:szCs w:val="20"/>
              </w:rPr>
              <w:t xml:space="preserve"> la punctele 23.5. și 23.6. din prezenta Reglementare tehnică nu trebuie furnizate în cazul transferului între furnizori. Ministerul Afacerilor Interne examinează </w:t>
            </w:r>
            <w:proofErr w:type="spellStart"/>
            <w:r w:rsidRPr="00BF3EED">
              <w:rPr>
                <w:rFonts w:ascii="Times New Roman" w:hAnsi="Times New Roman" w:cs="Times New Roman"/>
                <w:bCs/>
                <w:sz w:val="20"/>
                <w:szCs w:val="20"/>
              </w:rPr>
              <w:t>condiţiile</w:t>
            </w:r>
            <w:proofErr w:type="spellEnd"/>
            <w:r w:rsidRPr="00BF3EED">
              <w:rPr>
                <w:rFonts w:ascii="Times New Roman" w:hAnsi="Times New Roman" w:cs="Times New Roman"/>
                <w:bCs/>
                <w:sz w:val="20"/>
                <w:szCs w:val="20"/>
              </w:rPr>
              <w:t xml:space="preserve"> în care are loc transferul, în special în ceea ce </w:t>
            </w:r>
            <w:proofErr w:type="spellStart"/>
            <w:r w:rsidRPr="00BF3EED">
              <w:rPr>
                <w:rFonts w:ascii="Times New Roman" w:hAnsi="Times New Roman" w:cs="Times New Roman"/>
                <w:bCs/>
                <w:sz w:val="20"/>
                <w:szCs w:val="20"/>
              </w:rPr>
              <w:t>priveşte</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siguranţa</w:t>
            </w:r>
            <w:proofErr w:type="spellEnd"/>
            <w:r w:rsidRPr="00BF3EED">
              <w:rPr>
                <w:rFonts w:ascii="Times New Roman" w:hAnsi="Times New Roman" w:cs="Times New Roman"/>
                <w:bCs/>
                <w:sz w:val="20"/>
                <w:szCs w:val="20"/>
              </w:rPr>
              <w:t xml:space="preserve">. Autorizarea unui astfel de transport de către Ministerul Afacerilor Interne, se efectuează cu eliberarea unui permis care cuprinde toate </w:t>
            </w:r>
            <w:proofErr w:type="spellStart"/>
            <w:r w:rsidRPr="00BF3EED">
              <w:rPr>
                <w:rFonts w:ascii="Times New Roman" w:hAnsi="Times New Roman" w:cs="Times New Roman"/>
                <w:bCs/>
                <w:sz w:val="20"/>
                <w:szCs w:val="20"/>
              </w:rPr>
              <w:t>informaţiile</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menţionate</w:t>
            </w:r>
            <w:proofErr w:type="spellEnd"/>
            <w:r w:rsidRPr="00BF3EED">
              <w:rPr>
                <w:rFonts w:ascii="Times New Roman" w:hAnsi="Times New Roman" w:cs="Times New Roman"/>
                <w:bCs/>
                <w:sz w:val="20"/>
                <w:szCs w:val="20"/>
              </w:rPr>
              <w:t xml:space="preserve"> la punctul 2</w:t>
            </w:r>
            <w:r w:rsidR="002D16D1">
              <w:rPr>
                <w:rFonts w:ascii="Times New Roman" w:hAnsi="Times New Roman" w:cs="Times New Roman"/>
                <w:bCs/>
                <w:sz w:val="20"/>
                <w:szCs w:val="20"/>
              </w:rPr>
              <w:t>3</w:t>
            </w:r>
            <w:r w:rsidRPr="00BF3EED">
              <w:rPr>
                <w:rFonts w:ascii="Times New Roman" w:hAnsi="Times New Roman" w:cs="Times New Roman"/>
                <w:bCs/>
                <w:sz w:val="20"/>
                <w:szCs w:val="20"/>
              </w:rPr>
              <w:t xml:space="preserve"> din prezenta Reglementare tehnică. Acest permis </w:t>
            </w:r>
            <w:proofErr w:type="spellStart"/>
            <w:r w:rsidRPr="00BF3EED">
              <w:rPr>
                <w:rFonts w:ascii="Times New Roman" w:hAnsi="Times New Roman" w:cs="Times New Roman"/>
                <w:bCs/>
                <w:sz w:val="20"/>
                <w:szCs w:val="20"/>
              </w:rPr>
              <w:t>însoţeşte</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muniţia</w:t>
            </w:r>
            <w:proofErr w:type="spellEnd"/>
            <w:r w:rsidRPr="00BF3EED">
              <w:rPr>
                <w:rFonts w:ascii="Times New Roman" w:hAnsi="Times New Roman" w:cs="Times New Roman"/>
                <w:bCs/>
                <w:sz w:val="20"/>
                <w:szCs w:val="20"/>
              </w:rPr>
              <w:t xml:space="preserve"> până la </w:t>
            </w:r>
            <w:proofErr w:type="spellStart"/>
            <w:r w:rsidRPr="00BF3EED">
              <w:rPr>
                <w:rFonts w:ascii="Times New Roman" w:hAnsi="Times New Roman" w:cs="Times New Roman"/>
                <w:bCs/>
                <w:sz w:val="20"/>
                <w:szCs w:val="20"/>
              </w:rPr>
              <w:t>destinaţie</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şi</w:t>
            </w:r>
            <w:proofErr w:type="spellEnd"/>
            <w:r w:rsidRPr="00BF3EED">
              <w:rPr>
                <w:rFonts w:ascii="Times New Roman" w:hAnsi="Times New Roman" w:cs="Times New Roman"/>
                <w:bCs/>
                <w:sz w:val="20"/>
                <w:szCs w:val="20"/>
              </w:rPr>
              <w:t xml:space="preserve"> trebuie prezentat ori de câte ori Ministerul Afacerilor Interne solicită acest lucru.</w:t>
            </w:r>
          </w:p>
        </w:tc>
        <w:tc>
          <w:tcPr>
            <w:tcW w:w="1417" w:type="dxa"/>
          </w:tcPr>
          <w:p w14:paraId="6656F761" w14:textId="56A2948E"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lastRenderedPageBreak/>
              <w:t>Compatibil</w:t>
            </w:r>
          </w:p>
        </w:tc>
        <w:tc>
          <w:tcPr>
            <w:tcW w:w="4536" w:type="dxa"/>
          </w:tcPr>
          <w:p w14:paraId="2B9FB2E8" w14:textId="3D03F6C0" w:rsidR="00280827" w:rsidRPr="00ED275A" w:rsidRDefault="00280827" w:rsidP="007A5B88">
            <w:pPr>
              <w:jc w:val="both"/>
              <w:rPr>
                <w:rFonts w:ascii="Times New Roman" w:hAnsi="Times New Roman" w:cs="Times New Roman"/>
                <w:bCs/>
                <w:sz w:val="20"/>
                <w:szCs w:val="20"/>
                <w:lang w:val="en-US"/>
              </w:rPr>
            </w:pPr>
            <w:r w:rsidRPr="00ED275A">
              <w:rPr>
                <w:rFonts w:ascii="Times New Roman" w:hAnsi="Times New Roman" w:cs="Times New Roman"/>
                <w:bCs/>
                <w:sz w:val="20"/>
                <w:szCs w:val="20"/>
              </w:rPr>
              <w:t>Punctul din Hotărârea Guvernului nr. 1324/2016 transpune parțial norma din directivă, din două motive</w:t>
            </w:r>
            <w:r w:rsidRPr="00ED275A">
              <w:rPr>
                <w:rFonts w:ascii="Times New Roman" w:hAnsi="Times New Roman" w:cs="Times New Roman"/>
                <w:bCs/>
                <w:sz w:val="20"/>
                <w:szCs w:val="20"/>
                <w:lang w:val="en-US"/>
              </w:rPr>
              <w:t>:</w:t>
            </w:r>
          </w:p>
          <w:p w14:paraId="289F2761" w14:textId="77777777" w:rsidR="00280827" w:rsidRPr="00ED275A" w:rsidRDefault="00280827" w:rsidP="007A5B88">
            <w:pPr>
              <w:jc w:val="both"/>
              <w:rPr>
                <w:rFonts w:ascii="Times New Roman" w:hAnsi="Times New Roman" w:cs="Times New Roman"/>
                <w:bCs/>
                <w:sz w:val="20"/>
                <w:szCs w:val="20"/>
              </w:rPr>
            </w:pPr>
            <w:r w:rsidRPr="00ED275A">
              <w:rPr>
                <w:rFonts w:ascii="Times New Roman" w:hAnsi="Times New Roman" w:cs="Times New Roman"/>
                <w:bCs/>
                <w:sz w:val="20"/>
                <w:szCs w:val="20"/>
              </w:rPr>
              <w:t xml:space="preserve">1. transpune </w:t>
            </w:r>
            <w:r>
              <w:rPr>
                <w:rFonts w:ascii="Times New Roman" w:hAnsi="Times New Roman" w:cs="Times New Roman"/>
                <w:bCs/>
                <w:sz w:val="20"/>
                <w:szCs w:val="20"/>
              </w:rPr>
              <w:t xml:space="preserve">greșit norma traducând sintagma </w:t>
            </w:r>
            <w:r w:rsidRPr="00896B0B">
              <w:rPr>
                <w:rFonts w:ascii="Times New Roman" w:hAnsi="Times New Roman" w:cs="Times New Roman"/>
                <w:bCs/>
                <w:sz w:val="20"/>
                <w:szCs w:val="20"/>
                <w:lang w:val="en-US"/>
              </w:rPr>
              <w:t>“</w:t>
            </w:r>
            <w:r w:rsidRPr="00083A28">
              <w:rPr>
                <w:rFonts w:ascii="Times New Roman" w:hAnsi="Times New Roman" w:cs="Times New Roman"/>
                <w:b/>
                <w:i/>
                <w:iCs/>
                <w:sz w:val="20"/>
                <w:szCs w:val="20"/>
              </w:rPr>
              <w:t>transfer</w:t>
            </w:r>
            <w:r w:rsidRPr="00896B0B">
              <w:rPr>
                <w:rFonts w:ascii="Times New Roman" w:hAnsi="Times New Roman" w:cs="Times New Roman"/>
                <w:bCs/>
                <w:sz w:val="20"/>
                <w:szCs w:val="20"/>
              </w:rPr>
              <w:t>” cu „</w:t>
            </w:r>
            <w:r w:rsidRPr="00083A28">
              <w:rPr>
                <w:rFonts w:ascii="Times New Roman" w:hAnsi="Times New Roman" w:cs="Times New Roman"/>
                <w:bCs/>
                <w:i/>
                <w:iCs/>
                <w:sz w:val="20"/>
                <w:szCs w:val="20"/>
              </w:rPr>
              <w:t>transport</w:t>
            </w:r>
            <w:r w:rsidRPr="00896B0B">
              <w:rPr>
                <w:rFonts w:ascii="Times New Roman" w:hAnsi="Times New Roman" w:cs="Times New Roman"/>
                <w:bCs/>
                <w:sz w:val="20"/>
                <w:szCs w:val="20"/>
              </w:rPr>
              <w:t>”</w:t>
            </w:r>
          </w:p>
          <w:p w14:paraId="44090F7B" w14:textId="6903FFEC" w:rsidR="00280827" w:rsidRPr="00A37643" w:rsidRDefault="00280827" w:rsidP="007A5B88">
            <w:pPr>
              <w:jc w:val="both"/>
              <w:rPr>
                <w:rFonts w:ascii="Times New Roman" w:hAnsi="Times New Roman" w:cs="Times New Roman"/>
                <w:bCs/>
                <w:i/>
                <w:iCs/>
                <w:sz w:val="20"/>
                <w:szCs w:val="20"/>
              </w:rPr>
            </w:pPr>
            <w:r w:rsidRPr="00ED275A">
              <w:rPr>
                <w:rFonts w:ascii="Times New Roman" w:hAnsi="Times New Roman" w:cs="Times New Roman"/>
                <w:bCs/>
                <w:sz w:val="20"/>
                <w:szCs w:val="20"/>
              </w:rPr>
              <w:t xml:space="preserve">2. </w:t>
            </w:r>
            <w:r>
              <w:rPr>
                <w:rFonts w:ascii="Times New Roman" w:hAnsi="Times New Roman" w:cs="Times New Roman"/>
                <w:bCs/>
                <w:sz w:val="20"/>
                <w:szCs w:val="20"/>
              </w:rPr>
              <w:t xml:space="preserve">transpune eronat trimiterea din </w:t>
            </w:r>
            <w:r w:rsidRPr="00A37643">
              <w:rPr>
                <w:rFonts w:ascii="Times New Roman" w:hAnsi="Times New Roman" w:cs="Times New Roman"/>
                <w:bCs/>
                <w:sz w:val="20"/>
                <w:szCs w:val="20"/>
              </w:rPr>
              <w:t xml:space="preserve">directivă privind </w:t>
            </w:r>
            <w:r w:rsidRPr="00A37643">
              <w:rPr>
                <w:rFonts w:ascii="Times New Roman" w:hAnsi="Times New Roman" w:cs="Times New Roman"/>
                <w:bCs/>
                <w:sz w:val="20"/>
                <w:szCs w:val="20"/>
                <w:lang w:val="en-US"/>
              </w:rPr>
              <w:t>“</w:t>
            </w:r>
            <w:r w:rsidRPr="00083A28">
              <w:rPr>
                <w:rFonts w:ascii="Times New Roman" w:hAnsi="Times New Roman" w:cs="Times New Roman"/>
                <w:b/>
                <w:bCs/>
                <w:i/>
                <w:iCs/>
                <w:sz w:val="20"/>
                <w:szCs w:val="20"/>
              </w:rPr>
              <w:t>indicarea faptului că muniția a făcut obiectul unui control conform dispozițiilor Convenției din 1 iulie 1969 privind recunoașterea reciprocă a marcării armelor de foc mici;</w:t>
            </w:r>
            <w:r w:rsidRPr="00A37643">
              <w:rPr>
                <w:rFonts w:ascii="Times New Roman" w:hAnsi="Times New Roman" w:cs="Times New Roman"/>
                <w:bCs/>
                <w:sz w:val="20"/>
                <w:szCs w:val="20"/>
                <w:lang w:val="en-US"/>
              </w:rPr>
              <w:t xml:space="preserve">”, </w:t>
            </w:r>
            <w:proofErr w:type="spellStart"/>
            <w:r w:rsidRPr="00A37643">
              <w:rPr>
                <w:rFonts w:ascii="Times New Roman" w:hAnsi="Times New Roman" w:cs="Times New Roman"/>
                <w:bCs/>
                <w:sz w:val="20"/>
                <w:szCs w:val="20"/>
                <w:lang w:val="en-US"/>
              </w:rPr>
              <w:t>în</w:t>
            </w:r>
            <w:proofErr w:type="spellEnd"/>
            <w:r w:rsidRPr="00A37643">
              <w:rPr>
                <w:rFonts w:ascii="Times New Roman" w:hAnsi="Times New Roman" w:cs="Times New Roman"/>
                <w:bCs/>
                <w:sz w:val="20"/>
                <w:szCs w:val="20"/>
                <w:lang w:val="en-US"/>
              </w:rPr>
              <w:t xml:space="preserve"> </w:t>
            </w:r>
            <w:proofErr w:type="spellStart"/>
            <w:r w:rsidRPr="00A37643">
              <w:rPr>
                <w:rFonts w:ascii="Times New Roman" w:hAnsi="Times New Roman" w:cs="Times New Roman"/>
                <w:bCs/>
                <w:sz w:val="20"/>
                <w:szCs w:val="20"/>
                <w:lang w:val="en-US"/>
              </w:rPr>
              <w:t>textul</w:t>
            </w:r>
            <w:proofErr w:type="spellEnd"/>
            <w:r w:rsidRPr="00A37643">
              <w:rPr>
                <w:rFonts w:ascii="Times New Roman" w:hAnsi="Times New Roman" w:cs="Times New Roman"/>
                <w:bCs/>
                <w:sz w:val="20"/>
                <w:szCs w:val="20"/>
                <w:lang w:val="en-US"/>
              </w:rPr>
              <w:t xml:space="preserve"> din HG nr. 1324/2024 </w:t>
            </w:r>
            <w:proofErr w:type="spellStart"/>
            <w:r w:rsidRPr="00A37643">
              <w:rPr>
                <w:rFonts w:ascii="Times New Roman" w:hAnsi="Times New Roman" w:cs="Times New Roman"/>
                <w:bCs/>
                <w:sz w:val="20"/>
                <w:szCs w:val="20"/>
                <w:lang w:val="en-US"/>
              </w:rPr>
              <w:t>fiind</w:t>
            </w:r>
            <w:proofErr w:type="spellEnd"/>
            <w:r w:rsidRPr="00A37643">
              <w:rPr>
                <w:rFonts w:ascii="Times New Roman" w:hAnsi="Times New Roman" w:cs="Times New Roman"/>
                <w:bCs/>
                <w:sz w:val="20"/>
                <w:szCs w:val="20"/>
                <w:lang w:val="en-US"/>
              </w:rPr>
              <w:t xml:space="preserve"> </w:t>
            </w:r>
            <w:proofErr w:type="spellStart"/>
            <w:r w:rsidRPr="00A37643">
              <w:rPr>
                <w:rFonts w:ascii="Times New Roman" w:hAnsi="Times New Roman" w:cs="Times New Roman"/>
                <w:bCs/>
                <w:sz w:val="20"/>
                <w:szCs w:val="20"/>
                <w:lang w:val="en-US"/>
              </w:rPr>
              <w:t>înscrisă</w:t>
            </w:r>
            <w:proofErr w:type="spellEnd"/>
            <w:r w:rsidRPr="00A37643">
              <w:rPr>
                <w:rFonts w:ascii="Times New Roman" w:hAnsi="Times New Roman" w:cs="Times New Roman"/>
                <w:bCs/>
                <w:sz w:val="20"/>
                <w:szCs w:val="20"/>
              </w:rPr>
              <w:t xml:space="preserve"> </w:t>
            </w:r>
            <w:r w:rsidRPr="00A37643">
              <w:rPr>
                <w:rFonts w:ascii="Times New Roman" w:hAnsi="Times New Roman" w:cs="Times New Roman"/>
                <w:bCs/>
                <w:i/>
                <w:iCs/>
                <w:sz w:val="20"/>
                <w:szCs w:val="20"/>
                <w:lang w:val="en-US"/>
              </w:rPr>
              <w:t>“</w:t>
            </w:r>
            <w:r w:rsidRPr="00A37643">
              <w:rPr>
                <w:rFonts w:ascii="Times New Roman" w:hAnsi="Times New Roman" w:cs="Times New Roman"/>
                <w:bCs/>
                <w:i/>
                <w:iCs/>
                <w:sz w:val="20"/>
                <w:szCs w:val="20"/>
              </w:rPr>
              <w:t xml:space="preserve">Legea nr. 130 din 8 iunie 2012 privind regimul armelor </w:t>
            </w:r>
            <w:proofErr w:type="spellStart"/>
            <w:r w:rsidRPr="00A37643">
              <w:rPr>
                <w:rFonts w:ascii="Times New Roman" w:hAnsi="Times New Roman" w:cs="Times New Roman"/>
                <w:bCs/>
                <w:i/>
                <w:iCs/>
                <w:sz w:val="20"/>
                <w:szCs w:val="20"/>
              </w:rPr>
              <w:t>şi</w:t>
            </w:r>
            <w:proofErr w:type="spellEnd"/>
            <w:r w:rsidRPr="00A37643">
              <w:rPr>
                <w:rFonts w:ascii="Times New Roman" w:hAnsi="Times New Roman" w:cs="Times New Roman"/>
                <w:bCs/>
                <w:i/>
                <w:iCs/>
                <w:sz w:val="20"/>
                <w:szCs w:val="20"/>
              </w:rPr>
              <w:t xml:space="preserve"> al </w:t>
            </w:r>
            <w:proofErr w:type="spellStart"/>
            <w:r w:rsidRPr="00A37643">
              <w:rPr>
                <w:rFonts w:ascii="Times New Roman" w:hAnsi="Times New Roman" w:cs="Times New Roman"/>
                <w:bCs/>
                <w:i/>
                <w:iCs/>
                <w:sz w:val="20"/>
                <w:szCs w:val="20"/>
              </w:rPr>
              <w:t>muniţiilor</w:t>
            </w:r>
            <w:proofErr w:type="spellEnd"/>
            <w:r w:rsidRPr="00A37643">
              <w:rPr>
                <w:rFonts w:ascii="Times New Roman" w:hAnsi="Times New Roman" w:cs="Times New Roman"/>
                <w:bCs/>
                <w:i/>
                <w:iCs/>
                <w:sz w:val="20"/>
                <w:szCs w:val="20"/>
              </w:rPr>
              <w:t xml:space="preserve"> cu </w:t>
            </w:r>
            <w:proofErr w:type="spellStart"/>
            <w:r w:rsidRPr="00A37643">
              <w:rPr>
                <w:rFonts w:ascii="Times New Roman" w:hAnsi="Times New Roman" w:cs="Times New Roman"/>
                <w:bCs/>
                <w:i/>
                <w:iCs/>
                <w:sz w:val="20"/>
                <w:szCs w:val="20"/>
              </w:rPr>
              <w:t>destinaţie</w:t>
            </w:r>
            <w:proofErr w:type="spellEnd"/>
            <w:r w:rsidRPr="00A37643">
              <w:rPr>
                <w:rFonts w:ascii="Times New Roman" w:hAnsi="Times New Roman" w:cs="Times New Roman"/>
                <w:bCs/>
                <w:i/>
                <w:iCs/>
                <w:sz w:val="20"/>
                <w:szCs w:val="20"/>
              </w:rPr>
              <w:t xml:space="preserve"> civilă”</w:t>
            </w:r>
          </w:p>
          <w:p w14:paraId="315D2C17" w14:textId="2AA3C783" w:rsidR="00280827" w:rsidRPr="008576BD" w:rsidRDefault="00280827" w:rsidP="007A43AA">
            <w:pPr>
              <w:jc w:val="both"/>
              <w:rPr>
                <w:rFonts w:ascii="Times New Roman" w:hAnsi="Times New Roman" w:cs="Times New Roman"/>
                <w:bCs/>
                <w:sz w:val="20"/>
                <w:szCs w:val="20"/>
              </w:rPr>
            </w:pPr>
          </w:p>
        </w:tc>
      </w:tr>
      <w:tr w:rsidR="00280827" w:rsidRPr="00EF1C52" w14:paraId="5D26A55F" w14:textId="77777777" w:rsidTr="00A95050">
        <w:trPr>
          <w:gridAfter w:val="1"/>
          <w:wAfter w:w="6" w:type="dxa"/>
          <w:trHeight w:val="20"/>
        </w:trPr>
        <w:tc>
          <w:tcPr>
            <w:tcW w:w="4849" w:type="dxa"/>
            <w:gridSpan w:val="2"/>
          </w:tcPr>
          <w:p w14:paraId="0C9EDA2A" w14:textId="77777777" w:rsidR="00280827" w:rsidRPr="00483506"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lastRenderedPageBreak/>
              <w:t xml:space="preserve">(3) Fiecare stat membru poate acorda furnizorilor dreptul de a efectua transporturi de muniție </w:t>
            </w:r>
            <w:r w:rsidRPr="00483506">
              <w:rPr>
                <w:rFonts w:ascii="Times New Roman" w:hAnsi="Times New Roman" w:cs="Times New Roman"/>
                <w:sz w:val="20"/>
                <w:szCs w:val="20"/>
              </w:rPr>
              <w:t>de pe teritoriul său către un furnizor stabilit în alt stat membru, fără obținerea în prealabil a autorizației menționate la alineatul (2). În acest sens, statul membru eliberează o autorizație valabilă timp de trei ani, care poate fi suspendată sau anulată în orice moment printr-o decizie motivată. Un document care face referire la această autorizație însoțește muniția până la destinație. El trebuie prezentat ori de câte ori autoritățile competente din statele membre solicită acest lucru.</w:t>
            </w:r>
          </w:p>
          <w:p w14:paraId="41C6025A" w14:textId="388784A7" w:rsidR="00280827" w:rsidRPr="00EF1C52" w:rsidRDefault="00280827" w:rsidP="000A38E5">
            <w:pPr>
              <w:pStyle w:val="CM4"/>
              <w:jc w:val="both"/>
              <w:rPr>
                <w:rFonts w:ascii="Times New Roman" w:hAnsi="Times New Roman" w:cs="Times New Roman"/>
                <w:sz w:val="20"/>
                <w:szCs w:val="20"/>
                <w:lang w:val="ro-RO"/>
              </w:rPr>
            </w:pPr>
            <w:r w:rsidRPr="00483506">
              <w:rPr>
                <w:rFonts w:ascii="Times New Roman" w:hAnsi="Times New Roman" w:cs="Times New Roman"/>
                <w:sz w:val="20"/>
                <w:szCs w:val="20"/>
                <w:lang w:val="ro-RO"/>
              </w:rPr>
              <w:t>Înainte de efectuarea transferului, furnizorul comunică autorităților competente din statul membru din care se</w:t>
            </w:r>
            <w:r w:rsidRPr="00EF1C52">
              <w:rPr>
                <w:rFonts w:ascii="Times New Roman" w:hAnsi="Times New Roman" w:cs="Times New Roman"/>
                <w:sz w:val="20"/>
                <w:szCs w:val="20"/>
                <w:lang w:val="ro-RO"/>
              </w:rPr>
              <w:t xml:space="preserve"> va efectua transferul toate informațiile enumerate la alineatul (2) primul paragraf. </w:t>
            </w:r>
          </w:p>
        </w:tc>
        <w:tc>
          <w:tcPr>
            <w:tcW w:w="5387" w:type="dxa"/>
          </w:tcPr>
          <w:p w14:paraId="495AC50D" w14:textId="5460FB93" w:rsidR="00280827" w:rsidRDefault="00C3184D" w:rsidP="007A43AA">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7A43AA" w:rsidRPr="007A43AA">
              <w:rPr>
                <w:rFonts w:ascii="Times New Roman" w:hAnsi="Times New Roman" w:cs="Times New Roman"/>
                <w:b/>
                <w:bCs/>
                <w:sz w:val="20"/>
                <w:szCs w:val="20"/>
              </w:rPr>
              <w:t xml:space="preserve"> </w:t>
            </w:r>
          </w:p>
          <w:p w14:paraId="365B4482" w14:textId="77777777" w:rsidR="006D24E8" w:rsidRPr="007A43AA" w:rsidRDefault="006D24E8" w:rsidP="007A43AA">
            <w:pPr>
              <w:autoSpaceDE w:val="0"/>
              <w:autoSpaceDN w:val="0"/>
              <w:adjustRightInd w:val="0"/>
              <w:jc w:val="both"/>
              <w:rPr>
                <w:rFonts w:ascii="Times New Roman" w:hAnsi="Times New Roman" w:cs="Times New Roman"/>
                <w:b/>
                <w:bCs/>
                <w:sz w:val="20"/>
                <w:szCs w:val="20"/>
              </w:rPr>
            </w:pPr>
          </w:p>
          <w:p w14:paraId="6F8022B2" w14:textId="33B9AFE0" w:rsidR="00280827" w:rsidRPr="00260ABF" w:rsidRDefault="00280827" w:rsidP="007A43AA">
            <w:pPr>
              <w:widowControl w:val="0"/>
              <w:tabs>
                <w:tab w:val="left" w:pos="1125"/>
              </w:tabs>
              <w:autoSpaceDE w:val="0"/>
              <w:autoSpaceDN w:val="0"/>
              <w:ind w:right="132"/>
              <w:contextualSpacing/>
              <w:jc w:val="both"/>
              <w:rPr>
                <w:rFonts w:ascii="Times New Roman" w:eastAsia="Cambria" w:hAnsi="Times New Roman" w:cs="Times New Roman"/>
                <w:sz w:val="20"/>
                <w:szCs w:val="20"/>
              </w:rPr>
            </w:pPr>
            <w:r w:rsidRPr="00260ABF">
              <w:rPr>
                <w:rFonts w:ascii="Times New Roman" w:eastAsia="Cambria" w:hAnsi="Times New Roman" w:cs="Times New Roman"/>
                <w:w w:val="105"/>
                <w:sz w:val="20"/>
                <w:szCs w:val="20"/>
              </w:rPr>
              <w:t xml:space="preserve">25. </w:t>
            </w:r>
            <w:r w:rsidRPr="00260ABF">
              <w:rPr>
                <w:rFonts w:ascii="Times New Roman" w:eastAsia="Calibri" w:hAnsi="Times New Roman" w:cs="Times New Roman"/>
                <w:bCs/>
                <w:sz w:val="20"/>
                <w:szCs w:val="20"/>
              </w:rPr>
              <w:t xml:space="preserve">Ministerul Afacerilor Interne acordă furnizorilor dreptul de a efectua transporturi de </w:t>
            </w:r>
            <w:proofErr w:type="spellStart"/>
            <w:r w:rsidRPr="00260ABF">
              <w:rPr>
                <w:rFonts w:ascii="Times New Roman" w:eastAsia="Calibri" w:hAnsi="Times New Roman" w:cs="Times New Roman"/>
                <w:bCs/>
                <w:sz w:val="20"/>
                <w:szCs w:val="20"/>
              </w:rPr>
              <w:t>muniţie</w:t>
            </w:r>
            <w:proofErr w:type="spellEnd"/>
            <w:r w:rsidRPr="00260ABF">
              <w:rPr>
                <w:rFonts w:ascii="Times New Roman" w:eastAsia="Calibri" w:hAnsi="Times New Roman" w:cs="Times New Roman"/>
                <w:bCs/>
                <w:sz w:val="20"/>
                <w:szCs w:val="20"/>
              </w:rPr>
              <w:t xml:space="preserve"> de pe teritoriul statului către </w:t>
            </w:r>
            <w:r w:rsidRPr="00260ABF">
              <w:rPr>
                <w:rFonts w:ascii="Times New Roman" w:eastAsia="Calibri" w:hAnsi="Times New Roman" w:cs="Times New Roman"/>
                <w:sz w:val="20"/>
                <w:szCs w:val="20"/>
              </w:rPr>
              <w:t>un furnizor stabilit în alt stat membru al Uniunii Europene</w:t>
            </w:r>
            <w:r w:rsidRPr="00260ABF">
              <w:rPr>
                <w:rFonts w:ascii="Times New Roman" w:eastAsia="Calibri" w:hAnsi="Times New Roman" w:cs="Times New Roman"/>
                <w:bCs/>
                <w:sz w:val="20"/>
                <w:szCs w:val="20"/>
              </w:rPr>
              <w:t xml:space="preserve">, fără </w:t>
            </w:r>
            <w:proofErr w:type="spellStart"/>
            <w:r w:rsidRPr="00260ABF">
              <w:rPr>
                <w:rFonts w:ascii="Times New Roman" w:eastAsia="Calibri" w:hAnsi="Times New Roman" w:cs="Times New Roman"/>
                <w:bCs/>
                <w:sz w:val="20"/>
                <w:szCs w:val="20"/>
              </w:rPr>
              <w:t>obţinerea</w:t>
            </w:r>
            <w:proofErr w:type="spellEnd"/>
            <w:r w:rsidRPr="00260ABF">
              <w:rPr>
                <w:rFonts w:ascii="Times New Roman" w:eastAsia="Calibri" w:hAnsi="Times New Roman" w:cs="Times New Roman"/>
                <w:bCs/>
                <w:sz w:val="20"/>
                <w:szCs w:val="20"/>
              </w:rPr>
              <w:t xml:space="preserve"> în prealabil a </w:t>
            </w:r>
            <w:proofErr w:type="spellStart"/>
            <w:r w:rsidRPr="00260ABF">
              <w:rPr>
                <w:rFonts w:ascii="Times New Roman" w:eastAsia="Calibri" w:hAnsi="Times New Roman" w:cs="Times New Roman"/>
                <w:bCs/>
                <w:sz w:val="20"/>
                <w:szCs w:val="20"/>
              </w:rPr>
              <w:t>autorizaţiei</w:t>
            </w:r>
            <w:proofErr w:type="spellEnd"/>
            <w:r w:rsidRPr="00260ABF">
              <w:rPr>
                <w:rFonts w:ascii="Times New Roman" w:eastAsia="Calibri" w:hAnsi="Times New Roman" w:cs="Times New Roman"/>
                <w:bCs/>
                <w:sz w:val="20"/>
                <w:szCs w:val="20"/>
              </w:rPr>
              <w:t xml:space="preserve"> </w:t>
            </w:r>
            <w:proofErr w:type="spellStart"/>
            <w:r w:rsidRPr="00260ABF">
              <w:rPr>
                <w:rFonts w:ascii="Times New Roman" w:eastAsia="Calibri" w:hAnsi="Times New Roman" w:cs="Times New Roman"/>
                <w:bCs/>
                <w:sz w:val="20"/>
                <w:szCs w:val="20"/>
              </w:rPr>
              <w:t>menţionate</w:t>
            </w:r>
            <w:proofErr w:type="spellEnd"/>
            <w:r w:rsidRPr="00260ABF">
              <w:rPr>
                <w:rFonts w:ascii="Times New Roman" w:eastAsia="Calibri" w:hAnsi="Times New Roman" w:cs="Times New Roman"/>
                <w:bCs/>
                <w:sz w:val="20"/>
                <w:szCs w:val="20"/>
              </w:rPr>
              <w:t xml:space="preserve"> la punctul 2</w:t>
            </w:r>
            <w:r w:rsidR="007A43AA">
              <w:rPr>
                <w:rFonts w:ascii="Times New Roman" w:eastAsia="Calibri" w:hAnsi="Times New Roman" w:cs="Times New Roman"/>
                <w:bCs/>
                <w:sz w:val="20"/>
                <w:szCs w:val="20"/>
              </w:rPr>
              <w:t>4</w:t>
            </w:r>
            <w:r w:rsidRPr="00260ABF">
              <w:rPr>
                <w:rFonts w:ascii="Times New Roman" w:eastAsia="Calibri" w:hAnsi="Times New Roman" w:cs="Times New Roman"/>
                <w:bCs/>
                <w:sz w:val="20"/>
                <w:szCs w:val="20"/>
              </w:rPr>
              <w:t xml:space="preserve"> din prezenta Reglementare tehnică. În acest sens, Ministerul Afacerilor Interne eliberează o </w:t>
            </w:r>
            <w:proofErr w:type="spellStart"/>
            <w:r w:rsidRPr="00260ABF">
              <w:rPr>
                <w:rFonts w:ascii="Times New Roman" w:eastAsia="Calibri" w:hAnsi="Times New Roman" w:cs="Times New Roman"/>
                <w:bCs/>
                <w:sz w:val="20"/>
                <w:szCs w:val="20"/>
              </w:rPr>
              <w:t>autorizaţie</w:t>
            </w:r>
            <w:proofErr w:type="spellEnd"/>
            <w:r w:rsidRPr="00260ABF">
              <w:rPr>
                <w:rFonts w:ascii="Times New Roman" w:eastAsia="Calibri" w:hAnsi="Times New Roman" w:cs="Times New Roman"/>
                <w:bCs/>
                <w:sz w:val="20"/>
                <w:szCs w:val="20"/>
              </w:rPr>
              <w:t xml:space="preserve"> valabilă timp de trei ani, care poate fi suspendată sau anulată în orice moment printr-o decizie motivată. </w:t>
            </w:r>
            <w:r w:rsidR="004608EB" w:rsidRPr="004608EB">
              <w:rPr>
                <w:rFonts w:ascii="Times New Roman" w:eastAsia="Calibri" w:hAnsi="Times New Roman" w:cs="Times New Roman"/>
                <w:bCs/>
                <w:sz w:val="20"/>
                <w:szCs w:val="20"/>
              </w:rPr>
              <w:t xml:space="preserve">Documentul care face referire la această autorizație însoțește </w:t>
            </w:r>
            <w:proofErr w:type="spellStart"/>
            <w:r w:rsidR="004608EB" w:rsidRPr="004608EB">
              <w:rPr>
                <w:rFonts w:ascii="Times New Roman" w:eastAsia="Calibri" w:hAnsi="Times New Roman" w:cs="Times New Roman"/>
                <w:bCs/>
                <w:sz w:val="20"/>
                <w:szCs w:val="20"/>
              </w:rPr>
              <w:t>muniţia</w:t>
            </w:r>
            <w:proofErr w:type="spellEnd"/>
            <w:r w:rsidR="004608EB" w:rsidRPr="004608EB">
              <w:rPr>
                <w:rFonts w:ascii="Times New Roman" w:eastAsia="Calibri" w:hAnsi="Times New Roman" w:cs="Times New Roman"/>
                <w:bCs/>
                <w:sz w:val="20"/>
                <w:szCs w:val="20"/>
              </w:rPr>
              <w:t xml:space="preserve"> până la </w:t>
            </w:r>
            <w:proofErr w:type="spellStart"/>
            <w:r w:rsidR="004608EB" w:rsidRPr="004608EB">
              <w:rPr>
                <w:rFonts w:ascii="Times New Roman" w:eastAsia="Calibri" w:hAnsi="Times New Roman" w:cs="Times New Roman"/>
                <w:bCs/>
                <w:sz w:val="20"/>
                <w:szCs w:val="20"/>
              </w:rPr>
              <w:t>destinaţie</w:t>
            </w:r>
            <w:proofErr w:type="spellEnd"/>
            <w:r w:rsidR="004608EB" w:rsidRPr="004608EB">
              <w:rPr>
                <w:rFonts w:ascii="Times New Roman" w:eastAsia="Calibri" w:hAnsi="Times New Roman" w:cs="Times New Roman"/>
                <w:bCs/>
                <w:sz w:val="20"/>
                <w:szCs w:val="20"/>
              </w:rPr>
              <w:t xml:space="preserve"> și urmează a fi prezentat la solicitarea Ministerul Afacerilor Interne</w:t>
            </w:r>
            <w:r w:rsidRPr="00260ABF">
              <w:rPr>
                <w:rFonts w:ascii="Times New Roman" w:eastAsia="Calibri" w:hAnsi="Times New Roman" w:cs="Times New Roman"/>
                <w:sz w:val="20"/>
                <w:szCs w:val="20"/>
              </w:rPr>
              <w:t>.</w:t>
            </w:r>
          </w:p>
          <w:p w14:paraId="21C007EB" w14:textId="77777777" w:rsidR="00280827" w:rsidRPr="00260ABF" w:rsidRDefault="00280827" w:rsidP="007A43AA">
            <w:pPr>
              <w:widowControl w:val="0"/>
              <w:tabs>
                <w:tab w:val="left" w:pos="1159"/>
              </w:tabs>
              <w:autoSpaceDE w:val="0"/>
              <w:autoSpaceDN w:val="0"/>
              <w:ind w:right="137"/>
              <w:contextualSpacing/>
              <w:jc w:val="both"/>
              <w:rPr>
                <w:rFonts w:ascii="Times New Roman" w:eastAsia="Calibri" w:hAnsi="Times New Roman" w:cs="Times New Roman"/>
                <w:bCs/>
                <w:sz w:val="20"/>
                <w:szCs w:val="20"/>
              </w:rPr>
            </w:pPr>
            <w:r w:rsidRPr="00260ABF">
              <w:rPr>
                <w:rFonts w:ascii="Times New Roman" w:eastAsia="Cambria" w:hAnsi="Times New Roman" w:cs="Times New Roman"/>
                <w:w w:val="105"/>
                <w:sz w:val="20"/>
                <w:szCs w:val="20"/>
              </w:rPr>
              <w:t xml:space="preserve">26. </w:t>
            </w:r>
            <w:r w:rsidRPr="00260ABF">
              <w:rPr>
                <w:rFonts w:ascii="Times New Roman" w:eastAsia="Calibri" w:hAnsi="Times New Roman" w:cs="Times New Roman"/>
                <w:bCs/>
                <w:sz w:val="20"/>
                <w:szCs w:val="20"/>
              </w:rPr>
              <w:t>Înainte de efectuarea</w:t>
            </w:r>
            <w:r w:rsidRPr="00260ABF">
              <w:rPr>
                <w:rFonts w:ascii="Times New Roman" w:eastAsia="Calibri" w:hAnsi="Times New Roman" w:cs="Times New Roman"/>
                <w:sz w:val="20"/>
                <w:szCs w:val="20"/>
              </w:rPr>
              <w:t xml:space="preserve"> transferului</w:t>
            </w:r>
            <w:r w:rsidRPr="00260ABF">
              <w:rPr>
                <w:rFonts w:ascii="Times New Roman" w:eastAsia="Calibri" w:hAnsi="Times New Roman" w:cs="Times New Roman"/>
                <w:bCs/>
                <w:sz w:val="20"/>
                <w:szCs w:val="20"/>
              </w:rPr>
              <w:t xml:space="preserve">, furnizorul comunică Ministerului Afacerilor Interne toate </w:t>
            </w:r>
            <w:proofErr w:type="spellStart"/>
            <w:r w:rsidRPr="00260ABF">
              <w:rPr>
                <w:rFonts w:ascii="Times New Roman" w:eastAsia="Calibri" w:hAnsi="Times New Roman" w:cs="Times New Roman"/>
                <w:bCs/>
                <w:sz w:val="20"/>
                <w:szCs w:val="20"/>
              </w:rPr>
              <w:t>informaţiile</w:t>
            </w:r>
            <w:proofErr w:type="spellEnd"/>
            <w:r w:rsidRPr="00260ABF">
              <w:rPr>
                <w:rFonts w:ascii="Times New Roman" w:eastAsia="Calibri" w:hAnsi="Times New Roman" w:cs="Times New Roman"/>
                <w:bCs/>
                <w:sz w:val="20"/>
                <w:szCs w:val="20"/>
              </w:rPr>
              <w:t xml:space="preserve"> enumerate la punctul 23.1. din prezenta Reglementare tehnică.</w:t>
            </w:r>
          </w:p>
          <w:p w14:paraId="645514CE" w14:textId="673A79AD" w:rsidR="00280827" w:rsidRPr="00260ABF" w:rsidRDefault="00280827" w:rsidP="000A38E5">
            <w:pPr>
              <w:jc w:val="both"/>
              <w:rPr>
                <w:rFonts w:ascii="Times New Roman" w:hAnsi="Times New Roman" w:cs="Times New Roman"/>
                <w:b/>
                <w:sz w:val="20"/>
                <w:szCs w:val="20"/>
              </w:rPr>
            </w:pPr>
          </w:p>
        </w:tc>
        <w:tc>
          <w:tcPr>
            <w:tcW w:w="1417" w:type="dxa"/>
          </w:tcPr>
          <w:p w14:paraId="2F0C0212" w14:textId="7B5EE3C0"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t>Compatibil</w:t>
            </w:r>
          </w:p>
        </w:tc>
        <w:tc>
          <w:tcPr>
            <w:tcW w:w="4536" w:type="dxa"/>
          </w:tcPr>
          <w:p w14:paraId="17535E56" w14:textId="137B6239" w:rsidR="00280827" w:rsidRPr="00ED275A" w:rsidRDefault="00280827" w:rsidP="006A77E7">
            <w:pPr>
              <w:jc w:val="both"/>
              <w:rPr>
                <w:rFonts w:ascii="Times New Roman" w:hAnsi="Times New Roman" w:cs="Times New Roman"/>
                <w:bCs/>
                <w:sz w:val="20"/>
                <w:szCs w:val="20"/>
                <w:lang w:val="en-US"/>
              </w:rPr>
            </w:pPr>
            <w:r w:rsidRPr="00ED275A">
              <w:rPr>
                <w:rFonts w:ascii="Times New Roman" w:hAnsi="Times New Roman" w:cs="Times New Roman"/>
                <w:bCs/>
                <w:sz w:val="20"/>
                <w:szCs w:val="20"/>
              </w:rPr>
              <w:t xml:space="preserve">Punctul din Hotărârea Guvernului nr. 1324/2016 transpune parțial norma din directivă, din </w:t>
            </w:r>
            <w:r>
              <w:rPr>
                <w:rFonts w:ascii="Times New Roman" w:hAnsi="Times New Roman" w:cs="Times New Roman"/>
                <w:bCs/>
                <w:sz w:val="20"/>
                <w:szCs w:val="20"/>
              </w:rPr>
              <w:t>trei</w:t>
            </w:r>
            <w:r w:rsidRPr="00ED275A">
              <w:rPr>
                <w:rFonts w:ascii="Times New Roman" w:hAnsi="Times New Roman" w:cs="Times New Roman"/>
                <w:bCs/>
                <w:sz w:val="20"/>
                <w:szCs w:val="20"/>
              </w:rPr>
              <w:t xml:space="preserve"> motive</w:t>
            </w:r>
            <w:r w:rsidRPr="00ED275A">
              <w:rPr>
                <w:rFonts w:ascii="Times New Roman" w:hAnsi="Times New Roman" w:cs="Times New Roman"/>
                <w:bCs/>
                <w:sz w:val="20"/>
                <w:szCs w:val="20"/>
                <w:lang w:val="en-US"/>
              </w:rPr>
              <w:t>:</w:t>
            </w:r>
          </w:p>
          <w:p w14:paraId="7456BE5D" w14:textId="77777777" w:rsidR="00280827" w:rsidRPr="00ED275A" w:rsidRDefault="00280827" w:rsidP="006A77E7">
            <w:pPr>
              <w:jc w:val="both"/>
              <w:rPr>
                <w:rFonts w:ascii="Times New Roman" w:hAnsi="Times New Roman" w:cs="Times New Roman"/>
                <w:bCs/>
                <w:sz w:val="20"/>
                <w:szCs w:val="20"/>
              </w:rPr>
            </w:pPr>
            <w:r w:rsidRPr="00ED275A">
              <w:rPr>
                <w:rFonts w:ascii="Times New Roman" w:hAnsi="Times New Roman" w:cs="Times New Roman"/>
                <w:bCs/>
                <w:sz w:val="20"/>
                <w:szCs w:val="20"/>
              </w:rPr>
              <w:t xml:space="preserve">1. transpune </w:t>
            </w:r>
            <w:r>
              <w:rPr>
                <w:rFonts w:ascii="Times New Roman" w:hAnsi="Times New Roman" w:cs="Times New Roman"/>
                <w:bCs/>
                <w:sz w:val="20"/>
                <w:szCs w:val="20"/>
              </w:rPr>
              <w:t xml:space="preserve">greșit norma traducând sintagma </w:t>
            </w:r>
            <w:r w:rsidRPr="00896B0B">
              <w:rPr>
                <w:rFonts w:ascii="Times New Roman" w:hAnsi="Times New Roman" w:cs="Times New Roman"/>
                <w:bCs/>
                <w:sz w:val="20"/>
                <w:szCs w:val="20"/>
                <w:lang w:val="en-US"/>
              </w:rPr>
              <w:t>“</w:t>
            </w:r>
            <w:r w:rsidRPr="00C34540">
              <w:rPr>
                <w:rFonts w:ascii="Times New Roman" w:hAnsi="Times New Roman" w:cs="Times New Roman"/>
                <w:b/>
                <w:i/>
                <w:iCs/>
                <w:sz w:val="20"/>
                <w:szCs w:val="20"/>
              </w:rPr>
              <w:t>transfer</w:t>
            </w:r>
            <w:r w:rsidRPr="00896B0B">
              <w:rPr>
                <w:rFonts w:ascii="Times New Roman" w:hAnsi="Times New Roman" w:cs="Times New Roman"/>
                <w:bCs/>
                <w:sz w:val="20"/>
                <w:szCs w:val="20"/>
              </w:rPr>
              <w:t>” cu „</w:t>
            </w:r>
            <w:r w:rsidRPr="00C34540">
              <w:rPr>
                <w:rFonts w:ascii="Times New Roman" w:hAnsi="Times New Roman" w:cs="Times New Roman"/>
                <w:bCs/>
                <w:i/>
                <w:iCs/>
                <w:sz w:val="20"/>
                <w:szCs w:val="20"/>
              </w:rPr>
              <w:t>transport</w:t>
            </w:r>
            <w:r w:rsidRPr="00896B0B">
              <w:rPr>
                <w:rFonts w:ascii="Times New Roman" w:hAnsi="Times New Roman" w:cs="Times New Roman"/>
                <w:bCs/>
                <w:sz w:val="20"/>
                <w:szCs w:val="20"/>
              </w:rPr>
              <w:t>”</w:t>
            </w:r>
          </w:p>
          <w:p w14:paraId="73912BF9" w14:textId="43C95391" w:rsidR="00280827" w:rsidRPr="006A77E7" w:rsidRDefault="00280827" w:rsidP="000A38E5">
            <w:pPr>
              <w:jc w:val="both"/>
              <w:rPr>
                <w:rFonts w:ascii="Times New Roman" w:hAnsi="Times New Roman" w:cs="Times New Roman"/>
                <w:bCs/>
                <w:sz w:val="20"/>
                <w:szCs w:val="20"/>
              </w:rPr>
            </w:pPr>
            <w:r>
              <w:rPr>
                <w:rFonts w:ascii="Times New Roman" w:hAnsi="Times New Roman" w:cs="Times New Roman"/>
                <w:bCs/>
                <w:sz w:val="20"/>
                <w:szCs w:val="20"/>
              </w:rPr>
              <w:t xml:space="preserve">2. </w:t>
            </w:r>
            <w:r w:rsidRPr="006A77E7">
              <w:rPr>
                <w:rFonts w:ascii="Times New Roman" w:hAnsi="Times New Roman" w:cs="Times New Roman"/>
                <w:bCs/>
                <w:sz w:val="20"/>
                <w:szCs w:val="20"/>
              </w:rPr>
              <w:t xml:space="preserve">a fost </w:t>
            </w:r>
            <w:proofErr w:type="spellStart"/>
            <w:r w:rsidRPr="006A77E7">
              <w:rPr>
                <w:rFonts w:ascii="Times New Roman" w:hAnsi="Times New Roman" w:cs="Times New Roman"/>
                <w:bCs/>
                <w:sz w:val="20"/>
                <w:szCs w:val="20"/>
              </w:rPr>
              <w:t>largită</w:t>
            </w:r>
            <w:proofErr w:type="spellEnd"/>
            <w:r w:rsidRPr="006A77E7">
              <w:rPr>
                <w:rFonts w:ascii="Times New Roman" w:hAnsi="Times New Roman" w:cs="Times New Roman"/>
                <w:bCs/>
                <w:sz w:val="20"/>
                <w:szCs w:val="20"/>
              </w:rPr>
              <w:t xml:space="preserve"> aria de aplicare a transferului de muniție către orice </w:t>
            </w:r>
            <w:r w:rsidRPr="006A77E7">
              <w:rPr>
                <w:rFonts w:ascii="Times New Roman" w:hAnsi="Times New Roman" w:cs="Times New Roman"/>
                <w:bCs/>
                <w:sz w:val="20"/>
                <w:szCs w:val="20"/>
                <w:lang w:val="en-US"/>
              </w:rPr>
              <w:t>“</w:t>
            </w:r>
            <w:r w:rsidRPr="00BD20C9">
              <w:rPr>
                <w:rFonts w:ascii="Times New Roman" w:hAnsi="Times New Roman" w:cs="Times New Roman"/>
                <w:bCs/>
                <w:i/>
                <w:iCs/>
                <w:sz w:val="20"/>
                <w:szCs w:val="20"/>
              </w:rPr>
              <w:t>alt furnizor</w:t>
            </w:r>
            <w:r w:rsidRPr="006A77E7">
              <w:rPr>
                <w:rFonts w:ascii="Times New Roman" w:hAnsi="Times New Roman" w:cs="Times New Roman"/>
                <w:bCs/>
                <w:sz w:val="20"/>
                <w:szCs w:val="20"/>
              </w:rPr>
              <w:t xml:space="preserve">” fără a fi respectată norma din directivă care stabilește că transferul se realizează între </w:t>
            </w:r>
            <w:r w:rsidRPr="006A77E7">
              <w:rPr>
                <w:rFonts w:ascii="Times New Roman" w:hAnsi="Times New Roman" w:cs="Times New Roman"/>
                <w:bCs/>
                <w:sz w:val="20"/>
                <w:szCs w:val="20"/>
                <w:lang w:val="en-US"/>
              </w:rPr>
              <w:t>un “</w:t>
            </w:r>
            <w:r w:rsidRPr="00BD20C9">
              <w:rPr>
                <w:rFonts w:ascii="Times New Roman" w:hAnsi="Times New Roman" w:cs="Times New Roman"/>
                <w:b/>
                <w:i/>
                <w:iCs/>
                <w:sz w:val="20"/>
                <w:szCs w:val="20"/>
              </w:rPr>
              <w:t>furnizor .......... de pe teritoriul său către un furnizor stabilit în alt stat membru</w:t>
            </w:r>
            <w:r w:rsidRPr="006A77E7">
              <w:rPr>
                <w:rFonts w:ascii="Times New Roman" w:hAnsi="Times New Roman" w:cs="Times New Roman"/>
                <w:bCs/>
                <w:sz w:val="20"/>
                <w:szCs w:val="20"/>
              </w:rPr>
              <w:t>,</w:t>
            </w:r>
            <w:r w:rsidRPr="006A77E7">
              <w:rPr>
                <w:rFonts w:ascii="Times New Roman" w:hAnsi="Times New Roman" w:cs="Times New Roman"/>
                <w:bCs/>
                <w:sz w:val="20"/>
                <w:szCs w:val="20"/>
                <w:lang w:val="en-US"/>
              </w:rPr>
              <w:t>”</w:t>
            </w:r>
          </w:p>
          <w:p w14:paraId="5F8E589C" w14:textId="77777777" w:rsidR="00280827" w:rsidRDefault="00280827" w:rsidP="000A38E5">
            <w:pPr>
              <w:jc w:val="both"/>
              <w:rPr>
                <w:rFonts w:ascii="Times New Roman" w:hAnsi="Times New Roman" w:cs="Times New Roman"/>
                <w:bCs/>
                <w:sz w:val="20"/>
                <w:szCs w:val="20"/>
              </w:rPr>
            </w:pPr>
            <w:r>
              <w:rPr>
                <w:rFonts w:ascii="Times New Roman" w:hAnsi="Times New Roman" w:cs="Times New Roman"/>
                <w:bCs/>
                <w:sz w:val="20"/>
                <w:szCs w:val="20"/>
              </w:rPr>
              <w:t xml:space="preserve">3. lipsește transpunerea normei din directivă referitoare la obligația de prezentare a documentului, privind </w:t>
            </w:r>
            <w:r w:rsidRPr="00B956D9">
              <w:rPr>
                <w:rFonts w:ascii="Times New Roman" w:hAnsi="Times New Roman" w:cs="Times New Roman"/>
                <w:bCs/>
                <w:sz w:val="20"/>
                <w:szCs w:val="20"/>
              </w:rPr>
              <w:t>autorizarea transferului de muniție,</w:t>
            </w:r>
            <w:r w:rsidRPr="00B956D9">
              <w:t xml:space="preserve"> </w:t>
            </w:r>
            <w:r w:rsidRPr="00B956D9">
              <w:rPr>
                <w:lang w:val="en-US"/>
              </w:rPr>
              <w:t>“</w:t>
            </w:r>
            <w:r w:rsidRPr="00BD20C9">
              <w:rPr>
                <w:rFonts w:ascii="Times New Roman" w:hAnsi="Times New Roman" w:cs="Times New Roman"/>
                <w:b/>
                <w:i/>
                <w:iCs/>
                <w:sz w:val="20"/>
                <w:szCs w:val="20"/>
              </w:rPr>
              <w:t>ori de câte ori autoritățile competente din statele membre solicită acest lucru</w:t>
            </w:r>
            <w:r w:rsidRPr="00B956D9">
              <w:rPr>
                <w:rFonts w:ascii="Times New Roman" w:hAnsi="Times New Roman" w:cs="Times New Roman"/>
                <w:bCs/>
                <w:sz w:val="20"/>
                <w:szCs w:val="20"/>
              </w:rPr>
              <w:t>”</w:t>
            </w:r>
            <w:r>
              <w:rPr>
                <w:rFonts w:ascii="Times New Roman" w:hAnsi="Times New Roman" w:cs="Times New Roman"/>
                <w:bCs/>
                <w:sz w:val="20"/>
                <w:szCs w:val="20"/>
              </w:rPr>
              <w:t>.</w:t>
            </w:r>
          </w:p>
          <w:p w14:paraId="7AB84134" w14:textId="0837CBB3" w:rsidR="00280827" w:rsidRPr="00EF1C52" w:rsidRDefault="00280827" w:rsidP="007A43AA">
            <w:pPr>
              <w:jc w:val="both"/>
              <w:rPr>
                <w:rFonts w:ascii="Times New Roman" w:hAnsi="Times New Roman" w:cs="Times New Roman"/>
                <w:bCs/>
                <w:sz w:val="20"/>
                <w:szCs w:val="20"/>
              </w:rPr>
            </w:pPr>
          </w:p>
        </w:tc>
      </w:tr>
      <w:tr w:rsidR="00280827" w:rsidRPr="00EF1C52" w14:paraId="344B9CB8" w14:textId="77777777" w:rsidTr="00A95050">
        <w:trPr>
          <w:gridAfter w:val="1"/>
          <w:wAfter w:w="6" w:type="dxa"/>
          <w:trHeight w:val="20"/>
        </w:trPr>
        <w:tc>
          <w:tcPr>
            <w:tcW w:w="4849" w:type="dxa"/>
            <w:gridSpan w:val="2"/>
          </w:tcPr>
          <w:p w14:paraId="2D0C7D57" w14:textId="77777777" w:rsidR="00535117" w:rsidRDefault="00535117" w:rsidP="000A38E5">
            <w:pPr>
              <w:pStyle w:val="CM4"/>
              <w:jc w:val="both"/>
              <w:rPr>
                <w:rFonts w:ascii="Times New Roman" w:hAnsi="Times New Roman" w:cs="Times New Roman"/>
                <w:sz w:val="20"/>
                <w:szCs w:val="20"/>
                <w:lang w:val="ro-RO"/>
              </w:rPr>
            </w:pPr>
          </w:p>
          <w:p w14:paraId="2448EEDB" w14:textId="77777777" w:rsidR="00535117" w:rsidRDefault="00535117" w:rsidP="000A38E5">
            <w:pPr>
              <w:pStyle w:val="CM4"/>
              <w:jc w:val="both"/>
              <w:rPr>
                <w:rFonts w:ascii="Times New Roman" w:hAnsi="Times New Roman" w:cs="Times New Roman"/>
                <w:sz w:val="20"/>
                <w:szCs w:val="20"/>
                <w:lang w:val="ro-RO"/>
              </w:rPr>
            </w:pPr>
          </w:p>
          <w:p w14:paraId="27B24760" w14:textId="77777777" w:rsidR="00535117" w:rsidRDefault="00535117" w:rsidP="000A38E5">
            <w:pPr>
              <w:pStyle w:val="CM4"/>
              <w:jc w:val="both"/>
              <w:rPr>
                <w:rFonts w:ascii="Times New Roman" w:hAnsi="Times New Roman" w:cs="Times New Roman"/>
                <w:sz w:val="20"/>
                <w:szCs w:val="20"/>
                <w:lang w:val="ro-RO"/>
              </w:rPr>
            </w:pPr>
          </w:p>
          <w:p w14:paraId="4145AA0F" w14:textId="77777777" w:rsidR="00535117" w:rsidRDefault="00535117" w:rsidP="000A38E5">
            <w:pPr>
              <w:pStyle w:val="CM4"/>
              <w:jc w:val="both"/>
              <w:rPr>
                <w:rFonts w:ascii="Times New Roman" w:hAnsi="Times New Roman" w:cs="Times New Roman"/>
                <w:sz w:val="20"/>
                <w:szCs w:val="20"/>
                <w:lang w:val="ro-RO"/>
              </w:rPr>
            </w:pPr>
          </w:p>
          <w:p w14:paraId="57CED29A" w14:textId="7D690730" w:rsidR="00280827" w:rsidRPr="00780A25" w:rsidRDefault="00280827" w:rsidP="000A38E5">
            <w:pPr>
              <w:pStyle w:val="CM4"/>
              <w:jc w:val="both"/>
              <w:rPr>
                <w:rFonts w:ascii="Times New Roman" w:hAnsi="Times New Roman" w:cs="Times New Roman"/>
                <w:sz w:val="20"/>
                <w:szCs w:val="20"/>
                <w:lang w:val="ro-RO"/>
              </w:rPr>
            </w:pPr>
            <w:r w:rsidRPr="00780A25">
              <w:rPr>
                <w:rFonts w:ascii="Times New Roman" w:hAnsi="Times New Roman" w:cs="Times New Roman"/>
                <w:sz w:val="20"/>
                <w:szCs w:val="20"/>
                <w:lang w:val="ro-RO"/>
              </w:rPr>
              <w:t xml:space="preserve">(4) Fiecare stat membru comunică celorlalte state membre lista cu tipurile de muniție pentru care transferul către teritoriul său poate fi autorizat fără consimțământ prealabil. </w:t>
            </w:r>
          </w:p>
          <w:p w14:paraId="144D6813" w14:textId="6ED6EFE6" w:rsidR="00280827" w:rsidRPr="00780A25" w:rsidRDefault="00280827" w:rsidP="000A38E5">
            <w:pPr>
              <w:pStyle w:val="CM4"/>
              <w:jc w:val="both"/>
              <w:rPr>
                <w:rFonts w:ascii="Times New Roman" w:hAnsi="Times New Roman" w:cs="Times New Roman"/>
                <w:sz w:val="20"/>
                <w:szCs w:val="20"/>
                <w:lang w:val="ro-RO"/>
              </w:rPr>
            </w:pPr>
            <w:r w:rsidRPr="00780A25">
              <w:rPr>
                <w:rFonts w:ascii="Times New Roman" w:hAnsi="Times New Roman" w:cs="Times New Roman"/>
                <w:sz w:val="20"/>
                <w:szCs w:val="20"/>
                <w:lang w:val="ro-RO"/>
              </w:rPr>
              <w:t xml:space="preserve">Astfel de liste de muniție vor fi comunicate furnizorilor care au obținut autorizație pentru transferul muniției fără autorizație prealabilă în conformitate cu procedura prevăzută la alineatul (3). </w:t>
            </w:r>
          </w:p>
        </w:tc>
        <w:tc>
          <w:tcPr>
            <w:tcW w:w="5387" w:type="dxa"/>
          </w:tcPr>
          <w:p w14:paraId="4849FF4E" w14:textId="41909839" w:rsidR="007A43AA" w:rsidRPr="007A43AA" w:rsidRDefault="00C3184D" w:rsidP="007A43AA">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7A43AA" w:rsidRPr="007A43AA">
              <w:rPr>
                <w:rFonts w:ascii="Times New Roman" w:hAnsi="Times New Roman" w:cs="Times New Roman"/>
                <w:b/>
                <w:bCs/>
                <w:sz w:val="20"/>
                <w:szCs w:val="20"/>
              </w:rPr>
              <w:t xml:space="preserve"> </w:t>
            </w:r>
          </w:p>
          <w:p w14:paraId="7EAAB2AE" w14:textId="77777777" w:rsidR="00280827" w:rsidRPr="00780A25" w:rsidRDefault="00280827" w:rsidP="00237A39">
            <w:pPr>
              <w:jc w:val="both"/>
              <w:rPr>
                <w:rFonts w:ascii="Times New Roman" w:hAnsi="Times New Roman" w:cs="Times New Roman"/>
                <w:bCs/>
                <w:sz w:val="20"/>
                <w:szCs w:val="20"/>
              </w:rPr>
            </w:pPr>
          </w:p>
          <w:p w14:paraId="7D439268" w14:textId="7595B4A5" w:rsidR="00280827" w:rsidRPr="00780A25" w:rsidRDefault="00280827" w:rsidP="00237A39">
            <w:pPr>
              <w:jc w:val="both"/>
              <w:rPr>
                <w:rFonts w:ascii="Times New Roman" w:hAnsi="Times New Roman" w:cs="Times New Roman"/>
                <w:bCs/>
                <w:sz w:val="20"/>
                <w:szCs w:val="20"/>
              </w:rPr>
            </w:pPr>
            <w:r w:rsidRPr="00780A25">
              <w:rPr>
                <w:rFonts w:ascii="Times New Roman" w:hAnsi="Times New Roman" w:cs="Times New Roman"/>
                <w:bCs/>
                <w:sz w:val="20"/>
                <w:szCs w:val="20"/>
              </w:rPr>
              <w:t xml:space="preserve">27. Ministerul Afacerilor Interne comunică organelor abilitate din celelalte statele membre ale Uniunii Europene lista cu tipurile de </w:t>
            </w:r>
            <w:proofErr w:type="spellStart"/>
            <w:r w:rsidRPr="00780A25">
              <w:rPr>
                <w:rFonts w:ascii="Times New Roman" w:hAnsi="Times New Roman" w:cs="Times New Roman"/>
                <w:bCs/>
                <w:sz w:val="20"/>
                <w:szCs w:val="20"/>
              </w:rPr>
              <w:t>muniţie</w:t>
            </w:r>
            <w:proofErr w:type="spellEnd"/>
            <w:r w:rsidRPr="00780A25">
              <w:rPr>
                <w:rFonts w:ascii="Times New Roman" w:hAnsi="Times New Roman" w:cs="Times New Roman"/>
                <w:bCs/>
                <w:sz w:val="20"/>
                <w:szCs w:val="20"/>
              </w:rPr>
              <w:t xml:space="preserve"> pentru care transferul poate fi autorizat fără consimțământ prealabil.</w:t>
            </w:r>
          </w:p>
          <w:p w14:paraId="789E63BC" w14:textId="2454A4C8" w:rsidR="00280827" w:rsidRPr="00780A25" w:rsidRDefault="00280827" w:rsidP="00237A39">
            <w:pPr>
              <w:jc w:val="both"/>
              <w:rPr>
                <w:rFonts w:ascii="Times New Roman" w:hAnsi="Times New Roman" w:cs="Times New Roman"/>
                <w:bCs/>
                <w:sz w:val="20"/>
                <w:szCs w:val="20"/>
              </w:rPr>
            </w:pPr>
            <w:r w:rsidRPr="00780A25">
              <w:rPr>
                <w:rFonts w:ascii="Times New Roman" w:hAnsi="Times New Roman" w:cs="Times New Roman"/>
                <w:bCs/>
                <w:sz w:val="20"/>
                <w:szCs w:val="20"/>
              </w:rPr>
              <w:t>28. Astfel de liste de muniție vor fi comunicate furnizorilor care au obținut autorizație pentru transferul muniției fără autorizație prealabilă în conformitate cu procedura prevăzută la punctul 25.</w:t>
            </w:r>
          </w:p>
        </w:tc>
        <w:tc>
          <w:tcPr>
            <w:tcW w:w="1417" w:type="dxa"/>
          </w:tcPr>
          <w:p w14:paraId="6F652465" w14:textId="51F39306"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t>Compatibil</w:t>
            </w:r>
          </w:p>
        </w:tc>
        <w:tc>
          <w:tcPr>
            <w:tcW w:w="4536" w:type="dxa"/>
          </w:tcPr>
          <w:p w14:paraId="226C54A0" w14:textId="3ED5667D" w:rsidR="00280827" w:rsidRPr="00ED275A" w:rsidRDefault="00280827" w:rsidP="008E09C6">
            <w:pPr>
              <w:jc w:val="both"/>
              <w:rPr>
                <w:rFonts w:ascii="Times New Roman" w:hAnsi="Times New Roman" w:cs="Times New Roman"/>
                <w:bCs/>
                <w:sz w:val="20"/>
                <w:szCs w:val="20"/>
                <w:lang w:val="en-US"/>
              </w:rPr>
            </w:pPr>
            <w:r w:rsidRPr="00ED275A">
              <w:rPr>
                <w:rFonts w:ascii="Times New Roman" w:hAnsi="Times New Roman" w:cs="Times New Roman"/>
                <w:bCs/>
                <w:sz w:val="20"/>
                <w:szCs w:val="20"/>
              </w:rPr>
              <w:t xml:space="preserve">Punctul din Hotărârea Guvernului nr. 1324/2016 transpune parțial norma din directivă, din </w:t>
            </w:r>
            <w:r>
              <w:rPr>
                <w:rFonts w:ascii="Times New Roman" w:hAnsi="Times New Roman" w:cs="Times New Roman"/>
                <w:bCs/>
                <w:sz w:val="20"/>
                <w:szCs w:val="20"/>
              </w:rPr>
              <w:t>trei</w:t>
            </w:r>
            <w:r w:rsidRPr="000518AD">
              <w:rPr>
                <w:rFonts w:ascii="Times New Roman" w:hAnsi="Times New Roman" w:cs="Times New Roman"/>
                <w:bCs/>
                <w:sz w:val="20"/>
                <w:szCs w:val="20"/>
              </w:rPr>
              <w:t xml:space="preserve"> </w:t>
            </w:r>
            <w:r w:rsidRPr="00ED275A">
              <w:rPr>
                <w:rFonts w:ascii="Times New Roman" w:hAnsi="Times New Roman" w:cs="Times New Roman"/>
                <w:bCs/>
                <w:sz w:val="20"/>
                <w:szCs w:val="20"/>
              </w:rPr>
              <w:t>motive</w:t>
            </w:r>
            <w:r w:rsidRPr="00ED275A">
              <w:rPr>
                <w:rFonts w:ascii="Times New Roman" w:hAnsi="Times New Roman" w:cs="Times New Roman"/>
                <w:bCs/>
                <w:sz w:val="20"/>
                <w:szCs w:val="20"/>
                <w:lang w:val="en-US"/>
              </w:rPr>
              <w:t>:</w:t>
            </w:r>
          </w:p>
          <w:p w14:paraId="6270C0A9" w14:textId="6E505BEF" w:rsidR="00280827" w:rsidRPr="000518AD" w:rsidRDefault="00280827" w:rsidP="000A38E5">
            <w:pPr>
              <w:jc w:val="both"/>
              <w:rPr>
                <w:rFonts w:ascii="Times New Roman" w:hAnsi="Times New Roman" w:cs="Times New Roman"/>
                <w:bCs/>
                <w:sz w:val="20"/>
                <w:szCs w:val="20"/>
                <w:lang w:val="en-US"/>
              </w:rPr>
            </w:pPr>
            <w:r w:rsidRPr="000518AD">
              <w:rPr>
                <w:rFonts w:ascii="Times New Roman" w:hAnsi="Times New Roman" w:cs="Times New Roman"/>
                <w:bCs/>
                <w:sz w:val="20"/>
                <w:szCs w:val="20"/>
              </w:rPr>
              <w:t xml:space="preserve">1. a fost transpusă eronat obligația de comunicare către </w:t>
            </w:r>
            <w:r w:rsidRPr="000518AD">
              <w:rPr>
                <w:rFonts w:ascii="Times New Roman" w:hAnsi="Times New Roman" w:cs="Times New Roman"/>
                <w:bCs/>
                <w:sz w:val="20"/>
                <w:szCs w:val="20"/>
                <w:lang w:val="en-US"/>
              </w:rPr>
              <w:t>“</w:t>
            </w:r>
            <w:proofErr w:type="spellStart"/>
            <w:r w:rsidRPr="003F3177">
              <w:rPr>
                <w:rFonts w:ascii="Times New Roman" w:hAnsi="Times New Roman" w:cs="Times New Roman"/>
                <w:b/>
                <w:i/>
                <w:iCs/>
                <w:sz w:val="20"/>
                <w:szCs w:val="20"/>
                <w:lang w:val="en-US"/>
              </w:rPr>
              <w:t>celelalte</w:t>
            </w:r>
            <w:proofErr w:type="spellEnd"/>
            <w:r w:rsidRPr="003F3177">
              <w:rPr>
                <w:rFonts w:ascii="Times New Roman" w:hAnsi="Times New Roman" w:cs="Times New Roman"/>
                <w:b/>
                <w:i/>
                <w:iCs/>
                <w:sz w:val="20"/>
                <w:szCs w:val="20"/>
                <w:lang w:val="en-US"/>
              </w:rPr>
              <w:t xml:space="preserve"> state </w:t>
            </w:r>
            <w:proofErr w:type="spellStart"/>
            <w:r w:rsidRPr="003F3177">
              <w:rPr>
                <w:rFonts w:ascii="Times New Roman" w:hAnsi="Times New Roman" w:cs="Times New Roman"/>
                <w:b/>
                <w:i/>
                <w:iCs/>
                <w:sz w:val="20"/>
                <w:szCs w:val="20"/>
                <w:lang w:val="en-US"/>
              </w:rPr>
              <w:t>membre</w:t>
            </w:r>
            <w:proofErr w:type="spellEnd"/>
            <w:r w:rsidRPr="000518AD">
              <w:rPr>
                <w:rFonts w:ascii="Times New Roman" w:hAnsi="Times New Roman" w:cs="Times New Roman"/>
                <w:bCs/>
                <w:sz w:val="20"/>
                <w:szCs w:val="20"/>
                <w:lang w:val="en-US"/>
              </w:rPr>
              <w:t>”</w:t>
            </w:r>
            <w:r w:rsidRPr="000518AD">
              <w:rPr>
                <w:rFonts w:ascii="Times New Roman" w:hAnsi="Times New Roman" w:cs="Times New Roman"/>
                <w:bCs/>
                <w:sz w:val="20"/>
                <w:szCs w:val="20"/>
              </w:rPr>
              <w:t xml:space="preserve"> în norma din H.G. nr. 1324/2024 fiind instituită obligația în sarcina </w:t>
            </w:r>
            <w:r w:rsidRPr="000518AD">
              <w:rPr>
                <w:rFonts w:ascii="Times New Roman" w:hAnsi="Times New Roman" w:cs="Times New Roman"/>
                <w:bCs/>
                <w:sz w:val="20"/>
                <w:szCs w:val="20"/>
                <w:lang w:val="en-US"/>
              </w:rPr>
              <w:t>“</w:t>
            </w:r>
            <w:proofErr w:type="spellStart"/>
            <w:r w:rsidRPr="003F3177">
              <w:rPr>
                <w:rFonts w:ascii="Times New Roman" w:hAnsi="Times New Roman" w:cs="Times New Roman"/>
                <w:bCs/>
                <w:i/>
                <w:iCs/>
                <w:sz w:val="20"/>
                <w:szCs w:val="20"/>
                <w:lang w:val="en-US"/>
              </w:rPr>
              <w:t>organelor</w:t>
            </w:r>
            <w:proofErr w:type="spellEnd"/>
            <w:r w:rsidRPr="003F3177">
              <w:rPr>
                <w:rFonts w:ascii="Times New Roman" w:hAnsi="Times New Roman" w:cs="Times New Roman"/>
                <w:bCs/>
                <w:i/>
                <w:iCs/>
                <w:sz w:val="20"/>
                <w:szCs w:val="20"/>
                <w:lang w:val="en-US"/>
              </w:rPr>
              <w:t xml:space="preserve"> </w:t>
            </w:r>
            <w:proofErr w:type="spellStart"/>
            <w:r w:rsidRPr="003F3177">
              <w:rPr>
                <w:rFonts w:ascii="Times New Roman" w:hAnsi="Times New Roman" w:cs="Times New Roman"/>
                <w:bCs/>
                <w:i/>
                <w:iCs/>
                <w:sz w:val="20"/>
                <w:szCs w:val="20"/>
                <w:lang w:val="en-US"/>
              </w:rPr>
              <w:t>abilitate</w:t>
            </w:r>
            <w:proofErr w:type="spellEnd"/>
            <w:r w:rsidRPr="000518AD">
              <w:rPr>
                <w:rFonts w:ascii="Times New Roman" w:hAnsi="Times New Roman" w:cs="Times New Roman"/>
                <w:bCs/>
                <w:sz w:val="20"/>
                <w:szCs w:val="20"/>
                <w:lang w:val="en-US"/>
              </w:rPr>
              <w:t>”</w:t>
            </w:r>
            <w:r>
              <w:rPr>
                <w:rFonts w:ascii="Times New Roman" w:hAnsi="Times New Roman" w:cs="Times New Roman"/>
                <w:bCs/>
                <w:sz w:val="20"/>
                <w:szCs w:val="20"/>
                <w:lang w:val="en-US"/>
              </w:rPr>
              <w:t>;</w:t>
            </w:r>
          </w:p>
          <w:p w14:paraId="68DB1005" w14:textId="3F878A08" w:rsidR="00280827" w:rsidRPr="00333736" w:rsidRDefault="00280827" w:rsidP="000A38E5">
            <w:pPr>
              <w:jc w:val="both"/>
              <w:rPr>
                <w:rFonts w:ascii="Times New Roman" w:hAnsi="Times New Roman" w:cs="Times New Roman"/>
                <w:bCs/>
                <w:sz w:val="20"/>
                <w:szCs w:val="20"/>
                <w:lang w:val="en-US"/>
              </w:rPr>
            </w:pPr>
            <w:r w:rsidRPr="000518AD">
              <w:rPr>
                <w:rFonts w:ascii="Times New Roman" w:hAnsi="Times New Roman" w:cs="Times New Roman"/>
                <w:bCs/>
                <w:sz w:val="20"/>
                <w:szCs w:val="20"/>
                <w:lang w:val="en-US"/>
              </w:rPr>
              <w:t xml:space="preserve">2. </w:t>
            </w:r>
            <w:r w:rsidRPr="00ED275A">
              <w:rPr>
                <w:rFonts w:ascii="Times New Roman" w:hAnsi="Times New Roman" w:cs="Times New Roman"/>
                <w:bCs/>
                <w:sz w:val="20"/>
                <w:szCs w:val="20"/>
              </w:rPr>
              <w:t xml:space="preserve">transpune </w:t>
            </w:r>
            <w:r>
              <w:rPr>
                <w:rFonts w:ascii="Times New Roman" w:hAnsi="Times New Roman" w:cs="Times New Roman"/>
                <w:bCs/>
                <w:sz w:val="20"/>
                <w:szCs w:val="20"/>
              </w:rPr>
              <w:t xml:space="preserve">greșit norma traducând sintagma </w:t>
            </w:r>
            <w:r w:rsidRPr="00896B0B">
              <w:rPr>
                <w:rFonts w:ascii="Times New Roman" w:hAnsi="Times New Roman" w:cs="Times New Roman"/>
                <w:bCs/>
                <w:sz w:val="20"/>
                <w:szCs w:val="20"/>
                <w:lang w:val="en-US"/>
              </w:rPr>
              <w:t>“</w:t>
            </w:r>
            <w:r w:rsidRPr="003F3177">
              <w:rPr>
                <w:rFonts w:ascii="Times New Roman" w:hAnsi="Times New Roman" w:cs="Times New Roman"/>
                <w:b/>
                <w:sz w:val="20"/>
                <w:szCs w:val="20"/>
              </w:rPr>
              <w:t>transfer</w:t>
            </w:r>
            <w:r w:rsidRPr="00896B0B">
              <w:rPr>
                <w:rFonts w:ascii="Times New Roman" w:hAnsi="Times New Roman" w:cs="Times New Roman"/>
                <w:bCs/>
                <w:sz w:val="20"/>
                <w:szCs w:val="20"/>
              </w:rPr>
              <w:t>” cu „</w:t>
            </w:r>
            <w:r w:rsidRPr="003F3177">
              <w:rPr>
                <w:rFonts w:ascii="Times New Roman" w:hAnsi="Times New Roman" w:cs="Times New Roman"/>
                <w:bCs/>
                <w:i/>
                <w:iCs/>
                <w:sz w:val="20"/>
                <w:szCs w:val="20"/>
              </w:rPr>
              <w:t>transport</w:t>
            </w:r>
            <w:r w:rsidRPr="00896B0B">
              <w:rPr>
                <w:rFonts w:ascii="Times New Roman" w:hAnsi="Times New Roman" w:cs="Times New Roman"/>
                <w:bCs/>
                <w:sz w:val="20"/>
                <w:szCs w:val="20"/>
              </w:rPr>
              <w:t>”</w:t>
            </w:r>
            <w:r>
              <w:rPr>
                <w:rFonts w:ascii="Times New Roman" w:hAnsi="Times New Roman" w:cs="Times New Roman"/>
                <w:bCs/>
                <w:sz w:val="20"/>
                <w:szCs w:val="20"/>
                <w:lang w:val="en-US"/>
              </w:rPr>
              <w:t>;</w:t>
            </w:r>
          </w:p>
          <w:p w14:paraId="07F935CA" w14:textId="60D566D1" w:rsidR="00280827" w:rsidRDefault="00280827" w:rsidP="000A38E5">
            <w:pPr>
              <w:jc w:val="both"/>
              <w:rPr>
                <w:rFonts w:ascii="Times New Roman" w:hAnsi="Times New Roman" w:cs="Times New Roman"/>
                <w:bCs/>
                <w:sz w:val="20"/>
                <w:szCs w:val="20"/>
              </w:rPr>
            </w:pPr>
            <w:r>
              <w:rPr>
                <w:rFonts w:ascii="Times New Roman" w:hAnsi="Times New Roman" w:cs="Times New Roman"/>
                <w:bCs/>
                <w:sz w:val="20"/>
                <w:szCs w:val="20"/>
                <w:lang w:val="en-US"/>
              </w:rPr>
              <w:t xml:space="preserve">3. </w:t>
            </w:r>
            <w:r w:rsidRPr="000518AD">
              <w:rPr>
                <w:rFonts w:ascii="Times New Roman" w:hAnsi="Times New Roman" w:cs="Times New Roman"/>
                <w:bCs/>
                <w:sz w:val="20"/>
                <w:szCs w:val="20"/>
                <w:lang w:val="en-US"/>
              </w:rPr>
              <w:t xml:space="preserve">nu a </w:t>
            </w:r>
            <w:proofErr w:type="spellStart"/>
            <w:r w:rsidRPr="000518AD">
              <w:rPr>
                <w:rFonts w:ascii="Times New Roman" w:hAnsi="Times New Roman" w:cs="Times New Roman"/>
                <w:bCs/>
                <w:sz w:val="20"/>
                <w:szCs w:val="20"/>
                <w:lang w:val="en-US"/>
              </w:rPr>
              <w:t>fost</w:t>
            </w:r>
            <w:proofErr w:type="spellEnd"/>
            <w:r w:rsidRPr="000518AD">
              <w:rPr>
                <w:rFonts w:ascii="Times New Roman" w:hAnsi="Times New Roman" w:cs="Times New Roman"/>
                <w:bCs/>
                <w:sz w:val="20"/>
                <w:szCs w:val="20"/>
                <w:lang w:val="en-US"/>
              </w:rPr>
              <w:t xml:space="preserve"> </w:t>
            </w:r>
            <w:proofErr w:type="spellStart"/>
            <w:r w:rsidRPr="000518AD">
              <w:rPr>
                <w:rFonts w:ascii="Times New Roman" w:hAnsi="Times New Roman" w:cs="Times New Roman"/>
                <w:bCs/>
                <w:sz w:val="20"/>
                <w:szCs w:val="20"/>
                <w:lang w:val="en-US"/>
              </w:rPr>
              <w:t>transpus</w:t>
            </w:r>
            <w:proofErr w:type="spellEnd"/>
            <w:r w:rsidRPr="000518AD">
              <w:rPr>
                <w:rFonts w:ascii="Times New Roman" w:hAnsi="Times New Roman" w:cs="Times New Roman"/>
                <w:bCs/>
                <w:sz w:val="20"/>
                <w:szCs w:val="20"/>
              </w:rPr>
              <w:t xml:space="preserve">ă teza 2 a normei din directivă privind obligația </w:t>
            </w:r>
            <w:r>
              <w:rPr>
                <w:rFonts w:ascii="Times New Roman" w:hAnsi="Times New Roman" w:cs="Times New Roman"/>
                <w:bCs/>
                <w:sz w:val="20"/>
                <w:szCs w:val="20"/>
              </w:rPr>
              <w:t>de comunicare a listei de muniție către furnizori.</w:t>
            </w:r>
          </w:p>
          <w:p w14:paraId="163235B3" w14:textId="63B3E8DC" w:rsidR="00280827" w:rsidRPr="00CF4CBD" w:rsidRDefault="00280827" w:rsidP="007A43AA">
            <w:pPr>
              <w:jc w:val="both"/>
              <w:rPr>
                <w:rFonts w:ascii="Times New Roman" w:hAnsi="Times New Roman" w:cs="Times New Roman"/>
                <w:bCs/>
                <w:sz w:val="20"/>
                <w:szCs w:val="20"/>
              </w:rPr>
            </w:pPr>
          </w:p>
        </w:tc>
      </w:tr>
      <w:tr w:rsidR="00280827" w:rsidRPr="00EF1C52" w14:paraId="72FD4443" w14:textId="77777777" w:rsidTr="00A95050">
        <w:trPr>
          <w:gridAfter w:val="1"/>
          <w:wAfter w:w="6" w:type="dxa"/>
          <w:trHeight w:val="20"/>
        </w:trPr>
        <w:tc>
          <w:tcPr>
            <w:tcW w:w="4849" w:type="dxa"/>
            <w:gridSpan w:val="2"/>
          </w:tcPr>
          <w:p w14:paraId="5E146CDA" w14:textId="77777777" w:rsidR="00F35B54" w:rsidRDefault="00F35B54" w:rsidP="000A38E5">
            <w:pPr>
              <w:pStyle w:val="CM4"/>
              <w:jc w:val="both"/>
              <w:rPr>
                <w:rFonts w:ascii="Times New Roman" w:hAnsi="Times New Roman" w:cs="Times New Roman"/>
                <w:sz w:val="20"/>
                <w:szCs w:val="20"/>
                <w:lang w:val="ro-RO"/>
              </w:rPr>
            </w:pPr>
          </w:p>
          <w:p w14:paraId="452824C4" w14:textId="77777777" w:rsidR="00F35B54" w:rsidRDefault="00F35B54" w:rsidP="000A38E5">
            <w:pPr>
              <w:pStyle w:val="CM4"/>
              <w:jc w:val="both"/>
              <w:rPr>
                <w:rFonts w:ascii="Times New Roman" w:hAnsi="Times New Roman" w:cs="Times New Roman"/>
                <w:sz w:val="20"/>
                <w:szCs w:val="20"/>
                <w:lang w:val="ro-RO"/>
              </w:rPr>
            </w:pPr>
          </w:p>
          <w:p w14:paraId="07A03FEF" w14:textId="77777777" w:rsidR="00F35B54" w:rsidRDefault="00F35B54" w:rsidP="000A38E5">
            <w:pPr>
              <w:pStyle w:val="CM4"/>
              <w:jc w:val="both"/>
              <w:rPr>
                <w:rFonts w:ascii="Times New Roman" w:hAnsi="Times New Roman" w:cs="Times New Roman"/>
                <w:sz w:val="20"/>
                <w:szCs w:val="20"/>
                <w:lang w:val="ro-RO"/>
              </w:rPr>
            </w:pPr>
          </w:p>
          <w:p w14:paraId="5A0E3A14" w14:textId="30174434" w:rsidR="00280827" w:rsidRPr="00AF641E"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Fiecare stat membru </w:t>
            </w:r>
            <w:r w:rsidRPr="00AF641E">
              <w:rPr>
                <w:rFonts w:ascii="Times New Roman" w:hAnsi="Times New Roman" w:cs="Times New Roman"/>
                <w:sz w:val="20"/>
                <w:szCs w:val="20"/>
                <w:lang w:val="ro-RO"/>
              </w:rPr>
              <w:t xml:space="preserve">transmite orice informație utilă de care dispune în legătură cu transferuri definitive de muniție statului membru pe teritoriul căruia sunt efectuate aceste transferuri. </w:t>
            </w:r>
          </w:p>
          <w:p w14:paraId="490569BA" w14:textId="77777777" w:rsidR="00280827" w:rsidRPr="00EF1C52" w:rsidRDefault="00280827" w:rsidP="000A38E5">
            <w:pPr>
              <w:jc w:val="both"/>
              <w:rPr>
                <w:rFonts w:ascii="Times New Roman" w:hAnsi="Times New Roman" w:cs="Times New Roman"/>
                <w:sz w:val="20"/>
                <w:szCs w:val="20"/>
              </w:rPr>
            </w:pPr>
            <w:r w:rsidRPr="00AF641E">
              <w:rPr>
                <w:rFonts w:ascii="Times New Roman" w:hAnsi="Times New Roman" w:cs="Times New Roman"/>
                <w:sz w:val="20"/>
                <w:szCs w:val="20"/>
              </w:rPr>
              <w:t>Toate informațiile pe care statele membre le primesc în conformitate cu alineatele (2) și (3) vor fi comunicate, cel târziu în momentul transferurilor relevante, statelor membre de destinație și, dacă este cazul, cel târziu în momentul transferului, statelor membre</w:t>
            </w:r>
            <w:r w:rsidRPr="00EF1C52">
              <w:rPr>
                <w:rFonts w:ascii="Times New Roman" w:hAnsi="Times New Roman" w:cs="Times New Roman"/>
                <w:sz w:val="20"/>
                <w:szCs w:val="20"/>
              </w:rPr>
              <w:t xml:space="preserve"> de tranzit.</w:t>
            </w:r>
          </w:p>
        </w:tc>
        <w:tc>
          <w:tcPr>
            <w:tcW w:w="5387" w:type="dxa"/>
          </w:tcPr>
          <w:p w14:paraId="39AC2965" w14:textId="415ED9F4" w:rsidR="00280827" w:rsidRPr="007A43AA" w:rsidRDefault="00C3184D" w:rsidP="00780A25">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7A43AA" w:rsidRPr="007A43AA">
              <w:rPr>
                <w:rFonts w:ascii="Times New Roman" w:hAnsi="Times New Roman" w:cs="Times New Roman"/>
                <w:b/>
                <w:bCs/>
                <w:sz w:val="20"/>
                <w:szCs w:val="20"/>
              </w:rPr>
              <w:t xml:space="preserve"> </w:t>
            </w:r>
          </w:p>
          <w:p w14:paraId="147FBF46" w14:textId="77777777" w:rsidR="00280827" w:rsidRPr="00D65973" w:rsidRDefault="00280827" w:rsidP="00D65973">
            <w:pPr>
              <w:autoSpaceDE w:val="0"/>
              <w:autoSpaceDN w:val="0"/>
              <w:adjustRightInd w:val="0"/>
              <w:jc w:val="both"/>
              <w:rPr>
                <w:rFonts w:ascii="Times New Roman" w:hAnsi="Times New Roman" w:cs="Times New Roman"/>
                <w:sz w:val="20"/>
                <w:szCs w:val="20"/>
              </w:rPr>
            </w:pPr>
            <w:r w:rsidRPr="00D65973">
              <w:rPr>
                <w:rFonts w:ascii="Times New Roman" w:hAnsi="Times New Roman" w:cs="Times New Roman"/>
                <w:sz w:val="20"/>
                <w:szCs w:val="20"/>
              </w:rPr>
              <w:t>29.</w:t>
            </w:r>
            <w:r w:rsidRPr="00D65973">
              <w:rPr>
                <w:rFonts w:ascii="Times New Roman" w:hAnsi="Times New Roman" w:cs="Times New Roman"/>
                <w:sz w:val="20"/>
                <w:szCs w:val="20"/>
              </w:rPr>
              <w:tab/>
              <w:t>Ministerul Afacerilor Interne transmite orice informație utilă de care dispune în legătură cu transferurile definitive de muniție statelor membre ale Uniunii Europene pe teritoriul cărora sunt efectuate aceste transferuri.</w:t>
            </w:r>
          </w:p>
          <w:p w14:paraId="15362F4E" w14:textId="03D9A8F7" w:rsidR="00280827" w:rsidRPr="00D65973" w:rsidRDefault="00280827" w:rsidP="00D65973">
            <w:pPr>
              <w:autoSpaceDE w:val="0"/>
              <w:autoSpaceDN w:val="0"/>
              <w:adjustRightInd w:val="0"/>
              <w:jc w:val="both"/>
              <w:rPr>
                <w:rFonts w:ascii="Times New Roman" w:hAnsi="Times New Roman" w:cs="Times New Roman"/>
                <w:sz w:val="20"/>
                <w:szCs w:val="20"/>
              </w:rPr>
            </w:pPr>
            <w:r w:rsidRPr="00D65973">
              <w:rPr>
                <w:rFonts w:ascii="Times New Roman" w:hAnsi="Times New Roman" w:cs="Times New Roman"/>
                <w:sz w:val="20"/>
                <w:szCs w:val="20"/>
              </w:rPr>
              <w:t>30.</w:t>
            </w:r>
            <w:r w:rsidRPr="00D65973">
              <w:rPr>
                <w:rFonts w:ascii="Times New Roman" w:hAnsi="Times New Roman" w:cs="Times New Roman"/>
                <w:sz w:val="20"/>
                <w:szCs w:val="20"/>
              </w:rPr>
              <w:tab/>
              <w:t xml:space="preserve">Toate informațiile pe care Ministerul Afacerilor Interne le primește în conformitate cu punctele 23 </w:t>
            </w:r>
            <w:proofErr w:type="spellStart"/>
            <w:r w:rsidRPr="00D65973">
              <w:rPr>
                <w:rFonts w:ascii="Times New Roman" w:hAnsi="Times New Roman" w:cs="Times New Roman"/>
                <w:sz w:val="20"/>
                <w:szCs w:val="20"/>
              </w:rPr>
              <w:t>şi</w:t>
            </w:r>
            <w:proofErr w:type="spellEnd"/>
            <w:r w:rsidRPr="00D65973">
              <w:rPr>
                <w:rFonts w:ascii="Times New Roman" w:hAnsi="Times New Roman" w:cs="Times New Roman"/>
                <w:sz w:val="20"/>
                <w:szCs w:val="20"/>
              </w:rPr>
              <w:t xml:space="preserve"> 25 sunt comunicate, cel târziu în momentul transferului, statelor membre ale Uniunii Europene de destinație </w:t>
            </w:r>
            <w:proofErr w:type="spellStart"/>
            <w:r w:rsidRPr="00D65973">
              <w:rPr>
                <w:rFonts w:ascii="Times New Roman" w:hAnsi="Times New Roman" w:cs="Times New Roman"/>
                <w:sz w:val="20"/>
                <w:szCs w:val="20"/>
              </w:rPr>
              <w:t>şi</w:t>
            </w:r>
            <w:proofErr w:type="spellEnd"/>
            <w:r w:rsidRPr="00D65973">
              <w:rPr>
                <w:rFonts w:ascii="Times New Roman" w:hAnsi="Times New Roman" w:cs="Times New Roman"/>
                <w:sz w:val="20"/>
                <w:szCs w:val="20"/>
              </w:rPr>
              <w:t>, dacă este cazul, cel târziu în momentul transferului, statelor membre ale Uniunii Europene de tranzit.</w:t>
            </w:r>
          </w:p>
          <w:p w14:paraId="6FB5D9FD" w14:textId="6D7B74AD" w:rsidR="00280827" w:rsidRPr="00EF1C52" w:rsidRDefault="00280827" w:rsidP="000A38E5">
            <w:pPr>
              <w:jc w:val="both"/>
              <w:rPr>
                <w:rFonts w:ascii="Times New Roman" w:hAnsi="Times New Roman" w:cs="Times New Roman"/>
                <w:b/>
                <w:sz w:val="28"/>
                <w:szCs w:val="28"/>
              </w:rPr>
            </w:pPr>
          </w:p>
        </w:tc>
        <w:tc>
          <w:tcPr>
            <w:tcW w:w="1417" w:type="dxa"/>
          </w:tcPr>
          <w:p w14:paraId="2E78A6E9" w14:textId="54122850"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t>Compatibil</w:t>
            </w:r>
          </w:p>
        </w:tc>
        <w:tc>
          <w:tcPr>
            <w:tcW w:w="4536" w:type="dxa"/>
          </w:tcPr>
          <w:p w14:paraId="11DC2BB0" w14:textId="77777777" w:rsidR="00FE72DB" w:rsidRDefault="00FE72DB" w:rsidP="000A38E5">
            <w:pPr>
              <w:jc w:val="both"/>
              <w:rPr>
                <w:rFonts w:ascii="Times New Roman" w:hAnsi="Times New Roman" w:cs="Times New Roman"/>
                <w:bCs/>
                <w:sz w:val="20"/>
                <w:szCs w:val="20"/>
              </w:rPr>
            </w:pPr>
          </w:p>
          <w:p w14:paraId="6C053AF2" w14:textId="77777777" w:rsidR="00FE72DB" w:rsidRDefault="00FE72DB" w:rsidP="000A38E5">
            <w:pPr>
              <w:jc w:val="both"/>
              <w:rPr>
                <w:rFonts w:ascii="Times New Roman" w:hAnsi="Times New Roman" w:cs="Times New Roman"/>
                <w:bCs/>
                <w:sz w:val="20"/>
                <w:szCs w:val="20"/>
              </w:rPr>
            </w:pPr>
          </w:p>
          <w:p w14:paraId="39F95CE4" w14:textId="77777777" w:rsidR="00FE72DB" w:rsidRDefault="00FE72DB" w:rsidP="000A38E5">
            <w:pPr>
              <w:jc w:val="both"/>
              <w:rPr>
                <w:rFonts w:ascii="Times New Roman" w:hAnsi="Times New Roman" w:cs="Times New Roman"/>
                <w:bCs/>
                <w:sz w:val="20"/>
                <w:szCs w:val="20"/>
              </w:rPr>
            </w:pPr>
          </w:p>
          <w:p w14:paraId="65A816FA" w14:textId="0321D1C0" w:rsidR="00280827" w:rsidRPr="00EF1C52" w:rsidRDefault="00280827" w:rsidP="000A38E5">
            <w:pPr>
              <w:jc w:val="both"/>
              <w:rPr>
                <w:rFonts w:ascii="Times New Roman" w:hAnsi="Times New Roman" w:cs="Times New Roman"/>
                <w:bCs/>
                <w:sz w:val="20"/>
                <w:szCs w:val="20"/>
              </w:rPr>
            </w:pPr>
            <w:r w:rsidRPr="00493F9E">
              <w:rPr>
                <w:rFonts w:ascii="Times New Roman" w:hAnsi="Times New Roman" w:cs="Times New Roman"/>
                <w:bCs/>
                <w:sz w:val="20"/>
                <w:szCs w:val="20"/>
              </w:rPr>
              <w:t xml:space="preserve">Punctul din Hotărârea Guvernului nr. 1324/2016 transpune parțial norma din directivă, traducând greșit sintagma </w:t>
            </w:r>
            <w:r w:rsidRPr="00493F9E">
              <w:rPr>
                <w:rFonts w:ascii="Times New Roman" w:hAnsi="Times New Roman" w:cs="Times New Roman"/>
                <w:bCs/>
                <w:sz w:val="20"/>
                <w:szCs w:val="20"/>
                <w:lang w:val="en-US"/>
              </w:rPr>
              <w:t>“</w:t>
            </w:r>
            <w:r w:rsidRPr="00F935F0">
              <w:rPr>
                <w:rFonts w:ascii="Times New Roman" w:hAnsi="Times New Roman" w:cs="Times New Roman"/>
                <w:b/>
                <w:i/>
                <w:iCs/>
                <w:sz w:val="20"/>
                <w:szCs w:val="20"/>
              </w:rPr>
              <w:t>transfer</w:t>
            </w:r>
            <w:r w:rsidRPr="00493F9E">
              <w:rPr>
                <w:rFonts w:ascii="Times New Roman" w:hAnsi="Times New Roman" w:cs="Times New Roman"/>
                <w:bCs/>
                <w:sz w:val="20"/>
                <w:szCs w:val="20"/>
              </w:rPr>
              <w:t>” cu „</w:t>
            </w:r>
            <w:r w:rsidRPr="00F935F0">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tc>
      </w:tr>
      <w:tr w:rsidR="00280827" w:rsidRPr="00EF1C52" w14:paraId="12925EE1" w14:textId="77777777" w:rsidTr="00A95050">
        <w:trPr>
          <w:gridAfter w:val="1"/>
          <w:wAfter w:w="6" w:type="dxa"/>
          <w:trHeight w:val="20"/>
        </w:trPr>
        <w:tc>
          <w:tcPr>
            <w:tcW w:w="4849" w:type="dxa"/>
            <w:gridSpan w:val="2"/>
          </w:tcPr>
          <w:p w14:paraId="35193A1D" w14:textId="77777777" w:rsidR="00280827" w:rsidRPr="00840E63" w:rsidRDefault="00280827" w:rsidP="000A38E5">
            <w:pPr>
              <w:pStyle w:val="CM4"/>
              <w:jc w:val="center"/>
              <w:rPr>
                <w:rFonts w:ascii="Times New Roman" w:hAnsi="Times New Roman" w:cs="Times New Roman"/>
                <w:sz w:val="20"/>
                <w:szCs w:val="20"/>
                <w:lang w:val="ro-RO"/>
              </w:rPr>
            </w:pPr>
            <w:r w:rsidRPr="00840E63">
              <w:rPr>
                <w:rFonts w:ascii="Times New Roman" w:hAnsi="Times New Roman" w:cs="Times New Roman"/>
                <w:i/>
                <w:iCs/>
                <w:sz w:val="20"/>
                <w:szCs w:val="20"/>
                <w:lang w:val="ro-RO"/>
              </w:rPr>
              <w:t>Articolul 13</w:t>
            </w:r>
          </w:p>
          <w:p w14:paraId="23D73BD6" w14:textId="77777777" w:rsidR="00280827" w:rsidRPr="00840E63" w:rsidRDefault="00280827" w:rsidP="000A38E5">
            <w:pPr>
              <w:pStyle w:val="CM4"/>
              <w:jc w:val="center"/>
              <w:rPr>
                <w:rFonts w:ascii="Times New Roman" w:hAnsi="Times New Roman" w:cs="Times New Roman"/>
                <w:sz w:val="20"/>
                <w:szCs w:val="20"/>
                <w:lang w:val="ro-RO"/>
              </w:rPr>
            </w:pPr>
            <w:r w:rsidRPr="00840E63">
              <w:rPr>
                <w:rFonts w:ascii="Times New Roman" w:hAnsi="Times New Roman" w:cs="Times New Roman"/>
                <w:b/>
                <w:bCs/>
                <w:sz w:val="20"/>
                <w:szCs w:val="20"/>
                <w:lang w:val="ro-RO"/>
              </w:rPr>
              <w:t>Derogări din motive de siguranță</w:t>
            </w:r>
          </w:p>
          <w:p w14:paraId="131F374B" w14:textId="77777777" w:rsidR="00280827" w:rsidRPr="00840E63" w:rsidRDefault="00280827" w:rsidP="000A38E5">
            <w:pPr>
              <w:pStyle w:val="CM4"/>
              <w:jc w:val="both"/>
              <w:rPr>
                <w:rFonts w:ascii="Times New Roman" w:hAnsi="Times New Roman" w:cs="Times New Roman"/>
                <w:sz w:val="20"/>
                <w:szCs w:val="20"/>
                <w:lang w:val="ro-RO"/>
              </w:rPr>
            </w:pPr>
            <w:r w:rsidRPr="00840E63">
              <w:rPr>
                <w:rFonts w:ascii="Times New Roman" w:hAnsi="Times New Roman" w:cs="Times New Roman"/>
                <w:sz w:val="20"/>
                <w:szCs w:val="20"/>
                <w:lang w:val="ro-RO"/>
              </w:rPr>
              <w:t xml:space="preserve">Prin derogare de la articolul 11 alineatele (2), (4), (5) și (6) și de la articolul 12, </w:t>
            </w:r>
            <w:bookmarkStart w:id="8" w:name="_Hlk144981059"/>
            <w:r w:rsidRPr="00840E63">
              <w:rPr>
                <w:rFonts w:ascii="Times New Roman" w:hAnsi="Times New Roman" w:cs="Times New Roman"/>
                <w:sz w:val="20"/>
                <w:szCs w:val="20"/>
                <w:lang w:val="ro-RO"/>
              </w:rPr>
              <w:t>în cazul unor amenințări grave sau al unor atentate la siguranța publică ca urmare a deținerii sau utilizării ilicite a explozivilor sau muniției</w:t>
            </w:r>
            <w:bookmarkEnd w:id="8"/>
            <w:r w:rsidRPr="00840E63">
              <w:rPr>
                <w:rFonts w:ascii="Times New Roman" w:hAnsi="Times New Roman" w:cs="Times New Roman"/>
                <w:sz w:val="20"/>
                <w:szCs w:val="20"/>
                <w:lang w:val="ro-RO"/>
              </w:rPr>
              <w:t xml:space="preserve">, </w:t>
            </w:r>
            <w:bookmarkStart w:id="9" w:name="_Hlk144981082"/>
            <w:r w:rsidRPr="00840E63">
              <w:rPr>
                <w:rFonts w:ascii="Times New Roman" w:hAnsi="Times New Roman" w:cs="Times New Roman"/>
                <w:sz w:val="20"/>
                <w:szCs w:val="20"/>
                <w:lang w:val="ro-RO"/>
              </w:rPr>
              <w:t xml:space="preserve">un stat membru poate lua toate măsurile necesare referitoare la transferul explozivilor sau muniției pentru a preveni astfel de situații de deținere sau utilizare ilicită. </w:t>
            </w:r>
          </w:p>
          <w:bookmarkEnd w:id="9"/>
          <w:p w14:paraId="2F98F4B7" w14:textId="77777777" w:rsidR="00280827" w:rsidRPr="00840E63" w:rsidRDefault="00280827" w:rsidP="000A38E5">
            <w:pPr>
              <w:pStyle w:val="CM4"/>
              <w:jc w:val="both"/>
              <w:rPr>
                <w:rFonts w:ascii="Times New Roman" w:hAnsi="Times New Roman" w:cs="Times New Roman"/>
                <w:sz w:val="20"/>
                <w:szCs w:val="20"/>
                <w:lang w:val="ro-RO"/>
              </w:rPr>
            </w:pPr>
            <w:r w:rsidRPr="00840E63">
              <w:rPr>
                <w:rFonts w:ascii="Times New Roman" w:hAnsi="Times New Roman" w:cs="Times New Roman"/>
                <w:sz w:val="20"/>
                <w:szCs w:val="20"/>
                <w:lang w:val="ro-RO"/>
              </w:rPr>
              <w:t xml:space="preserve">Măsurile menționate la primul paragraf respectă principiul proporționalității. Acestea nu trebuie să reprezinte nici mijloc de discriminare arbitrară și nici restricție mascată în comerțul dintre statele membre. </w:t>
            </w:r>
          </w:p>
          <w:p w14:paraId="3CF2E1A4" w14:textId="19F0DA5D" w:rsidR="00280827" w:rsidRPr="00840E63" w:rsidRDefault="00280827" w:rsidP="000A38E5">
            <w:pPr>
              <w:jc w:val="both"/>
              <w:rPr>
                <w:rFonts w:ascii="Times New Roman" w:hAnsi="Times New Roman" w:cs="Times New Roman"/>
                <w:b/>
                <w:sz w:val="20"/>
                <w:szCs w:val="20"/>
              </w:rPr>
            </w:pPr>
            <w:r w:rsidRPr="00840E63">
              <w:rPr>
                <w:rFonts w:ascii="Times New Roman" w:hAnsi="Times New Roman" w:cs="Times New Roman"/>
                <w:sz w:val="20"/>
                <w:szCs w:val="20"/>
              </w:rPr>
              <w:t>Orice stat membru care adoptă astfel de măsuri înștiințează imediat Comisia. Comisia informează celelalte state membre cu privire la aceasta.</w:t>
            </w:r>
          </w:p>
        </w:tc>
        <w:tc>
          <w:tcPr>
            <w:tcW w:w="5387" w:type="dxa"/>
          </w:tcPr>
          <w:p w14:paraId="2790AF5E" w14:textId="1376381B" w:rsidR="004757A1" w:rsidRDefault="00C3184D" w:rsidP="004757A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4757A1" w:rsidRPr="004757A1">
              <w:rPr>
                <w:rFonts w:ascii="Times New Roman" w:hAnsi="Times New Roman" w:cs="Times New Roman"/>
                <w:b/>
                <w:bCs/>
                <w:sz w:val="20"/>
                <w:szCs w:val="20"/>
              </w:rPr>
              <w:t xml:space="preserve"> </w:t>
            </w:r>
          </w:p>
          <w:p w14:paraId="0E37381E" w14:textId="77777777" w:rsidR="006D24E8" w:rsidRPr="004757A1" w:rsidRDefault="006D24E8" w:rsidP="004757A1">
            <w:pPr>
              <w:autoSpaceDE w:val="0"/>
              <w:autoSpaceDN w:val="0"/>
              <w:adjustRightInd w:val="0"/>
              <w:jc w:val="both"/>
              <w:rPr>
                <w:rFonts w:ascii="Times New Roman" w:hAnsi="Times New Roman" w:cs="Times New Roman"/>
                <w:b/>
                <w:bCs/>
                <w:sz w:val="20"/>
                <w:szCs w:val="20"/>
              </w:rPr>
            </w:pPr>
          </w:p>
          <w:p w14:paraId="647E783D" w14:textId="77777777" w:rsidR="00280827" w:rsidRPr="00244414" w:rsidRDefault="00280827" w:rsidP="00244414">
            <w:pPr>
              <w:tabs>
                <w:tab w:val="left" w:pos="0"/>
              </w:tabs>
              <w:ind w:firstLine="567"/>
              <w:jc w:val="center"/>
              <w:rPr>
                <w:rFonts w:ascii="Times New Roman" w:eastAsia="Times New Roman" w:hAnsi="Times New Roman" w:cs="Times New Roman"/>
                <w:color w:val="000000"/>
                <w:sz w:val="20"/>
                <w:szCs w:val="20"/>
                <w:lang w:eastAsia="ro-RO"/>
              </w:rPr>
            </w:pPr>
            <w:r w:rsidRPr="00244414">
              <w:rPr>
                <w:rFonts w:ascii="Times New Roman" w:eastAsia="Times New Roman" w:hAnsi="Times New Roman" w:cs="Times New Roman"/>
                <w:color w:val="000000"/>
                <w:sz w:val="20"/>
                <w:szCs w:val="20"/>
                <w:lang w:eastAsia="ro-RO"/>
              </w:rPr>
              <w:t>Secțiunea 3</w:t>
            </w:r>
          </w:p>
          <w:p w14:paraId="62D795B3" w14:textId="77777777" w:rsidR="00280827" w:rsidRPr="00244414" w:rsidRDefault="00280827" w:rsidP="00244414">
            <w:pPr>
              <w:tabs>
                <w:tab w:val="left" w:pos="0"/>
              </w:tabs>
              <w:ind w:firstLine="567"/>
              <w:jc w:val="center"/>
              <w:rPr>
                <w:rFonts w:ascii="Times New Roman" w:eastAsia="Times New Roman" w:hAnsi="Times New Roman" w:cs="Times New Roman"/>
                <w:color w:val="000000"/>
                <w:sz w:val="20"/>
                <w:szCs w:val="20"/>
                <w:lang w:eastAsia="ro-RO"/>
              </w:rPr>
            </w:pPr>
            <w:r w:rsidRPr="00244414">
              <w:rPr>
                <w:rFonts w:ascii="Times New Roman" w:eastAsia="Times New Roman" w:hAnsi="Times New Roman" w:cs="Times New Roman"/>
                <w:color w:val="000000"/>
                <w:sz w:val="20"/>
                <w:szCs w:val="20"/>
                <w:lang w:eastAsia="ro-RO"/>
              </w:rPr>
              <w:t>Derogări din motive de siguranță</w:t>
            </w:r>
          </w:p>
          <w:p w14:paraId="481F0D5C" w14:textId="463BE855" w:rsidR="00616CA2" w:rsidRPr="00616CA2" w:rsidRDefault="00616CA2" w:rsidP="00616CA2">
            <w:pPr>
              <w:tabs>
                <w:tab w:val="left" w:pos="0"/>
              </w:tabs>
              <w:jc w:val="both"/>
              <w:rPr>
                <w:rFonts w:ascii="Times New Roman" w:eastAsia="Times New Roman" w:hAnsi="Times New Roman" w:cs="Times New Roman"/>
                <w:color w:val="000000"/>
                <w:sz w:val="20"/>
                <w:szCs w:val="20"/>
                <w:lang w:eastAsia="ro-RO"/>
              </w:rPr>
            </w:pPr>
            <w:r w:rsidRPr="00616CA2">
              <w:rPr>
                <w:rFonts w:ascii="Times New Roman" w:eastAsia="Times New Roman" w:hAnsi="Times New Roman" w:cs="Times New Roman"/>
                <w:color w:val="000000"/>
                <w:sz w:val="20"/>
                <w:szCs w:val="20"/>
                <w:lang w:eastAsia="ro-RO"/>
              </w:rPr>
              <w:t xml:space="preserve">32.Prin derogare de la punctele 13, 15, 16 și  Secțiunea 2 din prezentul capitol, în cazul unor amenințări grave sau al unor atentate la </w:t>
            </w:r>
            <w:proofErr w:type="spellStart"/>
            <w:r w:rsidRPr="00616CA2">
              <w:rPr>
                <w:rFonts w:ascii="Times New Roman" w:eastAsia="Times New Roman" w:hAnsi="Times New Roman" w:cs="Times New Roman"/>
                <w:color w:val="000000"/>
                <w:sz w:val="20"/>
                <w:szCs w:val="20"/>
                <w:lang w:eastAsia="ro-RO"/>
              </w:rPr>
              <w:t>siguranţa</w:t>
            </w:r>
            <w:proofErr w:type="spellEnd"/>
            <w:r w:rsidRPr="00616CA2">
              <w:rPr>
                <w:rFonts w:ascii="Times New Roman" w:eastAsia="Times New Roman" w:hAnsi="Times New Roman" w:cs="Times New Roman"/>
                <w:color w:val="000000"/>
                <w:sz w:val="20"/>
                <w:szCs w:val="20"/>
                <w:lang w:eastAsia="ro-RO"/>
              </w:rPr>
              <w:t xml:space="preserve"> publică ca urmare a </w:t>
            </w:r>
            <w:proofErr w:type="spellStart"/>
            <w:r w:rsidRPr="00616CA2">
              <w:rPr>
                <w:rFonts w:ascii="Times New Roman" w:eastAsia="Times New Roman" w:hAnsi="Times New Roman" w:cs="Times New Roman"/>
                <w:color w:val="000000"/>
                <w:sz w:val="20"/>
                <w:szCs w:val="20"/>
                <w:lang w:eastAsia="ro-RO"/>
              </w:rPr>
              <w:t>deţinerii</w:t>
            </w:r>
            <w:proofErr w:type="spellEnd"/>
            <w:r w:rsidRPr="00616CA2">
              <w:rPr>
                <w:rFonts w:ascii="Times New Roman" w:eastAsia="Times New Roman" w:hAnsi="Times New Roman" w:cs="Times New Roman"/>
                <w:color w:val="000000"/>
                <w:sz w:val="20"/>
                <w:szCs w:val="20"/>
                <w:lang w:eastAsia="ro-RO"/>
              </w:rPr>
              <w:t xml:space="preserve"> sau utilizării ilicite a explozivilor sau muniției, Ministerul Afacerilor Interne ia toate măsurile necesare referitoare la transferul muniției, iar autoritatea de supraveghere a pieței ia toate măsurile necesare referitoare la transferul explozivilor pentru prevenirea unor astfel de situații de deținere sau utilizare ilicită.</w:t>
            </w:r>
          </w:p>
          <w:p w14:paraId="6A50525E" w14:textId="034CD4AE" w:rsidR="00616CA2" w:rsidRPr="00616CA2" w:rsidRDefault="00616CA2" w:rsidP="00616CA2">
            <w:pPr>
              <w:tabs>
                <w:tab w:val="left" w:pos="0"/>
              </w:tabs>
              <w:jc w:val="both"/>
              <w:rPr>
                <w:rFonts w:ascii="Times New Roman" w:eastAsia="Times New Roman" w:hAnsi="Times New Roman" w:cs="Times New Roman"/>
                <w:color w:val="000000"/>
                <w:sz w:val="20"/>
                <w:szCs w:val="20"/>
                <w:lang w:eastAsia="ro-RO"/>
              </w:rPr>
            </w:pPr>
            <w:r w:rsidRPr="00616CA2">
              <w:rPr>
                <w:rFonts w:ascii="Times New Roman" w:eastAsia="Times New Roman" w:hAnsi="Times New Roman" w:cs="Times New Roman"/>
                <w:color w:val="000000"/>
                <w:sz w:val="20"/>
                <w:szCs w:val="20"/>
                <w:lang w:eastAsia="ro-RO"/>
              </w:rPr>
              <w:t xml:space="preserve">33.Măsurile </w:t>
            </w:r>
            <w:proofErr w:type="spellStart"/>
            <w:r w:rsidRPr="00616CA2">
              <w:rPr>
                <w:rFonts w:ascii="Times New Roman" w:eastAsia="Times New Roman" w:hAnsi="Times New Roman" w:cs="Times New Roman"/>
                <w:color w:val="000000"/>
                <w:sz w:val="20"/>
                <w:szCs w:val="20"/>
                <w:lang w:eastAsia="ro-RO"/>
              </w:rPr>
              <w:t>menţionate</w:t>
            </w:r>
            <w:proofErr w:type="spellEnd"/>
            <w:r w:rsidRPr="00616CA2">
              <w:rPr>
                <w:rFonts w:ascii="Times New Roman" w:eastAsia="Times New Roman" w:hAnsi="Times New Roman" w:cs="Times New Roman"/>
                <w:color w:val="000000"/>
                <w:sz w:val="20"/>
                <w:szCs w:val="20"/>
                <w:lang w:eastAsia="ro-RO"/>
              </w:rPr>
              <w:t xml:space="preserve"> la punctul 32 respectă principiul </w:t>
            </w:r>
            <w:proofErr w:type="spellStart"/>
            <w:r w:rsidRPr="00616CA2">
              <w:rPr>
                <w:rFonts w:ascii="Times New Roman" w:eastAsia="Times New Roman" w:hAnsi="Times New Roman" w:cs="Times New Roman"/>
                <w:color w:val="000000"/>
                <w:sz w:val="20"/>
                <w:szCs w:val="20"/>
                <w:lang w:eastAsia="ro-RO"/>
              </w:rPr>
              <w:t>proporţionalităţii</w:t>
            </w:r>
            <w:proofErr w:type="spellEnd"/>
            <w:r w:rsidRPr="00616CA2">
              <w:rPr>
                <w:rFonts w:ascii="Times New Roman" w:eastAsia="Times New Roman" w:hAnsi="Times New Roman" w:cs="Times New Roman"/>
                <w:color w:val="000000"/>
                <w:sz w:val="20"/>
                <w:szCs w:val="20"/>
                <w:lang w:eastAsia="ro-RO"/>
              </w:rPr>
              <w:t xml:space="preserve">. Acestea nu trebuie să reprezinte nici mijloc de discriminare arbitrară și nici </w:t>
            </w:r>
            <w:proofErr w:type="spellStart"/>
            <w:r w:rsidRPr="00616CA2">
              <w:rPr>
                <w:rFonts w:ascii="Times New Roman" w:eastAsia="Times New Roman" w:hAnsi="Times New Roman" w:cs="Times New Roman"/>
                <w:color w:val="000000"/>
                <w:sz w:val="20"/>
                <w:szCs w:val="20"/>
                <w:lang w:eastAsia="ro-RO"/>
              </w:rPr>
              <w:t>restricţie</w:t>
            </w:r>
            <w:proofErr w:type="spellEnd"/>
            <w:r w:rsidRPr="00616CA2">
              <w:rPr>
                <w:rFonts w:ascii="Times New Roman" w:eastAsia="Times New Roman" w:hAnsi="Times New Roman" w:cs="Times New Roman"/>
                <w:color w:val="000000"/>
                <w:sz w:val="20"/>
                <w:szCs w:val="20"/>
                <w:lang w:eastAsia="ro-RO"/>
              </w:rPr>
              <w:t xml:space="preserve"> mascată în </w:t>
            </w:r>
            <w:proofErr w:type="spellStart"/>
            <w:r w:rsidRPr="00616CA2">
              <w:rPr>
                <w:rFonts w:ascii="Times New Roman" w:eastAsia="Times New Roman" w:hAnsi="Times New Roman" w:cs="Times New Roman"/>
                <w:color w:val="000000"/>
                <w:sz w:val="20"/>
                <w:szCs w:val="20"/>
                <w:lang w:eastAsia="ro-RO"/>
              </w:rPr>
              <w:t>comerţul</w:t>
            </w:r>
            <w:proofErr w:type="spellEnd"/>
            <w:r w:rsidRPr="00616CA2">
              <w:rPr>
                <w:rFonts w:ascii="Times New Roman" w:eastAsia="Times New Roman" w:hAnsi="Times New Roman" w:cs="Times New Roman"/>
                <w:color w:val="000000"/>
                <w:sz w:val="20"/>
                <w:szCs w:val="20"/>
                <w:lang w:eastAsia="ro-RO"/>
              </w:rPr>
              <w:t xml:space="preserve"> dintre statele membre ale Uniunii Europene.</w:t>
            </w:r>
          </w:p>
          <w:p w14:paraId="745ACE04" w14:textId="3587DBD9" w:rsidR="00280827" w:rsidRPr="00EF1C52" w:rsidRDefault="00616CA2" w:rsidP="00616CA2">
            <w:pPr>
              <w:jc w:val="both"/>
              <w:rPr>
                <w:rFonts w:ascii="Times New Roman" w:hAnsi="Times New Roman" w:cs="Times New Roman"/>
                <w:b/>
                <w:sz w:val="20"/>
                <w:szCs w:val="20"/>
              </w:rPr>
            </w:pPr>
            <w:r w:rsidRPr="00616CA2">
              <w:rPr>
                <w:rFonts w:ascii="Times New Roman" w:eastAsia="Times New Roman" w:hAnsi="Times New Roman" w:cs="Times New Roman"/>
                <w:color w:val="000000"/>
                <w:sz w:val="20"/>
                <w:szCs w:val="20"/>
                <w:lang w:eastAsia="ro-RO"/>
              </w:rPr>
              <w:t xml:space="preserve">34.Ministerul Afacerilor Interne și autoritatea de supraveghere a pieței după dispunerea unor astfel de măsuri </w:t>
            </w:r>
            <w:proofErr w:type="spellStart"/>
            <w:r w:rsidRPr="00616CA2">
              <w:rPr>
                <w:rFonts w:ascii="Times New Roman" w:eastAsia="Times New Roman" w:hAnsi="Times New Roman" w:cs="Times New Roman"/>
                <w:color w:val="000000"/>
                <w:sz w:val="20"/>
                <w:szCs w:val="20"/>
                <w:lang w:eastAsia="ro-RO"/>
              </w:rPr>
              <w:t>înştiinţează</w:t>
            </w:r>
            <w:proofErr w:type="spellEnd"/>
            <w:r w:rsidRPr="00616CA2">
              <w:rPr>
                <w:rFonts w:ascii="Times New Roman" w:eastAsia="Times New Roman" w:hAnsi="Times New Roman" w:cs="Times New Roman"/>
                <w:color w:val="000000"/>
                <w:sz w:val="20"/>
                <w:szCs w:val="20"/>
                <w:lang w:eastAsia="ro-RO"/>
              </w:rPr>
              <w:t xml:space="preserve"> imediat Comisia Europeană, care informează celelalte state membre ale Uniunii Europene cu privire la acest fapt.</w:t>
            </w:r>
          </w:p>
        </w:tc>
        <w:tc>
          <w:tcPr>
            <w:tcW w:w="1417" w:type="dxa"/>
          </w:tcPr>
          <w:p w14:paraId="5A9E57AD" w14:textId="74B06BC6"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t>Compatibil</w:t>
            </w:r>
          </w:p>
        </w:tc>
        <w:tc>
          <w:tcPr>
            <w:tcW w:w="4536" w:type="dxa"/>
          </w:tcPr>
          <w:p w14:paraId="07967B2B" w14:textId="6C637106" w:rsidR="00280827" w:rsidRPr="00EF1C52" w:rsidRDefault="00280827" w:rsidP="000A38E5">
            <w:pPr>
              <w:jc w:val="both"/>
              <w:rPr>
                <w:rFonts w:ascii="Times New Roman" w:hAnsi="Times New Roman" w:cs="Times New Roman"/>
                <w:bCs/>
                <w:sz w:val="20"/>
                <w:szCs w:val="20"/>
              </w:rPr>
            </w:pPr>
            <w:r w:rsidRPr="00493F9E">
              <w:rPr>
                <w:rFonts w:ascii="Times New Roman" w:hAnsi="Times New Roman" w:cs="Times New Roman"/>
                <w:bCs/>
                <w:sz w:val="20"/>
                <w:szCs w:val="20"/>
              </w:rPr>
              <w:t xml:space="preserve">Punctul din Hotărârea Guvernului nr. 1324/2016 transpune parțial norma din directivă, traducând greșit sintagma </w:t>
            </w:r>
            <w:r w:rsidRPr="00493F9E">
              <w:rPr>
                <w:rFonts w:ascii="Times New Roman" w:hAnsi="Times New Roman" w:cs="Times New Roman"/>
                <w:bCs/>
                <w:sz w:val="20"/>
                <w:szCs w:val="20"/>
                <w:lang w:val="en-US"/>
              </w:rPr>
              <w:t>“</w:t>
            </w:r>
            <w:r w:rsidRPr="00F935F0">
              <w:rPr>
                <w:rFonts w:ascii="Times New Roman" w:hAnsi="Times New Roman" w:cs="Times New Roman"/>
                <w:b/>
                <w:i/>
                <w:iCs/>
                <w:sz w:val="20"/>
                <w:szCs w:val="20"/>
              </w:rPr>
              <w:t>transfer</w:t>
            </w:r>
            <w:r w:rsidRPr="00493F9E">
              <w:rPr>
                <w:rFonts w:ascii="Times New Roman" w:hAnsi="Times New Roman" w:cs="Times New Roman"/>
                <w:bCs/>
                <w:sz w:val="20"/>
                <w:szCs w:val="20"/>
              </w:rPr>
              <w:t>” cu „</w:t>
            </w:r>
            <w:r w:rsidRPr="00F935F0">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tc>
      </w:tr>
      <w:tr w:rsidR="00280827" w:rsidRPr="00EF1C52" w14:paraId="0346A846" w14:textId="77777777" w:rsidTr="00A95050">
        <w:trPr>
          <w:gridAfter w:val="1"/>
          <w:wAfter w:w="6" w:type="dxa"/>
          <w:trHeight w:val="20"/>
        </w:trPr>
        <w:tc>
          <w:tcPr>
            <w:tcW w:w="4849" w:type="dxa"/>
            <w:gridSpan w:val="2"/>
          </w:tcPr>
          <w:p w14:paraId="3D92F68C" w14:textId="77777777" w:rsidR="00280827" w:rsidRPr="004856A1" w:rsidRDefault="00280827" w:rsidP="000A38E5">
            <w:pPr>
              <w:pStyle w:val="CM4"/>
              <w:jc w:val="center"/>
              <w:rPr>
                <w:rFonts w:ascii="Times New Roman" w:hAnsi="Times New Roman" w:cs="Times New Roman"/>
                <w:sz w:val="20"/>
                <w:szCs w:val="20"/>
                <w:lang w:val="ro-RO"/>
              </w:rPr>
            </w:pPr>
            <w:r w:rsidRPr="004856A1">
              <w:rPr>
                <w:rFonts w:ascii="Times New Roman" w:hAnsi="Times New Roman" w:cs="Times New Roman"/>
                <w:i/>
                <w:iCs/>
                <w:sz w:val="20"/>
                <w:szCs w:val="20"/>
                <w:lang w:val="ro-RO"/>
              </w:rPr>
              <w:t>Articolul 14</w:t>
            </w:r>
          </w:p>
          <w:p w14:paraId="4A092403" w14:textId="77777777" w:rsidR="00280827" w:rsidRPr="004856A1" w:rsidRDefault="00280827" w:rsidP="000A38E5">
            <w:pPr>
              <w:pStyle w:val="CM4"/>
              <w:jc w:val="center"/>
              <w:rPr>
                <w:rFonts w:ascii="Times New Roman" w:hAnsi="Times New Roman" w:cs="Times New Roman"/>
                <w:sz w:val="20"/>
                <w:szCs w:val="20"/>
                <w:lang w:val="ro-RO"/>
              </w:rPr>
            </w:pPr>
            <w:r w:rsidRPr="004856A1">
              <w:rPr>
                <w:rFonts w:ascii="Times New Roman" w:hAnsi="Times New Roman" w:cs="Times New Roman"/>
                <w:b/>
                <w:bCs/>
                <w:sz w:val="20"/>
                <w:szCs w:val="20"/>
                <w:lang w:val="ro-RO"/>
              </w:rPr>
              <w:t>Schimbul de informații</w:t>
            </w:r>
          </w:p>
          <w:p w14:paraId="5BB7680C" w14:textId="77777777" w:rsidR="00280827" w:rsidRPr="004856A1" w:rsidRDefault="00280827" w:rsidP="000A38E5">
            <w:pPr>
              <w:jc w:val="both"/>
              <w:rPr>
                <w:rFonts w:ascii="Times New Roman" w:hAnsi="Times New Roman" w:cs="Times New Roman"/>
                <w:sz w:val="20"/>
                <w:szCs w:val="20"/>
              </w:rPr>
            </w:pPr>
            <w:r w:rsidRPr="004856A1">
              <w:rPr>
                <w:rFonts w:ascii="Times New Roman" w:hAnsi="Times New Roman" w:cs="Times New Roman"/>
                <w:sz w:val="20"/>
                <w:szCs w:val="20"/>
              </w:rPr>
              <w:t>(1) Statele membre stabilesc rețele de schimb de informații pentru aplicarea articolelor 11 și 12. Statele membre înștiințează celelalte state membre și Comisia cu privire la autoritățile naționale responsabile pentru trimiterea și primirea informațiilor și pentru aplicarea procedurilor prevăzute la articolele respective.</w:t>
            </w:r>
          </w:p>
          <w:p w14:paraId="261F6FD9" w14:textId="77777777" w:rsidR="00280827" w:rsidRPr="004856A1" w:rsidRDefault="00280827" w:rsidP="000A38E5">
            <w:pPr>
              <w:pStyle w:val="CM4"/>
              <w:jc w:val="both"/>
              <w:rPr>
                <w:rFonts w:ascii="Times New Roman" w:hAnsi="Times New Roman" w:cs="Times New Roman"/>
                <w:sz w:val="20"/>
                <w:szCs w:val="20"/>
                <w:lang w:val="ro-RO"/>
              </w:rPr>
            </w:pPr>
            <w:r w:rsidRPr="004856A1">
              <w:rPr>
                <w:rFonts w:ascii="Times New Roman" w:hAnsi="Times New Roman" w:cs="Times New Roman"/>
                <w:sz w:val="20"/>
                <w:szCs w:val="20"/>
                <w:lang w:val="ro-RO"/>
              </w:rPr>
              <w:t xml:space="preserve">Statele membre păstrează la dispoziția celorlalte state membre și a Comisiei informații actualizate referitoare la </w:t>
            </w:r>
            <w:r w:rsidRPr="004856A1">
              <w:rPr>
                <w:rFonts w:ascii="Times New Roman" w:hAnsi="Times New Roman" w:cs="Times New Roman"/>
                <w:sz w:val="20"/>
                <w:szCs w:val="20"/>
                <w:lang w:val="ro-RO"/>
              </w:rPr>
              <w:lastRenderedPageBreak/>
              <w:t xml:space="preserve">operatorii economici care posedă o licență sau o autorizație menționate la articolul 16. </w:t>
            </w:r>
          </w:p>
          <w:p w14:paraId="4DFAE53C" w14:textId="1F12A95B" w:rsidR="00280827" w:rsidRPr="004856A1" w:rsidRDefault="00280827" w:rsidP="000A38E5">
            <w:pPr>
              <w:jc w:val="both"/>
              <w:rPr>
                <w:rFonts w:ascii="Times New Roman" w:hAnsi="Times New Roman" w:cs="Times New Roman"/>
                <w:b/>
                <w:sz w:val="20"/>
                <w:szCs w:val="20"/>
              </w:rPr>
            </w:pPr>
            <w:r w:rsidRPr="004856A1">
              <w:rPr>
                <w:rFonts w:ascii="Times New Roman" w:hAnsi="Times New Roman" w:cs="Times New Roman"/>
                <w:sz w:val="20"/>
                <w:szCs w:val="20"/>
              </w:rPr>
              <w:t>(2) În scopul aplicării prezentei directive, Regulamentul (CE) nr. 515/97, în special cerințele acestuia referitoare la confidențialitate, se aplică mutatis mutandis.</w:t>
            </w:r>
          </w:p>
        </w:tc>
        <w:tc>
          <w:tcPr>
            <w:tcW w:w="5387" w:type="dxa"/>
          </w:tcPr>
          <w:p w14:paraId="61626DB5" w14:textId="4765B284" w:rsidR="004757A1" w:rsidRDefault="00C3184D" w:rsidP="004757A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r w:rsidR="004757A1" w:rsidRPr="004757A1">
              <w:rPr>
                <w:rFonts w:ascii="Times New Roman" w:hAnsi="Times New Roman" w:cs="Times New Roman"/>
                <w:b/>
                <w:bCs/>
                <w:sz w:val="20"/>
                <w:szCs w:val="20"/>
              </w:rPr>
              <w:t xml:space="preserve"> </w:t>
            </w:r>
          </w:p>
          <w:p w14:paraId="33E3B1C3" w14:textId="77777777" w:rsidR="006D24E8" w:rsidRPr="004757A1" w:rsidRDefault="006D24E8" w:rsidP="004757A1">
            <w:pPr>
              <w:autoSpaceDE w:val="0"/>
              <w:autoSpaceDN w:val="0"/>
              <w:adjustRightInd w:val="0"/>
              <w:jc w:val="both"/>
              <w:rPr>
                <w:rFonts w:ascii="Times New Roman" w:hAnsi="Times New Roman" w:cs="Times New Roman"/>
                <w:b/>
                <w:bCs/>
                <w:sz w:val="20"/>
                <w:szCs w:val="20"/>
              </w:rPr>
            </w:pPr>
          </w:p>
          <w:p w14:paraId="1DBA17ED" w14:textId="77777777" w:rsidR="00280827" w:rsidRPr="001E63BC" w:rsidRDefault="00280827" w:rsidP="001E63BC">
            <w:pPr>
              <w:jc w:val="center"/>
              <w:rPr>
                <w:rFonts w:ascii="Times New Roman" w:hAnsi="Times New Roman" w:cs="Times New Roman"/>
                <w:sz w:val="20"/>
                <w:szCs w:val="20"/>
              </w:rPr>
            </w:pPr>
            <w:r w:rsidRPr="001E63BC">
              <w:rPr>
                <w:rFonts w:ascii="Times New Roman" w:hAnsi="Times New Roman" w:cs="Times New Roman"/>
                <w:sz w:val="20"/>
                <w:szCs w:val="20"/>
              </w:rPr>
              <w:t>Secțiunea 4</w:t>
            </w:r>
          </w:p>
          <w:p w14:paraId="25402C3E" w14:textId="41276047" w:rsidR="00280827" w:rsidRPr="006D24E8" w:rsidRDefault="00280827" w:rsidP="006D24E8">
            <w:pPr>
              <w:jc w:val="center"/>
              <w:rPr>
                <w:rFonts w:ascii="Times New Roman" w:hAnsi="Times New Roman" w:cs="Times New Roman"/>
                <w:sz w:val="20"/>
                <w:szCs w:val="20"/>
              </w:rPr>
            </w:pPr>
            <w:r w:rsidRPr="001E63BC">
              <w:rPr>
                <w:rFonts w:ascii="Times New Roman" w:hAnsi="Times New Roman" w:cs="Times New Roman"/>
                <w:sz w:val="20"/>
                <w:szCs w:val="20"/>
              </w:rPr>
              <w:t xml:space="preserve">Schimbul de </w:t>
            </w:r>
            <w:proofErr w:type="spellStart"/>
            <w:r w:rsidRPr="001E63BC">
              <w:rPr>
                <w:rFonts w:ascii="Times New Roman" w:hAnsi="Times New Roman" w:cs="Times New Roman"/>
                <w:sz w:val="20"/>
                <w:szCs w:val="20"/>
              </w:rPr>
              <w:t>informaţii</w:t>
            </w:r>
            <w:proofErr w:type="spellEnd"/>
          </w:p>
          <w:p w14:paraId="04FFE35E" w14:textId="121E1586" w:rsidR="004757A1" w:rsidRPr="004757A1" w:rsidRDefault="004757A1" w:rsidP="004757A1">
            <w:pPr>
              <w:jc w:val="both"/>
              <w:rPr>
                <w:rFonts w:ascii="Times New Roman" w:hAnsi="Times New Roman" w:cs="Times New Roman"/>
                <w:bCs/>
                <w:sz w:val="20"/>
                <w:szCs w:val="20"/>
              </w:rPr>
            </w:pPr>
            <w:r w:rsidRPr="004757A1">
              <w:rPr>
                <w:rFonts w:ascii="Times New Roman" w:hAnsi="Times New Roman" w:cs="Times New Roman"/>
                <w:bCs/>
                <w:sz w:val="20"/>
                <w:szCs w:val="20"/>
              </w:rPr>
              <w:t xml:space="preserve">35.Ministerului Afacerilor Interne și autoritatea de supraveghere a pieței stabilesc </w:t>
            </w:r>
            <w:proofErr w:type="spellStart"/>
            <w:r w:rsidRPr="004757A1">
              <w:rPr>
                <w:rFonts w:ascii="Times New Roman" w:hAnsi="Times New Roman" w:cs="Times New Roman"/>
                <w:bCs/>
                <w:sz w:val="20"/>
                <w:szCs w:val="20"/>
              </w:rPr>
              <w:t>reţele</w:t>
            </w:r>
            <w:proofErr w:type="spellEnd"/>
            <w:r w:rsidRPr="004757A1">
              <w:rPr>
                <w:rFonts w:ascii="Times New Roman" w:hAnsi="Times New Roman" w:cs="Times New Roman"/>
                <w:bCs/>
                <w:sz w:val="20"/>
                <w:szCs w:val="20"/>
              </w:rPr>
              <w:t xml:space="preserve"> de schimb de </w:t>
            </w:r>
            <w:proofErr w:type="spellStart"/>
            <w:r w:rsidRPr="004757A1">
              <w:rPr>
                <w:rFonts w:ascii="Times New Roman" w:hAnsi="Times New Roman" w:cs="Times New Roman"/>
                <w:bCs/>
                <w:sz w:val="20"/>
                <w:szCs w:val="20"/>
              </w:rPr>
              <w:t>informaţii</w:t>
            </w:r>
            <w:proofErr w:type="spellEnd"/>
            <w:r w:rsidRPr="004757A1">
              <w:rPr>
                <w:rFonts w:ascii="Times New Roman" w:hAnsi="Times New Roman" w:cs="Times New Roman"/>
                <w:bCs/>
                <w:sz w:val="20"/>
                <w:szCs w:val="20"/>
              </w:rPr>
              <w:t xml:space="preserve"> pentru aplicarea prevederilor de la Secțiunea 1 și 2 din prezentul capitol. Autoritatea de control și supraveghere </w:t>
            </w:r>
            <w:proofErr w:type="spellStart"/>
            <w:r w:rsidRPr="004757A1">
              <w:rPr>
                <w:rFonts w:ascii="Times New Roman" w:hAnsi="Times New Roman" w:cs="Times New Roman"/>
                <w:bCs/>
                <w:sz w:val="20"/>
                <w:szCs w:val="20"/>
              </w:rPr>
              <w:t>înştiinţează</w:t>
            </w:r>
            <w:proofErr w:type="spellEnd"/>
            <w:r w:rsidRPr="004757A1">
              <w:rPr>
                <w:rFonts w:ascii="Times New Roman" w:hAnsi="Times New Roman" w:cs="Times New Roman"/>
                <w:bCs/>
                <w:sz w:val="20"/>
                <w:szCs w:val="20"/>
              </w:rPr>
              <w:t xml:space="preserve"> celelalte state </w:t>
            </w:r>
            <w:r w:rsidRPr="004757A1">
              <w:rPr>
                <w:rFonts w:ascii="Times New Roman" w:hAnsi="Times New Roman" w:cs="Times New Roman"/>
                <w:bCs/>
                <w:sz w:val="20"/>
                <w:szCs w:val="20"/>
              </w:rPr>
              <w:lastRenderedPageBreak/>
              <w:t xml:space="preserve">membre ale Uniunii Europene și Comisia Europeană cu privire la </w:t>
            </w:r>
            <w:proofErr w:type="spellStart"/>
            <w:r w:rsidRPr="004757A1">
              <w:rPr>
                <w:rFonts w:ascii="Times New Roman" w:hAnsi="Times New Roman" w:cs="Times New Roman"/>
                <w:bCs/>
                <w:sz w:val="20"/>
                <w:szCs w:val="20"/>
              </w:rPr>
              <w:t>autorităţile</w:t>
            </w:r>
            <w:proofErr w:type="spellEnd"/>
            <w:r w:rsidRPr="004757A1">
              <w:rPr>
                <w:rFonts w:ascii="Times New Roman" w:hAnsi="Times New Roman" w:cs="Times New Roman"/>
                <w:bCs/>
                <w:sz w:val="20"/>
                <w:szCs w:val="20"/>
              </w:rPr>
              <w:t xml:space="preserve"> </w:t>
            </w:r>
            <w:proofErr w:type="spellStart"/>
            <w:r w:rsidRPr="004757A1">
              <w:rPr>
                <w:rFonts w:ascii="Times New Roman" w:hAnsi="Times New Roman" w:cs="Times New Roman"/>
                <w:bCs/>
                <w:sz w:val="20"/>
                <w:szCs w:val="20"/>
              </w:rPr>
              <w:t>naţionale</w:t>
            </w:r>
            <w:proofErr w:type="spellEnd"/>
            <w:r w:rsidRPr="004757A1">
              <w:rPr>
                <w:rFonts w:ascii="Times New Roman" w:hAnsi="Times New Roman" w:cs="Times New Roman"/>
                <w:bCs/>
                <w:sz w:val="20"/>
                <w:szCs w:val="20"/>
              </w:rPr>
              <w:t xml:space="preserve"> responsabile pentru trimiterea și primirea </w:t>
            </w:r>
            <w:proofErr w:type="spellStart"/>
            <w:r w:rsidRPr="004757A1">
              <w:rPr>
                <w:rFonts w:ascii="Times New Roman" w:hAnsi="Times New Roman" w:cs="Times New Roman"/>
                <w:bCs/>
                <w:sz w:val="20"/>
                <w:szCs w:val="20"/>
              </w:rPr>
              <w:t>informaţiilor</w:t>
            </w:r>
            <w:proofErr w:type="spellEnd"/>
            <w:r w:rsidRPr="004757A1">
              <w:rPr>
                <w:rFonts w:ascii="Times New Roman" w:hAnsi="Times New Roman" w:cs="Times New Roman"/>
                <w:bCs/>
                <w:sz w:val="20"/>
                <w:szCs w:val="20"/>
              </w:rPr>
              <w:t xml:space="preserve"> și pentru aplicarea procedurilor prevăzute la secțiunile respective.</w:t>
            </w:r>
          </w:p>
          <w:p w14:paraId="67C24AE3" w14:textId="0D21346E" w:rsidR="004757A1" w:rsidRPr="004757A1" w:rsidRDefault="004757A1" w:rsidP="004757A1">
            <w:pPr>
              <w:jc w:val="both"/>
              <w:rPr>
                <w:rFonts w:ascii="Times New Roman" w:hAnsi="Times New Roman" w:cs="Times New Roman"/>
                <w:bCs/>
                <w:sz w:val="20"/>
                <w:szCs w:val="20"/>
              </w:rPr>
            </w:pPr>
            <w:r w:rsidRPr="004757A1">
              <w:rPr>
                <w:rFonts w:ascii="Times New Roman" w:hAnsi="Times New Roman" w:cs="Times New Roman"/>
                <w:bCs/>
                <w:sz w:val="20"/>
                <w:szCs w:val="20"/>
              </w:rPr>
              <w:t>36.</w:t>
            </w:r>
            <w:r w:rsidR="00CF04D9">
              <w:t xml:space="preserve"> </w:t>
            </w:r>
            <w:r w:rsidR="00CF04D9" w:rsidRPr="00CF04D9">
              <w:rPr>
                <w:rFonts w:ascii="Times New Roman" w:hAnsi="Times New Roman" w:cs="Times New Roman"/>
                <w:bCs/>
                <w:sz w:val="20"/>
                <w:szCs w:val="20"/>
              </w:rPr>
              <w:t xml:space="preserve">Autoritatea de </w:t>
            </w:r>
            <w:proofErr w:type="spellStart"/>
            <w:r w:rsidR="00CF04D9" w:rsidRPr="00CF04D9">
              <w:rPr>
                <w:rFonts w:ascii="Times New Roman" w:hAnsi="Times New Roman" w:cs="Times New Roman"/>
                <w:bCs/>
                <w:sz w:val="20"/>
                <w:szCs w:val="20"/>
              </w:rPr>
              <w:t>licenţiere</w:t>
            </w:r>
            <w:proofErr w:type="spellEnd"/>
            <w:r w:rsidR="00CF04D9" w:rsidRPr="00CF04D9">
              <w:rPr>
                <w:rFonts w:ascii="Times New Roman" w:hAnsi="Times New Roman" w:cs="Times New Roman"/>
                <w:bCs/>
                <w:sz w:val="20"/>
                <w:szCs w:val="20"/>
              </w:rPr>
              <w:t xml:space="preserve"> sau autoritatea emitentă păstrează </w:t>
            </w:r>
            <w:proofErr w:type="spellStart"/>
            <w:r w:rsidR="00CF04D9" w:rsidRPr="00CF04D9">
              <w:rPr>
                <w:rFonts w:ascii="Times New Roman" w:hAnsi="Times New Roman" w:cs="Times New Roman"/>
                <w:bCs/>
                <w:sz w:val="20"/>
                <w:szCs w:val="20"/>
              </w:rPr>
              <w:t>informaţii</w:t>
            </w:r>
            <w:proofErr w:type="spellEnd"/>
            <w:r w:rsidR="00CF04D9" w:rsidRPr="00CF04D9">
              <w:rPr>
                <w:rFonts w:ascii="Times New Roman" w:hAnsi="Times New Roman" w:cs="Times New Roman"/>
                <w:bCs/>
                <w:sz w:val="20"/>
                <w:szCs w:val="20"/>
              </w:rPr>
              <w:t xml:space="preserve"> actualizate referitoare la operatorii economici care posedă licențele </w:t>
            </w:r>
            <w:proofErr w:type="spellStart"/>
            <w:r w:rsidR="00CF04D9" w:rsidRPr="00CF04D9">
              <w:rPr>
                <w:rFonts w:ascii="Times New Roman" w:hAnsi="Times New Roman" w:cs="Times New Roman"/>
                <w:bCs/>
                <w:sz w:val="20"/>
                <w:szCs w:val="20"/>
              </w:rPr>
              <w:t>menţionate</w:t>
            </w:r>
            <w:proofErr w:type="spellEnd"/>
            <w:r w:rsidR="00CF04D9" w:rsidRPr="00CF04D9">
              <w:rPr>
                <w:rFonts w:ascii="Times New Roman" w:hAnsi="Times New Roman" w:cs="Times New Roman"/>
                <w:bCs/>
                <w:sz w:val="20"/>
                <w:szCs w:val="20"/>
              </w:rPr>
              <w:t xml:space="preserve"> la Secțiunea 6 din prezentul capitol și le pune la </w:t>
            </w:r>
            <w:proofErr w:type="spellStart"/>
            <w:r w:rsidR="00CF04D9" w:rsidRPr="00CF04D9">
              <w:rPr>
                <w:rFonts w:ascii="Times New Roman" w:hAnsi="Times New Roman" w:cs="Times New Roman"/>
                <w:bCs/>
                <w:sz w:val="20"/>
                <w:szCs w:val="20"/>
              </w:rPr>
              <w:t>dispoziţia</w:t>
            </w:r>
            <w:proofErr w:type="spellEnd"/>
            <w:r w:rsidR="00CF04D9" w:rsidRPr="00CF04D9">
              <w:rPr>
                <w:rFonts w:ascii="Times New Roman" w:hAnsi="Times New Roman" w:cs="Times New Roman"/>
                <w:bCs/>
                <w:sz w:val="20"/>
                <w:szCs w:val="20"/>
              </w:rPr>
              <w:t xml:space="preserve"> celorlalte state membre Uniunii Europene și Comisiei Europene</w:t>
            </w:r>
            <w:r w:rsidRPr="004757A1">
              <w:rPr>
                <w:rFonts w:ascii="Times New Roman" w:hAnsi="Times New Roman" w:cs="Times New Roman"/>
                <w:bCs/>
                <w:sz w:val="20"/>
                <w:szCs w:val="20"/>
              </w:rPr>
              <w:t>.</w:t>
            </w:r>
          </w:p>
          <w:p w14:paraId="2D39153A" w14:textId="30FE8219" w:rsidR="00280827" w:rsidRPr="004856A1" w:rsidRDefault="004757A1" w:rsidP="00646BBD">
            <w:pPr>
              <w:jc w:val="both"/>
              <w:rPr>
                <w:rFonts w:ascii="Times New Roman" w:hAnsi="Times New Roman" w:cs="Times New Roman"/>
                <w:bCs/>
                <w:sz w:val="20"/>
                <w:szCs w:val="20"/>
              </w:rPr>
            </w:pPr>
            <w:r w:rsidRPr="004757A1">
              <w:rPr>
                <w:rFonts w:ascii="Times New Roman" w:hAnsi="Times New Roman" w:cs="Times New Roman"/>
                <w:bCs/>
                <w:sz w:val="20"/>
                <w:szCs w:val="20"/>
              </w:rPr>
              <w:t xml:space="preserve">37.În scopul aplicării prezentei Reglementări tehnice, se </w:t>
            </w:r>
            <w:proofErr w:type="spellStart"/>
            <w:r w:rsidRPr="004757A1">
              <w:rPr>
                <w:rFonts w:ascii="Times New Roman" w:hAnsi="Times New Roman" w:cs="Times New Roman"/>
                <w:bCs/>
                <w:sz w:val="20"/>
                <w:szCs w:val="20"/>
              </w:rPr>
              <w:t>ţine</w:t>
            </w:r>
            <w:proofErr w:type="spellEnd"/>
            <w:r w:rsidRPr="004757A1">
              <w:rPr>
                <w:rFonts w:ascii="Times New Roman" w:hAnsi="Times New Roman" w:cs="Times New Roman"/>
                <w:bCs/>
                <w:sz w:val="20"/>
                <w:szCs w:val="20"/>
              </w:rPr>
              <w:t xml:space="preserve"> cont de prevederile Regulamentului (CE) nr. 515/97 privind asistența reciprocă între autoritățile administrative ale statelor membre și cooperarea dintre acestea și Comisie în vederea asigurării aplicării corespunzătoare a legislației din domeniile vamal și agricol, în special cerințele acestuia referitoare la confidențialitate, se aplică </w:t>
            </w:r>
            <w:r w:rsidR="004608EB" w:rsidRPr="004608EB">
              <w:rPr>
                <w:rFonts w:ascii="Times New Roman" w:hAnsi="Times New Roman" w:cs="Times New Roman"/>
                <w:bCs/>
                <w:sz w:val="20"/>
                <w:szCs w:val="20"/>
              </w:rPr>
              <w:t>în mod corespunzător.</w:t>
            </w:r>
          </w:p>
        </w:tc>
        <w:tc>
          <w:tcPr>
            <w:tcW w:w="1417" w:type="dxa"/>
          </w:tcPr>
          <w:p w14:paraId="01F0112A" w14:textId="52E5251B"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lastRenderedPageBreak/>
              <w:t>Compatibil</w:t>
            </w:r>
            <w:r w:rsidRPr="00EF1C52">
              <w:rPr>
                <w:rFonts w:ascii="Times New Roman" w:hAnsi="Times New Roman" w:cs="Times New Roman"/>
                <w:b/>
                <w:sz w:val="20"/>
                <w:szCs w:val="20"/>
              </w:rPr>
              <w:t xml:space="preserve"> </w:t>
            </w:r>
          </w:p>
        </w:tc>
        <w:tc>
          <w:tcPr>
            <w:tcW w:w="4536" w:type="dxa"/>
          </w:tcPr>
          <w:p w14:paraId="672A7430" w14:textId="5F21174F" w:rsidR="00280827" w:rsidRPr="00E91C6E" w:rsidRDefault="00280827" w:rsidP="00E91C6E">
            <w:pPr>
              <w:jc w:val="both"/>
              <w:rPr>
                <w:rFonts w:ascii="Times New Roman" w:hAnsi="Times New Roman" w:cs="Times New Roman"/>
                <w:bCs/>
                <w:sz w:val="20"/>
                <w:szCs w:val="20"/>
                <w:lang w:val="en-US"/>
              </w:rPr>
            </w:pPr>
            <w:r w:rsidRPr="00E91C6E">
              <w:rPr>
                <w:rFonts w:ascii="Times New Roman" w:hAnsi="Times New Roman" w:cs="Times New Roman"/>
                <w:bCs/>
                <w:sz w:val="20"/>
                <w:szCs w:val="20"/>
              </w:rPr>
              <w:t>Punctul din Hotărârea Guvernului nr. 1324/2016 transpune parțial norma din directivă, din două motive</w:t>
            </w:r>
            <w:r w:rsidRPr="00E91C6E">
              <w:rPr>
                <w:rFonts w:ascii="Times New Roman" w:hAnsi="Times New Roman" w:cs="Times New Roman"/>
                <w:bCs/>
                <w:sz w:val="20"/>
                <w:szCs w:val="20"/>
                <w:lang w:val="en-US"/>
              </w:rPr>
              <w:t>:</w:t>
            </w:r>
          </w:p>
          <w:p w14:paraId="03D2E0F0" w14:textId="6559CD3E" w:rsidR="00280827" w:rsidRPr="009D6104" w:rsidRDefault="00280827" w:rsidP="00E91C6E">
            <w:pPr>
              <w:jc w:val="both"/>
              <w:rPr>
                <w:rFonts w:ascii="Times New Roman" w:hAnsi="Times New Roman" w:cs="Times New Roman"/>
                <w:bCs/>
                <w:sz w:val="20"/>
                <w:szCs w:val="20"/>
                <w:lang w:val="en-US"/>
              </w:rPr>
            </w:pPr>
            <w:r w:rsidRPr="00E91C6E">
              <w:rPr>
                <w:rFonts w:ascii="Times New Roman" w:hAnsi="Times New Roman" w:cs="Times New Roman"/>
                <w:bCs/>
                <w:sz w:val="20"/>
                <w:szCs w:val="20"/>
              </w:rPr>
              <w:t xml:space="preserve">1. </w:t>
            </w:r>
            <w:r w:rsidRPr="00447A61">
              <w:rPr>
                <w:rFonts w:ascii="Times New Roman" w:hAnsi="Times New Roman" w:cs="Times New Roman"/>
                <w:bCs/>
                <w:sz w:val="20"/>
                <w:szCs w:val="20"/>
              </w:rPr>
              <w:t xml:space="preserve">face referire la </w:t>
            </w:r>
            <w:r w:rsidRPr="009D6104">
              <w:rPr>
                <w:rFonts w:ascii="Times New Roman" w:hAnsi="Times New Roman" w:cs="Times New Roman"/>
                <w:bCs/>
                <w:sz w:val="20"/>
                <w:szCs w:val="20"/>
              </w:rPr>
              <w:t>“</w:t>
            </w:r>
            <w:proofErr w:type="spellStart"/>
            <w:r w:rsidRPr="009D71D5">
              <w:rPr>
                <w:rFonts w:ascii="Times New Roman" w:hAnsi="Times New Roman" w:cs="Times New Roman"/>
                <w:bCs/>
                <w:i/>
                <w:iCs/>
                <w:sz w:val="20"/>
                <w:szCs w:val="20"/>
                <w:lang w:val="en-US"/>
              </w:rPr>
              <w:t>Autoritatea</w:t>
            </w:r>
            <w:proofErr w:type="spellEnd"/>
            <w:r w:rsidRPr="009D71D5">
              <w:rPr>
                <w:rFonts w:ascii="Times New Roman" w:hAnsi="Times New Roman" w:cs="Times New Roman"/>
                <w:bCs/>
                <w:i/>
                <w:iCs/>
                <w:sz w:val="20"/>
                <w:szCs w:val="20"/>
                <w:lang w:val="en-US"/>
              </w:rPr>
              <w:t xml:space="preserve"> de control </w:t>
            </w:r>
            <w:proofErr w:type="spellStart"/>
            <w:r w:rsidRPr="009D71D5">
              <w:rPr>
                <w:rFonts w:ascii="Times New Roman" w:hAnsi="Times New Roman" w:cs="Times New Roman"/>
                <w:bCs/>
                <w:i/>
                <w:iCs/>
                <w:sz w:val="20"/>
                <w:szCs w:val="20"/>
                <w:lang w:val="en-US"/>
              </w:rPr>
              <w:t>şi</w:t>
            </w:r>
            <w:proofErr w:type="spellEnd"/>
            <w:r w:rsidRPr="009D71D5">
              <w:rPr>
                <w:rFonts w:ascii="Times New Roman" w:hAnsi="Times New Roman" w:cs="Times New Roman"/>
                <w:bCs/>
                <w:i/>
                <w:iCs/>
                <w:sz w:val="20"/>
                <w:szCs w:val="20"/>
                <w:lang w:val="en-US"/>
              </w:rPr>
              <w:t xml:space="preserve"> </w:t>
            </w:r>
            <w:proofErr w:type="spellStart"/>
            <w:r w:rsidRPr="009D71D5">
              <w:rPr>
                <w:rFonts w:ascii="Times New Roman" w:hAnsi="Times New Roman" w:cs="Times New Roman"/>
                <w:bCs/>
                <w:i/>
                <w:iCs/>
                <w:sz w:val="20"/>
                <w:szCs w:val="20"/>
                <w:lang w:val="en-US"/>
              </w:rPr>
              <w:t>supraveghere</w:t>
            </w:r>
            <w:proofErr w:type="spellEnd"/>
            <w:r w:rsidRPr="009D71D5">
              <w:rPr>
                <w:rFonts w:ascii="Times New Roman" w:hAnsi="Times New Roman" w:cs="Times New Roman"/>
                <w:bCs/>
                <w:i/>
                <w:iCs/>
                <w:sz w:val="20"/>
                <w:szCs w:val="20"/>
                <w:lang w:val="en-US"/>
              </w:rPr>
              <w:t xml:space="preserve"> </w:t>
            </w:r>
            <w:proofErr w:type="spellStart"/>
            <w:r w:rsidRPr="009D71D5">
              <w:rPr>
                <w:rFonts w:ascii="Times New Roman" w:hAnsi="Times New Roman" w:cs="Times New Roman"/>
                <w:bCs/>
                <w:i/>
                <w:iCs/>
                <w:sz w:val="20"/>
                <w:szCs w:val="20"/>
                <w:lang w:val="en-US"/>
              </w:rPr>
              <w:t>în</w:t>
            </w:r>
            <w:proofErr w:type="spellEnd"/>
            <w:r w:rsidRPr="009D71D5">
              <w:rPr>
                <w:rFonts w:ascii="Times New Roman" w:hAnsi="Times New Roman" w:cs="Times New Roman"/>
                <w:bCs/>
                <w:i/>
                <w:iCs/>
                <w:sz w:val="20"/>
                <w:szCs w:val="20"/>
                <w:lang w:val="en-US"/>
              </w:rPr>
              <w:t xml:space="preserve"> </w:t>
            </w:r>
            <w:proofErr w:type="spellStart"/>
            <w:r w:rsidRPr="009D71D5">
              <w:rPr>
                <w:rFonts w:ascii="Times New Roman" w:hAnsi="Times New Roman" w:cs="Times New Roman"/>
                <w:bCs/>
                <w:i/>
                <w:iCs/>
                <w:sz w:val="20"/>
                <w:szCs w:val="20"/>
                <w:lang w:val="en-US"/>
              </w:rPr>
              <w:t>domeniul</w:t>
            </w:r>
            <w:proofErr w:type="spellEnd"/>
            <w:r w:rsidRPr="009D71D5">
              <w:rPr>
                <w:rFonts w:ascii="Times New Roman" w:hAnsi="Times New Roman" w:cs="Times New Roman"/>
                <w:bCs/>
                <w:i/>
                <w:iCs/>
                <w:sz w:val="20"/>
                <w:szCs w:val="20"/>
                <w:lang w:val="en-US"/>
              </w:rPr>
              <w:t xml:space="preserve"> </w:t>
            </w:r>
            <w:proofErr w:type="spellStart"/>
            <w:r w:rsidRPr="009D71D5">
              <w:rPr>
                <w:rFonts w:ascii="Times New Roman" w:hAnsi="Times New Roman" w:cs="Times New Roman"/>
                <w:bCs/>
                <w:i/>
                <w:iCs/>
                <w:sz w:val="20"/>
                <w:szCs w:val="20"/>
                <w:lang w:val="en-US"/>
              </w:rPr>
              <w:t>transporturilor</w:t>
            </w:r>
            <w:proofErr w:type="spellEnd"/>
            <w:r w:rsidRPr="009D6104">
              <w:rPr>
                <w:rFonts w:ascii="Times New Roman" w:hAnsi="Times New Roman" w:cs="Times New Roman"/>
                <w:bCs/>
                <w:sz w:val="20"/>
                <w:szCs w:val="20"/>
              </w:rPr>
              <w:t xml:space="preserve">” </w:t>
            </w:r>
            <w:r w:rsidRPr="00447A61">
              <w:rPr>
                <w:rFonts w:ascii="Times New Roman" w:hAnsi="Times New Roman" w:cs="Times New Roman"/>
                <w:bCs/>
                <w:sz w:val="20"/>
                <w:szCs w:val="20"/>
              </w:rPr>
              <w:t>și</w:t>
            </w:r>
            <w:r>
              <w:rPr>
                <w:rFonts w:ascii="Times New Roman" w:hAnsi="Times New Roman" w:cs="Times New Roman"/>
                <w:bCs/>
                <w:sz w:val="20"/>
                <w:szCs w:val="20"/>
              </w:rPr>
              <w:t xml:space="preserve"> la</w:t>
            </w:r>
            <w:r w:rsidRPr="00447A61">
              <w:rPr>
                <w:rFonts w:ascii="Times New Roman" w:hAnsi="Times New Roman" w:cs="Times New Roman"/>
                <w:bCs/>
                <w:sz w:val="20"/>
                <w:szCs w:val="20"/>
              </w:rPr>
              <w:t xml:space="preserve"> “</w:t>
            </w:r>
            <w:r w:rsidRPr="009D71D5">
              <w:rPr>
                <w:rFonts w:ascii="Times New Roman" w:hAnsi="Times New Roman" w:cs="Times New Roman"/>
                <w:bCs/>
                <w:i/>
                <w:iCs/>
                <w:sz w:val="20"/>
                <w:szCs w:val="20"/>
              </w:rPr>
              <w:t>act permisiv</w:t>
            </w:r>
            <w:r w:rsidRPr="00447A61">
              <w:rPr>
                <w:rFonts w:ascii="Times New Roman" w:hAnsi="Times New Roman" w:cs="Times New Roman"/>
                <w:bCs/>
                <w:sz w:val="20"/>
                <w:szCs w:val="20"/>
              </w:rPr>
              <w:t xml:space="preserve">” și </w:t>
            </w:r>
            <w:r w:rsidR="004757A1">
              <w:rPr>
                <w:rFonts w:ascii="Times New Roman" w:hAnsi="Times New Roman" w:cs="Times New Roman"/>
                <w:bCs/>
                <w:sz w:val="20"/>
                <w:szCs w:val="20"/>
              </w:rPr>
              <w:t>nu</w:t>
            </w:r>
            <w:r w:rsidRPr="00447A61">
              <w:rPr>
                <w:rFonts w:ascii="Times New Roman" w:hAnsi="Times New Roman" w:cs="Times New Roman"/>
                <w:bCs/>
                <w:sz w:val="20"/>
                <w:szCs w:val="20"/>
              </w:rPr>
              <w:t xml:space="preserve"> la </w:t>
            </w:r>
            <w:r w:rsidRPr="00447A61">
              <w:rPr>
                <w:rFonts w:ascii="Times New Roman" w:hAnsi="Times New Roman" w:cs="Times New Roman"/>
                <w:bCs/>
                <w:sz w:val="20"/>
                <w:szCs w:val="20"/>
                <w:lang w:val="en-US"/>
              </w:rPr>
              <w:t>“</w:t>
            </w:r>
            <w:r w:rsidRPr="009D71D5">
              <w:rPr>
                <w:rFonts w:ascii="Times New Roman" w:hAnsi="Times New Roman" w:cs="Times New Roman"/>
                <w:b/>
                <w:i/>
                <w:iCs/>
                <w:sz w:val="20"/>
                <w:szCs w:val="20"/>
              </w:rPr>
              <w:t>transferul</w:t>
            </w:r>
            <w:r w:rsidRPr="00447A61">
              <w:rPr>
                <w:rFonts w:ascii="Times New Roman" w:hAnsi="Times New Roman" w:cs="Times New Roman"/>
                <w:bCs/>
                <w:sz w:val="20"/>
                <w:szCs w:val="20"/>
              </w:rPr>
              <w:t>” acestora sau „</w:t>
            </w:r>
            <w:r w:rsidRPr="009D71D5">
              <w:rPr>
                <w:rFonts w:ascii="Times New Roman" w:hAnsi="Times New Roman" w:cs="Times New Roman"/>
                <w:b/>
                <w:i/>
                <w:iCs/>
                <w:sz w:val="20"/>
                <w:szCs w:val="20"/>
              </w:rPr>
              <w:t>autorizație de transfer</w:t>
            </w:r>
            <w:r w:rsidRPr="00447A61">
              <w:rPr>
                <w:rFonts w:ascii="Times New Roman" w:hAnsi="Times New Roman" w:cs="Times New Roman"/>
                <w:bCs/>
                <w:sz w:val="20"/>
                <w:szCs w:val="20"/>
              </w:rPr>
              <w:t>”</w:t>
            </w:r>
            <w:r>
              <w:rPr>
                <w:rFonts w:ascii="Times New Roman" w:hAnsi="Times New Roman" w:cs="Times New Roman"/>
                <w:bCs/>
                <w:sz w:val="20"/>
                <w:szCs w:val="20"/>
                <w:lang w:val="en-US"/>
              </w:rPr>
              <w:t>;</w:t>
            </w:r>
          </w:p>
          <w:p w14:paraId="51AF494C" w14:textId="2926F9F2" w:rsidR="00280827" w:rsidRPr="00E91C6E" w:rsidRDefault="00280827" w:rsidP="00E91C6E">
            <w:pPr>
              <w:jc w:val="both"/>
              <w:rPr>
                <w:rFonts w:ascii="Times New Roman" w:hAnsi="Times New Roman" w:cs="Times New Roman"/>
                <w:bCs/>
                <w:i/>
                <w:iCs/>
                <w:sz w:val="20"/>
                <w:szCs w:val="20"/>
              </w:rPr>
            </w:pPr>
            <w:r w:rsidRPr="00E91C6E">
              <w:rPr>
                <w:rFonts w:ascii="Times New Roman" w:hAnsi="Times New Roman" w:cs="Times New Roman"/>
                <w:bCs/>
                <w:sz w:val="20"/>
                <w:szCs w:val="20"/>
              </w:rPr>
              <w:t xml:space="preserve">2. </w:t>
            </w:r>
            <w:r>
              <w:rPr>
                <w:rFonts w:ascii="Times New Roman" w:hAnsi="Times New Roman" w:cs="Times New Roman"/>
                <w:bCs/>
                <w:sz w:val="20"/>
                <w:szCs w:val="20"/>
              </w:rPr>
              <w:t xml:space="preserve">nu este transpus </w:t>
            </w:r>
            <w:proofErr w:type="spellStart"/>
            <w:r>
              <w:rPr>
                <w:rFonts w:ascii="Times New Roman" w:hAnsi="Times New Roman" w:cs="Times New Roman"/>
                <w:bCs/>
                <w:sz w:val="20"/>
                <w:szCs w:val="20"/>
              </w:rPr>
              <w:t>decăt</w:t>
            </w:r>
            <w:proofErr w:type="spellEnd"/>
            <w:r>
              <w:rPr>
                <w:rFonts w:ascii="Times New Roman" w:hAnsi="Times New Roman" w:cs="Times New Roman"/>
                <w:bCs/>
                <w:sz w:val="20"/>
                <w:szCs w:val="20"/>
              </w:rPr>
              <w:t xml:space="preserve"> parțial aliniatul 2 al normei din directivă.</w:t>
            </w:r>
          </w:p>
          <w:p w14:paraId="71CF297C" w14:textId="4123A023" w:rsidR="00280827" w:rsidRPr="00EF1C52" w:rsidRDefault="00280827" w:rsidP="00E91C6E">
            <w:pPr>
              <w:jc w:val="both"/>
              <w:rPr>
                <w:rFonts w:ascii="Times New Roman" w:hAnsi="Times New Roman" w:cs="Times New Roman"/>
                <w:bCs/>
                <w:sz w:val="20"/>
                <w:szCs w:val="20"/>
              </w:rPr>
            </w:pPr>
          </w:p>
        </w:tc>
      </w:tr>
      <w:tr w:rsidR="00280827" w:rsidRPr="00EF1C52" w14:paraId="7F024D96" w14:textId="77777777" w:rsidTr="00A95050">
        <w:trPr>
          <w:gridAfter w:val="1"/>
          <w:wAfter w:w="6" w:type="dxa"/>
          <w:trHeight w:val="20"/>
        </w:trPr>
        <w:tc>
          <w:tcPr>
            <w:tcW w:w="4849" w:type="dxa"/>
            <w:gridSpan w:val="2"/>
          </w:tcPr>
          <w:p w14:paraId="237A1F0F"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15</w:t>
            </w:r>
          </w:p>
          <w:p w14:paraId="1F064D74"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Identificarea și trasabilitatea explozivilor</w:t>
            </w:r>
          </w:p>
          <w:p w14:paraId="4FD62E2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Operatorii economici vor adera la un </w:t>
            </w:r>
            <w:bookmarkStart w:id="10" w:name="_Hlk144981321"/>
            <w:r w:rsidRPr="00EF1C52">
              <w:rPr>
                <w:rFonts w:ascii="Times New Roman" w:hAnsi="Times New Roman" w:cs="Times New Roman"/>
                <w:sz w:val="20"/>
                <w:szCs w:val="20"/>
                <w:lang w:val="ro-RO"/>
              </w:rPr>
              <w:t>sistem uniform pentru identificarea și trasabilitatea explozivilor</w:t>
            </w:r>
            <w:bookmarkEnd w:id="10"/>
            <w:r w:rsidRPr="00EF1C52">
              <w:rPr>
                <w:rFonts w:ascii="Times New Roman" w:hAnsi="Times New Roman" w:cs="Times New Roman"/>
                <w:sz w:val="20"/>
                <w:szCs w:val="20"/>
                <w:lang w:val="ro-RO"/>
              </w:rPr>
              <w:t xml:space="preserve">, care ține seama de dimensiunea, forma sau caracteristicile din proiectare ale acestora, cu excepția situației în care nu este necesar să se aplice o identificare unică explozivului din cauza gradului său redus de periculozitate, pe baza caracteristicilor sale și a unor factori precum efectul său scăzut de detonare, utilizările sale și gradul redus de siguranță pe care îl prezintă ca urmare a efectelor potențiale reduse ale utilizării incorecte. </w:t>
            </w:r>
          </w:p>
          <w:p w14:paraId="5362E0B8" w14:textId="6B37D04C"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Sistemul nu se aplică explozivilor transportați și livrați fără ambalaj sau în camioane cu pompă pentru descărcarea lor directă în gaura pentru explozivi sau explozivilor fabricați la locul de producere a exploziei și care sunt încărcați imediat după fabricare (așa-numita producție „in </w:t>
            </w:r>
            <w:proofErr w:type="spellStart"/>
            <w:r w:rsidRPr="00EF1C52">
              <w:rPr>
                <w:rFonts w:ascii="Times New Roman" w:hAnsi="Times New Roman" w:cs="Times New Roman"/>
                <w:sz w:val="20"/>
                <w:szCs w:val="20"/>
                <w:lang w:val="ro-RO"/>
              </w:rPr>
              <w:t>situ</w:t>
            </w:r>
            <w:proofErr w:type="spellEnd"/>
            <w:r w:rsidRPr="00EF1C52">
              <w:rPr>
                <w:rFonts w:ascii="Times New Roman" w:hAnsi="Times New Roman" w:cs="Times New Roman"/>
                <w:sz w:val="20"/>
                <w:szCs w:val="20"/>
                <w:lang w:val="ro-RO"/>
              </w:rPr>
              <w:t xml:space="preserve">”). </w:t>
            </w:r>
          </w:p>
        </w:tc>
        <w:tc>
          <w:tcPr>
            <w:tcW w:w="5387" w:type="dxa"/>
          </w:tcPr>
          <w:p w14:paraId="6F8911D8" w14:textId="3C881AF0" w:rsidR="004757A1" w:rsidRPr="004757A1" w:rsidRDefault="00C3184D" w:rsidP="004757A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4757A1" w:rsidRPr="004757A1">
              <w:rPr>
                <w:rFonts w:ascii="Times New Roman" w:hAnsi="Times New Roman" w:cs="Times New Roman"/>
                <w:b/>
                <w:bCs/>
                <w:sz w:val="20"/>
                <w:szCs w:val="20"/>
              </w:rPr>
              <w:t xml:space="preserve"> </w:t>
            </w:r>
          </w:p>
          <w:p w14:paraId="0961D6EA" w14:textId="77777777" w:rsidR="00280827" w:rsidRPr="00647170" w:rsidRDefault="00280827" w:rsidP="00647170">
            <w:pPr>
              <w:jc w:val="both"/>
              <w:rPr>
                <w:rFonts w:ascii="Times New Roman" w:hAnsi="Times New Roman" w:cs="Times New Roman"/>
                <w:sz w:val="20"/>
                <w:szCs w:val="20"/>
              </w:rPr>
            </w:pPr>
          </w:p>
          <w:p w14:paraId="6FFD95E8" w14:textId="20C38F6C" w:rsidR="00280827" w:rsidRPr="00647170" w:rsidRDefault="00280827" w:rsidP="00647170">
            <w:pPr>
              <w:jc w:val="center"/>
              <w:rPr>
                <w:rFonts w:ascii="Times New Roman" w:hAnsi="Times New Roman" w:cs="Times New Roman"/>
                <w:sz w:val="20"/>
                <w:szCs w:val="20"/>
              </w:rPr>
            </w:pPr>
            <w:r w:rsidRPr="00647170">
              <w:rPr>
                <w:rFonts w:ascii="Times New Roman" w:hAnsi="Times New Roman" w:cs="Times New Roman"/>
                <w:sz w:val="20"/>
                <w:szCs w:val="20"/>
              </w:rPr>
              <w:t>Secțiunea 5</w:t>
            </w:r>
          </w:p>
          <w:p w14:paraId="60D80CCC" w14:textId="4A67719E" w:rsidR="00280827" w:rsidRPr="00647170" w:rsidRDefault="00280827" w:rsidP="006D24E8">
            <w:pPr>
              <w:jc w:val="center"/>
              <w:rPr>
                <w:rFonts w:ascii="Times New Roman" w:hAnsi="Times New Roman" w:cs="Times New Roman"/>
                <w:sz w:val="20"/>
                <w:szCs w:val="20"/>
              </w:rPr>
            </w:pPr>
            <w:r w:rsidRPr="00647170">
              <w:rPr>
                <w:rFonts w:ascii="Times New Roman" w:hAnsi="Times New Roman" w:cs="Times New Roman"/>
                <w:sz w:val="20"/>
                <w:szCs w:val="20"/>
              </w:rPr>
              <w:t xml:space="preserve">Identificarea </w:t>
            </w:r>
            <w:proofErr w:type="spellStart"/>
            <w:r w:rsidRPr="00647170">
              <w:rPr>
                <w:rFonts w:ascii="Times New Roman" w:hAnsi="Times New Roman" w:cs="Times New Roman"/>
                <w:sz w:val="20"/>
                <w:szCs w:val="20"/>
              </w:rPr>
              <w:t>şi</w:t>
            </w:r>
            <w:proofErr w:type="spellEnd"/>
            <w:r w:rsidRPr="00647170">
              <w:rPr>
                <w:rFonts w:ascii="Times New Roman" w:hAnsi="Times New Roman" w:cs="Times New Roman"/>
                <w:sz w:val="20"/>
                <w:szCs w:val="20"/>
              </w:rPr>
              <w:t xml:space="preserve"> trasabilitatea explozivilor</w:t>
            </w:r>
          </w:p>
          <w:p w14:paraId="4C2D53B6" w14:textId="3FDB6B9C" w:rsidR="004757A1" w:rsidRPr="004757A1" w:rsidRDefault="004757A1" w:rsidP="004757A1">
            <w:pPr>
              <w:jc w:val="both"/>
              <w:rPr>
                <w:rFonts w:ascii="Times New Roman" w:hAnsi="Times New Roman" w:cs="Times New Roman"/>
                <w:sz w:val="20"/>
                <w:szCs w:val="20"/>
              </w:rPr>
            </w:pPr>
            <w:r w:rsidRPr="004757A1">
              <w:rPr>
                <w:rFonts w:ascii="Times New Roman" w:hAnsi="Times New Roman" w:cs="Times New Roman"/>
                <w:sz w:val="20"/>
                <w:szCs w:val="20"/>
              </w:rPr>
              <w:t xml:space="preserve">38.Operatorii economici aderă la un sistem uniform pentru identificarea și trasabilitatea explozivilor, elaborat de către Ministerul Afacerilor Interne și aflat sub auspiciul acestuia, care </w:t>
            </w:r>
            <w:proofErr w:type="spellStart"/>
            <w:r w:rsidRPr="004757A1">
              <w:rPr>
                <w:rFonts w:ascii="Times New Roman" w:hAnsi="Times New Roman" w:cs="Times New Roman"/>
                <w:sz w:val="20"/>
                <w:szCs w:val="20"/>
              </w:rPr>
              <w:t>ţine</w:t>
            </w:r>
            <w:proofErr w:type="spellEnd"/>
            <w:r w:rsidRPr="004757A1">
              <w:rPr>
                <w:rFonts w:ascii="Times New Roman" w:hAnsi="Times New Roman" w:cs="Times New Roman"/>
                <w:sz w:val="20"/>
                <w:szCs w:val="20"/>
              </w:rPr>
              <w:t xml:space="preserve"> seama de dimensiunea, forma sau caracteristicile din proiectare ale explozivilor, cu </w:t>
            </w:r>
            <w:proofErr w:type="spellStart"/>
            <w:r w:rsidRPr="004757A1">
              <w:rPr>
                <w:rFonts w:ascii="Times New Roman" w:hAnsi="Times New Roman" w:cs="Times New Roman"/>
                <w:sz w:val="20"/>
                <w:szCs w:val="20"/>
              </w:rPr>
              <w:t>excepţia</w:t>
            </w:r>
            <w:proofErr w:type="spellEnd"/>
            <w:r w:rsidRPr="004757A1">
              <w:rPr>
                <w:rFonts w:ascii="Times New Roman" w:hAnsi="Times New Roman" w:cs="Times New Roman"/>
                <w:sz w:val="20"/>
                <w:szCs w:val="20"/>
              </w:rPr>
              <w:t xml:space="preserve"> </w:t>
            </w:r>
            <w:proofErr w:type="spellStart"/>
            <w:r w:rsidRPr="004757A1">
              <w:rPr>
                <w:rFonts w:ascii="Times New Roman" w:hAnsi="Times New Roman" w:cs="Times New Roman"/>
                <w:sz w:val="20"/>
                <w:szCs w:val="20"/>
              </w:rPr>
              <w:t>situaţiei</w:t>
            </w:r>
            <w:proofErr w:type="spellEnd"/>
            <w:r w:rsidRPr="004757A1">
              <w:rPr>
                <w:rFonts w:ascii="Times New Roman" w:hAnsi="Times New Roman" w:cs="Times New Roman"/>
                <w:sz w:val="20"/>
                <w:szCs w:val="20"/>
              </w:rPr>
              <w:t xml:space="preserve"> în care nu este necesar să se aplice o identificare unică explozivului din cauza gradului său redus de periculozitate, pe baza caracteristicilor sale și a unor factori precum efectul său scăzut de detonare, utilizările sale și gradul redus de </w:t>
            </w:r>
            <w:proofErr w:type="spellStart"/>
            <w:r w:rsidRPr="004757A1">
              <w:rPr>
                <w:rFonts w:ascii="Times New Roman" w:hAnsi="Times New Roman" w:cs="Times New Roman"/>
                <w:sz w:val="20"/>
                <w:szCs w:val="20"/>
              </w:rPr>
              <w:t>siguranţă</w:t>
            </w:r>
            <w:proofErr w:type="spellEnd"/>
            <w:r w:rsidRPr="004757A1">
              <w:rPr>
                <w:rFonts w:ascii="Times New Roman" w:hAnsi="Times New Roman" w:cs="Times New Roman"/>
                <w:sz w:val="20"/>
                <w:szCs w:val="20"/>
              </w:rPr>
              <w:t xml:space="preserve"> pe care îl prezintă ca urmare a efectelor </w:t>
            </w:r>
            <w:proofErr w:type="spellStart"/>
            <w:r w:rsidRPr="004757A1">
              <w:rPr>
                <w:rFonts w:ascii="Times New Roman" w:hAnsi="Times New Roman" w:cs="Times New Roman"/>
                <w:sz w:val="20"/>
                <w:szCs w:val="20"/>
              </w:rPr>
              <w:t>potenţiale</w:t>
            </w:r>
            <w:proofErr w:type="spellEnd"/>
            <w:r w:rsidRPr="004757A1">
              <w:rPr>
                <w:rFonts w:ascii="Times New Roman" w:hAnsi="Times New Roman" w:cs="Times New Roman"/>
                <w:sz w:val="20"/>
                <w:szCs w:val="20"/>
              </w:rPr>
              <w:t xml:space="preserve"> reduse ale utilizării incorecte.</w:t>
            </w:r>
          </w:p>
          <w:p w14:paraId="1353DE5E" w14:textId="5FBC24F9" w:rsidR="00280827" w:rsidRPr="00647170" w:rsidRDefault="004757A1" w:rsidP="004757A1">
            <w:pPr>
              <w:jc w:val="both"/>
              <w:rPr>
                <w:rFonts w:ascii="Times New Roman" w:hAnsi="Times New Roman" w:cs="Times New Roman"/>
                <w:sz w:val="20"/>
                <w:szCs w:val="20"/>
              </w:rPr>
            </w:pPr>
            <w:r w:rsidRPr="004757A1">
              <w:rPr>
                <w:rFonts w:ascii="Times New Roman" w:hAnsi="Times New Roman" w:cs="Times New Roman"/>
                <w:sz w:val="20"/>
                <w:szCs w:val="20"/>
              </w:rPr>
              <w:t xml:space="preserve">39.Sistemul nu se aplică explozivilor </w:t>
            </w:r>
            <w:proofErr w:type="spellStart"/>
            <w:r w:rsidRPr="004757A1">
              <w:rPr>
                <w:rFonts w:ascii="Times New Roman" w:hAnsi="Times New Roman" w:cs="Times New Roman"/>
                <w:sz w:val="20"/>
                <w:szCs w:val="20"/>
              </w:rPr>
              <w:t>transportaţi</w:t>
            </w:r>
            <w:proofErr w:type="spellEnd"/>
            <w:r w:rsidRPr="004757A1">
              <w:rPr>
                <w:rFonts w:ascii="Times New Roman" w:hAnsi="Times New Roman" w:cs="Times New Roman"/>
                <w:sz w:val="20"/>
                <w:szCs w:val="20"/>
              </w:rPr>
              <w:t xml:space="preserve"> și </w:t>
            </w:r>
            <w:proofErr w:type="spellStart"/>
            <w:r w:rsidRPr="004757A1">
              <w:rPr>
                <w:rFonts w:ascii="Times New Roman" w:hAnsi="Times New Roman" w:cs="Times New Roman"/>
                <w:sz w:val="20"/>
                <w:szCs w:val="20"/>
              </w:rPr>
              <w:t>livraţi</w:t>
            </w:r>
            <w:proofErr w:type="spellEnd"/>
            <w:r w:rsidRPr="004757A1">
              <w:rPr>
                <w:rFonts w:ascii="Times New Roman" w:hAnsi="Times New Roman" w:cs="Times New Roman"/>
                <w:sz w:val="20"/>
                <w:szCs w:val="20"/>
              </w:rPr>
              <w:t xml:space="preserve"> fără ambalaj sau în camioane cu pompă pentru descărcarea lor directă în gaura pentru explozivi sau explozivilor </w:t>
            </w:r>
            <w:proofErr w:type="spellStart"/>
            <w:r w:rsidRPr="004757A1">
              <w:rPr>
                <w:rFonts w:ascii="Times New Roman" w:hAnsi="Times New Roman" w:cs="Times New Roman"/>
                <w:sz w:val="20"/>
                <w:szCs w:val="20"/>
              </w:rPr>
              <w:t>fabricaţi</w:t>
            </w:r>
            <w:proofErr w:type="spellEnd"/>
            <w:r w:rsidRPr="004757A1">
              <w:rPr>
                <w:rFonts w:ascii="Times New Roman" w:hAnsi="Times New Roman" w:cs="Times New Roman"/>
                <w:sz w:val="20"/>
                <w:szCs w:val="20"/>
              </w:rPr>
              <w:t xml:space="preserve"> la locul de producere a exploziei și care sunt </w:t>
            </w:r>
            <w:proofErr w:type="spellStart"/>
            <w:r w:rsidRPr="004757A1">
              <w:rPr>
                <w:rFonts w:ascii="Times New Roman" w:hAnsi="Times New Roman" w:cs="Times New Roman"/>
                <w:sz w:val="20"/>
                <w:szCs w:val="20"/>
              </w:rPr>
              <w:t>încărcaţi</w:t>
            </w:r>
            <w:proofErr w:type="spellEnd"/>
            <w:r w:rsidRPr="004757A1">
              <w:rPr>
                <w:rFonts w:ascii="Times New Roman" w:hAnsi="Times New Roman" w:cs="Times New Roman"/>
                <w:sz w:val="20"/>
                <w:szCs w:val="20"/>
              </w:rPr>
              <w:t xml:space="preserve"> imediat după fabricare (</w:t>
            </w:r>
            <w:proofErr w:type="spellStart"/>
            <w:r w:rsidRPr="004757A1">
              <w:rPr>
                <w:rFonts w:ascii="Times New Roman" w:hAnsi="Times New Roman" w:cs="Times New Roman"/>
                <w:sz w:val="20"/>
                <w:szCs w:val="20"/>
              </w:rPr>
              <w:t>aşa</w:t>
            </w:r>
            <w:proofErr w:type="spellEnd"/>
            <w:r w:rsidRPr="004757A1">
              <w:rPr>
                <w:rFonts w:ascii="Times New Roman" w:hAnsi="Times New Roman" w:cs="Times New Roman"/>
                <w:sz w:val="20"/>
                <w:szCs w:val="20"/>
              </w:rPr>
              <w:t xml:space="preserve">- numita </w:t>
            </w:r>
            <w:proofErr w:type="spellStart"/>
            <w:r w:rsidRPr="004757A1">
              <w:rPr>
                <w:rFonts w:ascii="Times New Roman" w:hAnsi="Times New Roman" w:cs="Times New Roman"/>
                <w:sz w:val="20"/>
                <w:szCs w:val="20"/>
              </w:rPr>
              <w:t>producţie</w:t>
            </w:r>
            <w:proofErr w:type="spellEnd"/>
            <w:r w:rsidRPr="004757A1">
              <w:rPr>
                <w:rFonts w:ascii="Times New Roman" w:hAnsi="Times New Roman" w:cs="Times New Roman"/>
                <w:sz w:val="20"/>
                <w:szCs w:val="20"/>
              </w:rPr>
              <w:t xml:space="preserve"> „in </w:t>
            </w:r>
            <w:proofErr w:type="spellStart"/>
            <w:r w:rsidRPr="004757A1">
              <w:rPr>
                <w:rFonts w:ascii="Times New Roman" w:hAnsi="Times New Roman" w:cs="Times New Roman"/>
                <w:sz w:val="20"/>
                <w:szCs w:val="20"/>
              </w:rPr>
              <w:t>situ</w:t>
            </w:r>
            <w:proofErr w:type="spellEnd"/>
            <w:r w:rsidRPr="004757A1">
              <w:rPr>
                <w:rFonts w:ascii="Times New Roman" w:hAnsi="Times New Roman" w:cs="Times New Roman"/>
                <w:sz w:val="20"/>
                <w:szCs w:val="20"/>
              </w:rPr>
              <w:t>”).</w:t>
            </w:r>
          </w:p>
        </w:tc>
        <w:tc>
          <w:tcPr>
            <w:tcW w:w="1417" w:type="dxa"/>
          </w:tcPr>
          <w:p w14:paraId="138688BA" w14:textId="184C98F0"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 xml:space="preserve">Compatibil </w:t>
            </w:r>
          </w:p>
        </w:tc>
        <w:tc>
          <w:tcPr>
            <w:tcW w:w="4536" w:type="dxa"/>
          </w:tcPr>
          <w:p w14:paraId="3288952B" w14:textId="77777777" w:rsidR="00A20593" w:rsidRDefault="00A20593" w:rsidP="00DC4905">
            <w:pPr>
              <w:jc w:val="both"/>
              <w:rPr>
                <w:rFonts w:ascii="Times New Roman" w:hAnsi="Times New Roman" w:cs="Times New Roman"/>
                <w:bCs/>
                <w:sz w:val="20"/>
                <w:szCs w:val="20"/>
              </w:rPr>
            </w:pPr>
          </w:p>
          <w:p w14:paraId="7A89B32B" w14:textId="77777777" w:rsidR="00A20593" w:rsidRDefault="00A20593" w:rsidP="00DC4905">
            <w:pPr>
              <w:jc w:val="both"/>
              <w:rPr>
                <w:rFonts w:ascii="Times New Roman" w:hAnsi="Times New Roman" w:cs="Times New Roman"/>
                <w:bCs/>
                <w:sz w:val="20"/>
                <w:szCs w:val="20"/>
              </w:rPr>
            </w:pPr>
          </w:p>
          <w:p w14:paraId="3F0DB692" w14:textId="77777777" w:rsidR="00A20593" w:rsidRDefault="00A20593" w:rsidP="00DC4905">
            <w:pPr>
              <w:jc w:val="both"/>
              <w:rPr>
                <w:rFonts w:ascii="Times New Roman" w:hAnsi="Times New Roman" w:cs="Times New Roman"/>
                <w:bCs/>
                <w:sz w:val="20"/>
                <w:szCs w:val="20"/>
              </w:rPr>
            </w:pPr>
          </w:p>
          <w:p w14:paraId="2B381379" w14:textId="77777777" w:rsidR="00280827" w:rsidRPr="00EF1C52" w:rsidRDefault="00280827" w:rsidP="004757A1">
            <w:pPr>
              <w:jc w:val="both"/>
              <w:rPr>
                <w:rFonts w:ascii="Times New Roman" w:hAnsi="Times New Roman" w:cs="Times New Roman"/>
                <w:bCs/>
                <w:sz w:val="20"/>
                <w:szCs w:val="20"/>
              </w:rPr>
            </w:pPr>
          </w:p>
        </w:tc>
      </w:tr>
      <w:tr w:rsidR="00280827" w:rsidRPr="00EF1C52" w14:paraId="77230F3A" w14:textId="77777777" w:rsidTr="00A95050">
        <w:trPr>
          <w:gridAfter w:val="1"/>
          <w:wAfter w:w="6" w:type="dxa"/>
          <w:trHeight w:val="20"/>
        </w:trPr>
        <w:tc>
          <w:tcPr>
            <w:tcW w:w="4849" w:type="dxa"/>
            <w:gridSpan w:val="2"/>
          </w:tcPr>
          <w:p w14:paraId="3A5A24DD" w14:textId="77777777" w:rsidR="0073691E"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w:t>
            </w:r>
          </w:p>
          <w:p w14:paraId="33AC8667" w14:textId="6F7A1A91"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Acest sistem prevede colectarea și păstrarea datelor, inclusiv, dacă este cazul, prin mijloace electronice, pentru a permite identificarea unică și trasabilitatea explozivului, precum și aplicarea unei identificări unice pe exploziv și/sau ambalajul acestuia care să permită accesul la date. Datele respective se referă la identificarea unică a explozivului, inclusiv locul în care se află acesta cât timp </w:t>
            </w:r>
            <w:r w:rsidRPr="00EF1C52">
              <w:rPr>
                <w:rFonts w:ascii="Times New Roman" w:hAnsi="Times New Roman" w:cs="Times New Roman"/>
                <w:sz w:val="20"/>
                <w:szCs w:val="20"/>
                <w:lang w:val="ro-RO"/>
              </w:rPr>
              <w:lastRenderedPageBreak/>
              <w:t>este în posesia operatorilor economici și identitatea operatorilor economici în cauză.</w:t>
            </w:r>
          </w:p>
        </w:tc>
        <w:tc>
          <w:tcPr>
            <w:tcW w:w="5387" w:type="dxa"/>
          </w:tcPr>
          <w:p w14:paraId="3DBA719C" w14:textId="24D25EB7" w:rsidR="004757A1" w:rsidRDefault="00C3184D" w:rsidP="00F738B4">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r w:rsidR="004757A1" w:rsidRPr="004757A1">
              <w:rPr>
                <w:rFonts w:ascii="Times New Roman" w:hAnsi="Times New Roman" w:cs="Times New Roman"/>
                <w:b/>
                <w:bCs/>
                <w:sz w:val="20"/>
                <w:szCs w:val="20"/>
              </w:rPr>
              <w:t xml:space="preserve"> </w:t>
            </w:r>
          </w:p>
          <w:p w14:paraId="45674ABC" w14:textId="77777777" w:rsidR="004757A1" w:rsidRDefault="004757A1" w:rsidP="00F738B4">
            <w:pPr>
              <w:jc w:val="both"/>
              <w:rPr>
                <w:rFonts w:ascii="Times New Roman" w:hAnsi="Times New Roman" w:cs="Times New Roman"/>
                <w:b/>
                <w:bCs/>
                <w:sz w:val="20"/>
                <w:szCs w:val="20"/>
              </w:rPr>
            </w:pPr>
          </w:p>
          <w:p w14:paraId="2DC04BBD" w14:textId="6E78395A" w:rsidR="004757A1" w:rsidRPr="004757A1" w:rsidRDefault="004757A1" w:rsidP="004757A1">
            <w:pPr>
              <w:jc w:val="both"/>
              <w:rPr>
                <w:rFonts w:ascii="Times New Roman" w:hAnsi="Times New Roman" w:cs="Times New Roman"/>
                <w:bCs/>
                <w:sz w:val="20"/>
                <w:szCs w:val="20"/>
              </w:rPr>
            </w:pPr>
            <w:r w:rsidRPr="004757A1">
              <w:rPr>
                <w:rFonts w:ascii="Times New Roman" w:hAnsi="Times New Roman" w:cs="Times New Roman"/>
                <w:bCs/>
                <w:sz w:val="20"/>
                <w:szCs w:val="20"/>
              </w:rPr>
              <w:t xml:space="preserve">40.Acest sistem prevede colectarea și păstrarea datelor, inclusiv prin mijloace electronice, pentru a permite identificarea unică și trasabilitatea explozivului, precum și aplicarea unei identificări unice pe exploziv și/sau ambalajul acestuia care să permită accesul la date. </w:t>
            </w:r>
          </w:p>
          <w:p w14:paraId="7CACDEAC" w14:textId="153D1175" w:rsidR="00280827" w:rsidRPr="00EF1C52" w:rsidRDefault="004757A1" w:rsidP="004757A1">
            <w:pPr>
              <w:jc w:val="both"/>
              <w:rPr>
                <w:rFonts w:ascii="Times New Roman" w:hAnsi="Times New Roman" w:cs="Times New Roman"/>
                <w:b/>
                <w:sz w:val="28"/>
                <w:szCs w:val="28"/>
              </w:rPr>
            </w:pPr>
            <w:r w:rsidRPr="004757A1">
              <w:rPr>
                <w:rFonts w:ascii="Times New Roman" w:hAnsi="Times New Roman" w:cs="Times New Roman"/>
                <w:bCs/>
                <w:sz w:val="20"/>
                <w:szCs w:val="20"/>
              </w:rPr>
              <w:lastRenderedPageBreak/>
              <w:t>41.Datele respective se referă la identificarea unică a explozivului, inclusiv la locul în care se află acesta cât timp este în posesia operatorilor economici și la identitatea operatorilor economici în cauză.</w:t>
            </w:r>
          </w:p>
        </w:tc>
        <w:tc>
          <w:tcPr>
            <w:tcW w:w="1417" w:type="dxa"/>
          </w:tcPr>
          <w:p w14:paraId="0EE76D11" w14:textId="4D5235EC"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lastRenderedPageBreak/>
              <w:t>Compatibil</w:t>
            </w:r>
          </w:p>
        </w:tc>
        <w:tc>
          <w:tcPr>
            <w:tcW w:w="4536" w:type="dxa"/>
          </w:tcPr>
          <w:p w14:paraId="5F4FCCF6" w14:textId="77777777" w:rsidR="00280827" w:rsidRPr="00EF1C52" w:rsidRDefault="00280827" w:rsidP="004757A1">
            <w:pPr>
              <w:jc w:val="both"/>
              <w:rPr>
                <w:rFonts w:ascii="Times New Roman" w:hAnsi="Times New Roman" w:cs="Times New Roman"/>
                <w:bCs/>
                <w:sz w:val="20"/>
                <w:szCs w:val="20"/>
              </w:rPr>
            </w:pPr>
          </w:p>
        </w:tc>
      </w:tr>
      <w:tr w:rsidR="00280827" w:rsidRPr="00EF1C52" w14:paraId="3BA0C794" w14:textId="77777777" w:rsidTr="00A95050">
        <w:trPr>
          <w:gridAfter w:val="1"/>
          <w:wAfter w:w="6" w:type="dxa"/>
          <w:trHeight w:val="20"/>
        </w:trPr>
        <w:tc>
          <w:tcPr>
            <w:tcW w:w="4849" w:type="dxa"/>
            <w:gridSpan w:val="2"/>
          </w:tcPr>
          <w:p w14:paraId="26FC2A15" w14:textId="77777777" w:rsidR="00D31BDD" w:rsidRDefault="00D31BDD" w:rsidP="000A38E5">
            <w:pPr>
              <w:pStyle w:val="CM4"/>
              <w:jc w:val="both"/>
              <w:rPr>
                <w:rFonts w:ascii="Times New Roman" w:hAnsi="Times New Roman" w:cs="Times New Roman"/>
                <w:sz w:val="20"/>
                <w:szCs w:val="20"/>
                <w:lang w:val="ro-RO"/>
              </w:rPr>
            </w:pPr>
          </w:p>
          <w:p w14:paraId="4E443D12" w14:textId="3046CB90"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Datele menționate la alineatul (2) sunt verificate la intervale regulate și protejate împotriva deteriorării sau distrugerii accidentale sau rău intenționate. Datele sunt păstrate o perioadă de 10 ani după ce a avut loc tranzacția sau, în cazul în care explozivii au fost utilizați sau eliminați, 10 ani după ce au fost utilizați sau eliminați, chiar dacă operatorul economic și-a încetat activitatea. Acestea trebuie să fie disponibile imediat la cererea autorităților competente. </w:t>
            </w:r>
          </w:p>
        </w:tc>
        <w:tc>
          <w:tcPr>
            <w:tcW w:w="5387" w:type="dxa"/>
          </w:tcPr>
          <w:p w14:paraId="551FA004" w14:textId="49A58605" w:rsidR="00280827" w:rsidRDefault="00C3184D" w:rsidP="00F738B4">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4757A1" w:rsidRPr="004757A1">
              <w:rPr>
                <w:rFonts w:ascii="Times New Roman" w:hAnsi="Times New Roman" w:cs="Times New Roman"/>
                <w:b/>
                <w:bCs/>
                <w:sz w:val="20"/>
                <w:szCs w:val="20"/>
              </w:rPr>
              <w:t xml:space="preserve"> </w:t>
            </w:r>
          </w:p>
          <w:p w14:paraId="3B94F13F" w14:textId="77777777" w:rsidR="004757A1" w:rsidRPr="00647170" w:rsidRDefault="004757A1" w:rsidP="00F738B4">
            <w:pPr>
              <w:jc w:val="both"/>
              <w:rPr>
                <w:rFonts w:ascii="Times New Roman" w:hAnsi="Times New Roman" w:cs="Times New Roman"/>
                <w:b/>
                <w:bCs/>
                <w:i/>
                <w:iCs/>
                <w:sz w:val="20"/>
                <w:szCs w:val="20"/>
              </w:rPr>
            </w:pPr>
          </w:p>
          <w:p w14:paraId="2AE7B18F" w14:textId="742C06BA" w:rsidR="00D31BDD" w:rsidRPr="00EF1C52" w:rsidRDefault="004757A1" w:rsidP="000A38E5">
            <w:pPr>
              <w:jc w:val="both"/>
              <w:rPr>
                <w:rFonts w:ascii="Times New Roman" w:hAnsi="Times New Roman" w:cs="Times New Roman"/>
                <w:b/>
                <w:sz w:val="28"/>
                <w:szCs w:val="28"/>
              </w:rPr>
            </w:pPr>
            <w:r w:rsidRPr="004757A1">
              <w:rPr>
                <w:rFonts w:ascii="Times New Roman" w:hAnsi="Times New Roman" w:cs="Times New Roman"/>
                <w:bCs/>
                <w:sz w:val="20"/>
                <w:szCs w:val="20"/>
              </w:rPr>
              <w:t xml:space="preserve">42.Datele </w:t>
            </w:r>
            <w:proofErr w:type="spellStart"/>
            <w:r w:rsidRPr="004757A1">
              <w:rPr>
                <w:rFonts w:ascii="Times New Roman" w:hAnsi="Times New Roman" w:cs="Times New Roman"/>
                <w:bCs/>
                <w:sz w:val="20"/>
                <w:szCs w:val="20"/>
              </w:rPr>
              <w:t>menţionate</w:t>
            </w:r>
            <w:proofErr w:type="spellEnd"/>
            <w:r w:rsidRPr="004757A1">
              <w:rPr>
                <w:rFonts w:ascii="Times New Roman" w:hAnsi="Times New Roman" w:cs="Times New Roman"/>
                <w:bCs/>
                <w:sz w:val="20"/>
                <w:szCs w:val="20"/>
              </w:rPr>
              <w:t xml:space="preserve"> la punctul 40 sunt verificate la intervale regulate și protejate împotriva deteriorării sau distrugerii accidentale sau rău </w:t>
            </w:r>
            <w:proofErr w:type="spellStart"/>
            <w:r w:rsidRPr="004757A1">
              <w:rPr>
                <w:rFonts w:ascii="Times New Roman" w:hAnsi="Times New Roman" w:cs="Times New Roman"/>
                <w:bCs/>
                <w:sz w:val="20"/>
                <w:szCs w:val="20"/>
              </w:rPr>
              <w:t>intenţionate</w:t>
            </w:r>
            <w:proofErr w:type="spellEnd"/>
            <w:r w:rsidRPr="004757A1">
              <w:rPr>
                <w:rFonts w:ascii="Times New Roman" w:hAnsi="Times New Roman" w:cs="Times New Roman"/>
                <w:bCs/>
                <w:sz w:val="20"/>
                <w:szCs w:val="20"/>
              </w:rPr>
              <w:t xml:space="preserve">. Datele sunt păstrate o perioadă de 10 ani după ce a avut loc </w:t>
            </w:r>
            <w:proofErr w:type="spellStart"/>
            <w:r w:rsidRPr="004757A1">
              <w:rPr>
                <w:rFonts w:ascii="Times New Roman" w:hAnsi="Times New Roman" w:cs="Times New Roman"/>
                <w:bCs/>
                <w:sz w:val="20"/>
                <w:szCs w:val="20"/>
              </w:rPr>
              <w:t>tranzacţia</w:t>
            </w:r>
            <w:proofErr w:type="spellEnd"/>
            <w:r w:rsidRPr="004757A1">
              <w:rPr>
                <w:rFonts w:ascii="Times New Roman" w:hAnsi="Times New Roman" w:cs="Times New Roman"/>
                <w:bCs/>
                <w:sz w:val="20"/>
                <w:szCs w:val="20"/>
              </w:rPr>
              <w:t xml:space="preserve"> sau, în cazul în care explozivii au fost </w:t>
            </w:r>
            <w:proofErr w:type="spellStart"/>
            <w:r w:rsidRPr="004757A1">
              <w:rPr>
                <w:rFonts w:ascii="Times New Roman" w:hAnsi="Times New Roman" w:cs="Times New Roman"/>
                <w:bCs/>
                <w:sz w:val="20"/>
                <w:szCs w:val="20"/>
              </w:rPr>
              <w:t>utilizaţi</w:t>
            </w:r>
            <w:proofErr w:type="spellEnd"/>
            <w:r w:rsidRPr="004757A1">
              <w:rPr>
                <w:rFonts w:ascii="Times New Roman" w:hAnsi="Times New Roman" w:cs="Times New Roman"/>
                <w:bCs/>
                <w:sz w:val="20"/>
                <w:szCs w:val="20"/>
              </w:rPr>
              <w:t xml:space="preserve"> sau </w:t>
            </w:r>
            <w:proofErr w:type="spellStart"/>
            <w:r w:rsidRPr="004757A1">
              <w:rPr>
                <w:rFonts w:ascii="Times New Roman" w:hAnsi="Times New Roman" w:cs="Times New Roman"/>
                <w:bCs/>
                <w:sz w:val="20"/>
                <w:szCs w:val="20"/>
              </w:rPr>
              <w:t>eliminaţi</w:t>
            </w:r>
            <w:proofErr w:type="spellEnd"/>
            <w:r w:rsidRPr="004757A1">
              <w:rPr>
                <w:rFonts w:ascii="Times New Roman" w:hAnsi="Times New Roman" w:cs="Times New Roman"/>
                <w:bCs/>
                <w:sz w:val="20"/>
                <w:szCs w:val="20"/>
              </w:rPr>
              <w:t xml:space="preserve">, 10 ani după ce au fost </w:t>
            </w:r>
            <w:proofErr w:type="spellStart"/>
            <w:r w:rsidRPr="004757A1">
              <w:rPr>
                <w:rFonts w:ascii="Times New Roman" w:hAnsi="Times New Roman" w:cs="Times New Roman"/>
                <w:bCs/>
                <w:sz w:val="20"/>
                <w:szCs w:val="20"/>
              </w:rPr>
              <w:t>utilizaţi</w:t>
            </w:r>
            <w:proofErr w:type="spellEnd"/>
            <w:r w:rsidRPr="004757A1">
              <w:rPr>
                <w:rFonts w:ascii="Times New Roman" w:hAnsi="Times New Roman" w:cs="Times New Roman"/>
                <w:bCs/>
                <w:sz w:val="20"/>
                <w:szCs w:val="20"/>
              </w:rPr>
              <w:t xml:space="preserve"> sau </w:t>
            </w:r>
            <w:proofErr w:type="spellStart"/>
            <w:r w:rsidRPr="004757A1">
              <w:rPr>
                <w:rFonts w:ascii="Times New Roman" w:hAnsi="Times New Roman" w:cs="Times New Roman"/>
                <w:bCs/>
                <w:sz w:val="20"/>
                <w:szCs w:val="20"/>
              </w:rPr>
              <w:t>eliminaţi</w:t>
            </w:r>
            <w:proofErr w:type="spellEnd"/>
            <w:r w:rsidRPr="004757A1">
              <w:rPr>
                <w:rFonts w:ascii="Times New Roman" w:hAnsi="Times New Roman" w:cs="Times New Roman"/>
                <w:bCs/>
                <w:sz w:val="20"/>
                <w:szCs w:val="20"/>
              </w:rPr>
              <w:t>, chiar dacă operatorul economic și-a încetat activitatea. Acestea trebuie să fie disponibile imediat la cererea Ministerului Afacerilor Interne.</w:t>
            </w:r>
          </w:p>
        </w:tc>
        <w:tc>
          <w:tcPr>
            <w:tcW w:w="1417" w:type="dxa"/>
          </w:tcPr>
          <w:p w14:paraId="15938282" w14:textId="3979AA7A"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57027A9C" w14:textId="77777777" w:rsidR="00280827" w:rsidRPr="00EF1C52" w:rsidRDefault="00280827" w:rsidP="004757A1">
            <w:pPr>
              <w:jc w:val="both"/>
              <w:rPr>
                <w:rFonts w:ascii="Times New Roman" w:hAnsi="Times New Roman" w:cs="Times New Roman"/>
                <w:bCs/>
                <w:sz w:val="20"/>
                <w:szCs w:val="20"/>
              </w:rPr>
            </w:pPr>
          </w:p>
        </w:tc>
      </w:tr>
      <w:tr w:rsidR="00280827" w:rsidRPr="00EF1C52" w14:paraId="194FB6EC" w14:textId="77777777" w:rsidTr="00A95050">
        <w:trPr>
          <w:gridAfter w:val="1"/>
          <w:wAfter w:w="6" w:type="dxa"/>
          <w:trHeight w:val="20"/>
        </w:trPr>
        <w:tc>
          <w:tcPr>
            <w:tcW w:w="4849" w:type="dxa"/>
            <w:gridSpan w:val="2"/>
          </w:tcPr>
          <w:p w14:paraId="081814BF" w14:textId="77777777" w:rsidR="004F54F0" w:rsidRDefault="004F54F0" w:rsidP="000A38E5">
            <w:pPr>
              <w:pStyle w:val="CM4"/>
              <w:jc w:val="both"/>
              <w:rPr>
                <w:rFonts w:ascii="Times New Roman" w:hAnsi="Times New Roman" w:cs="Times New Roman"/>
                <w:sz w:val="20"/>
                <w:szCs w:val="20"/>
                <w:lang w:val="ro-RO"/>
              </w:rPr>
            </w:pPr>
            <w:bookmarkStart w:id="11" w:name="_Hlk199909101"/>
          </w:p>
          <w:p w14:paraId="22294B63" w14:textId="3BF6DA0E"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4) Comisia poate adopta acte de punere în aplicare: </w:t>
            </w:r>
          </w:p>
          <w:p w14:paraId="253DCBAA" w14:textId="77777777"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(a) pentru a stabili aspectele practice ale funcționării sistemului de identificare unică și trasabilitate menționat la alineatul (1), ținând seama de dimensiunea, forma sau caracteristicile din proiectare ale explozivilor, în special de formatul și structura identificării unice, astfel cum se prevede la alineatul (2);</w:t>
            </w:r>
          </w:p>
          <w:p w14:paraId="193651EA" w14:textId="0F6CF119" w:rsidR="00280827" w:rsidRPr="00EF1C52" w:rsidRDefault="00280827" w:rsidP="000A38E5">
            <w:pPr>
              <w:jc w:val="both"/>
              <w:rPr>
                <w:rFonts w:ascii="Times New Roman" w:hAnsi="Times New Roman" w:cs="Times New Roman"/>
                <w:sz w:val="20"/>
                <w:szCs w:val="20"/>
              </w:rPr>
            </w:pPr>
          </w:p>
        </w:tc>
        <w:tc>
          <w:tcPr>
            <w:tcW w:w="5387" w:type="dxa"/>
          </w:tcPr>
          <w:p w14:paraId="53F147D0" w14:textId="77777777" w:rsidR="00280827" w:rsidRPr="00EF1C52" w:rsidRDefault="00280827" w:rsidP="000A38E5">
            <w:pPr>
              <w:jc w:val="both"/>
              <w:rPr>
                <w:rFonts w:ascii="Times New Roman" w:hAnsi="Times New Roman" w:cs="Times New Roman"/>
                <w:b/>
                <w:sz w:val="28"/>
                <w:szCs w:val="28"/>
              </w:rPr>
            </w:pPr>
          </w:p>
        </w:tc>
        <w:tc>
          <w:tcPr>
            <w:tcW w:w="1417" w:type="dxa"/>
          </w:tcPr>
          <w:p w14:paraId="6D09E981" w14:textId="20CB4995" w:rsidR="00280827"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Nu este necesară transpunerea</w:t>
            </w:r>
            <w:r w:rsidR="00813C52">
              <w:rPr>
                <w:rFonts w:ascii="Times New Roman" w:hAnsi="Times New Roman" w:cs="Times New Roman"/>
                <w:b/>
                <w:sz w:val="20"/>
                <w:szCs w:val="20"/>
              </w:rPr>
              <w:t>.</w:t>
            </w:r>
            <w:r>
              <w:rPr>
                <w:rFonts w:ascii="Times New Roman" w:hAnsi="Times New Roman" w:cs="Times New Roman"/>
                <w:b/>
                <w:sz w:val="20"/>
                <w:szCs w:val="20"/>
              </w:rPr>
              <w:t xml:space="preserve"> </w:t>
            </w:r>
          </w:p>
          <w:p w14:paraId="6A5CCD2D" w14:textId="21440BB4"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bCs/>
                <w:sz w:val="20"/>
                <w:szCs w:val="20"/>
              </w:rPr>
              <w:t>P</w:t>
            </w:r>
            <w:r w:rsidRPr="003A0F88">
              <w:rPr>
                <w:rFonts w:ascii="Times New Roman" w:hAnsi="Times New Roman" w:cs="Times New Roman"/>
                <w:b/>
                <w:bCs/>
                <w:sz w:val="20"/>
                <w:szCs w:val="20"/>
              </w:rPr>
              <w:t>revederile</w:t>
            </w:r>
            <w:r>
              <w:rPr>
                <w:rFonts w:ascii="Times New Roman" w:hAnsi="Times New Roman" w:cs="Times New Roman"/>
                <w:b/>
                <w:bCs/>
                <w:sz w:val="20"/>
                <w:szCs w:val="20"/>
              </w:rPr>
              <w:t xml:space="preserve"> normei din directivă</w:t>
            </w:r>
            <w:r w:rsidRPr="003A0F88">
              <w:rPr>
                <w:rFonts w:ascii="Times New Roman" w:hAnsi="Times New Roman" w:cs="Times New Roman"/>
                <w:b/>
                <w:bCs/>
                <w:sz w:val="20"/>
                <w:szCs w:val="20"/>
              </w:rPr>
              <w:t xml:space="preserve"> se referă la activitatea Comisiei Europene</w:t>
            </w:r>
          </w:p>
        </w:tc>
        <w:tc>
          <w:tcPr>
            <w:tcW w:w="4536" w:type="dxa"/>
          </w:tcPr>
          <w:p w14:paraId="053836A8" w14:textId="34B1F18F" w:rsidR="00280827" w:rsidRPr="00EF1C52" w:rsidRDefault="00280827" w:rsidP="00B42739">
            <w:pPr>
              <w:rPr>
                <w:rFonts w:ascii="Times New Roman" w:hAnsi="Times New Roman" w:cs="Times New Roman"/>
                <w:bCs/>
                <w:sz w:val="20"/>
                <w:szCs w:val="20"/>
              </w:rPr>
            </w:pPr>
          </w:p>
        </w:tc>
      </w:tr>
      <w:bookmarkEnd w:id="11"/>
      <w:tr w:rsidR="00280827" w:rsidRPr="00EF1C52" w14:paraId="2F7F1537" w14:textId="77777777" w:rsidTr="00A95050">
        <w:trPr>
          <w:gridAfter w:val="1"/>
          <w:wAfter w:w="6" w:type="dxa"/>
          <w:trHeight w:val="20"/>
        </w:trPr>
        <w:tc>
          <w:tcPr>
            <w:tcW w:w="4849" w:type="dxa"/>
            <w:gridSpan w:val="2"/>
          </w:tcPr>
          <w:p w14:paraId="32006285" w14:textId="77777777" w:rsidR="000570ED" w:rsidRDefault="000570ED" w:rsidP="000A38E5">
            <w:pPr>
              <w:pStyle w:val="CM4"/>
              <w:jc w:val="both"/>
              <w:rPr>
                <w:rFonts w:ascii="Times New Roman" w:hAnsi="Times New Roman" w:cs="Times New Roman"/>
                <w:sz w:val="20"/>
                <w:szCs w:val="20"/>
                <w:lang w:val="ro-RO"/>
              </w:rPr>
            </w:pPr>
          </w:p>
          <w:p w14:paraId="616A0254" w14:textId="136C04CA"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pentru a identifica situațiile menționate la alineatul (1) în care, din cauza riscului redus asociat cu un exploziv, nu este necesar ca operatorii economici să adere la sistemul de identificare unică și trasabilitate în sensul acelui alineat. </w:t>
            </w:r>
          </w:p>
          <w:p w14:paraId="42B9579C" w14:textId="3AE83DD6"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Actele de punere în aplicare respective se adoptă în conformitate cu procedura de examinare menționată la articolul 49 alineatul (3).</w:t>
            </w:r>
          </w:p>
        </w:tc>
        <w:tc>
          <w:tcPr>
            <w:tcW w:w="5387" w:type="dxa"/>
          </w:tcPr>
          <w:p w14:paraId="5B62C3FA" w14:textId="77777777" w:rsidR="00280827" w:rsidRPr="00EF1C52" w:rsidRDefault="00280827" w:rsidP="000A38E5">
            <w:pPr>
              <w:jc w:val="both"/>
              <w:rPr>
                <w:rFonts w:ascii="Times New Roman" w:hAnsi="Times New Roman" w:cs="Times New Roman"/>
                <w:b/>
                <w:sz w:val="28"/>
                <w:szCs w:val="28"/>
              </w:rPr>
            </w:pPr>
          </w:p>
        </w:tc>
        <w:tc>
          <w:tcPr>
            <w:tcW w:w="1417" w:type="dxa"/>
          </w:tcPr>
          <w:p w14:paraId="534C455D" w14:textId="31D2A183" w:rsidR="00280827"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Nu este necesară transpunerea</w:t>
            </w:r>
            <w:r w:rsidR="00813C52">
              <w:rPr>
                <w:rFonts w:ascii="Times New Roman" w:hAnsi="Times New Roman" w:cs="Times New Roman"/>
                <w:b/>
                <w:sz w:val="20"/>
                <w:szCs w:val="20"/>
              </w:rPr>
              <w:t>.</w:t>
            </w:r>
            <w:r>
              <w:rPr>
                <w:rFonts w:ascii="Times New Roman" w:hAnsi="Times New Roman" w:cs="Times New Roman"/>
                <w:b/>
                <w:sz w:val="20"/>
                <w:szCs w:val="20"/>
              </w:rPr>
              <w:t xml:space="preserve"> </w:t>
            </w:r>
          </w:p>
          <w:p w14:paraId="77053285" w14:textId="300DE0D8"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bCs/>
                <w:sz w:val="20"/>
                <w:szCs w:val="20"/>
              </w:rPr>
              <w:t>P</w:t>
            </w:r>
            <w:r w:rsidRPr="003A0F88">
              <w:rPr>
                <w:rFonts w:ascii="Times New Roman" w:hAnsi="Times New Roman" w:cs="Times New Roman"/>
                <w:b/>
                <w:bCs/>
                <w:sz w:val="20"/>
                <w:szCs w:val="20"/>
              </w:rPr>
              <w:t>revederile</w:t>
            </w:r>
            <w:r>
              <w:rPr>
                <w:rFonts w:ascii="Times New Roman" w:hAnsi="Times New Roman" w:cs="Times New Roman"/>
                <w:b/>
                <w:bCs/>
                <w:sz w:val="20"/>
                <w:szCs w:val="20"/>
              </w:rPr>
              <w:t xml:space="preserve"> normei din directivă</w:t>
            </w:r>
            <w:r w:rsidRPr="003A0F88">
              <w:rPr>
                <w:rFonts w:ascii="Times New Roman" w:hAnsi="Times New Roman" w:cs="Times New Roman"/>
                <w:b/>
                <w:bCs/>
                <w:sz w:val="20"/>
                <w:szCs w:val="20"/>
              </w:rPr>
              <w:t xml:space="preserve"> se referă la activitatea Comisiei Europene</w:t>
            </w:r>
          </w:p>
        </w:tc>
        <w:tc>
          <w:tcPr>
            <w:tcW w:w="4536" w:type="dxa"/>
          </w:tcPr>
          <w:p w14:paraId="1D701D51" w14:textId="77777777" w:rsidR="00280827" w:rsidRPr="00EF1C52" w:rsidRDefault="00280827" w:rsidP="000A38E5">
            <w:pPr>
              <w:jc w:val="both"/>
              <w:rPr>
                <w:rFonts w:ascii="Times New Roman" w:hAnsi="Times New Roman" w:cs="Times New Roman"/>
                <w:bCs/>
                <w:sz w:val="20"/>
                <w:szCs w:val="20"/>
              </w:rPr>
            </w:pPr>
          </w:p>
        </w:tc>
      </w:tr>
      <w:tr w:rsidR="00280827" w:rsidRPr="00EF1C52" w14:paraId="3577D25E" w14:textId="77777777" w:rsidTr="00A95050">
        <w:trPr>
          <w:gridAfter w:val="1"/>
          <w:wAfter w:w="6" w:type="dxa"/>
          <w:trHeight w:val="20"/>
        </w:trPr>
        <w:tc>
          <w:tcPr>
            <w:tcW w:w="4849" w:type="dxa"/>
            <w:gridSpan w:val="2"/>
          </w:tcPr>
          <w:p w14:paraId="78AE7AFE"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16</w:t>
            </w:r>
          </w:p>
          <w:p w14:paraId="58B15AAF"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Licențe sau autorizații</w:t>
            </w:r>
          </w:p>
          <w:p w14:paraId="26F0C185"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Operatorii economici sunt în posesia unei licențe sau autorizații care le conferă dreptul de a fabrica, a depoz</w:t>
            </w:r>
            <w:r w:rsidRPr="009E7AD1">
              <w:rPr>
                <w:rFonts w:ascii="Times New Roman" w:hAnsi="Times New Roman" w:cs="Times New Roman"/>
                <w:sz w:val="20"/>
                <w:szCs w:val="20"/>
                <w:lang w:val="ro-RO"/>
              </w:rPr>
              <w:t>ita, a utiliza, a importa, a exporta, a transfera sau a comercializa</w:t>
            </w:r>
            <w:r w:rsidRPr="00EF1C52">
              <w:rPr>
                <w:rFonts w:ascii="Times New Roman" w:hAnsi="Times New Roman" w:cs="Times New Roman"/>
                <w:sz w:val="20"/>
                <w:szCs w:val="20"/>
                <w:lang w:val="ro-RO"/>
              </w:rPr>
              <w:t xml:space="preserve"> explozivi. </w:t>
            </w:r>
          </w:p>
          <w:p w14:paraId="4B65C86B" w14:textId="7D3CCBE7"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Primul paragraf nu se aplică angajaților unui operator economic care posedă o licență sau o autorizație.</w:t>
            </w:r>
          </w:p>
        </w:tc>
        <w:tc>
          <w:tcPr>
            <w:tcW w:w="5387" w:type="dxa"/>
          </w:tcPr>
          <w:p w14:paraId="644737D8" w14:textId="72BCA034" w:rsidR="004757A1" w:rsidRDefault="00C3184D" w:rsidP="004757A1">
            <w:pPr>
              <w:tabs>
                <w:tab w:val="left" w:pos="0"/>
              </w:tabs>
              <w:ind w:right="-22"/>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4757A1" w:rsidRPr="00B15346">
              <w:rPr>
                <w:rFonts w:ascii="Times New Roman" w:hAnsi="Times New Roman" w:cs="Times New Roman"/>
                <w:b/>
                <w:bCs/>
                <w:sz w:val="20"/>
                <w:szCs w:val="20"/>
              </w:rPr>
              <w:t xml:space="preserve"> </w:t>
            </w:r>
          </w:p>
          <w:p w14:paraId="7ABF28B4" w14:textId="77777777" w:rsidR="006D24E8" w:rsidRPr="00B15346" w:rsidRDefault="006D24E8" w:rsidP="004757A1">
            <w:pPr>
              <w:tabs>
                <w:tab w:val="left" w:pos="0"/>
              </w:tabs>
              <w:ind w:right="-22"/>
              <w:jc w:val="both"/>
              <w:rPr>
                <w:rFonts w:ascii="Times New Roman" w:hAnsi="Times New Roman" w:cs="Times New Roman"/>
                <w:b/>
                <w:bCs/>
                <w:sz w:val="20"/>
                <w:szCs w:val="20"/>
              </w:rPr>
            </w:pPr>
          </w:p>
          <w:p w14:paraId="15D283B8" w14:textId="07445A42" w:rsidR="00280827" w:rsidRPr="00B15346" w:rsidRDefault="00280827" w:rsidP="00055EC9">
            <w:pPr>
              <w:tabs>
                <w:tab w:val="left" w:pos="0"/>
              </w:tabs>
              <w:ind w:right="-22"/>
              <w:jc w:val="center"/>
              <w:rPr>
                <w:rFonts w:ascii="Times New Roman" w:eastAsia="Times New Roman" w:hAnsi="Times New Roman" w:cs="Times New Roman"/>
                <w:sz w:val="20"/>
                <w:szCs w:val="20"/>
                <w:lang w:eastAsia="ro-RO"/>
              </w:rPr>
            </w:pPr>
            <w:r w:rsidRPr="00B15346">
              <w:rPr>
                <w:rFonts w:ascii="Times New Roman" w:eastAsia="Times New Roman" w:hAnsi="Times New Roman" w:cs="Times New Roman"/>
                <w:sz w:val="20"/>
                <w:szCs w:val="20"/>
                <w:lang w:eastAsia="ro-RO"/>
              </w:rPr>
              <w:t>Secțiunea 6</w:t>
            </w:r>
          </w:p>
          <w:p w14:paraId="40997C5F" w14:textId="1318E75F" w:rsidR="00280827" w:rsidRPr="00B15346" w:rsidRDefault="00280827" w:rsidP="00055EC9">
            <w:pPr>
              <w:tabs>
                <w:tab w:val="left" w:pos="0"/>
              </w:tabs>
              <w:ind w:right="-22"/>
              <w:jc w:val="center"/>
              <w:rPr>
                <w:rFonts w:ascii="Times New Roman" w:eastAsia="Times New Roman" w:hAnsi="Times New Roman" w:cs="Times New Roman"/>
                <w:sz w:val="20"/>
                <w:szCs w:val="20"/>
                <w:lang w:eastAsia="ro-RO"/>
              </w:rPr>
            </w:pPr>
            <w:proofErr w:type="spellStart"/>
            <w:r w:rsidRPr="00B15346">
              <w:rPr>
                <w:rFonts w:ascii="Times New Roman" w:eastAsia="Times New Roman" w:hAnsi="Times New Roman" w:cs="Times New Roman"/>
                <w:sz w:val="20"/>
                <w:szCs w:val="20"/>
                <w:lang w:eastAsia="ro-RO"/>
              </w:rPr>
              <w:t>Licenţe</w:t>
            </w:r>
            <w:proofErr w:type="spellEnd"/>
            <w:r w:rsidR="00055EC9">
              <w:rPr>
                <w:rFonts w:ascii="Times New Roman" w:eastAsia="Times New Roman" w:hAnsi="Times New Roman" w:cs="Times New Roman"/>
                <w:sz w:val="20"/>
                <w:szCs w:val="20"/>
                <w:lang w:eastAsia="ro-RO"/>
              </w:rPr>
              <w:t xml:space="preserve"> și</w:t>
            </w:r>
            <w:r w:rsidRPr="00B15346">
              <w:rPr>
                <w:rFonts w:ascii="Times New Roman" w:eastAsia="Times New Roman" w:hAnsi="Times New Roman" w:cs="Times New Roman"/>
                <w:sz w:val="20"/>
                <w:szCs w:val="20"/>
                <w:lang w:eastAsia="ro-RO"/>
              </w:rPr>
              <w:t xml:space="preserve"> confiscări</w:t>
            </w:r>
          </w:p>
          <w:p w14:paraId="3F40D9A3" w14:textId="162CEF56" w:rsidR="004757A1" w:rsidRPr="00B15346" w:rsidRDefault="004757A1" w:rsidP="004757A1">
            <w:pPr>
              <w:tabs>
                <w:tab w:val="left" w:pos="0"/>
              </w:tabs>
              <w:ind w:right="-22"/>
              <w:jc w:val="both"/>
              <w:rPr>
                <w:rFonts w:ascii="Times New Roman" w:eastAsia="Times New Roman" w:hAnsi="Times New Roman" w:cs="Times New Roman"/>
                <w:sz w:val="20"/>
                <w:szCs w:val="20"/>
                <w:lang w:eastAsia="ro-RO"/>
              </w:rPr>
            </w:pPr>
            <w:r w:rsidRPr="00B15346">
              <w:rPr>
                <w:rFonts w:ascii="Times New Roman" w:eastAsia="Times New Roman" w:hAnsi="Times New Roman" w:cs="Times New Roman"/>
                <w:sz w:val="20"/>
                <w:szCs w:val="20"/>
                <w:lang w:eastAsia="ro-RO"/>
              </w:rPr>
              <w:t>44.</w:t>
            </w:r>
            <w:r w:rsidR="008D603C">
              <w:t xml:space="preserve"> </w:t>
            </w:r>
            <w:proofErr w:type="spellStart"/>
            <w:r w:rsidR="008D603C" w:rsidRPr="008D603C">
              <w:rPr>
                <w:rFonts w:ascii="Times New Roman" w:eastAsia="Times New Roman" w:hAnsi="Times New Roman" w:cs="Times New Roman"/>
                <w:sz w:val="20"/>
                <w:szCs w:val="20"/>
                <w:lang w:eastAsia="ro-RO"/>
              </w:rPr>
              <w:t>Licenţele</w:t>
            </w:r>
            <w:proofErr w:type="spellEnd"/>
            <w:r w:rsidR="008D603C" w:rsidRPr="008D603C">
              <w:rPr>
                <w:rFonts w:ascii="Times New Roman" w:eastAsia="Times New Roman" w:hAnsi="Times New Roman" w:cs="Times New Roman"/>
                <w:sz w:val="20"/>
                <w:szCs w:val="20"/>
                <w:lang w:eastAsia="ro-RO"/>
              </w:rPr>
              <w:t xml:space="preserve"> operatorilor economici, eliberate de autoritatea de </w:t>
            </w:r>
            <w:proofErr w:type="spellStart"/>
            <w:r w:rsidR="008D603C" w:rsidRPr="008D603C">
              <w:rPr>
                <w:rFonts w:ascii="Times New Roman" w:eastAsia="Times New Roman" w:hAnsi="Times New Roman" w:cs="Times New Roman"/>
                <w:sz w:val="20"/>
                <w:szCs w:val="20"/>
                <w:lang w:eastAsia="ro-RO"/>
              </w:rPr>
              <w:t>licenţiere</w:t>
            </w:r>
            <w:proofErr w:type="spellEnd"/>
            <w:r w:rsidR="008D603C" w:rsidRPr="008D603C">
              <w:rPr>
                <w:rFonts w:ascii="Times New Roman" w:eastAsia="Times New Roman" w:hAnsi="Times New Roman" w:cs="Times New Roman"/>
                <w:sz w:val="20"/>
                <w:szCs w:val="20"/>
                <w:lang w:eastAsia="ro-RO"/>
              </w:rPr>
              <w:t xml:space="preserve"> sau autoritatea emitentă, le conferă dreptul de producere, comercializare, depozitare, import, export, reexport, </w:t>
            </w:r>
            <w:r w:rsidR="008D603C" w:rsidRPr="008D603C">
              <w:rPr>
                <w:rFonts w:ascii="Times New Roman" w:eastAsia="Times New Roman" w:hAnsi="Times New Roman" w:cs="Times New Roman"/>
                <w:sz w:val="20"/>
                <w:szCs w:val="20"/>
                <w:lang w:eastAsia="ro-RO"/>
              </w:rPr>
              <w:lastRenderedPageBreak/>
              <w:t>transfer și/sau efectuarea lucrărilor cu explozivi, în conformitate cu prevederile Legii nr. 67/2024 privind regimul explozivilor de uz civil.</w:t>
            </w:r>
            <w:r w:rsidRPr="00B15346">
              <w:rPr>
                <w:rFonts w:ascii="Times New Roman" w:eastAsia="Times New Roman" w:hAnsi="Times New Roman" w:cs="Times New Roman"/>
                <w:sz w:val="20"/>
                <w:szCs w:val="20"/>
                <w:lang w:eastAsia="ro-RO"/>
              </w:rPr>
              <w:t>.</w:t>
            </w:r>
          </w:p>
          <w:p w14:paraId="14D914CD" w14:textId="5AE38C92" w:rsidR="00280827" w:rsidRPr="00B15346" w:rsidRDefault="004757A1" w:rsidP="004757A1">
            <w:pPr>
              <w:tabs>
                <w:tab w:val="left" w:pos="0"/>
              </w:tabs>
              <w:ind w:right="-22"/>
              <w:jc w:val="both"/>
              <w:rPr>
                <w:rFonts w:ascii="Times New Roman" w:eastAsia="Times New Roman" w:hAnsi="Times New Roman" w:cs="Times New Roman"/>
                <w:sz w:val="20"/>
                <w:szCs w:val="20"/>
                <w:lang w:eastAsia="ro-RO"/>
              </w:rPr>
            </w:pPr>
            <w:r w:rsidRPr="00B15346">
              <w:rPr>
                <w:rFonts w:ascii="Times New Roman" w:eastAsia="Times New Roman" w:hAnsi="Times New Roman" w:cs="Times New Roman"/>
                <w:sz w:val="20"/>
                <w:szCs w:val="20"/>
                <w:lang w:eastAsia="ro-RO"/>
              </w:rPr>
              <w:t>45.</w:t>
            </w:r>
            <w:r w:rsidR="008D603C">
              <w:t xml:space="preserve"> </w:t>
            </w:r>
            <w:r w:rsidR="008D603C" w:rsidRPr="008D603C">
              <w:rPr>
                <w:rFonts w:ascii="Times New Roman" w:eastAsia="Times New Roman" w:hAnsi="Times New Roman" w:cs="Times New Roman"/>
                <w:sz w:val="20"/>
                <w:szCs w:val="20"/>
                <w:lang w:eastAsia="ro-RO"/>
              </w:rPr>
              <w:t xml:space="preserve">Punctul 44 nu se aplică </w:t>
            </w:r>
            <w:proofErr w:type="spellStart"/>
            <w:r w:rsidR="008D603C" w:rsidRPr="008D603C">
              <w:rPr>
                <w:rFonts w:ascii="Times New Roman" w:eastAsia="Times New Roman" w:hAnsi="Times New Roman" w:cs="Times New Roman"/>
                <w:sz w:val="20"/>
                <w:szCs w:val="20"/>
                <w:lang w:eastAsia="ro-RO"/>
              </w:rPr>
              <w:t>angajaţilor</w:t>
            </w:r>
            <w:proofErr w:type="spellEnd"/>
            <w:r w:rsidR="008D603C" w:rsidRPr="008D603C">
              <w:rPr>
                <w:rFonts w:ascii="Times New Roman" w:eastAsia="Times New Roman" w:hAnsi="Times New Roman" w:cs="Times New Roman"/>
                <w:sz w:val="20"/>
                <w:szCs w:val="20"/>
                <w:lang w:eastAsia="ro-RO"/>
              </w:rPr>
              <w:t xml:space="preserve"> unui operator economic care posedă o </w:t>
            </w:r>
            <w:proofErr w:type="spellStart"/>
            <w:r w:rsidR="008D603C" w:rsidRPr="008D603C">
              <w:rPr>
                <w:rFonts w:ascii="Times New Roman" w:eastAsia="Times New Roman" w:hAnsi="Times New Roman" w:cs="Times New Roman"/>
                <w:sz w:val="20"/>
                <w:szCs w:val="20"/>
                <w:lang w:eastAsia="ro-RO"/>
              </w:rPr>
              <w:t>licenţă</w:t>
            </w:r>
            <w:proofErr w:type="spellEnd"/>
            <w:r w:rsidR="008D603C" w:rsidRPr="008D603C">
              <w:rPr>
                <w:rFonts w:ascii="Times New Roman" w:eastAsia="Times New Roman" w:hAnsi="Times New Roman" w:cs="Times New Roman"/>
                <w:sz w:val="20"/>
                <w:szCs w:val="20"/>
                <w:lang w:eastAsia="ro-RO"/>
              </w:rPr>
              <w:t>.</w:t>
            </w:r>
            <w:r w:rsidRPr="00B15346">
              <w:rPr>
                <w:rFonts w:ascii="Times New Roman" w:eastAsia="Times New Roman" w:hAnsi="Times New Roman" w:cs="Times New Roman"/>
                <w:sz w:val="20"/>
                <w:szCs w:val="20"/>
                <w:lang w:eastAsia="ro-RO"/>
              </w:rPr>
              <w:t>.</w:t>
            </w:r>
          </w:p>
          <w:p w14:paraId="65FB091E" w14:textId="77777777" w:rsidR="00B15346" w:rsidRPr="00B15346" w:rsidRDefault="00B15346" w:rsidP="004757A1">
            <w:pPr>
              <w:tabs>
                <w:tab w:val="left" w:pos="0"/>
              </w:tabs>
              <w:ind w:right="-22"/>
              <w:jc w:val="both"/>
              <w:rPr>
                <w:rFonts w:ascii="Times New Roman" w:eastAsia="Times New Roman" w:hAnsi="Times New Roman" w:cs="Times New Roman"/>
                <w:sz w:val="20"/>
                <w:szCs w:val="20"/>
                <w:lang w:eastAsia="ro-RO"/>
              </w:rPr>
            </w:pPr>
          </w:p>
          <w:p w14:paraId="50092259" w14:textId="77777777" w:rsidR="00B15346" w:rsidRDefault="00B15346" w:rsidP="00B15346">
            <w:pPr>
              <w:tabs>
                <w:tab w:val="left" w:pos="0"/>
              </w:tabs>
              <w:ind w:right="-22"/>
              <w:jc w:val="both"/>
              <w:rPr>
                <w:rFonts w:ascii="Times New Roman" w:eastAsia="Times New Roman" w:hAnsi="Times New Roman" w:cs="Times New Roman"/>
                <w:bCs/>
                <w:sz w:val="20"/>
                <w:szCs w:val="20"/>
                <w:lang w:eastAsia="ro-RO"/>
              </w:rPr>
            </w:pPr>
            <w:r w:rsidRPr="00B15346">
              <w:rPr>
                <w:rFonts w:ascii="Times New Roman" w:eastAsia="Times New Roman" w:hAnsi="Times New Roman" w:cs="Times New Roman"/>
                <w:b/>
                <w:bCs/>
                <w:sz w:val="20"/>
                <w:szCs w:val="20"/>
                <w:lang w:eastAsia="ro-RO"/>
              </w:rPr>
              <w:t>Proiectul de modificare a Legii nr. 67/2024</w:t>
            </w:r>
            <w:r w:rsidRPr="00B15346">
              <w:rPr>
                <w:rFonts w:ascii="Times New Roman" w:eastAsia="Times New Roman" w:hAnsi="Times New Roman" w:cs="Times New Roman"/>
                <w:bCs/>
                <w:sz w:val="20"/>
                <w:szCs w:val="20"/>
                <w:lang w:eastAsia="ro-RO"/>
              </w:rPr>
              <w:t xml:space="preserve"> </w:t>
            </w:r>
            <w:r w:rsidRPr="00B15346">
              <w:rPr>
                <w:rFonts w:ascii="Times New Roman" w:eastAsia="Times New Roman" w:hAnsi="Times New Roman" w:cs="Times New Roman"/>
                <w:bCs/>
                <w:i/>
                <w:iCs/>
                <w:sz w:val="20"/>
                <w:szCs w:val="20"/>
                <w:lang w:eastAsia="ro-RO"/>
              </w:rPr>
              <w:t>privind regimul explozivilor de uz civil</w:t>
            </w:r>
            <w:r w:rsidRPr="00B15346">
              <w:rPr>
                <w:rFonts w:ascii="Times New Roman" w:eastAsia="Times New Roman" w:hAnsi="Times New Roman" w:cs="Times New Roman"/>
                <w:bCs/>
                <w:sz w:val="20"/>
                <w:szCs w:val="20"/>
                <w:lang w:eastAsia="ro-RO"/>
              </w:rPr>
              <w:t xml:space="preserve"> </w:t>
            </w:r>
          </w:p>
          <w:p w14:paraId="28F7C30C" w14:textId="77777777" w:rsidR="00B15346" w:rsidRDefault="00B15346" w:rsidP="00B15346">
            <w:pPr>
              <w:tabs>
                <w:tab w:val="left" w:pos="0"/>
              </w:tabs>
              <w:ind w:right="-22"/>
              <w:jc w:val="both"/>
              <w:rPr>
                <w:rFonts w:ascii="Times New Roman" w:eastAsia="Times New Roman" w:hAnsi="Times New Roman" w:cs="Times New Roman"/>
                <w:bCs/>
                <w:sz w:val="20"/>
                <w:szCs w:val="20"/>
                <w:lang w:eastAsia="ro-RO"/>
              </w:rPr>
            </w:pPr>
          </w:p>
          <w:p w14:paraId="71610D6A" w14:textId="217073D4" w:rsidR="00B15346" w:rsidRPr="00B15346" w:rsidRDefault="00B15346" w:rsidP="00B15346">
            <w:pPr>
              <w:tabs>
                <w:tab w:val="left" w:pos="0"/>
              </w:tabs>
              <w:ind w:right="-22"/>
              <w:jc w:val="both"/>
              <w:rPr>
                <w:rFonts w:ascii="Times New Roman" w:eastAsia="Times New Roman" w:hAnsi="Times New Roman" w:cs="Times New Roman"/>
                <w:b/>
                <w:sz w:val="20"/>
                <w:szCs w:val="20"/>
                <w:lang w:eastAsia="ro-RO"/>
              </w:rPr>
            </w:pPr>
            <w:r w:rsidRPr="00B15346">
              <w:rPr>
                <w:rFonts w:ascii="Times New Roman" w:eastAsia="Times New Roman" w:hAnsi="Times New Roman" w:cs="Times New Roman"/>
                <w:b/>
                <w:sz w:val="20"/>
                <w:szCs w:val="20"/>
                <w:lang w:eastAsia="ro-RO"/>
              </w:rPr>
              <w:t>Articolul 15</w:t>
            </w:r>
          </w:p>
          <w:p w14:paraId="27B46EBD" w14:textId="49E510D8" w:rsidR="00B15346" w:rsidRPr="00B15346" w:rsidRDefault="00B15346" w:rsidP="004757A1">
            <w:pPr>
              <w:tabs>
                <w:tab w:val="left" w:pos="0"/>
              </w:tabs>
              <w:ind w:right="-22"/>
              <w:jc w:val="both"/>
              <w:rPr>
                <w:rFonts w:ascii="Times New Roman" w:eastAsia="Times New Roman" w:hAnsi="Times New Roman" w:cs="Times New Roman"/>
                <w:sz w:val="20"/>
                <w:szCs w:val="20"/>
                <w:lang w:eastAsia="ro-RO"/>
              </w:rPr>
            </w:pPr>
            <w:r w:rsidRPr="00B15346">
              <w:rPr>
                <w:rFonts w:ascii="Times New Roman" w:eastAsia="Times New Roman" w:hAnsi="Times New Roman" w:cs="Times New Roman"/>
                <w:sz w:val="20"/>
                <w:szCs w:val="20"/>
                <w:lang w:eastAsia="ro-RO"/>
              </w:rPr>
              <w:t>(3) Sunt supuse licențierii următoarele operațiuni cu explozivi: producerea, comercializarea, depozitarea, importul, exportul, reexportul și/sau efectuarea lucrărilor cu explozivi.</w:t>
            </w:r>
          </w:p>
          <w:p w14:paraId="1AC688FD" w14:textId="7A7F2859" w:rsidR="00280827" w:rsidRPr="00B15346" w:rsidRDefault="00280827" w:rsidP="000A38E5">
            <w:pPr>
              <w:tabs>
                <w:tab w:val="left" w:pos="0"/>
              </w:tabs>
              <w:ind w:right="39" w:firstLine="567"/>
              <w:jc w:val="both"/>
              <w:rPr>
                <w:rFonts w:ascii="Times New Roman" w:hAnsi="Times New Roman" w:cs="Times New Roman"/>
                <w:sz w:val="20"/>
                <w:szCs w:val="20"/>
              </w:rPr>
            </w:pPr>
          </w:p>
        </w:tc>
        <w:tc>
          <w:tcPr>
            <w:tcW w:w="1417" w:type="dxa"/>
          </w:tcPr>
          <w:p w14:paraId="4D821CC3" w14:textId="31ACA012"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lastRenderedPageBreak/>
              <w:t>Compatibil</w:t>
            </w:r>
          </w:p>
        </w:tc>
        <w:tc>
          <w:tcPr>
            <w:tcW w:w="4536" w:type="dxa"/>
          </w:tcPr>
          <w:p w14:paraId="05D59BC7" w14:textId="71F5AF00" w:rsidR="00280827" w:rsidRDefault="00280827" w:rsidP="000A38E5">
            <w:pPr>
              <w:jc w:val="both"/>
              <w:rPr>
                <w:rFonts w:ascii="Times New Roman" w:hAnsi="Times New Roman" w:cs="Times New Roman"/>
                <w:bCs/>
                <w:i/>
                <w:iCs/>
                <w:sz w:val="20"/>
                <w:szCs w:val="20"/>
              </w:rPr>
            </w:pPr>
            <w:r w:rsidRPr="00493F9E">
              <w:rPr>
                <w:rFonts w:ascii="Times New Roman" w:hAnsi="Times New Roman" w:cs="Times New Roman"/>
                <w:bCs/>
                <w:sz w:val="20"/>
                <w:szCs w:val="20"/>
              </w:rPr>
              <w:t xml:space="preserve">Punctul din Hotărârea Guvernului nr. 1324/2016 transpune parțial norma din directivă, traducând greșit sintagma </w:t>
            </w:r>
            <w:r w:rsidRPr="00493F9E">
              <w:rPr>
                <w:rFonts w:ascii="Times New Roman" w:hAnsi="Times New Roman" w:cs="Times New Roman"/>
                <w:bCs/>
                <w:sz w:val="20"/>
                <w:szCs w:val="20"/>
                <w:lang w:val="en-US"/>
              </w:rPr>
              <w:t>“</w:t>
            </w:r>
            <w:r w:rsidRPr="004F419E">
              <w:rPr>
                <w:rFonts w:ascii="Times New Roman" w:hAnsi="Times New Roman" w:cs="Times New Roman"/>
                <w:b/>
                <w:i/>
                <w:iCs/>
                <w:sz w:val="20"/>
                <w:szCs w:val="20"/>
              </w:rPr>
              <w:t>transfer</w:t>
            </w:r>
            <w:r w:rsidRPr="00493F9E">
              <w:rPr>
                <w:rFonts w:ascii="Times New Roman" w:hAnsi="Times New Roman" w:cs="Times New Roman"/>
                <w:bCs/>
                <w:sz w:val="20"/>
                <w:szCs w:val="20"/>
              </w:rPr>
              <w:t>” cu „</w:t>
            </w:r>
            <w:r w:rsidRPr="004F419E">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p w14:paraId="1396504A" w14:textId="5431CF71" w:rsidR="00280827" w:rsidRPr="00EF1C52" w:rsidRDefault="00280827" w:rsidP="005800BD">
            <w:pPr>
              <w:jc w:val="both"/>
              <w:rPr>
                <w:rFonts w:ascii="Times New Roman" w:hAnsi="Times New Roman" w:cs="Times New Roman"/>
                <w:bCs/>
                <w:sz w:val="20"/>
                <w:szCs w:val="20"/>
              </w:rPr>
            </w:pPr>
            <w:r>
              <w:rPr>
                <w:rFonts w:ascii="Times New Roman" w:hAnsi="Times New Roman" w:cs="Times New Roman"/>
                <w:sz w:val="20"/>
                <w:szCs w:val="20"/>
              </w:rPr>
              <w:t xml:space="preserve">          Totodată p</w:t>
            </w:r>
            <w:r w:rsidRPr="0001649C">
              <w:rPr>
                <w:rFonts w:ascii="Times New Roman" w:hAnsi="Times New Roman" w:cs="Times New Roman"/>
                <w:sz w:val="20"/>
                <w:szCs w:val="20"/>
              </w:rPr>
              <w:t>entru conformitate</w:t>
            </w:r>
            <w:r>
              <w:rPr>
                <w:rFonts w:ascii="Times New Roman" w:hAnsi="Times New Roman" w:cs="Times New Roman"/>
                <w:sz w:val="20"/>
                <w:szCs w:val="20"/>
              </w:rPr>
              <w:t xml:space="preserve"> și respectarea normelor de tehnică legislativă</w:t>
            </w:r>
            <w:r w:rsidRPr="0001649C">
              <w:rPr>
                <w:rFonts w:ascii="Times New Roman" w:hAnsi="Times New Roman" w:cs="Times New Roman"/>
                <w:sz w:val="20"/>
                <w:szCs w:val="20"/>
              </w:rPr>
              <w:t xml:space="preserve">, </w:t>
            </w:r>
            <w:r w:rsidR="00B15346">
              <w:rPr>
                <w:rFonts w:ascii="Times New Roman" w:hAnsi="Times New Roman" w:cs="Times New Roman"/>
                <w:sz w:val="20"/>
                <w:szCs w:val="20"/>
              </w:rPr>
              <w:t>se va completa art. 15 din Legea 67/2024.</w:t>
            </w:r>
          </w:p>
        </w:tc>
      </w:tr>
      <w:tr w:rsidR="00280827" w:rsidRPr="00EF1C52" w14:paraId="11B3DEAE" w14:textId="77777777" w:rsidTr="00A95050">
        <w:trPr>
          <w:gridAfter w:val="1"/>
          <w:wAfter w:w="6" w:type="dxa"/>
          <w:trHeight w:val="20"/>
        </w:trPr>
        <w:tc>
          <w:tcPr>
            <w:tcW w:w="4849" w:type="dxa"/>
            <w:gridSpan w:val="2"/>
          </w:tcPr>
          <w:p w14:paraId="120A66DD"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17</w:t>
            </w:r>
          </w:p>
          <w:p w14:paraId="3418F784"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Licența acordată activităților de fabricare</w:t>
            </w:r>
          </w:p>
          <w:p w14:paraId="5E16A53A" w14:textId="3CDC4484"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Când un stat membru eliberează o licență sau o autorizație menționată la articolul 16 pentru fabricarea explozivilor, acesta verifică în special dacă operatorii economici responsabili sunt în măsură să asigure respectarea angajamentelor tehnice asumate.</w:t>
            </w:r>
          </w:p>
        </w:tc>
        <w:tc>
          <w:tcPr>
            <w:tcW w:w="5387" w:type="dxa"/>
          </w:tcPr>
          <w:p w14:paraId="3A3A464E" w14:textId="3E225EAD" w:rsidR="00B307AF" w:rsidRDefault="00C3184D" w:rsidP="00B307AF">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B307AF" w:rsidRPr="00B307AF">
              <w:rPr>
                <w:rFonts w:ascii="Times New Roman" w:hAnsi="Times New Roman" w:cs="Times New Roman"/>
                <w:b/>
                <w:bCs/>
                <w:sz w:val="20"/>
                <w:szCs w:val="20"/>
              </w:rPr>
              <w:t xml:space="preserve"> </w:t>
            </w:r>
          </w:p>
          <w:p w14:paraId="42B70DCF" w14:textId="77777777" w:rsidR="006D24E8" w:rsidRPr="00B307AF" w:rsidRDefault="006D24E8" w:rsidP="00B307AF">
            <w:pPr>
              <w:jc w:val="both"/>
              <w:rPr>
                <w:rFonts w:ascii="Times New Roman" w:hAnsi="Times New Roman" w:cs="Times New Roman"/>
                <w:b/>
                <w:bCs/>
                <w:sz w:val="20"/>
                <w:szCs w:val="20"/>
              </w:rPr>
            </w:pPr>
          </w:p>
          <w:p w14:paraId="25CD82CE" w14:textId="6E86BABC" w:rsidR="00280827" w:rsidRPr="006D24E8" w:rsidRDefault="00B307AF" w:rsidP="000A38E5">
            <w:pPr>
              <w:jc w:val="both"/>
              <w:rPr>
                <w:rFonts w:ascii="Times New Roman" w:hAnsi="Times New Roman" w:cs="Times New Roman"/>
                <w:sz w:val="20"/>
                <w:szCs w:val="20"/>
              </w:rPr>
            </w:pPr>
            <w:r w:rsidRPr="00B307AF">
              <w:rPr>
                <w:rFonts w:ascii="Times New Roman" w:hAnsi="Times New Roman" w:cs="Times New Roman"/>
                <w:sz w:val="20"/>
                <w:szCs w:val="20"/>
              </w:rPr>
              <w:t xml:space="preserve">46.La eliberarea </w:t>
            </w:r>
            <w:proofErr w:type="spellStart"/>
            <w:r w:rsidRPr="00B307AF">
              <w:rPr>
                <w:rFonts w:ascii="Times New Roman" w:hAnsi="Times New Roman" w:cs="Times New Roman"/>
                <w:sz w:val="20"/>
                <w:szCs w:val="20"/>
              </w:rPr>
              <w:t>licenţei</w:t>
            </w:r>
            <w:proofErr w:type="spellEnd"/>
            <w:r w:rsidRPr="00B307AF">
              <w:rPr>
                <w:rFonts w:ascii="Times New Roman" w:hAnsi="Times New Roman" w:cs="Times New Roman"/>
                <w:sz w:val="20"/>
                <w:szCs w:val="20"/>
              </w:rPr>
              <w:t xml:space="preserve"> pentru </w:t>
            </w:r>
            <w:proofErr w:type="spellStart"/>
            <w:r w:rsidRPr="00B307AF">
              <w:rPr>
                <w:rFonts w:ascii="Times New Roman" w:hAnsi="Times New Roman" w:cs="Times New Roman"/>
                <w:sz w:val="20"/>
                <w:szCs w:val="20"/>
              </w:rPr>
              <w:t>activităţile</w:t>
            </w:r>
            <w:proofErr w:type="spellEnd"/>
            <w:r w:rsidRPr="00B307AF">
              <w:rPr>
                <w:rFonts w:ascii="Times New Roman" w:hAnsi="Times New Roman" w:cs="Times New Roman"/>
                <w:sz w:val="20"/>
                <w:szCs w:val="20"/>
              </w:rPr>
              <w:t xml:space="preserve"> </w:t>
            </w:r>
            <w:proofErr w:type="spellStart"/>
            <w:r w:rsidRPr="00B307AF">
              <w:rPr>
                <w:rFonts w:ascii="Times New Roman" w:hAnsi="Times New Roman" w:cs="Times New Roman"/>
                <w:sz w:val="20"/>
                <w:szCs w:val="20"/>
              </w:rPr>
              <w:t>menţionate</w:t>
            </w:r>
            <w:proofErr w:type="spellEnd"/>
            <w:r w:rsidRPr="00B307AF">
              <w:rPr>
                <w:rFonts w:ascii="Times New Roman" w:hAnsi="Times New Roman" w:cs="Times New Roman"/>
                <w:sz w:val="20"/>
                <w:szCs w:val="20"/>
              </w:rPr>
              <w:t xml:space="preserve"> la punctul 44, autoritatea de </w:t>
            </w:r>
            <w:proofErr w:type="spellStart"/>
            <w:r w:rsidRPr="00B307AF">
              <w:rPr>
                <w:rFonts w:ascii="Times New Roman" w:hAnsi="Times New Roman" w:cs="Times New Roman"/>
                <w:sz w:val="20"/>
                <w:szCs w:val="20"/>
              </w:rPr>
              <w:t>licenţiere</w:t>
            </w:r>
            <w:proofErr w:type="spellEnd"/>
            <w:r w:rsidRPr="00B307AF">
              <w:rPr>
                <w:rFonts w:ascii="Times New Roman" w:hAnsi="Times New Roman" w:cs="Times New Roman"/>
                <w:sz w:val="20"/>
                <w:szCs w:val="20"/>
              </w:rPr>
              <w:t xml:space="preserve"> sau autoritatea emitentă verifică dacă operatorii economici sunt în măsură să asigure respectarea angajamentelor tehnice asumate.</w:t>
            </w:r>
          </w:p>
        </w:tc>
        <w:tc>
          <w:tcPr>
            <w:tcW w:w="1417" w:type="dxa"/>
          </w:tcPr>
          <w:p w14:paraId="581FDF6B" w14:textId="3034A02D"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2717AC08" w14:textId="77777777" w:rsidR="00CE5346" w:rsidRDefault="00CE5346" w:rsidP="004A173B">
            <w:pPr>
              <w:jc w:val="both"/>
              <w:rPr>
                <w:rFonts w:ascii="Times New Roman" w:hAnsi="Times New Roman" w:cs="Times New Roman"/>
                <w:bCs/>
                <w:sz w:val="20"/>
                <w:szCs w:val="20"/>
              </w:rPr>
            </w:pPr>
          </w:p>
          <w:p w14:paraId="59CAE9C1" w14:textId="77777777" w:rsidR="00280827" w:rsidRPr="00EF1C52" w:rsidRDefault="00280827" w:rsidP="00B307AF">
            <w:pPr>
              <w:jc w:val="both"/>
              <w:rPr>
                <w:rFonts w:ascii="Times New Roman" w:hAnsi="Times New Roman" w:cs="Times New Roman"/>
                <w:bCs/>
                <w:sz w:val="20"/>
                <w:szCs w:val="20"/>
              </w:rPr>
            </w:pPr>
          </w:p>
        </w:tc>
      </w:tr>
      <w:tr w:rsidR="00280827" w:rsidRPr="00EF1C52" w14:paraId="60B94BB6" w14:textId="77777777" w:rsidTr="00A95050">
        <w:trPr>
          <w:gridAfter w:val="1"/>
          <w:wAfter w:w="6" w:type="dxa"/>
          <w:trHeight w:val="20"/>
        </w:trPr>
        <w:tc>
          <w:tcPr>
            <w:tcW w:w="4849" w:type="dxa"/>
            <w:gridSpan w:val="2"/>
          </w:tcPr>
          <w:p w14:paraId="2D318D38"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18</w:t>
            </w:r>
          </w:p>
          <w:p w14:paraId="61037648"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Confiscări</w:t>
            </w:r>
          </w:p>
          <w:p w14:paraId="2BD969A3" w14:textId="5CDD994C"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Fiecare stat membru adoptă măsurile necesare pentru a permite autorităților competente confiscarea oricărui exploziv, dacă există suficiente probe care să ateste că explozivul respectiv va face obiectul unei achiziționări, utilizări sau trafic ilicite.</w:t>
            </w:r>
          </w:p>
        </w:tc>
        <w:tc>
          <w:tcPr>
            <w:tcW w:w="5387" w:type="dxa"/>
          </w:tcPr>
          <w:p w14:paraId="60F5A6DB" w14:textId="02C99BB6" w:rsidR="00B307AF" w:rsidRDefault="00C3184D" w:rsidP="003A1C4B">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r w:rsidR="00B307AF" w:rsidRPr="00B307AF">
              <w:rPr>
                <w:rFonts w:ascii="Times New Roman" w:hAnsi="Times New Roman" w:cs="Times New Roman"/>
                <w:b/>
                <w:bCs/>
                <w:sz w:val="20"/>
                <w:szCs w:val="20"/>
              </w:rPr>
              <w:t xml:space="preserve"> </w:t>
            </w:r>
          </w:p>
          <w:p w14:paraId="3664C990" w14:textId="77777777" w:rsidR="006D24E8" w:rsidRDefault="006D24E8" w:rsidP="003A1C4B">
            <w:pPr>
              <w:jc w:val="both"/>
              <w:rPr>
                <w:rFonts w:ascii="Times New Roman" w:hAnsi="Times New Roman" w:cs="Times New Roman"/>
                <w:b/>
                <w:bCs/>
                <w:sz w:val="20"/>
                <w:szCs w:val="20"/>
              </w:rPr>
            </w:pPr>
          </w:p>
          <w:p w14:paraId="39749B91" w14:textId="129C0133" w:rsidR="00280827" w:rsidRPr="006D24E8" w:rsidRDefault="00B307AF" w:rsidP="004608EB">
            <w:pPr>
              <w:jc w:val="both"/>
              <w:rPr>
                <w:rFonts w:ascii="Times New Roman" w:hAnsi="Times New Roman" w:cs="Times New Roman"/>
                <w:sz w:val="20"/>
                <w:szCs w:val="20"/>
              </w:rPr>
            </w:pPr>
            <w:r w:rsidRPr="00B307AF">
              <w:rPr>
                <w:rFonts w:ascii="Times New Roman" w:hAnsi="Times New Roman" w:cs="Times New Roman"/>
                <w:sz w:val="20"/>
                <w:szCs w:val="20"/>
              </w:rPr>
              <w:t>47.</w:t>
            </w:r>
            <w:r w:rsidR="004608EB">
              <w:t xml:space="preserve"> </w:t>
            </w:r>
            <w:r w:rsidR="004608EB" w:rsidRPr="004608EB">
              <w:rPr>
                <w:rFonts w:ascii="Times New Roman" w:hAnsi="Times New Roman" w:cs="Times New Roman"/>
                <w:sz w:val="20"/>
                <w:szCs w:val="20"/>
              </w:rPr>
              <w:t>În cazul în care se atestă că un exploziv constituie obiectul unei infracțiuni, Inspectoratul Național pentru Supraveghere Tehnică este obligat să sesizeze organul de urmărire penală competent și să acorde sprijinul necesar conform competențelor atribuite, iar în cazul în care se constată că un exploziv reprezintă un bun infracțional, organul de urmărire penală competent urmează să dispună, după caz, ridicarea, punerea sub sechestru, confiscarea specială sau confiscarea extinsă a explozivului, în conformitate cu prevederile Legii nr. 67/2024 privind regimul explozivilor de uz civil și altor actelor normative care reglementează procedurile de ridicare și confiscare.</w:t>
            </w:r>
          </w:p>
        </w:tc>
        <w:tc>
          <w:tcPr>
            <w:tcW w:w="1417" w:type="dxa"/>
          </w:tcPr>
          <w:p w14:paraId="4980DC79" w14:textId="6B98CD9A"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6F96DCC7" w14:textId="77777777" w:rsidR="00280827" w:rsidRPr="00EF1C52" w:rsidRDefault="00280827" w:rsidP="00B307AF">
            <w:pPr>
              <w:jc w:val="both"/>
              <w:rPr>
                <w:rFonts w:ascii="Times New Roman" w:hAnsi="Times New Roman" w:cs="Times New Roman"/>
                <w:bCs/>
                <w:sz w:val="20"/>
                <w:szCs w:val="20"/>
              </w:rPr>
            </w:pPr>
          </w:p>
        </w:tc>
      </w:tr>
      <w:tr w:rsidR="00280827" w:rsidRPr="00EF1C52" w14:paraId="7DF01BF9" w14:textId="77777777" w:rsidTr="00A95050">
        <w:trPr>
          <w:gridAfter w:val="1"/>
          <w:wAfter w:w="6" w:type="dxa"/>
          <w:trHeight w:val="20"/>
        </w:trPr>
        <w:tc>
          <w:tcPr>
            <w:tcW w:w="4849" w:type="dxa"/>
            <w:gridSpan w:val="2"/>
          </w:tcPr>
          <w:p w14:paraId="7AC45A2E"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4</w:t>
            </w:r>
          </w:p>
          <w:p w14:paraId="59C49B68"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CONFORMITATEA EXPLOZIVULUI</w:t>
            </w:r>
          </w:p>
          <w:p w14:paraId="668AD8FE"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19</w:t>
            </w:r>
          </w:p>
          <w:p w14:paraId="77B37DE8"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Prezumția de conformitate a explozivilor</w:t>
            </w:r>
          </w:p>
          <w:p w14:paraId="57B7DA72" w14:textId="3BF2343A" w:rsidR="00280827" w:rsidRPr="00EF1C52" w:rsidRDefault="00280827" w:rsidP="000A38E5">
            <w:pPr>
              <w:jc w:val="both"/>
              <w:rPr>
                <w:rFonts w:ascii="Times New Roman" w:hAnsi="Times New Roman" w:cs="Times New Roman"/>
                <w:b/>
                <w:sz w:val="20"/>
                <w:szCs w:val="20"/>
              </w:rPr>
            </w:pPr>
            <w:r w:rsidRPr="00896989">
              <w:rPr>
                <w:rFonts w:ascii="Times New Roman" w:hAnsi="Times New Roman" w:cs="Times New Roman"/>
                <w:sz w:val="20"/>
                <w:szCs w:val="20"/>
              </w:rPr>
              <w:t xml:space="preserve">Explozivii care sunt conformi cu standardele armonizate sau cu părți ale acestora, ale căror referințe sunt publicate în </w:t>
            </w:r>
            <w:r w:rsidRPr="00896989">
              <w:rPr>
                <w:rFonts w:ascii="Times New Roman" w:hAnsi="Times New Roman" w:cs="Times New Roman"/>
                <w:i/>
                <w:iCs/>
                <w:sz w:val="20"/>
                <w:szCs w:val="20"/>
              </w:rPr>
              <w:t>Jurnalul Oficial al Uniunii Europene</w:t>
            </w:r>
            <w:r w:rsidRPr="00896989">
              <w:rPr>
                <w:rFonts w:ascii="Times New Roman" w:hAnsi="Times New Roman" w:cs="Times New Roman"/>
                <w:sz w:val="20"/>
                <w:szCs w:val="20"/>
              </w:rPr>
              <w:t xml:space="preserve">, sunt prezumați a fi în conformitate cu cerințele esențiale de securitate </w:t>
            </w:r>
            <w:r w:rsidRPr="00896989">
              <w:rPr>
                <w:rFonts w:ascii="Times New Roman" w:hAnsi="Times New Roman" w:cs="Times New Roman"/>
                <w:sz w:val="20"/>
                <w:szCs w:val="20"/>
              </w:rPr>
              <w:lastRenderedPageBreak/>
              <w:t>prevăzute în anexa II vizate de acele standarde sau părți ale acestora.</w:t>
            </w:r>
          </w:p>
        </w:tc>
        <w:tc>
          <w:tcPr>
            <w:tcW w:w="5387" w:type="dxa"/>
          </w:tcPr>
          <w:p w14:paraId="05EB6DC5" w14:textId="129B34F1" w:rsidR="00B307AF" w:rsidRDefault="00C3184D" w:rsidP="00B307AF">
            <w:pPr>
              <w:tabs>
                <w:tab w:val="left" w:pos="0"/>
              </w:tabs>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30A77163" w14:textId="77777777" w:rsidR="006D24E8" w:rsidRDefault="006D24E8" w:rsidP="00B307AF">
            <w:pPr>
              <w:tabs>
                <w:tab w:val="left" w:pos="0"/>
              </w:tabs>
              <w:jc w:val="both"/>
              <w:rPr>
                <w:rFonts w:ascii="Times New Roman" w:hAnsi="Times New Roman" w:cs="Times New Roman"/>
                <w:b/>
                <w:bCs/>
                <w:sz w:val="20"/>
                <w:szCs w:val="20"/>
              </w:rPr>
            </w:pPr>
          </w:p>
          <w:p w14:paraId="35BADA7E" w14:textId="578E3746" w:rsidR="00280827" w:rsidRPr="00D6655D" w:rsidRDefault="00B307AF" w:rsidP="00806754">
            <w:pPr>
              <w:tabs>
                <w:tab w:val="left" w:pos="0"/>
              </w:tabs>
              <w:jc w:val="center"/>
              <w:rPr>
                <w:rFonts w:ascii="Times New Roman" w:hAnsi="Times New Roman" w:cs="Times New Roman"/>
                <w:bCs/>
                <w:sz w:val="20"/>
                <w:szCs w:val="20"/>
              </w:rPr>
            </w:pPr>
            <w:r w:rsidRPr="00B307AF">
              <w:rPr>
                <w:rFonts w:ascii="Times New Roman" w:hAnsi="Times New Roman" w:cs="Times New Roman"/>
                <w:b/>
                <w:bCs/>
                <w:sz w:val="20"/>
                <w:szCs w:val="20"/>
              </w:rPr>
              <w:t xml:space="preserve"> </w:t>
            </w:r>
            <w:r w:rsidR="00280827" w:rsidRPr="00D6655D">
              <w:rPr>
                <w:rFonts w:ascii="Times New Roman" w:hAnsi="Times New Roman" w:cs="Times New Roman"/>
                <w:bCs/>
                <w:sz w:val="20"/>
                <w:szCs w:val="20"/>
              </w:rPr>
              <w:t>IV.</w:t>
            </w:r>
            <w:r w:rsidR="00280827" w:rsidRPr="00D6655D">
              <w:rPr>
                <w:rFonts w:ascii="Times New Roman" w:hAnsi="Times New Roman" w:cs="Times New Roman"/>
                <w:bCs/>
                <w:sz w:val="20"/>
                <w:szCs w:val="20"/>
              </w:rPr>
              <w:tab/>
              <w:t>CONFORMITATEA EXPLOZIVILOR</w:t>
            </w:r>
          </w:p>
          <w:p w14:paraId="5C5CDE8D" w14:textId="4D58143E" w:rsidR="00280827" w:rsidRPr="00D6655D" w:rsidRDefault="00280827" w:rsidP="00806754">
            <w:pPr>
              <w:tabs>
                <w:tab w:val="left" w:pos="0"/>
              </w:tabs>
              <w:jc w:val="center"/>
              <w:rPr>
                <w:rFonts w:ascii="Times New Roman" w:hAnsi="Times New Roman" w:cs="Times New Roman"/>
                <w:bCs/>
                <w:sz w:val="20"/>
                <w:szCs w:val="20"/>
              </w:rPr>
            </w:pPr>
            <w:r w:rsidRPr="00D6655D">
              <w:rPr>
                <w:rFonts w:ascii="Times New Roman" w:hAnsi="Times New Roman" w:cs="Times New Roman"/>
                <w:bCs/>
                <w:sz w:val="20"/>
                <w:szCs w:val="20"/>
              </w:rPr>
              <w:t>Secțiunea 1</w:t>
            </w:r>
          </w:p>
          <w:p w14:paraId="40A99E9D" w14:textId="22B5B444" w:rsidR="00280827" w:rsidRDefault="00280827" w:rsidP="006D24E8">
            <w:pPr>
              <w:tabs>
                <w:tab w:val="left" w:pos="0"/>
              </w:tabs>
              <w:jc w:val="center"/>
              <w:rPr>
                <w:rFonts w:ascii="Times New Roman" w:hAnsi="Times New Roman" w:cs="Times New Roman"/>
                <w:bCs/>
                <w:sz w:val="20"/>
                <w:szCs w:val="20"/>
              </w:rPr>
            </w:pPr>
            <w:r w:rsidRPr="00D6655D">
              <w:rPr>
                <w:rFonts w:ascii="Times New Roman" w:hAnsi="Times New Roman" w:cs="Times New Roman"/>
                <w:bCs/>
                <w:sz w:val="20"/>
                <w:szCs w:val="20"/>
              </w:rPr>
              <w:t>Prezumția de conformitate și proceduri pentru evaluarea conformității</w:t>
            </w:r>
          </w:p>
          <w:p w14:paraId="288668FE" w14:textId="2FD14B41" w:rsidR="00280827" w:rsidRPr="006D24E8" w:rsidRDefault="00806754" w:rsidP="006D24E8">
            <w:pPr>
              <w:tabs>
                <w:tab w:val="left" w:pos="0"/>
              </w:tabs>
              <w:jc w:val="both"/>
              <w:rPr>
                <w:rFonts w:ascii="Times New Roman" w:hAnsi="Times New Roman" w:cs="Times New Roman"/>
                <w:bCs/>
                <w:sz w:val="20"/>
                <w:szCs w:val="20"/>
              </w:rPr>
            </w:pPr>
            <w:r w:rsidRPr="00806754">
              <w:rPr>
                <w:rFonts w:ascii="Times New Roman" w:hAnsi="Times New Roman" w:cs="Times New Roman"/>
                <w:bCs/>
                <w:sz w:val="20"/>
                <w:szCs w:val="20"/>
              </w:rPr>
              <w:lastRenderedPageBreak/>
              <w:t xml:space="preserve">48.Explozivii care sunt conformi cu standardele armonizate sau cu </w:t>
            </w:r>
            <w:proofErr w:type="spellStart"/>
            <w:r w:rsidRPr="00806754">
              <w:rPr>
                <w:rFonts w:ascii="Times New Roman" w:hAnsi="Times New Roman" w:cs="Times New Roman"/>
                <w:bCs/>
                <w:sz w:val="20"/>
                <w:szCs w:val="20"/>
              </w:rPr>
              <w:t>părţi</w:t>
            </w:r>
            <w:proofErr w:type="spellEnd"/>
            <w:r w:rsidRPr="00806754">
              <w:rPr>
                <w:rFonts w:ascii="Times New Roman" w:hAnsi="Times New Roman" w:cs="Times New Roman"/>
                <w:bCs/>
                <w:sz w:val="20"/>
                <w:szCs w:val="20"/>
              </w:rPr>
              <w:t xml:space="preserve"> ale acestora, ale căror </w:t>
            </w:r>
            <w:proofErr w:type="spellStart"/>
            <w:r w:rsidRPr="00806754">
              <w:rPr>
                <w:rFonts w:ascii="Times New Roman" w:hAnsi="Times New Roman" w:cs="Times New Roman"/>
                <w:bCs/>
                <w:sz w:val="20"/>
                <w:szCs w:val="20"/>
              </w:rPr>
              <w:t>referinţe</w:t>
            </w:r>
            <w:proofErr w:type="spellEnd"/>
            <w:r w:rsidRPr="00806754">
              <w:rPr>
                <w:rFonts w:ascii="Times New Roman" w:hAnsi="Times New Roman" w:cs="Times New Roman"/>
                <w:bCs/>
                <w:sz w:val="20"/>
                <w:szCs w:val="20"/>
              </w:rPr>
              <w:t xml:space="preserve"> sunt publicate în Jurnalul Oficial al Uniunii Europene se prezumă a fi în conformitate cu cerințele </w:t>
            </w:r>
            <w:proofErr w:type="spellStart"/>
            <w:r w:rsidRPr="00806754">
              <w:rPr>
                <w:rFonts w:ascii="Times New Roman" w:hAnsi="Times New Roman" w:cs="Times New Roman"/>
                <w:bCs/>
                <w:sz w:val="20"/>
                <w:szCs w:val="20"/>
              </w:rPr>
              <w:t>esenţiale</w:t>
            </w:r>
            <w:proofErr w:type="spellEnd"/>
            <w:r w:rsidRPr="00806754">
              <w:rPr>
                <w:rFonts w:ascii="Times New Roman" w:hAnsi="Times New Roman" w:cs="Times New Roman"/>
                <w:bCs/>
                <w:sz w:val="20"/>
                <w:szCs w:val="20"/>
              </w:rPr>
              <w:t xml:space="preserve"> de securitate </w:t>
            </w:r>
            <w:proofErr w:type="spellStart"/>
            <w:r w:rsidRPr="00806754">
              <w:rPr>
                <w:rFonts w:ascii="Times New Roman" w:hAnsi="Times New Roman" w:cs="Times New Roman"/>
                <w:bCs/>
                <w:sz w:val="20"/>
                <w:szCs w:val="20"/>
              </w:rPr>
              <w:t>menţionate</w:t>
            </w:r>
            <w:proofErr w:type="spellEnd"/>
            <w:r w:rsidRPr="00806754">
              <w:rPr>
                <w:rFonts w:ascii="Times New Roman" w:hAnsi="Times New Roman" w:cs="Times New Roman"/>
                <w:bCs/>
                <w:sz w:val="20"/>
                <w:szCs w:val="20"/>
              </w:rPr>
              <w:t xml:space="preserve"> și prevăzute în anexa nr. 1 din Legea nr. 67/2024 privind regimul explozivilor de uz civil și care sunt vizate de acele standarde sau părți ale acestora.</w:t>
            </w:r>
          </w:p>
        </w:tc>
        <w:tc>
          <w:tcPr>
            <w:tcW w:w="1417" w:type="dxa"/>
          </w:tcPr>
          <w:p w14:paraId="4776A8E5" w14:textId="155C72D4"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lastRenderedPageBreak/>
              <w:t>Compatibil</w:t>
            </w:r>
          </w:p>
        </w:tc>
        <w:tc>
          <w:tcPr>
            <w:tcW w:w="4536" w:type="dxa"/>
          </w:tcPr>
          <w:p w14:paraId="00C65537" w14:textId="2F863986" w:rsidR="00280827" w:rsidRDefault="00280827" w:rsidP="004F6C48">
            <w:pPr>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4F6C48">
              <w:rPr>
                <w:rFonts w:ascii="Times New Roman" w:hAnsi="Times New Roman" w:cs="Times New Roman"/>
                <w:bCs/>
                <w:sz w:val="20"/>
                <w:szCs w:val="20"/>
              </w:rPr>
              <w:t>Punctul din Hotărârea Guvernului nr. 1324/2016 transpune parțial norma din directivă, traducând greșit sintagma “</w:t>
            </w:r>
            <w:r w:rsidRPr="00CE5346">
              <w:rPr>
                <w:rFonts w:ascii="Times New Roman" w:hAnsi="Times New Roman" w:cs="Times New Roman"/>
                <w:b/>
                <w:i/>
                <w:iCs/>
                <w:sz w:val="20"/>
                <w:szCs w:val="20"/>
              </w:rPr>
              <w:t>standardele armonizate</w:t>
            </w:r>
            <w:r w:rsidRPr="004F6C48">
              <w:rPr>
                <w:rFonts w:ascii="Times New Roman" w:hAnsi="Times New Roman" w:cs="Times New Roman"/>
                <w:bCs/>
                <w:sz w:val="20"/>
                <w:szCs w:val="20"/>
              </w:rPr>
              <w:t>” cu „</w:t>
            </w:r>
            <w:proofErr w:type="spellStart"/>
            <w:r w:rsidRPr="00CE5346">
              <w:rPr>
                <w:rFonts w:ascii="Times New Roman" w:hAnsi="Times New Roman" w:cs="Times New Roman"/>
                <w:bCs/>
                <w:i/>
                <w:iCs/>
                <w:sz w:val="20"/>
                <w:szCs w:val="20"/>
                <w:lang w:val="en-US"/>
              </w:rPr>
              <w:t>standardele</w:t>
            </w:r>
            <w:proofErr w:type="spellEnd"/>
            <w:r w:rsidRPr="00CE5346">
              <w:rPr>
                <w:rFonts w:ascii="Times New Roman" w:hAnsi="Times New Roman" w:cs="Times New Roman"/>
                <w:bCs/>
                <w:i/>
                <w:iCs/>
                <w:sz w:val="20"/>
                <w:szCs w:val="20"/>
                <w:lang w:val="en-US"/>
              </w:rPr>
              <w:t xml:space="preserve"> naţionale</w:t>
            </w:r>
            <w:r w:rsidRPr="004F6C48">
              <w:rPr>
                <w:rFonts w:ascii="Times New Roman" w:hAnsi="Times New Roman" w:cs="Times New Roman"/>
                <w:bCs/>
                <w:sz w:val="20"/>
                <w:szCs w:val="20"/>
              </w:rPr>
              <w:t>”.</w:t>
            </w:r>
          </w:p>
          <w:p w14:paraId="2E3A441E" w14:textId="2E1FCACD" w:rsidR="00280827" w:rsidRPr="00EF1C52" w:rsidRDefault="00280827" w:rsidP="00772034">
            <w:pPr>
              <w:jc w:val="both"/>
              <w:rPr>
                <w:rFonts w:ascii="Times New Roman" w:hAnsi="Times New Roman" w:cs="Times New Roman"/>
                <w:bCs/>
                <w:sz w:val="20"/>
                <w:szCs w:val="20"/>
              </w:rPr>
            </w:pPr>
            <w:r>
              <w:rPr>
                <w:rFonts w:ascii="Times New Roman" w:hAnsi="Times New Roman" w:cs="Times New Roman"/>
                <w:sz w:val="20"/>
                <w:szCs w:val="20"/>
              </w:rPr>
              <w:t xml:space="preserve">          </w:t>
            </w:r>
            <w:r w:rsidRPr="004F6C48">
              <w:rPr>
                <w:rFonts w:ascii="Times New Roman" w:hAnsi="Times New Roman" w:cs="Times New Roman"/>
                <w:bCs/>
                <w:sz w:val="20"/>
                <w:szCs w:val="20"/>
              </w:rPr>
              <w:t xml:space="preserve">          </w:t>
            </w:r>
          </w:p>
        </w:tc>
      </w:tr>
      <w:tr w:rsidR="00280827" w:rsidRPr="00EF1C52" w14:paraId="4CA57C9C" w14:textId="77777777" w:rsidTr="00A95050">
        <w:trPr>
          <w:gridAfter w:val="1"/>
          <w:wAfter w:w="6" w:type="dxa"/>
          <w:trHeight w:val="20"/>
        </w:trPr>
        <w:tc>
          <w:tcPr>
            <w:tcW w:w="4849" w:type="dxa"/>
            <w:gridSpan w:val="2"/>
          </w:tcPr>
          <w:p w14:paraId="4A8C0A2A"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20</w:t>
            </w:r>
          </w:p>
          <w:p w14:paraId="796EB7CF"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Proceduri de evaluare a conformității</w:t>
            </w:r>
          </w:p>
          <w:p w14:paraId="278E7623" w14:textId="77777777"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În vederea evaluării conformității explozivilor, producătorul urmează una dintre următoarele proceduri menționate în anexa III:</w:t>
            </w:r>
          </w:p>
          <w:p w14:paraId="1F56F2F6"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examinarea UE de tip (modulul B) și, la alegerea producătorului, oricare dintre următoarele: </w:t>
            </w:r>
          </w:p>
          <w:p w14:paraId="65B37D77"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(i) conformitatea cu tipul bazată pe controlul intern al producției plus verificări supravegheate ale produsului la intervale aleatorii (modulul C2); </w:t>
            </w:r>
          </w:p>
          <w:p w14:paraId="31E11D9E"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(ii) conformitatea cu tipul bazată pe asigurarea calității procesului de producție (modulul D); </w:t>
            </w:r>
          </w:p>
          <w:p w14:paraId="2439F2A5"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(iii) conformitatea cu tipul bazată pe asigurarea calității produsului (modulul E); </w:t>
            </w:r>
          </w:p>
          <w:p w14:paraId="5E1E58EA"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(iv) conformitatea cu tipul bazată pe verificarea produsului (modulul F); </w:t>
            </w:r>
          </w:p>
          <w:p w14:paraId="0F3696DA" w14:textId="4D45F2F5"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(b) conformitatea bazată pe verificarea unității de produs (modulul G);</w:t>
            </w:r>
          </w:p>
        </w:tc>
        <w:tc>
          <w:tcPr>
            <w:tcW w:w="5387" w:type="dxa"/>
          </w:tcPr>
          <w:p w14:paraId="1BD83929" w14:textId="396DF377" w:rsidR="00806754" w:rsidRDefault="00C3184D" w:rsidP="00806754">
            <w:pPr>
              <w:tabs>
                <w:tab w:val="left" w:pos="0"/>
              </w:tabs>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F3FDF63" w14:textId="77777777" w:rsidR="00280827" w:rsidRDefault="00280827" w:rsidP="001B7945">
            <w:pPr>
              <w:ind w:firstLine="586"/>
              <w:jc w:val="both"/>
              <w:rPr>
                <w:rFonts w:ascii="Times New Roman" w:hAnsi="Times New Roman" w:cs="Times New Roman"/>
                <w:bCs/>
                <w:sz w:val="20"/>
                <w:szCs w:val="20"/>
              </w:rPr>
            </w:pPr>
          </w:p>
          <w:p w14:paraId="6D743F43" w14:textId="0674BCB0"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 xml:space="preserve">49.Evaluarea </w:t>
            </w:r>
            <w:proofErr w:type="spellStart"/>
            <w:r w:rsidRPr="00806754">
              <w:rPr>
                <w:rFonts w:ascii="Times New Roman" w:hAnsi="Times New Roman" w:cs="Times New Roman"/>
                <w:bCs/>
                <w:sz w:val="20"/>
                <w:szCs w:val="20"/>
              </w:rPr>
              <w:t>conformităţii</w:t>
            </w:r>
            <w:proofErr w:type="spellEnd"/>
            <w:r w:rsidRPr="00806754">
              <w:rPr>
                <w:rFonts w:ascii="Times New Roman" w:hAnsi="Times New Roman" w:cs="Times New Roman"/>
                <w:bCs/>
                <w:sz w:val="20"/>
                <w:szCs w:val="20"/>
              </w:rPr>
              <w:t xml:space="preserve"> explozivilor de către producător se face ulterior uneia dintre următoarele proceduri, specificate în anexa nr. 1:</w:t>
            </w:r>
          </w:p>
          <w:p w14:paraId="1FABD5B8" w14:textId="77777777"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49.1.</w:t>
            </w:r>
            <w:r w:rsidRPr="00806754">
              <w:rPr>
                <w:rFonts w:ascii="Times New Roman" w:hAnsi="Times New Roman" w:cs="Times New Roman"/>
                <w:bCs/>
                <w:sz w:val="20"/>
                <w:szCs w:val="20"/>
              </w:rPr>
              <w:tab/>
              <w:t>examinarea CE de tip (modulul B), prevăzută în anexa nr. 1, la care se adaugă, la alegerea producătorului, una dintre următoarele:</w:t>
            </w:r>
          </w:p>
          <w:p w14:paraId="1E32A85F" w14:textId="77777777"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49.1.1.</w:t>
            </w:r>
            <w:r w:rsidRPr="00806754">
              <w:rPr>
                <w:rFonts w:ascii="Times New Roman" w:hAnsi="Times New Roman" w:cs="Times New Roman"/>
                <w:bCs/>
                <w:sz w:val="20"/>
                <w:szCs w:val="20"/>
              </w:rPr>
              <w:tab/>
              <w:t xml:space="preserve">conformitatea cu tipul bazată pe controlul intern al </w:t>
            </w:r>
            <w:proofErr w:type="spellStart"/>
            <w:r w:rsidRPr="00806754">
              <w:rPr>
                <w:rFonts w:ascii="Times New Roman" w:hAnsi="Times New Roman" w:cs="Times New Roman"/>
                <w:bCs/>
                <w:sz w:val="20"/>
                <w:szCs w:val="20"/>
              </w:rPr>
              <w:t>producţiei</w:t>
            </w:r>
            <w:proofErr w:type="spellEnd"/>
            <w:r w:rsidRPr="00806754">
              <w:rPr>
                <w:rFonts w:ascii="Times New Roman" w:hAnsi="Times New Roman" w:cs="Times New Roman"/>
                <w:bCs/>
                <w:sz w:val="20"/>
                <w:szCs w:val="20"/>
              </w:rPr>
              <w:t xml:space="preserve"> plus verificări supravegheate ale produsului la intervale aleatorii (modulul C2), prevăzută în anexa nr. 1;</w:t>
            </w:r>
          </w:p>
          <w:p w14:paraId="187204A7" w14:textId="77777777"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49.1.2.</w:t>
            </w:r>
            <w:r w:rsidRPr="00806754">
              <w:rPr>
                <w:rFonts w:ascii="Times New Roman" w:hAnsi="Times New Roman" w:cs="Times New Roman"/>
                <w:bCs/>
                <w:sz w:val="20"/>
                <w:szCs w:val="20"/>
              </w:rPr>
              <w:tab/>
              <w:t xml:space="preserve">conformitatea cu tipul bazată pe asigurarea </w:t>
            </w:r>
            <w:proofErr w:type="spellStart"/>
            <w:r w:rsidRPr="00806754">
              <w:rPr>
                <w:rFonts w:ascii="Times New Roman" w:hAnsi="Times New Roman" w:cs="Times New Roman"/>
                <w:bCs/>
                <w:sz w:val="20"/>
                <w:szCs w:val="20"/>
              </w:rPr>
              <w:t>calităţii</w:t>
            </w:r>
            <w:proofErr w:type="spellEnd"/>
            <w:r w:rsidRPr="00806754">
              <w:rPr>
                <w:rFonts w:ascii="Times New Roman" w:hAnsi="Times New Roman" w:cs="Times New Roman"/>
                <w:bCs/>
                <w:sz w:val="20"/>
                <w:szCs w:val="20"/>
              </w:rPr>
              <w:t xml:space="preserve"> procesului de </w:t>
            </w:r>
            <w:proofErr w:type="spellStart"/>
            <w:r w:rsidRPr="00806754">
              <w:rPr>
                <w:rFonts w:ascii="Times New Roman" w:hAnsi="Times New Roman" w:cs="Times New Roman"/>
                <w:bCs/>
                <w:sz w:val="20"/>
                <w:szCs w:val="20"/>
              </w:rPr>
              <w:t>producţie</w:t>
            </w:r>
            <w:proofErr w:type="spellEnd"/>
            <w:r w:rsidRPr="00806754">
              <w:rPr>
                <w:rFonts w:ascii="Times New Roman" w:hAnsi="Times New Roman" w:cs="Times New Roman"/>
                <w:bCs/>
                <w:sz w:val="20"/>
                <w:szCs w:val="20"/>
              </w:rPr>
              <w:t xml:space="preserve"> (modulul D), prevăzută în anexa nr. 1;</w:t>
            </w:r>
          </w:p>
          <w:p w14:paraId="692940B9" w14:textId="77777777"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49.1.3.</w:t>
            </w:r>
            <w:r w:rsidRPr="00806754">
              <w:rPr>
                <w:rFonts w:ascii="Times New Roman" w:hAnsi="Times New Roman" w:cs="Times New Roman"/>
                <w:bCs/>
                <w:sz w:val="20"/>
                <w:szCs w:val="20"/>
              </w:rPr>
              <w:tab/>
              <w:t xml:space="preserve">conformitatea cu tipul bazată pe asigurarea </w:t>
            </w:r>
            <w:proofErr w:type="spellStart"/>
            <w:r w:rsidRPr="00806754">
              <w:rPr>
                <w:rFonts w:ascii="Times New Roman" w:hAnsi="Times New Roman" w:cs="Times New Roman"/>
                <w:bCs/>
                <w:sz w:val="20"/>
                <w:szCs w:val="20"/>
              </w:rPr>
              <w:t>calităţii</w:t>
            </w:r>
            <w:proofErr w:type="spellEnd"/>
            <w:r w:rsidRPr="00806754">
              <w:rPr>
                <w:rFonts w:ascii="Times New Roman" w:hAnsi="Times New Roman" w:cs="Times New Roman"/>
                <w:bCs/>
                <w:sz w:val="20"/>
                <w:szCs w:val="20"/>
              </w:rPr>
              <w:t xml:space="preserve"> produsului (modulul E), prevăzută în anexa nr. 1;</w:t>
            </w:r>
          </w:p>
          <w:p w14:paraId="6EA4F30A" w14:textId="77777777"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49.1.4.</w:t>
            </w:r>
            <w:r w:rsidRPr="00806754">
              <w:rPr>
                <w:rFonts w:ascii="Times New Roman" w:hAnsi="Times New Roman" w:cs="Times New Roman"/>
                <w:bCs/>
                <w:sz w:val="20"/>
                <w:szCs w:val="20"/>
              </w:rPr>
              <w:tab/>
              <w:t>conformitatea cu tipul bazată pe verificarea produsului (modulul F), prevăzută în anexa nr. 1;</w:t>
            </w:r>
          </w:p>
          <w:p w14:paraId="1FA32F74" w14:textId="490CADCF" w:rsidR="00280827" w:rsidRPr="00EF1C52"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49.2.</w:t>
            </w:r>
            <w:r w:rsidRPr="00806754">
              <w:rPr>
                <w:rFonts w:ascii="Times New Roman" w:hAnsi="Times New Roman" w:cs="Times New Roman"/>
                <w:bCs/>
                <w:sz w:val="20"/>
                <w:szCs w:val="20"/>
              </w:rPr>
              <w:tab/>
              <w:t xml:space="preserve">conformitatea bazată pe verificarea </w:t>
            </w:r>
            <w:proofErr w:type="spellStart"/>
            <w:r w:rsidRPr="00806754">
              <w:rPr>
                <w:rFonts w:ascii="Times New Roman" w:hAnsi="Times New Roman" w:cs="Times New Roman"/>
                <w:bCs/>
                <w:sz w:val="20"/>
                <w:szCs w:val="20"/>
              </w:rPr>
              <w:t>unităţii</w:t>
            </w:r>
            <w:proofErr w:type="spellEnd"/>
            <w:r w:rsidRPr="00806754">
              <w:rPr>
                <w:rFonts w:ascii="Times New Roman" w:hAnsi="Times New Roman" w:cs="Times New Roman"/>
                <w:bCs/>
                <w:sz w:val="20"/>
                <w:szCs w:val="20"/>
              </w:rPr>
              <w:t xml:space="preserve"> de produs (modulul G), prevăzută în anexa nr. 1.</w:t>
            </w:r>
          </w:p>
        </w:tc>
        <w:tc>
          <w:tcPr>
            <w:tcW w:w="1417" w:type="dxa"/>
          </w:tcPr>
          <w:p w14:paraId="526042EA" w14:textId="2E933208"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048F79B6" w14:textId="77777777" w:rsidR="00CE5346" w:rsidRDefault="00CE5346" w:rsidP="00744FB1">
            <w:pPr>
              <w:jc w:val="both"/>
              <w:rPr>
                <w:rFonts w:ascii="Times New Roman" w:hAnsi="Times New Roman" w:cs="Times New Roman"/>
                <w:bCs/>
                <w:sz w:val="20"/>
                <w:szCs w:val="20"/>
              </w:rPr>
            </w:pPr>
          </w:p>
          <w:p w14:paraId="2CDF8E51" w14:textId="77777777" w:rsidR="00CE5346" w:rsidRDefault="00CE5346" w:rsidP="00744FB1">
            <w:pPr>
              <w:jc w:val="both"/>
              <w:rPr>
                <w:rFonts w:ascii="Times New Roman" w:hAnsi="Times New Roman" w:cs="Times New Roman"/>
                <w:bCs/>
                <w:sz w:val="20"/>
                <w:szCs w:val="20"/>
              </w:rPr>
            </w:pPr>
          </w:p>
          <w:p w14:paraId="51F3F9AD" w14:textId="77777777" w:rsidR="00280827" w:rsidRPr="00EF1C52" w:rsidRDefault="00280827" w:rsidP="00806754">
            <w:pPr>
              <w:jc w:val="both"/>
              <w:rPr>
                <w:rFonts w:ascii="Times New Roman" w:hAnsi="Times New Roman" w:cs="Times New Roman"/>
                <w:bCs/>
                <w:sz w:val="20"/>
                <w:szCs w:val="20"/>
              </w:rPr>
            </w:pPr>
          </w:p>
        </w:tc>
      </w:tr>
      <w:tr w:rsidR="00280827" w:rsidRPr="00EF1C52" w14:paraId="124727D4" w14:textId="77777777" w:rsidTr="00A95050">
        <w:trPr>
          <w:gridAfter w:val="1"/>
          <w:wAfter w:w="6" w:type="dxa"/>
          <w:trHeight w:val="20"/>
        </w:trPr>
        <w:tc>
          <w:tcPr>
            <w:tcW w:w="4849" w:type="dxa"/>
            <w:gridSpan w:val="2"/>
          </w:tcPr>
          <w:p w14:paraId="3437CCBF" w14:textId="77777777" w:rsidR="00280827" w:rsidRPr="00684D6D" w:rsidRDefault="00280827" w:rsidP="000A38E5">
            <w:pPr>
              <w:pStyle w:val="CM4"/>
              <w:jc w:val="center"/>
              <w:rPr>
                <w:rFonts w:ascii="Times New Roman" w:hAnsi="Times New Roman" w:cs="Times New Roman"/>
                <w:sz w:val="20"/>
                <w:szCs w:val="20"/>
                <w:lang w:val="ro-RO"/>
              </w:rPr>
            </w:pPr>
            <w:r w:rsidRPr="00684D6D">
              <w:rPr>
                <w:rFonts w:ascii="Times New Roman" w:hAnsi="Times New Roman" w:cs="Times New Roman"/>
                <w:i/>
                <w:iCs/>
                <w:sz w:val="20"/>
                <w:szCs w:val="20"/>
                <w:lang w:val="ro-RO"/>
              </w:rPr>
              <w:t>Articolul 21</w:t>
            </w:r>
          </w:p>
          <w:p w14:paraId="5BB68D6F" w14:textId="77777777" w:rsidR="00280827" w:rsidRPr="00684D6D" w:rsidRDefault="00280827" w:rsidP="000A38E5">
            <w:pPr>
              <w:pStyle w:val="CM4"/>
              <w:jc w:val="center"/>
              <w:rPr>
                <w:rFonts w:ascii="Times New Roman" w:hAnsi="Times New Roman" w:cs="Times New Roman"/>
                <w:sz w:val="20"/>
                <w:szCs w:val="20"/>
                <w:lang w:val="ro-RO"/>
              </w:rPr>
            </w:pPr>
            <w:r w:rsidRPr="00684D6D">
              <w:rPr>
                <w:rFonts w:ascii="Times New Roman" w:hAnsi="Times New Roman" w:cs="Times New Roman"/>
                <w:b/>
                <w:bCs/>
                <w:sz w:val="20"/>
                <w:szCs w:val="20"/>
                <w:lang w:val="ro-RO"/>
              </w:rPr>
              <w:t>Declarația UE de conformitate</w:t>
            </w:r>
          </w:p>
          <w:p w14:paraId="055CB132" w14:textId="77777777" w:rsidR="00280827" w:rsidRPr="00684D6D" w:rsidRDefault="00280827" w:rsidP="000A38E5">
            <w:pPr>
              <w:pStyle w:val="CM4"/>
              <w:jc w:val="both"/>
              <w:rPr>
                <w:rFonts w:ascii="Times New Roman" w:hAnsi="Times New Roman" w:cs="Times New Roman"/>
                <w:sz w:val="20"/>
                <w:szCs w:val="20"/>
                <w:lang w:val="ro-RO"/>
              </w:rPr>
            </w:pPr>
            <w:r w:rsidRPr="00684D6D">
              <w:rPr>
                <w:rFonts w:ascii="Times New Roman" w:hAnsi="Times New Roman" w:cs="Times New Roman"/>
                <w:sz w:val="20"/>
                <w:szCs w:val="20"/>
                <w:lang w:val="ro-RO"/>
              </w:rPr>
              <w:t xml:space="preserve">(1) Declarația UE de conformitate atestă faptul că îndeplinirea cerințelor esențiale de securitate prevăzute în anexa II a fost demonstrată. </w:t>
            </w:r>
          </w:p>
          <w:p w14:paraId="7B07600C" w14:textId="513E2404" w:rsidR="00280827" w:rsidRPr="00684D6D" w:rsidRDefault="00280827" w:rsidP="000A38E5">
            <w:pPr>
              <w:pStyle w:val="CM4"/>
              <w:jc w:val="both"/>
              <w:rPr>
                <w:rFonts w:ascii="Times New Roman" w:hAnsi="Times New Roman" w:cs="Times New Roman"/>
                <w:b/>
                <w:sz w:val="20"/>
                <w:szCs w:val="20"/>
                <w:lang w:val="ro-RO"/>
              </w:rPr>
            </w:pPr>
          </w:p>
        </w:tc>
        <w:tc>
          <w:tcPr>
            <w:tcW w:w="5387" w:type="dxa"/>
          </w:tcPr>
          <w:p w14:paraId="6603BED6" w14:textId="109428A0" w:rsidR="00806754" w:rsidRDefault="00C3184D" w:rsidP="00806754">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4D092482" w14:textId="77777777" w:rsidR="006D24E8" w:rsidRDefault="006D24E8" w:rsidP="00806754">
            <w:pPr>
              <w:jc w:val="both"/>
              <w:rPr>
                <w:rFonts w:ascii="Times New Roman" w:hAnsi="Times New Roman" w:cs="Times New Roman"/>
                <w:b/>
                <w:bCs/>
                <w:sz w:val="20"/>
                <w:szCs w:val="20"/>
              </w:rPr>
            </w:pPr>
          </w:p>
          <w:p w14:paraId="2600480B" w14:textId="5F33EC79" w:rsidR="00280827" w:rsidRPr="007A059C" w:rsidRDefault="00280827" w:rsidP="007A059C">
            <w:pPr>
              <w:jc w:val="center"/>
              <w:rPr>
                <w:rFonts w:ascii="Times New Roman" w:hAnsi="Times New Roman" w:cs="Times New Roman"/>
                <w:bCs/>
                <w:sz w:val="20"/>
                <w:szCs w:val="20"/>
              </w:rPr>
            </w:pPr>
            <w:r w:rsidRPr="007A059C">
              <w:rPr>
                <w:rFonts w:ascii="Times New Roman" w:hAnsi="Times New Roman" w:cs="Times New Roman"/>
                <w:bCs/>
                <w:sz w:val="20"/>
                <w:szCs w:val="20"/>
              </w:rPr>
              <w:t>Secțiunea 2</w:t>
            </w:r>
          </w:p>
          <w:p w14:paraId="53FA2FFB" w14:textId="72CA6CCF" w:rsidR="00280827" w:rsidRPr="007A059C" w:rsidRDefault="00280827" w:rsidP="006D24E8">
            <w:pPr>
              <w:jc w:val="center"/>
              <w:rPr>
                <w:rFonts w:ascii="Times New Roman" w:hAnsi="Times New Roman" w:cs="Times New Roman"/>
                <w:bCs/>
                <w:sz w:val="20"/>
                <w:szCs w:val="20"/>
              </w:rPr>
            </w:pPr>
            <w:proofErr w:type="spellStart"/>
            <w:r w:rsidRPr="007A059C">
              <w:rPr>
                <w:rFonts w:ascii="Times New Roman" w:hAnsi="Times New Roman" w:cs="Times New Roman"/>
                <w:bCs/>
                <w:sz w:val="20"/>
                <w:szCs w:val="20"/>
              </w:rPr>
              <w:t>Declaraţia</w:t>
            </w:r>
            <w:proofErr w:type="spellEnd"/>
            <w:r w:rsidRPr="007A059C">
              <w:rPr>
                <w:rFonts w:ascii="Times New Roman" w:hAnsi="Times New Roman" w:cs="Times New Roman"/>
                <w:bCs/>
                <w:sz w:val="20"/>
                <w:szCs w:val="20"/>
              </w:rPr>
              <w:t xml:space="preserve"> UE de conformitate</w:t>
            </w:r>
          </w:p>
          <w:p w14:paraId="50BB05C9" w14:textId="5ABD3C61" w:rsidR="00280827" w:rsidRPr="006D24E8" w:rsidRDefault="00806754" w:rsidP="007A059C">
            <w:pPr>
              <w:jc w:val="both"/>
              <w:rPr>
                <w:rFonts w:ascii="Times New Roman" w:hAnsi="Times New Roman" w:cs="Times New Roman"/>
                <w:bCs/>
                <w:sz w:val="20"/>
                <w:szCs w:val="20"/>
              </w:rPr>
            </w:pPr>
            <w:r w:rsidRPr="00806754">
              <w:rPr>
                <w:rFonts w:ascii="Times New Roman" w:hAnsi="Times New Roman" w:cs="Times New Roman"/>
                <w:bCs/>
                <w:sz w:val="20"/>
                <w:szCs w:val="20"/>
              </w:rPr>
              <w:t xml:space="preserve">50.Declaraţia UE de conformitate atestă faptul că îndeplinirea </w:t>
            </w:r>
            <w:proofErr w:type="spellStart"/>
            <w:r w:rsidRPr="00806754">
              <w:rPr>
                <w:rFonts w:ascii="Times New Roman" w:hAnsi="Times New Roman" w:cs="Times New Roman"/>
                <w:bCs/>
                <w:sz w:val="20"/>
                <w:szCs w:val="20"/>
              </w:rPr>
              <w:t>cerinţelor</w:t>
            </w:r>
            <w:proofErr w:type="spellEnd"/>
            <w:r w:rsidRPr="00806754">
              <w:rPr>
                <w:rFonts w:ascii="Times New Roman" w:hAnsi="Times New Roman" w:cs="Times New Roman"/>
                <w:bCs/>
                <w:sz w:val="20"/>
                <w:szCs w:val="20"/>
              </w:rPr>
              <w:t xml:space="preserve"> </w:t>
            </w:r>
            <w:proofErr w:type="spellStart"/>
            <w:r w:rsidRPr="00806754">
              <w:rPr>
                <w:rFonts w:ascii="Times New Roman" w:hAnsi="Times New Roman" w:cs="Times New Roman"/>
                <w:bCs/>
                <w:sz w:val="20"/>
                <w:szCs w:val="20"/>
              </w:rPr>
              <w:t>esenţiale</w:t>
            </w:r>
            <w:proofErr w:type="spellEnd"/>
            <w:r w:rsidRPr="00806754">
              <w:rPr>
                <w:rFonts w:ascii="Times New Roman" w:hAnsi="Times New Roman" w:cs="Times New Roman"/>
                <w:bCs/>
                <w:sz w:val="20"/>
                <w:szCs w:val="20"/>
              </w:rPr>
              <w:t xml:space="preserve"> de securitate, </w:t>
            </w:r>
            <w:proofErr w:type="spellStart"/>
            <w:r w:rsidRPr="00806754">
              <w:rPr>
                <w:rFonts w:ascii="Times New Roman" w:hAnsi="Times New Roman" w:cs="Times New Roman"/>
                <w:bCs/>
                <w:sz w:val="20"/>
                <w:szCs w:val="20"/>
              </w:rPr>
              <w:t>menţionate</w:t>
            </w:r>
            <w:proofErr w:type="spellEnd"/>
            <w:r w:rsidRPr="00806754">
              <w:rPr>
                <w:rFonts w:ascii="Times New Roman" w:hAnsi="Times New Roman" w:cs="Times New Roman"/>
                <w:bCs/>
                <w:sz w:val="20"/>
                <w:szCs w:val="20"/>
              </w:rPr>
              <w:t xml:space="preserve"> și prevăzute în anexa nr. 1 din Legea nr. 67/2024 privind regimul explozivilor de uz civil, a fost demonstrată.</w:t>
            </w:r>
          </w:p>
        </w:tc>
        <w:tc>
          <w:tcPr>
            <w:tcW w:w="1417" w:type="dxa"/>
          </w:tcPr>
          <w:p w14:paraId="31D9D433" w14:textId="7A7C4A00"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7FB24951" w14:textId="40213B12" w:rsidR="00280827" w:rsidRDefault="00280827" w:rsidP="002A5AD7">
            <w:pPr>
              <w:jc w:val="both"/>
              <w:rPr>
                <w:rFonts w:ascii="Times New Roman" w:hAnsi="Times New Roman" w:cs="Times New Roman"/>
                <w:bCs/>
                <w:sz w:val="20"/>
                <w:szCs w:val="20"/>
              </w:rPr>
            </w:pPr>
            <w:r w:rsidRPr="004F6C48">
              <w:rPr>
                <w:rFonts w:ascii="Times New Roman" w:hAnsi="Times New Roman" w:cs="Times New Roman"/>
                <w:bCs/>
                <w:sz w:val="20"/>
                <w:szCs w:val="20"/>
              </w:rPr>
              <w:t>Punctul din Hotărârea Guvernului nr. 1324/2016 transpune parțial norma din directivă, traducând greșit sintagma “</w:t>
            </w:r>
            <w:r w:rsidRPr="00CE5346">
              <w:rPr>
                <w:rFonts w:ascii="Times New Roman" w:hAnsi="Times New Roman" w:cs="Times New Roman"/>
                <w:b/>
                <w:i/>
                <w:iCs/>
                <w:sz w:val="20"/>
                <w:szCs w:val="20"/>
              </w:rPr>
              <w:t>declarația UE de conformitate</w:t>
            </w:r>
            <w:r w:rsidRPr="004F6C48">
              <w:rPr>
                <w:rFonts w:ascii="Times New Roman" w:hAnsi="Times New Roman" w:cs="Times New Roman"/>
                <w:bCs/>
                <w:sz w:val="20"/>
                <w:szCs w:val="20"/>
              </w:rPr>
              <w:t>”.</w:t>
            </w:r>
          </w:p>
          <w:p w14:paraId="0CAE7CC0" w14:textId="77777777" w:rsidR="00280827" w:rsidRPr="00EF1C52" w:rsidRDefault="00280827" w:rsidP="000A38E5">
            <w:pPr>
              <w:jc w:val="both"/>
              <w:rPr>
                <w:rFonts w:ascii="Times New Roman" w:hAnsi="Times New Roman" w:cs="Times New Roman"/>
                <w:bCs/>
                <w:sz w:val="20"/>
                <w:szCs w:val="20"/>
              </w:rPr>
            </w:pPr>
          </w:p>
        </w:tc>
      </w:tr>
      <w:tr w:rsidR="00280827" w:rsidRPr="00EF1C52" w14:paraId="1EBDCACF" w14:textId="77777777" w:rsidTr="00A95050">
        <w:trPr>
          <w:gridAfter w:val="1"/>
          <w:wAfter w:w="6" w:type="dxa"/>
          <w:trHeight w:val="20"/>
        </w:trPr>
        <w:tc>
          <w:tcPr>
            <w:tcW w:w="4849" w:type="dxa"/>
            <w:gridSpan w:val="2"/>
          </w:tcPr>
          <w:p w14:paraId="04496751" w14:textId="790992E9" w:rsidR="00280827" w:rsidRPr="00684D6D" w:rsidRDefault="00280827" w:rsidP="000A38E5">
            <w:pPr>
              <w:pStyle w:val="CM4"/>
              <w:jc w:val="both"/>
              <w:rPr>
                <w:rFonts w:ascii="Times New Roman" w:hAnsi="Times New Roman" w:cs="Times New Roman"/>
                <w:sz w:val="20"/>
                <w:szCs w:val="20"/>
                <w:lang w:val="ro-RO"/>
              </w:rPr>
            </w:pPr>
            <w:r w:rsidRPr="00684D6D">
              <w:rPr>
                <w:rFonts w:ascii="Times New Roman" w:hAnsi="Times New Roman" w:cs="Times New Roman"/>
                <w:sz w:val="20"/>
                <w:szCs w:val="20"/>
                <w:lang w:val="ro-RO"/>
              </w:rPr>
              <w:t xml:space="preserve"> (2) Declarația UE de conformitate se structurează după modelul prevăzut în anexa IV, conține elementele specificate în modulele relevante din anexa III și se actualizează constant. Aceasta se traduce în limba (limbile) impusă (impuse) de statul membru în care este introdus pe piață sau pus la dispoziție explozivul. </w:t>
            </w:r>
          </w:p>
        </w:tc>
        <w:tc>
          <w:tcPr>
            <w:tcW w:w="5387" w:type="dxa"/>
          </w:tcPr>
          <w:p w14:paraId="3C78392D" w14:textId="26620DBB" w:rsidR="00280827" w:rsidRDefault="00C3184D" w:rsidP="00806754">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66EC711" w14:textId="77777777" w:rsidR="006D24E8" w:rsidRDefault="006D24E8" w:rsidP="00806754">
            <w:pPr>
              <w:jc w:val="both"/>
              <w:rPr>
                <w:rFonts w:ascii="Times New Roman" w:hAnsi="Times New Roman" w:cs="Times New Roman"/>
                <w:bCs/>
                <w:sz w:val="20"/>
                <w:szCs w:val="20"/>
              </w:rPr>
            </w:pPr>
          </w:p>
          <w:p w14:paraId="0F0D3518" w14:textId="158D3014" w:rsidR="00280827" w:rsidRPr="00836CD3" w:rsidRDefault="00806754" w:rsidP="00836CD3">
            <w:pPr>
              <w:jc w:val="both"/>
              <w:rPr>
                <w:rFonts w:ascii="Times New Roman" w:hAnsi="Times New Roman" w:cs="Times New Roman"/>
                <w:bCs/>
                <w:sz w:val="20"/>
                <w:szCs w:val="20"/>
              </w:rPr>
            </w:pPr>
            <w:r w:rsidRPr="00806754">
              <w:rPr>
                <w:rFonts w:ascii="Times New Roman" w:hAnsi="Times New Roman" w:cs="Times New Roman"/>
                <w:bCs/>
                <w:sz w:val="20"/>
                <w:szCs w:val="20"/>
              </w:rPr>
              <w:t xml:space="preserve">51.Declaraţia UE de conformitate se structurează după modelul prevăzut în anexa nr. 2 la prezenta Reglementare tehnică, </w:t>
            </w:r>
            <w:proofErr w:type="spellStart"/>
            <w:r w:rsidRPr="00806754">
              <w:rPr>
                <w:rFonts w:ascii="Times New Roman" w:hAnsi="Times New Roman" w:cs="Times New Roman"/>
                <w:bCs/>
                <w:sz w:val="20"/>
                <w:szCs w:val="20"/>
              </w:rPr>
              <w:t>conţine</w:t>
            </w:r>
            <w:proofErr w:type="spellEnd"/>
            <w:r w:rsidRPr="00806754">
              <w:rPr>
                <w:rFonts w:ascii="Times New Roman" w:hAnsi="Times New Roman" w:cs="Times New Roman"/>
                <w:bCs/>
                <w:sz w:val="20"/>
                <w:szCs w:val="20"/>
              </w:rPr>
              <w:t xml:space="preserve"> elementele specificate în modulele relevante din anexa nr. 1 la prezenta Reglementare tehnică și se actualizează constant. </w:t>
            </w:r>
            <w:proofErr w:type="spellStart"/>
            <w:r w:rsidRPr="00806754">
              <w:rPr>
                <w:rFonts w:ascii="Times New Roman" w:hAnsi="Times New Roman" w:cs="Times New Roman"/>
                <w:bCs/>
                <w:sz w:val="20"/>
                <w:szCs w:val="20"/>
              </w:rPr>
              <w:lastRenderedPageBreak/>
              <w:t>Declaraţia</w:t>
            </w:r>
            <w:proofErr w:type="spellEnd"/>
            <w:r w:rsidRPr="00806754">
              <w:rPr>
                <w:rFonts w:ascii="Times New Roman" w:hAnsi="Times New Roman" w:cs="Times New Roman"/>
                <w:bCs/>
                <w:sz w:val="20"/>
                <w:szCs w:val="20"/>
              </w:rPr>
              <w:t xml:space="preserve"> UE de conformitate pentru explozivi se prezintă în limba română.</w:t>
            </w:r>
          </w:p>
        </w:tc>
        <w:tc>
          <w:tcPr>
            <w:tcW w:w="1417" w:type="dxa"/>
          </w:tcPr>
          <w:p w14:paraId="08BA82B5" w14:textId="6D31833C"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lastRenderedPageBreak/>
              <w:t>Compatibil</w:t>
            </w:r>
          </w:p>
        </w:tc>
        <w:tc>
          <w:tcPr>
            <w:tcW w:w="4536" w:type="dxa"/>
          </w:tcPr>
          <w:p w14:paraId="1DE44196" w14:textId="3BD8CD1A" w:rsidR="00280827" w:rsidRDefault="00280827" w:rsidP="00D65B02">
            <w:pPr>
              <w:jc w:val="both"/>
              <w:rPr>
                <w:rFonts w:ascii="Times New Roman" w:hAnsi="Times New Roman" w:cs="Times New Roman"/>
                <w:bCs/>
                <w:sz w:val="20"/>
                <w:szCs w:val="20"/>
              </w:rPr>
            </w:pPr>
            <w:r w:rsidRPr="004F6C48">
              <w:rPr>
                <w:rFonts w:ascii="Times New Roman" w:hAnsi="Times New Roman" w:cs="Times New Roman"/>
                <w:bCs/>
                <w:sz w:val="20"/>
                <w:szCs w:val="20"/>
              </w:rPr>
              <w:t>Punctul din Hotărârea Guvernului nr. 1324/2016 transpune parțial norma din directivă, traducând greșit sintagma “</w:t>
            </w:r>
            <w:r w:rsidRPr="00CE5346">
              <w:rPr>
                <w:rFonts w:ascii="Times New Roman" w:hAnsi="Times New Roman" w:cs="Times New Roman"/>
                <w:b/>
                <w:i/>
                <w:iCs/>
                <w:sz w:val="20"/>
                <w:szCs w:val="20"/>
              </w:rPr>
              <w:t>declarația UE de conformitate</w:t>
            </w:r>
            <w:r w:rsidRPr="004F6C48">
              <w:rPr>
                <w:rFonts w:ascii="Times New Roman" w:hAnsi="Times New Roman" w:cs="Times New Roman"/>
                <w:bCs/>
                <w:sz w:val="20"/>
                <w:szCs w:val="20"/>
              </w:rPr>
              <w:t>” cu „</w:t>
            </w:r>
            <w:r w:rsidRPr="00CE5346">
              <w:rPr>
                <w:rFonts w:ascii="Times New Roman" w:hAnsi="Times New Roman" w:cs="Times New Roman"/>
                <w:bCs/>
                <w:i/>
                <w:iCs/>
                <w:sz w:val="20"/>
                <w:szCs w:val="20"/>
              </w:rPr>
              <w:t>declarația de conformitate</w:t>
            </w:r>
            <w:r w:rsidRPr="004F6C48">
              <w:rPr>
                <w:rFonts w:ascii="Times New Roman" w:hAnsi="Times New Roman" w:cs="Times New Roman"/>
                <w:bCs/>
                <w:sz w:val="20"/>
                <w:szCs w:val="20"/>
              </w:rPr>
              <w:t>”.</w:t>
            </w:r>
          </w:p>
          <w:p w14:paraId="76351AF0" w14:textId="77777777" w:rsidR="00280827" w:rsidRPr="00EF1C52" w:rsidRDefault="00280827" w:rsidP="000A38E5">
            <w:pPr>
              <w:jc w:val="both"/>
              <w:rPr>
                <w:rFonts w:ascii="Times New Roman" w:hAnsi="Times New Roman" w:cs="Times New Roman"/>
                <w:bCs/>
                <w:sz w:val="20"/>
                <w:szCs w:val="20"/>
              </w:rPr>
            </w:pPr>
          </w:p>
        </w:tc>
      </w:tr>
      <w:tr w:rsidR="00280827" w:rsidRPr="00EF1C52" w14:paraId="3FAFE34D" w14:textId="77777777" w:rsidTr="00A95050">
        <w:trPr>
          <w:gridAfter w:val="1"/>
          <w:wAfter w:w="6" w:type="dxa"/>
          <w:trHeight w:val="20"/>
        </w:trPr>
        <w:tc>
          <w:tcPr>
            <w:tcW w:w="4849" w:type="dxa"/>
            <w:gridSpan w:val="2"/>
          </w:tcPr>
          <w:p w14:paraId="18E345D0" w14:textId="4081CBC1"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În cazul în care un </w:t>
            </w:r>
            <w:r w:rsidRPr="00017508">
              <w:rPr>
                <w:rFonts w:ascii="Times New Roman" w:hAnsi="Times New Roman" w:cs="Times New Roman"/>
                <w:sz w:val="20"/>
                <w:szCs w:val="20"/>
                <w:lang w:val="ro-RO"/>
              </w:rPr>
              <w:t>exploziv intră sub incidența mai multor acte ale Uniunii prin care se solicită o declarație UE de conformitate, se redactează o singură declarație UE de conformitate în temeiul tuturor acestor acte ale Uniunii. Declarația respectivă conține identificarea actelor în cauză ale Uniunii, inclusiv referințele</w:t>
            </w:r>
            <w:r w:rsidRPr="00EF1C52">
              <w:rPr>
                <w:rFonts w:ascii="Times New Roman" w:hAnsi="Times New Roman" w:cs="Times New Roman"/>
                <w:sz w:val="20"/>
                <w:szCs w:val="20"/>
                <w:lang w:val="ro-RO"/>
              </w:rPr>
              <w:t xml:space="preserve"> de publicare ale acestora. </w:t>
            </w:r>
          </w:p>
        </w:tc>
        <w:tc>
          <w:tcPr>
            <w:tcW w:w="5387" w:type="dxa"/>
          </w:tcPr>
          <w:p w14:paraId="393B7383" w14:textId="431A5C75" w:rsidR="00280827" w:rsidRDefault="00C3184D" w:rsidP="00C37F2D">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586D0F5" w14:textId="77777777" w:rsidR="006D24E8" w:rsidRDefault="006D24E8" w:rsidP="00C37F2D">
            <w:pPr>
              <w:jc w:val="both"/>
              <w:rPr>
                <w:rFonts w:ascii="Times New Roman" w:hAnsi="Times New Roman" w:cs="Times New Roman"/>
                <w:b/>
                <w:bCs/>
                <w:i/>
                <w:iCs/>
                <w:sz w:val="20"/>
                <w:szCs w:val="20"/>
              </w:rPr>
            </w:pPr>
          </w:p>
          <w:p w14:paraId="61F9EA31" w14:textId="66D5B8F5" w:rsidR="00280827" w:rsidRPr="00017508" w:rsidRDefault="0070633E" w:rsidP="007B0CB7">
            <w:pPr>
              <w:jc w:val="both"/>
              <w:rPr>
                <w:rFonts w:ascii="Times New Roman" w:hAnsi="Times New Roman" w:cs="Times New Roman"/>
                <w:bCs/>
                <w:sz w:val="20"/>
                <w:szCs w:val="20"/>
              </w:rPr>
            </w:pPr>
            <w:r w:rsidRPr="0070633E">
              <w:rPr>
                <w:rFonts w:ascii="Times New Roman" w:hAnsi="Times New Roman" w:cs="Times New Roman"/>
                <w:bCs/>
                <w:sz w:val="20"/>
                <w:szCs w:val="20"/>
              </w:rPr>
              <w:t xml:space="preserve">52.În cazul în care un exploziv intră sub </w:t>
            </w:r>
            <w:proofErr w:type="spellStart"/>
            <w:r w:rsidRPr="0070633E">
              <w:rPr>
                <w:rFonts w:ascii="Times New Roman" w:hAnsi="Times New Roman" w:cs="Times New Roman"/>
                <w:bCs/>
                <w:sz w:val="20"/>
                <w:szCs w:val="20"/>
              </w:rPr>
              <w:t>incidenţa</w:t>
            </w:r>
            <w:proofErr w:type="spellEnd"/>
            <w:r w:rsidRPr="0070633E">
              <w:rPr>
                <w:rFonts w:ascii="Times New Roman" w:hAnsi="Times New Roman" w:cs="Times New Roman"/>
                <w:bCs/>
                <w:sz w:val="20"/>
                <w:szCs w:val="20"/>
              </w:rPr>
              <w:t xml:space="preserve"> mai multor acte ale Uniunii Europene sau acte normative de punere în aplicare a legislației Uniunii Europene prin care se solicită o </w:t>
            </w:r>
            <w:proofErr w:type="spellStart"/>
            <w:r w:rsidRPr="0070633E">
              <w:rPr>
                <w:rFonts w:ascii="Times New Roman" w:hAnsi="Times New Roman" w:cs="Times New Roman"/>
                <w:bCs/>
                <w:sz w:val="20"/>
                <w:szCs w:val="20"/>
              </w:rPr>
              <w:t>declaraţie</w:t>
            </w:r>
            <w:proofErr w:type="spellEnd"/>
            <w:r w:rsidRPr="0070633E">
              <w:rPr>
                <w:rFonts w:ascii="Times New Roman" w:hAnsi="Times New Roman" w:cs="Times New Roman"/>
                <w:bCs/>
                <w:sz w:val="20"/>
                <w:szCs w:val="20"/>
              </w:rPr>
              <w:t xml:space="preserve"> UE de conformitate, se întocmește o singură declarație UE de conformitate în temeiul tuturor acestor acte. Declarația respectivă trebuie să conțină identificarea actelor în cauză, inclusiv referințele de publicare ale acestora.</w:t>
            </w:r>
          </w:p>
        </w:tc>
        <w:tc>
          <w:tcPr>
            <w:tcW w:w="1417" w:type="dxa"/>
          </w:tcPr>
          <w:p w14:paraId="4B9A4B64" w14:textId="422E78EC" w:rsidR="00280827" w:rsidRPr="00EF1C52" w:rsidRDefault="00280827" w:rsidP="007B0CB7">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7D8FF3C8" w14:textId="3025883D" w:rsidR="00280827" w:rsidRDefault="00280827" w:rsidP="007B0CB7">
            <w:pPr>
              <w:jc w:val="both"/>
              <w:rPr>
                <w:rFonts w:ascii="Times New Roman" w:hAnsi="Times New Roman" w:cs="Times New Roman"/>
                <w:bCs/>
                <w:sz w:val="20"/>
                <w:szCs w:val="20"/>
                <w:lang w:val="en-US"/>
              </w:rPr>
            </w:pPr>
            <w:r w:rsidRPr="004F6C48">
              <w:rPr>
                <w:rFonts w:ascii="Times New Roman" w:hAnsi="Times New Roman" w:cs="Times New Roman"/>
                <w:bCs/>
                <w:sz w:val="20"/>
                <w:szCs w:val="20"/>
              </w:rPr>
              <w:t>Punctul din Hotărârea Guvernului nr. 1324/2016 transpune parțial norma din directivă, traducând greșit sintagma “</w:t>
            </w:r>
            <w:r w:rsidRPr="00CE5346">
              <w:rPr>
                <w:rFonts w:ascii="Times New Roman" w:hAnsi="Times New Roman" w:cs="Times New Roman"/>
                <w:b/>
                <w:i/>
                <w:iCs/>
                <w:sz w:val="20"/>
                <w:szCs w:val="20"/>
              </w:rPr>
              <w:t>declarația UE de conformitate</w:t>
            </w:r>
            <w:r w:rsidRPr="004F6C48">
              <w:rPr>
                <w:rFonts w:ascii="Times New Roman" w:hAnsi="Times New Roman" w:cs="Times New Roman"/>
                <w:bCs/>
                <w:sz w:val="20"/>
                <w:szCs w:val="20"/>
              </w:rPr>
              <w:t>” cu „</w:t>
            </w:r>
            <w:r w:rsidRPr="00CE5346">
              <w:rPr>
                <w:rFonts w:ascii="Times New Roman" w:hAnsi="Times New Roman" w:cs="Times New Roman"/>
                <w:bCs/>
                <w:i/>
                <w:iCs/>
                <w:sz w:val="20"/>
                <w:szCs w:val="20"/>
              </w:rPr>
              <w:t>declarația de conformitate</w:t>
            </w:r>
            <w:r w:rsidRPr="004F6C48">
              <w:rPr>
                <w:rFonts w:ascii="Times New Roman" w:hAnsi="Times New Roman" w:cs="Times New Roman"/>
                <w:bCs/>
                <w:sz w:val="20"/>
                <w:szCs w:val="20"/>
              </w:rPr>
              <w:t xml:space="preserve">” </w:t>
            </w:r>
            <w:r>
              <w:rPr>
                <w:rFonts w:ascii="Times New Roman" w:hAnsi="Times New Roman" w:cs="Times New Roman"/>
                <w:bCs/>
                <w:sz w:val="20"/>
                <w:szCs w:val="20"/>
              </w:rPr>
              <w:t xml:space="preserve">precum și referința la </w:t>
            </w:r>
            <w:r>
              <w:rPr>
                <w:rFonts w:ascii="Times New Roman" w:hAnsi="Times New Roman" w:cs="Times New Roman"/>
                <w:bCs/>
                <w:sz w:val="20"/>
                <w:szCs w:val="20"/>
                <w:lang w:val="en-US"/>
              </w:rPr>
              <w:t>“</w:t>
            </w:r>
            <w:r w:rsidRPr="0065423A">
              <w:rPr>
                <w:rFonts w:ascii="Times New Roman" w:hAnsi="Times New Roman" w:cs="Times New Roman"/>
                <w:bCs/>
                <w:i/>
                <w:iCs/>
                <w:sz w:val="20"/>
                <w:szCs w:val="20"/>
              </w:rPr>
              <w:t>acte ale Uniunii</w:t>
            </w:r>
            <w:r>
              <w:rPr>
                <w:rFonts w:ascii="Times New Roman" w:hAnsi="Times New Roman" w:cs="Times New Roman"/>
                <w:bCs/>
                <w:sz w:val="20"/>
                <w:szCs w:val="20"/>
                <w:lang w:val="en-US"/>
              </w:rPr>
              <w:t>”  cu “</w:t>
            </w:r>
            <w:proofErr w:type="spellStart"/>
            <w:r w:rsidRPr="00CE5346">
              <w:rPr>
                <w:rFonts w:ascii="Times New Roman" w:hAnsi="Times New Roman" w:cs="Times New Roman"/>
                <w:bCs/>
                <w:i/>
                <w:iCs/>
                <w:sz w:val="20"/>
                <w:szCs w:val="20"/>
                <w:lang w:val="en-US"/>
              </w:rPr>
              <w:t>reglement</w:t>
            </w:r>
            <w:r w:rsidRPr="00CE5346">
              <w:rPr>
                <w:rFonts w:ascii="Times New Roman" w:hAnsi="Times New Roman" w:cs="Times New Roman"/>
                <w:bCs/>
                <w:i/>
                <w:iCs/>
                <w:sz w:val="20"/>
                <w:szCs w:val="20"/>
              </w:rPr>
              <w:t>ări</w:t>
            </w:r>
            <w:proofErr w:type="spellEnd"/>
            <w:r w:rsidRPr="00CE5346">
              <w:rPr>
                <w:rFonts w:ascii="Times New Roman" w:hAnsi="Times New Roman" w:cs="Times New Roman"/>
                <w:bCs/>
                <w:i/>
                <w:iCs/>
                <w:sz w:val="20"/>
                <w:szCs w:val="20"/>
              </w:rPr>
              <w:t xml:space="preserve"> tehnice</w:t>
            </w:r>
            <w:r>
              <w:rPr>
                <w:rFonts w:ascii="Times New Roman" w:hAnsi="Times New Roman" w:cs="Times New Roman"/>
                <w:bCs/>
                <w:sz w:val="20"/>
                <w:szCs w:val="20"/>
                <w:lang w:val="en-US"/>
              </w:rPr>
              <w:t xml:space="preserve">”. </w:t>
            </w:r>
          </w:p>
          <w:p w14:paraId="1BD8BEBF" w14:textId="2AE861F4" w:rsidR="00280827" w:rsidRDefault="00280827" w:rsidP="007B0CB7">
            <w:pPr>
              <w:jc w:val="both"/>
              <w:rPr>
                <w:rFonts w:ascii="Times New Roman" w:hAnsi="Times New Roman" w:cs="Times New Roman"/>
                <w:bCs/>
                <w:sz w:val="20"/>
                <w:szCs w:val="20"/>
              </w:rPr>
            </w:pPr>
          </w:p>
          <w:p w14:paraId="794B2340" w14:textId="77777777" w:rsidR="00280827" w:rsidRPr="00EF1C52" w:rsidRDefault="00280827" w:rsidP="007B0CB7">
            <w:pPr>
              <w:jc w:val="both"/>
              <w:rPr>
                <w:rFonts w:ascii="Times New Roman" w:hAnsi="Times New Roman" w:cs="Times New Roman"/>
                <w:bCs/>
                <w:sz w:val="20"/>
                <w:szCs w:val="20"/>
              </w:rPr>
            </w:pPr>
          </w:p>
        </w:tc>
      </w:tr>
      <w:tr w:rsidR="00280827" w:rsidRPr="00EF1C52" w14:paraId="59BA4DC3" w14:textId="77777777" w:rsidTr="00A95050">
        <w:trPr>
          <w:gridAfter w:val="1"/>
          <w:wAfter w:w="6" w:type="dxa"/>
          <w:trHeight w:val="20"/>
        </w:trPr>
        <w:tc>
          <w:tcPr>
            <w:tcW w:w="4849" w:type="dxa"/>
            <w:gridSpan w:val="2"/>
          </w:tcPr>
          <w:p w14:paraId="44302E0D" w14:textId="52F3E68E"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(4) Prin redactarea declarației UE de conformitate, producătorul își asumă responsabilitatea pentru conformitatea explozivului cu cerințele stabilite în prezenta directivă.</w:t>
            </w:r>
          </w:p>
        </w:tc>
        <w:tc>
          <w:tcPr>
            <w:tcW w:w="5387" w:type="dxa"/>
          </w:tcPr>
          <w:p w14:paraId="676C76A5" w14:textId="3F794CB9" w:rsidR="00280827" w:rsidRDefault="00C3184D" w:rsidP="007B0CB7">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03BEC0C1" w14:textId="77777777" w:rsidR="006D24E8" w:rsidRDefault="006D24E8" w:rsidP="007B0CB7">
            <w:pPr>
              <w:jc w:val="both"/>
              <w:rPr>
                <w:rFonts w:ascii="Times New Roman" w:hAnsi="Times New Roman" w:cs="Times New Roman"/>
                <w:bCs/>
                <w:sz w:val="20"/>
                <w:szCs w:val="20"/>
              </w:rPr>
            </w:pPr>
          </w:p>
          <w:p w14:paraId="076393B9" w14:textId="50B0BABA" w:rsidR="00280827" w:rsidRPr="004F515D" w:rsidRDefault="0070633E" w:rsidP="007B0CB7">
            <w:pPr>
              <w:jc w:val="both"/>
              <w:rPr>
                <w:rFonts w:ascii="Times New Roman" w:hAnsi="Times New Roman" w:cs="Times New Roman"/>
                <w:bCs/>
                <w:sz w:val="20"/>
                <w:szCs w:val="20"/>
              </w:rPr>
            </w:pPr>
            <w:r w:rsidRPr="0070633E">
              <w:rPr>
                <w:rFonts w:ascii="Times New Roman" w:hAnsi="Times New Roman" w:cs="Times New Roman"/>
                <w:bCs/>
                <w:sz w:val="20"/>
                <w:szCs w:val="20"/>
              </w:rPr>
              <w:t>53.Prin întocmirea declarației UE de conformitate producătorul își asumă responsabilitatea pentru conformitatea explozivului cu cerințele stabilite în prezenta Reglementare tehnică și Legea nr. 67/2024 privind regimul explozivilor de uz civil.</w:t>
            </w:r>
          </w:p>
        </w:tc>
        <w:tc>
          <w:tcPr>
            <w:tcW w:w="1417" w:type="dxa"/>
          </w:tcPr>
          <w:p w14:paraId="1226E25F" w14:textId="0845505B"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7520543" w14:textId="1FC7DD6E" w:rsidR="00280827" w:rsidRDefault="00280827" w:rsidP="00BF0439">
            <w:pPr>
              <w:jc w:val="both"/>
              <w:rPr>
                <w:rFonts w:ascii="Times New Roman" w:hAnsi="Times New Roman" w:cs="Times New Roman"/>
                <w:bCs/>
                <w:sz w:val="20"/>
                <w:szCs w:val="20"/>
              </w:rPr>
            </w:pPr>
            <w:r w:rsidRPr="004F6C48">
              <w:rPr>
                <w:rFonts w:ascii="Times New Roman" w:hAnsi="Times New Roman" w:cs="Times New Roman"/>
                <w:bCs/>
                <w:sz w:val="20"/>
                <w:szCs w:val="20"/>
              </w:rPr>
              <w:t>Punctul din Hotărârea Guvernului nr. 1324/2016 transpune parțial norma din directivă, traducând greșit sintagma “</w:t>
            </w:r>
            <w:r w:rsidRPr="00212127">
              <w:rPr>
                <w:rFonts w:ascii="Times New Roman" w:hAnsi="Times New Roman" w:cs="Times New Roman"/>
                <w:b/>
                <w:i/>
                <w:iCs/>
                <w:sz w:val="20"/>
                <w:szCs w:val="20"/>
              </w:rPr>
              <w:t>declarația UE de conformitate</w:t>
            </w:r>
            <w:r w:rsidRPr="004F6C48">
              <w:rPr>
                <w:rFonts w:ascii="Times New Roman" w:hAnsi="Times New Roman" w:cs="Times New Roman"/>
                <w:bCs/>
                <w:sz w:val="20"/>
                <w:szCs w:val="20"/>
              </w:rPr>
              <w:t>” cu „</w:t>
            </w:r>
            <w:r w:rsidRPr="00E53214">
              <w:rPr>
                <w:rFonts w:ascii="Times New Roman" w:hAnsi="Times New Roman" w:cs="Times New Roman"/>
                <w:bCs/>
                <w:i/>
                <w:iCs/>
                <w:sz w:val="20"/>
                <w:szCs w:val="20"/>
              </w:rPr>
              <w:t>declarația de conformitate</w:t>
            </w:r>
            <w:r w:rsidRPr="004F6C48">
              <w:rPr>
                <w:rFonts w:ascii="Times New Roman" w:hAnsi="Times New Roman" w:cs="Times New Roman"/>
                <w:bCs/>
                <w:sz w:val="20"/>
                <w:szCs w:val="20"/>
              </w:rPr>
              <w:t>”.</w:t>
            </w:r>
          </w:p>
          <w:p w14:paraId="78C718E5" w14:textId="77777777" w:rsidR="00280827" w:rsidRPr="00EF1C52" w:rsidRDefault="00280827" w:rsidP="007B0CB7">
            <w:pPr>
              <w:jc w:val="both"/>
              <w:rPr>
                <w:rFonts w:ascii="Times New Roman" w:hAnsi="Times New Roman" w:cs="Times New Roman"/>
                <w:bCs/>
                <w:sz w:val="20"/>
                <w:szCs w:val="20"/>
              </w:rPr>
            </w:pPr>
          </w:p>
        </w:tc>
      </w:tr>
      <w:tr w:rsidR="00280827" w:rsidRPr="00EF1C52" w14:paraId="384C5B51" w14:textId="77777777" w:rsidTr="00A95050">
        <w:trPr>
          <w:gridAfter w:val="1"/>
          <w:wAfter w:w="6" w:type="dxa"/>
          <w:trHeight w:val="20"/>
        </w:trPr>
        <w:tc>
          <w:tcPr>
            <w:tcW w:w="4849" w:type="dxa"/>
            <w:gridSpan w:val="2"/>
          </w:tcPr>
          <w:p w14:paraId="389AAAFF"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22</w:t>
            </w:r>
          </w:p>
          <w:p w14:paraId="209ED0E8"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Principii generale ale marcajului CE</w:t>
            </w:r>
          </w:p>
          <w:p w14:paraId="38D53BF2" w14:textId="07C106B6" w:rsidR="00280827" w:rsidRPr="00EF1C52" w:rsidRDefault="00280827" w:rsidP="007B0CB7">
            <w:pPr>
              <w:jc w:val="both"/>
              <w:rPr>
                <w:rFonts w:ascii="Times New Roman" w:hAnsi="Times New Roman" w:cs="Times New Roman"/>
                <w:b/>
                <w:sz w:val="20"/>
                <w:szCs w:val="20"/>
              </w:rPr>
            </w:pPr>
            <w:r w:rsidRPr="00EF1C52">
              <w:rPr>
                <w:rFonts w:ascii="Times New Roman" w:hAnsi="Times New Roman" w:cs="Times New Roman"/>
                <w:sz w:val="20"/>
                <w:szCs w:val="20"/>
              </w:rPr>
              <w:t>Marcajul CE este supus principiilor generale prevăzute la articolul 30 din Regulamentul (CE) nr. 765/2008.</w:t>
            </w:r>
          </w:p>
        </w:tc>
        <w:tc>
          <w:tcPr>
            <w:tcW w:w="5387" w:type="dxa"/>
          </w:tcPr>
          <w:p w14:paraId="3002B3C1" w14:textId="1313F245" w:rsidR="0070633E" w:rsidRDefault="00C3184D" w:rsidP="0070633E">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B80941B" w14:textId="77777777" w:rsidR="006D24E8" w:rsidRDefault="006D24E8" w:rsidP="0070633E">
            <w:pPr>
              <w:jc w:val="both"/>
              <w:rPr>
                <w:rFonts w:ascii="Times New Roman" w:hAnsi="Times New Roman" w:cs="Times New Roman"/>
                <w:b/>
                <w:bCs/>
                <w:sz w:val="20"/>
                <w:szCs w:val="20"/>
              </w:rPr>
            </w:pPr>
          </w:p>
          <w:p w14:paraId="5B630D99" w14:textId="50142600" w:rsidR="00280827" w:rsidRPr="0013738F" w:rsidRDefault="00280827" w:rsidP="002A5926">
            <w:pPr>
              <w:jc w:val="center"/>
              <w:rPr>
                <w:rFonts w:ascii="Times New Roman" w:hAnsi="Times New Roman" w:cs="Times New Roman"/>
                <w:bCs/>
                <w:sz w:val="20"/>
                <w:szCs w:val="20"/>
              </w:rPr>
            </w:pPr>
            <w:r w:rsidRPr="0013738F">
              <w:rPr>
                <w:rFonts w:ascii="Times New Roman" w:hAnsi="Times New Roman" w:cs="Times New Roman"/>
                <w:bCs/>
                <w:sz w:val="20"/>
                <w:szCs w:val="20"/>
              </w:rPr>
              <w:t>Secțiunea 2</w:t>
            </w:r>
          </w:p>
          <w:p w14:paraId="5A4120B4" w14:textId="7EBEA23A" w:rsidR="00280827" w:rsidRPr="0013738F" w:rsidRDefault="00280827" w:rsidP="006D24E8">
            <w:pPr>
              <w:jc w:val="center"/>
              <w:rPr>
                <w:rFonts w:ascii="Times New Roman" w:hAnsi="Times New Roman" w:cs="Times New Roman"/>
                <w:bCs/>
                <w:sz w:val="20"/>
                <w:szCs w:val="20"/>
              </w:rPr>
            </w:pPr>
            <w:r w:rsidRPr="0013738F">
              <w:rPr>
                <w:rFonts w:ascii="Times New Roman" w:hAnsi="Times New Roman" w:cs="Times New Roman"/>
                <w:bCs/>
                <w:sz w:val="20"/>
                <w:szCs w:val="20"/>
              </w:rPr>
              <w:t>Aplicarea marcajului de conformitate CE</w:t>
            </w:r>
          </w:p>
          <w:p w14:paraId="3296C8AE" w14:textId="6F5BAAE5" w:rsidR="0070633E" w:rsidRPr="0070633E" w:rsidRDefault="0070633E" w:rsidP="0070633E">
            <w:pPr>
              <w:jc w:val="both"/>
              <w:rPr>
                <w:rFonts w:ascii="Times New Roman" w:hAnsi="Times New Roman" w:cs="Times New Roman"/>
                <w:bCs/>
                <w:sz w:val="20"/>
                <w:szCs w:val="20"/>
              </w:rPr>
            </w:pPr>
            <w:r w:rsidRPr="0070633E">
              <w:rPr>
                <w:rFonts w:ascii="Times New Roman" w:hAnsi="Times New Roman" w:cs="Times New Roman"/>
                <w:bCs/>
                <w:sz w:val="20"/>
                <w:szCs w:val="20"/>
              </w:rPr>
              <w:t>54.Marcajul CE se aplică doar de producător sau de reprezentantul împuternicit al acestuia.</w:t>
            </w:r>
          </w:p>
          <w:p w14:paraId="676977C5" w14:textId="3B4F2A20" w:rsidR="00280827" w:rsidRPr="00EF1C52" w:rsidRDefault="0070633E" w:rsidP="0070633E">
            <w:pPr>
              <w:jc w:val="both"/>
              <w:rPr>
                <w:rFonts w:ascii="Times New Roman" w:hAnsi="Times New Roman" w:cs="Times New Roman"/>
                <w:b/>
                <w:sz w:val="20"/>
                <w:szCs w:val="20"/>
              </w:rPr>
            </w:pPr>
            <w:r w:rsidRPr="0070633E">
              <w:rPr>
                <w:rFonts w:ascii="Times New Roman" w:hAnsi="Times New Roman" w:cs="Times New Roman"/>
                <w:bCs/>
                <w:sz w:val="20"/>
                <w:szCs w:val="20"/>
              </w:rPr>
              <w:t>55.</w:t>
            </w:r>
            <w:r w:rsidR="008E6F10" w:rsidRPr="008E6F10">
              <w:rPr>
                <w:rFonts w:ascii="Times New Roman" w:hAnsi="Times New Roman" w:cs="Times New Roman"/>
                <w:bCs/>
                <w:sz w:val="20"/>
                <w:szCs w:val="20"/>
              </w:rPr>
              <w:t>Marcajul CE este supus principiilor generale prevăzute de Legea nr. 235/2011 privind activitățile de acreditare și de evaluare a conformității.</w:t>
            </w:r>
          </w:p>
        </w:tc>
        <w:tc>
          <w:tcPr>
            <w:tcW w:w="1417" w:type="dxa"/>
          </w:tcPr>
          <w:p w14:paraId="5424BDFF" w14:textId="6963FD12"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2099BC07" w14:textId="77777777" w:rsidR="00280827" w:rsidRPr="00EF1C52" w:rsidRDefault="00280827" w:rsidP="0070633E">
            <w:pPr>
              <w:jc w:val="both"/>
              <w:rPr>
                <w:rFonts w:ascii="Times New Roman" w:hAnsi="Times New Roman" w:cs="Times New Roman"/>
                <w:bCs/>
                <w:sz w:val="20"/>
                <w:szCs w:val="20"/>
              </w:rPr>
            </w:pPr>
          </w:p>
        </w:tc>
      </w:tr>
      <w:tr w:rsidR="00280827" w:rsidRPr="00EF1C52" w14:paraId="5DB6BCFF" w14:textId="77777777" w:rsidTr="00A95050">
        <w:trPr>
          <w:gridAfter w:val="1"/>
          <w:wAfter w:w="6" w:type="dxa"/>
          <w:trHeight w:val="20"/>
        </w:trPr>
        <w:tc>
          <w:tcPr>
            <w:tcW w:w="4849" w:type="dxa"/>
            <w:gridSpan w:val="2"/>
          </w:tcPr>
          <w:p w14:paraId="7B0213B9"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23</w:t>
            </w:r>
          </w:p>
          <w:p w14:paraId="19BB8F8E"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Norme și condiții pentru aplicarea marcajului CE</w:t>
            </w:r>
          </w:p>
          <w:p w14:paraId="2DCEB7C4" w14:textId="5C6EFFDC" w:rsidR="00280827" w:rsidRPr="00EF1C52" w:rsidRDefault="00280827" w:rsidP="007B0CB7">
            <w:pPr>
              <w:pStyle w:val="CM4"/>
              <w:jc w:val="both"/>
              <w:rPr>
                <w:rFonts w:ascii="Times New Roman" w:hAnsi="Times New Roman" w:cs="Times New Roman"/>
                <w:b/>
                <w:sz w:val="20"/>
                <w:szCs w:val="20"/>
                <w:lang w:val="ro-RO"/>
              </w:rPr>
            </w:pPr>
            <w:r w:rsidRPr="00EF1C52">
              <w:rPr>
                <w:rFonts w:ascii="Times New Roman" w:hAnsi="Times New Roman" w:cs="Times New Roman"/>
                <w:sz w:val="20"/>
                <w:szCs w:val="20"/>
                <w:lang w:val="ro-RO"/>
              </w:rPr>
              <w:t xml:space="preserve">(1) Marcajul CE se aplică în mod vizibil, lizibil și indelebil pe explozivi. În cazul în care acest lucru nu este posibil sau justificat din considerente ținând de natura explozivului, marcajul se aplică pe ambalaj și pe documentele de însoțire. </w:t>
            </w:r>
          </w:p>
        </w:tc>
        <w:tc>
          <w:tcPr>
            <w:tcW w:w="5387" w:type="dxa"/>
          </w:tcPr>
          <w:p w14:paraId="0E94528E" w14:textId="23BC02BA" w:rsidR="00280827" w:rsidRDefault="00C3184D" w:rsidP="0092773E">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48665B1C" w14:textId="77777777" w:rsidR="006D24E8" w:rsidRDefault="006D24E8" w:rsidP="0092773E">
            <w:pPr>
              <w:jc w:val="both"/>
              <w:rPr>
                <w:rFonts w:ascii="Times New Roman" w:hAnsi="Times New Roman" w:cs="Times New Roman"/>
                <w:b/>
                <w:bCs/>
                <w:i/>
                <w:iCs/>
                <w:sz w:val="20"/>
                <w:szCs w:val="20"/>
              </w:rPr>
            </w:pPr>
          </w:p>
          <w:p w14:paraId="23264DFE" w14:textId="526D51BC" w:rsidR="00A0788C" w:rsidRPr="006D24E8" w:rsidRDefault="0070633E" w:rsidP="0013738F">
            <w:pPr>
              <w:jc w:val="both"/>
              <w:rPr>
                <w:rFonts w:ascii="Times New Roman" w:hAnsi="Times New Roman" w:cs="Times New Roman"/>
                <w:bCs/>
                <w:sz w:val="20"/>
                <w:szCs w:val="20"/>
              </w:rPr>
            </w:pPr>
            <w:r w:rsidRPr="0070633E">
              <w:rPr>
                <w:rFonts w:ascii="Times New Roman" w:hAnsi="Times New Roman" w:cs="Times New Roman"/>
                <w:bCs/>
                <w:sz w:val="20"/>
                <w:szCs w:val="20"/>
              </w:rPr>
              <w:t xml:space="preserve">56.Marcajul CE se aplică direct pe exploziv, astfel încât să fie vizibil, ușor de citit și să nu poată fi șters. În cazul în care acest lucru nu este posibil sau justificat din considerente ce </w:t>
            </w:r>
            <w:proofErr w:type="spellStart"/>
            <w:r w:rsidRPr="0070633E">
              <w:rPr>
                <w:rFonts w:ascii="Times New Roman" w:hAnsi="Times New Roman" w:cs="Times New Roman"/>
                <w:bCs/>
                <w:sz w:val="20"/>
                <w:szCs w:val="20"/>
              </w:rPr>
              <w:t>ţin</w:t>
            </w:r>
            <w:proofErr w:type="spellEnd"/>
            <w:r w:rsidRPr="0070633E">
              <w:rPr>
                <w:rFonts w:ascii="Times New Roman" w:hAnsi="Times New Roman" w:cs="Times New Roman"/>
                <w:bCs/>
                <w:sz w:val="20"/>
                <w:szCs w:val="20"/>
              </w:rPr>
              <w:t xml:space="preserve"> de natura explozivului, marcajul se aplică pe ambalaj și pe documentele de </w:t>
            </w:r>
            <w:proofErr w:type="spellStart"/>
            <w:r w:rsidRPr="0070633E">
              <w:rPr>
                <w:rFonts w:ascii="Times New Roman" w:hAnsi="Times New Roman" w:cs="Times New Roman"/>
                <w:bCs/>
                <w:sz w:val="20"/>
                <w:szCs w:val="20"/>
              </w:rPr>
              <w:t>însoţire</w:t>
            </w:r>
            <w:proofErr w:type="spellEnd"/>
            <w:r w:rsidRPr="0070633E">
              <w:rPr>
                <w:rFonts w:ascii="Times New Roman" w:hAnsi="Times New Roman" w:cs="Times New Roman"/>
                <w:bCs/>
                <w:sz w:val="20"/>
                <w:szCs w:val="20"/>
              </w:rPr>
              <w:t>.</w:t>
            </w:r>
          </w:p>
        </w:tc>
        <w:tc>
          <w:tcPr>
            <w:tcW w:w="1417" w:type="dxa"/>
          </w:tcPr>
          <w:p w14:paraId="0F8ACA64" w14:textId="22573DF6"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5F90B14" w14:textId="5CB077FA" w:rsidR="00280827" w:rsidRPr="00E53214" w:rsidRDefault="00280827" w:rsidP="00C05D21">
            <w:pPr>
              <w:jc w:val="both"/>
              <w:rPr>
                <w:rFonts w:ascii="Times New Roman" w:hAnsi="Times New Roman" w:cs="Times New Roman"/>
                <w:bCs/>
                <w:i/>
                <w:iCs/>
                <w:sz w:val="20"/>
                <w:szCs w:val="20"/>
              </w:rPr>
            </w:pPr>
            <w:r w:rsidRPr="004A173B">
              <w:rPr>
                <w:rFonts w:ascii="Times New Roman" w:hAnsi="Times New Roman" w:cs="Times New Roman"/>
                <w:bCs/>
                <w:sz w:val="20"/>
                <w:szCs w:val="20"/>
              </w:rPr>
              <w:t xml:space="preserve">Normă transpusă integral în Hotărârea Guvernului nr. 1324/2016, dar </w:t>
            </w:r>
            <w:r>
              <w:rPr>
                <w:rFonts w:ascii="Times New Roman" w:hAnsi="Times New Roman" w:cs="Times New Roman"/>
                <w:bCs/>
                <w:sz w:val="20"/>
                <w:szCs w:val="20"/>
              </w:rPr>
              <w:t xml:space="preserve">din motive de tehnică legislativă se vor elimina referințele la </w:t>
            </w:r>
            <w:r>
              <w:rPr>
                <w:rFonts w:ascii="Times New Roman" w:hAnsi="Times New Roman" w:cs="Times New Roman"/>
                <w:bCs/>
                <w:sz w:val="20"/>
                <w:szCs w:val="20"/>
                <w:lang w:val="en-US"/>
              </w:rPr>
              <w:t>“</w:t>
            </w:r>
            <w:r w:rsidRPr="00E53214">
              <w:rPr>
                <w:rFonts w:ascii="Times New Roman" w:hAnsi="Times New Roman" w:cs="Times New Roman"/>
                <w:bCs/>
                <w:i/>
                <w:iCs/>
                <w:sz w:val="20"/>
                <w:szCs w:val="20"/>
              </w:rPr>
              <w:t>prevederile Legii nr. 235 din 1</w:t>
            </w:r>
          </w:p>
          <w:p w14:paraId="0EB639F6" w14:textId="78F78669" w:rsidR="00280827" w:rsidRPr="004A173B" w:rsidRDefault="00280827" w:rsidP="00C05D21">
            <w:pPr>
              <w:jc w:val="both"/>
              <w:rPr>
                <w:rFonts w:ascii="Times New Roman" w:hAnsi="Times New Roman" w:cs="Times New Roman"/>
                <w:bCs/>
                <w:sz w:val="20"/>
                <w:szCs w:val="20"/>
              </w:rPr>
            </w:pPr>
            <w:r w:rsidRPr="00E53214">
              <w:rPr>
                <w:rFonts w:ascii="Times New Roman" w:hAnsi="Times New Roman" w:cs="Times New Roman"/>
                <w:bCs/>
                <w:i/>
                <w:iCs/>
                <w:sz w:val="20"/>
                <w:szCs w:val="20"/>
              </w:rPr>
              <w:t xml:space="preserve">decembrie 2011 privind </w:t>
            </w:r>
            <w:proofErr w:type="spellStart"/>
            <w:r w:rsidRPr="00E53214">
              <w:rPr>
                <w:rFonts w:ascii="Times New Roman" w:hAnsi="Times New Roman" w:cs="Times New Roman"/>
                <w:bCs/>
                <w:i/>
                <w:iCs/>
                <w:sz w:val="20"/>
                <w:szCs w:val="20"/>
              </w:rPr>
              <w:t>activităţile</w:t>
            </w:r>
            <w:proofErr w:type="spellEnd"/>
            <w:r w:rsidRPr="00E53214">
              <w:rPr>
                <w:rFonts w:ascii="Times New Roman" w:hAnsi="Times New Roman" w:cs="Times New Roman"/>
                <w:bCs/>
                <w:i/>
                <w:iCs/>
                <w:sz w:val="20"/>
                <w:szCs w:val="20"/>
              </w:rPr>
              <w:t xml:space="preserve"> de acreditare </w:t>
            </w:r>
            <w:proofErr w:type="spellStart"/>
            <w:r w:rsidRPr="00E53214">
              <w:rPr>
                <w:rFonts w:ascii="Times New Roman" w:hAnsi="Times New Roman" w:cs="Times New Roman"/>
                <w:bCs/>
                <w:i/>
                <w:iCs/>
                <w:sz w:val="20"/>
                <w:szCs w:val="20"/>
              </w:rPr>
              <w:t>şi</w:t>
            </w:r>
            <w:proofErr w:type="spellEnd"/>
            <w:r w:rsidRPr="00E53214">
              <w:rPr>
                <w:rFonts w:ascii="Times New Roman" w:hAnsi="Times New Roman" w:cs="Times New Roman"/>
                <w:bCs/>
                <w:i/>
                <w:iCs/>
                <w:sz w:val="20"/>
                <w:szCs w:val="20"/>
              </w:rPr>
              <w:t xml:space="preserve"> de evaluare a </w:t>
            </w:r>
            <w:proofErr w:type="spellStart"/>
            <w:r w:rsidRPr="00E53214">
              <w:rPr>
                <w:rFonts w:ascii="Times New Roman" w:hAnsi="Times New Roman" w:cs="Times New Roman"/>
                <w:bCs/>
                <w:i/>
                <w:iCs/>
                <w:sz w:val="20"/>
                <w:szCs w:val="20"/>
              </w:rPr>
              <w:t>conformităţii</w:t>
            </w:r>
            <w:proofErr w:type="spellEnd"/>
            <w:r>
              <w:rPr>
                <w:rFonts w:ascii="Times New Roman" w:hAnsi="Times New Roman" w:cs="Times New Roman"/>
                <w:bCs/>
                <w:sz w:val="20"/>
                <w:szCs w:val="20"/>
              </w:rPr>
              <w:t xml:space="preserve">”,  datorită gradului mare de generalitate. </w:t>
            </w:r>
          </w:p>
          <w:p w14:paraId="5A830BE2" w14:textId="77777777" w:rsidR="00280827" w:rsidRPr="00EF1C52" w:rsidRDefault="00280827" w:rsidP="007B0CB7">
            <w:pPr>
              <w:jc w:val="both"/>
              <w:rPr>
                <w:rFonts w:ascii="Times New Roman" w:hAnsi="Times New Roman" w:cs="Times New Roman"/>
                <w:bCs/>
                <w:sz w:val="20"/>
                <w:szCs w:val="20"/>
              </w:rPr>
            </w:pPr>
          </w:p>
        </w:tc>
      </w:tr>
      <w:tr w:rsidR="00280827" w:rsidRPr="00EF1C52" w14:paraId="42DED56A" w14:textId="77777777" w:rsidTr="00A95050">
        <w:trPr>
          <w:gridAfter w:val="1"/>
          <w:wAfter w:w="6" w:type="dxa"/>
          <w:trHeight w:val="20"/>
        </w:trPr>
        <w:tc>
          <w:tcPr>
            <w:tcW w:w="4849" w:type="dxa"/>
            <w:gridSpan w:val="2"/>
          </w:tcPr>
          <w:p w14:paraId="78B7EDA0" w14:textId="77777777" w:rsidR="00874B8A" w:rsidRDefault="00874B8A" w:rsidP="007B0CB7">
            <w:pPr>
              <w:pStyle w:val="CM4"/>
              <w:jc w:val="both"/>
              <w:rPr>
                <w:rFonts w:ascii="Times New Roman" w:hAnsi="Times New Roman" w:cs="Times New Roman"/>
                <w:sz w:val="20"/>
                <w:szCs w:val="20"/>
                <w:lang w:val="ro-RO"/>
              </w:rPr>
            </w:pPr>
          </w:p>
          <w:p w14:paraId="599ED3EB" w14:textId="77777777" w:rsidR="00874B8A" w:rsidRDefault="00874B8A" w:rsidP="007B0CB7">
            <w:pPr>
              <w:pStyle w:val="CM4"/>
              <w:jc w:val="both"/>
              <w:rPr>
                <w:rFonts w:ascii="Times New Roman" w:hAnsi="Times New Roman" w:cs="Times New Roman"/>
                <w:sz w:val="20"/>
                <w:szCs w:val="20"/>
                <w:lang w:val="ro-RO"/>
              </w:rPr>
            </w:pPr>
          </w:p>
          <w:p w14:paraId="2AC25ED5" w14:textId="77777777" w:rsidR="00874B8A" w:rsidRDefault="00874B8A" w:rsidP="007B0CB7">
            <w:pPr>
              <w:pStyle w:val="CM4"/>
              <w:jc w:val="both"/>
              <w:rPr>
                <w:rFonts w:ascii="Times New Roman" w:hAnsi="Times New Roman" w:cs="Times New Roman"/>
                <w:sz w:val="20"/>
                <w:szCs w:val="20"/>
                <w:lang w:val="ro-RO"/>
              </w:rPr>
            </w:pPr>
          </w:p>
          <w:p w14:paraId="0D286181" w14:textId="3D34B9A2" w:rsidR="00280827" w:rsidRPr="00EF1C52" w:rsidRDefault="00280827" w:rsidP="007B0CB7">
            <w:pPr>
              <w:pStyle w:val="CM4"/>
              <w:jc w:val="both"/>
              <w:rPr>
                <w:rFonts w:ascii="Times New Roman" w:hAnsi="Times New Roman" w:cs="Times New Roman"/>
                <w:i/>
                <w:iCs/>
                <w:sz w:val="20"/>
                <w:szCs w:val="20"/>
                <w:lang w:val="ro-RO"/>
              </w:rPr>
            </w:pPr>
            <w:r w:rsidRPr="00EF1C52">
              <w:rPr>
                <w:rFonts w:ascii="Times New Roman" w:hAnsi="Times New Roman" w:cs="Times New Roman"/>
                <w:sz w:val="20"/>
                <w:szCs w:val="20"/>
                <w:lang w:val="ro-RO"/>
              </w:rPr>
              <w:lastRenderedPageBreak/>
              <w:t xml:space="preserve">(2) Marcajul CE se aplică înainte ca explozivul să fie introdus pe piață. </w:t>
            </w:r>
          </w:p>
        </w:tc>
        <w:tc>
          <w:tcPr>
            <w:tcW w:w="5387" w:type="dxa"/>
          </w:tcPr>
          <w:p w14:paraId="20AA46FB" w14:textId="5A030807" w:rsidR="00280827" w:rsidRDefault="00C3184D" w:rsidP="004D7E47">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1F4FC60B" w14:textId="77777777" w:rsidR="006D24E8" w:rsidRDefault="006D24E8" w:rsidP="004D7E47">
            <w:pPr>
              <w:jc w:val="both"/>
              <w:rPr>
                <w:rFonts w:ascii="Times New Roman" w:hAnsi="Times New Roman" w:cs="Times New Roman"/>
                <w:bCs/>
                <w:sz w:val="20"/>
                <w:szCs w:val="20"/>
              </w:rPr>
            </w:pPr>
          </w:p>
          <w:p w14:paraId="70919C65" w14:textId="2AB814BE" w:rsidR="00280827" w:rsidRPr="0013738F" w:rsidRDefault="0070633E" w:rsidP="004D7E47">
            <w:pPr>
              <w:jc w:val="both"/>
              <w:rPr>
                <w:rFonts w:ascii="Times New Roman" w:hAnsi="Times New Roman" w:cs="Times New Roman"/>
                <w:bCs/>
                <w:sz w:val="20"/>
                <w:szCs w:val="20"/>
              </w:rPr>
            </w:pPr>
            <w:r w:rsidRPr="0070633E">
              <w:rPr>
                <w:rFonts w:ascii="Times New Roman" w:hAnsi="Times New Roman" w:cs="Times New Roman"/>
                <w:bCs/>
                <w:sz w:val="20"/>
                <w:szCs w:val="20"/>
              </w:rPr>
              <w:lastRenderedPageBreak/>
              <w:t xml:space="preserve">57.Marcajul CE se aplică înainte ca explozivii să fie introduși pe </w:t>
            </w:r>
            <w:proofErr w:type="spellStart"/>
            <w:r w:rsidRPr="0070633E">
              <w:rPr>
                <w:rFonts w:ascii="Times New Roman" w:hAnsi="Times New Roman" w:cs="Times New Roman"/>
                <w:bCs/>
                <w:sz w:val="20"/>
                <w:szCs w:val="20"/>
              </w:rPr>
              <w:t>piaţă</w:t>
            </w:r>
            <w:proofErr w:type="spellEnd"/>
            <w:r w:rsidRPr="0070633E">
              <w:rPr>
                <w:rFonts w:ascii="Times New Roman" w:hAnsi="Times New Roman" w:cs="Times New Roman"/>
                <w:bCs/>
                <w:sz w:val="20"/>
                <w:szCs w:val="20"/>
              </w:rPr>
              <w:t>.</w:t>
            </w:r>
          </w:p>
          <w:p w14:paraId="61315B11" w14:textId="53EA6A6B" w:rsidR="00280827" w:rsidRPr="00EF1C52" w:rsidRDefault="00280827" w:rsidP="004D7E47">
            <w:pPr>
              <w:jc w:val="both"/>
              <w:rPr>
                <w:rFonts w:ascii="Times New Roman" w:hAnsi="Times New Roman" w:cs="Times New Roman"/>
                <w:b/>
                <w:sz w:val="20"/>
                <w:szCs w:val="20"/>
              </w:rPr>
            </w:pPr>
          </w:p>
        </w:tc>
        <w:tc>
          <w:tcPr>
            <w:tcW w:w="1417" w:type="dxa"/>
          </w:tcPr>
          <w:p w14:paraId="3D7F86C6" w14:textId="190C0F24"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60622D79" w14:textId="77777777" w:rsidR="00280827" w:rsidRPr="00EF1C52" w:rsidRDefault="00280827" w:rsidP="0070633E">
            <w:pPr>
              <w:jc w:val="both"/>
              <w:rPr>
                <w:rFonts w:ascii="Times New Roman" w:hAnsi="Times New Roman" w:cs="Times New Roman"/>
                <w:bCs/>
                <w:sz w:val="20"/>
                <w:szCs w:val="20"/>
              </w:rPr>
            </w:pPr>
          </w:p>
        </w:tc>
      </w:tr>
      <w:tr w:rsidR="00280827" w:rsidRPr="00EF1C52" w14:paraId="7E49CD1E" w14:textId="77777777" w:rsidTr="00A95050">
        <w:trPr>
          <w:gridAfter w:val="1"/>
          <w:wAfter w:w="6" w:type="dxa"/>
          <w:trHeight w:val="20"/>
        </w:trPr>
        <w:tc>
          <w:tcPr>
            <w:tcW w:w="4849" w:type="dxa"/>
            <w:gridSpan w:val="2"/>
          </w:tcPr>
          <w:p w14:paraId="4CA58C72" w14:textId="77841C57"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Marcajul CE este urmat de numărul de identificare al organismului notificat, în cazul în care un astfel de organism este implicat în faza de control a producției. </w:t>
            </w:r>
          </w:p>
          <w:p w14:paraId="0609E243" w14:textId="77777777"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Numărul de identificare al organismului notificat se aplică chiar de către organismul respectiv sau, conform instrucțiunilor acestuia, de către producător sau reprezentantul său autorizat. </w:t>
            </w:r>
          </w:p>
          <w:p w14:paraId="5F793B27" w14:textId="4439C695" w:rsidR="00280827" w:rsidRPr="00EF1C52" w:rsidRDefault="00280827" w:rsidP="007B0CB7">
            <w:pPr>
              <w:pStyle w:val="CM4"/>
              <w:jc w:val="both"/>
              <w:rPr>
                <w:rFonts w:ascii="Times New Roman" w:hAnsi="Times New Roman" w:cs="Times New Roman"/>
                <w:sz w:val="20"/>
                <w:szCs w:val="20"/>
                <w:lang w:val="ro-RO"/>
              </w:rPr>
            </w:pPr>
          </w:p>
        </w:tc>
        <w:tc>
          <w:tcPr>
            <w:tcW w:w="5387" w:type="dxa"/>
          </w:tcPr>
          <w:p w14:paraId="7DC0052F" w14:textId="63A33418" w:rsidR="00280827" w:rsidRDefault="00C3184D" w:rsidP="007B0CB7">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78FEAA13" w14:textId="77777777" w:rsidR="006D24E8" w:rsidRDefault="006D24E8" w:rsidP="007B0CB7">
            <w:pPr>
              <w:jc w:val="both"/>
              <w:rPr>
                <w:rFonts w:ascii="Times New Roman" w:hAnsi="Times New Roman" w:cs="Times New Roman"/>
                <w:bCs/>
                <w:sz w:val="20"/>
                <w:szCs w:val="20"/>
              </w:rPr>
            </w:pPr>
          </w:p>
          <w:p w14:paraId="48DF2667" w14:textId="5CCF921D" w:rsidR="00280827" w:rsidRPr="00EF1C52" w:rsidRDefault="0070633E" w:rsidP="007B0CB7">
            <w:pPr>
              <w:jc w:val="both"/>
              <w:rPr>
                <w:rFonts w:ascii="Times New Roman" w:hAnsi="Times New Roman" w:cs="Times New Roman"/>
                <w:b/>
                <w:sz w:val="20"/>
                <w:szCs w:val="20"/>
              </w:rPr>
            </w:pPr>
            <w:r w:rsidRPr="0070633E">
              <w:rPr>
                <w:rFonts w:ascii="Times New Roman" w:hAnsi="Times New Roman" w:cs="Times New Roman"/>
                <w:bCs/>
                <w:sz w:val="20"/>
                <w:szCs w:val="20"/>
              </w:rPr>
              <w:t xml:space="preserve">58.Marcajul CE este urmat de numărul de identificare al organismului notificat, în cazul în care un astfel de organism este implicat în faza de control al </w:t>
            </w:r>
            <w:proofErr w:type="spellStart"/>
            <w:r w:rsidRPr="0070633E">
              <w:rPr>
                <w:rFonts w:ascii="Times New Roman" w:hAnsi="Times New Roman" w:cs="Times New Roman"/>
                <w:bCs/>
                <w:sz w:val="20"/>
                <w:szCs w:val="20"/>
              </w:rPr>
              <w:t>producţiei</w:t>
            </w:r>
            <w:proofErr w:type="spellEnd"/>
            <w:r w:rsidRPr="0070633E">
              <w:rPr>
                <w:rFonts w:ascii="Times New Roman" w:hAnsi="Times New Roman" w:cs="Times New Roman"/>
                <w:bCs/>
                <w:sz w:val="20"/>
                <w:szCs w:val="20"/>
              </w:rPr>
              <w:t xml:space="preserve">. Numărul de identificare al organismului notificat se aplică chiar de către organismul notificat sau, conform </w:t>
            </w:r>
            <w:proofErr w:type="spellStart"/>
            <w:r w:rsidRPr="0070633E">
              <w:rPr>
                <w:rFonts w:ascii="Times New Roman" w:hAnsi="Times New Roman" w:cs="Times New Roman"/>
                <w:bCs/>
                <w:sz w:val="20"/>
                <w:szCs w:val="20"/>
              </w:rPr>
              <w:t>instrucţiunilor</w:t>
            </w:r>
            <w:proofErr w:type="spellEnd"/>
            <w:r w:rsidRPr="0070633E">
              <w:rPr>
                <w:rFonts w:ascii="Times New Roman" w:hAnsi="Times New Roman" w:cs="Times New Roman"/>
                <w:bCs/>
                <w:sz w:val="20"/>
                <w:szCs w:val="20"/>
              </w:rPr>
              <w:t xml:space="preserve"> acestuia, de către producător ori reprezentantul împuternicit.</w:t>
            </w:r>
          </w:p>
        </w:tc>
        <w:tc>
          <w:tcPr>
            <w:tcW w:w="1417" w:type="dxa"/>
          </w:tcPr>
          <w:p w14:paraId="33D11217" w14:textId="62CF9842"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6AFB992" w14:textId="77777777" w:rsidR="00280827" w:rsidRPr="00EF1C52" w:rsidRDefault="00280827" w:rsidP="0070633E">
            <w:pPr>
              <w:jc w:val="both"/>
              <w:rPr>
                <w:rFonts w:ascii="Times New Roman" w:hAnsi="Times New Roman" w:cs="Times New Roman"/>
                <w:bCs/>
                <w:sz w:val="20"/>
                <w:szCs w:val="20"/>
              </w:rPr>
            </w:pPr>
          </w:p>
        </w:tc>
      </w:tr>
      <w:tr w:rsidR="00280827" w:rsidRPr="00EF1C52" w14:paraId="298B66C9" w14:textId="77777777" w:rsidTr="00A95050">
        <w:trPr>
          <w:gridAfter w:val="1"/>
          <w:wAfter w:w="6" w:type="dxa"/>
          <w:trHeight w:val="20"/>
        </w:trPr>
        <w:tc>
          <w:tcPr>
            <w:tcW w:w="4849" w:type="dxa"/>
            <w:gridSpan w:val="2"/>
          </w:tcPr>
          <w:p w14:paraId="3B8FE091" w14:textId="6FE715AF"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(4) Marcajul CE și, după caz, numărul de identificare al organismului notificat pot fi urmate de orice alt însemn care indică un risc special sau o utilizare specială.</w:t>
            </w:r>
          </w:p>
        </w:tc>
        <w:tc>
          <w:tcPr>
            <w:tcW w:w="5387" w:type="dxa"/>
          </w:tcPr>
          <w:p w14:paraId="2D0D6134" w14:textId="69FC0AAA" w:rsidR="0070633E" w:rsidRDefault="00C3184D" w:rsidP="001801AD">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097E8111" w14:textId="77777777" w:rsidR="006D24E8" w:rsidRDefault="006D24E8" w:rsidP="001801AD">
            <w:pPr>
              <w:jc w:val="both"/>
              <w:rPr>
                <w:rFonts w:ascii="Times New Roman" w:hAnsi="Times New Roman" w:cs="Times New Roman"/>
                <w:b/>
                <w:bCs/>
                <w:sz w:val="20"/>
                <w:szCs w:val="20"/>
              </w:rPr>
            </w:pPr>
          </w:p>
          <w:p w14:paraId="0AE2CAF6" w14:textId="552A2CAF" w:rsidR="00280827" w:rsidRPr="001801AD" w:rsidRDefault="0070633E" w:rsidP="001801AD">
            <w:pPr>
              <w:jc w:val="both"/>
              <w:rPr>
                <w:rFonts w:ascii="Times New Roman" w:hAnsi="Times New Roman" w:cs="Times New Roman"/>
                <w:sz w:val="20"/>
                <w:szCs w:val="20"/>
              </w:rPr>
            </w:pPr>
            <w:r w:rsidRPr="0070633E">
              <w:rPr>
                <w:rFonts w:ascii="Times New Roman" w:hAnsi="Times New Roman" w:cs="Times New Roman"/>
                <w:sz w:val="20"/>
                <w:szCs w:val="20"/>
              </w:rPr>
              <w:t>59.Marcajul CE și, după caz, numărul de identificare al organismului notificat pot fi urmate de orice alt însemn care indică un risc special sau o utilizare specială.</w:t>
            </w:r>
          </w:p>
          <w:p w14:paraId="19A6E1A3" w14:textId="0086E53A" w:rsidR="00280827" w:rsidRPr="001801AD" w:rsidRDefault="00280827" w:rsidP="001801AD">
            <w:pPr>
              <w:jc w:val="both"/>
              <w:rPr>
                <w:rFonts w:ascii="Times New Roman" w:hAnsi="Times New Roman" w:cs="Times New Roman"/>
                <w:sz w:val="20"/>
                <w:szCs w:val="20"/>
              </w:rPr>
            </w:pPr>
          </w:p>
        </w:tc>
        <w:tc>
          <w:tcPr>
            <w:tcW w:w="1417" w:type="dxa"/>
          </w:tcPr>
          <w:p w14:paraId="322ADE37" w14:textId="36AC2568"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319BC012" w14:textId="77777777" w:rsidR="00280827" w:rsidRPr="00EF1C52" w:rsidRDefault="00280827" w:rsidP="0070633E">
            <w:pPr>
              <w:jc w:val="both"/>
              <w:rPr>
                <w:rFonts w:ascii="Times New Roman" w:hAnsi="Times New Roman" w:cs="Times New Roman"/>
                <w:bCs/>
                <w:sz w:val="20"/>
                <w:szCs w:val="20"/>
              </w:rPr>
            </w:pPr>
          </w:p>
        </w:tc>
      </w:tr>
      <w:tr w:rsidR="00280827" w:rsidRPr="00EF1C52" w14:paraId="46285B6A" w14:textId="77777777" w:rsidTr="00A95050">
        <w:trPr>
          <w:gridAfter w:val="1"/>
          <w:wAfter w:w="6" w:type="dxa"/>
          <w:trHeight w:val="20"/>
        </w:trPr>
        <w:tc>
          <w:tcPr>
            <w:tcW w:w="4849" w:type="dxa"/>
            <w:gridSpan w:val="2"/>
          </w:tcPr>
          <w:p w14:paraId="4B1B6460" w14:textId="77777777" w:rsidR="00FB58CF" w:rsidRDefault="00FB58CF" w:rsidP="007B0CB7">
            <w:pPr>
              <w:pStyle w:val="CM4"/>
              <w:jc w:val="both"/>
              <w:rPr>
                <w:rFonts w:ascii="Times New Roman" w:hAnsi="Times New Roman" w:cs="Times New Roman"/>
                <w:sz w:val="20"/>
                <w:szCs w:val="20"/>
                <w:lang w:val="ro-RO"/>
              </w:rPr>
            </w:pPr>
          </w:p>
          <w:p w14:paraId="2F3F4D31" w14:textId="38BD2403"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În cazul explozivilor fabricați pentru uz propriu, al explozivilor transportați și livrați fără ambalaj sau în unități mobile de fabricare a explozivilor (MEMU) pentru descărcarea lor directă în gaura pentru explozivi și al explozivilor fabricați la locul de producere a exploziei care sunt încărcați imediat după fabricare (producție „in </w:t>
            </w:r>
            <w:proofErr w:type="spellStart"/>
            <w:r w:rsidRPr="00EF1C52">
              <w:rPr>
                <w:rFonts w:ascii="Times New Roman" w:hAnsi="Times New Roman" w:cs="Times New Roman"/>
                <w:sz w:val="20"/>
                <w:szCs w:val="20"/>
                <w:lang w:val="ro-RO"/>
              </w:rPr>
              <w:t>situ</w:t>
            </w:r>
            <w:proofErr w:type="spellEnd"/>
            <w:r w:rsidRPr="00EF1C52">
              <w:rPr>
                <w:rFonts w:ascii="Times New Roman" w:hAnsi="Times New Roman" w:cs="Times New Roman"/>
                <w:sz w:val="20"/>
                <w:szCs w:val="20"/>
                <w:lang w:val="ro-RO"/>
              </w:rPr>
              <w:t xml:space="preserve">”), marcajul CE se aplică documentelor de însoțire. </w:t>
            </w:r>
          </w:p>
          <w:p w14:paraId="070E70F7" w14:textId="0F2740A1" w:rsidR="00280827" w:rsidRPr="00EF1C52" w:rsidRDefault="00280827" w:rsidP="007B0CB7">
            <w:pPr>
              <w:pStyle w:val="CM4"/>
              <w:jc w:val="both"/>
              <w:rPr>
                <w:rFonts w:ascii="Times New Roman" w:hAnsi="Times New Roman" w:cs="Times New Roman"/>
                <w:sz w:val="20"/>
                <w:szCs w:val="20"/>
                <w:lang w:val="ro-RO"/>
              </w:rPr>
            </w:pPr>
          </w:p>
        </w:tc>
        <w:tc>
          <w:tcPr>
            <w:tcW w:w="5387" w:type="dxa"/>
          </w:tcPr>
          <w:p w14:paraId="641CAF4A" w14:textId="6C791448" w:rsidR="00280827" w:rsidRDefault="00C3184D" w:rsidP="001801AD">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1D81DB99" w14:textId="77777777" w:rsidR="006D24E8" w:rsidRDefault="006D24E8" w:rsidP="001801AD">
            <w:pPr>
              <w:jc w:val="both"/>
              <w:rPr>
                <w:rFonts w:ascii="Times New Roman" w:hAnsi="Times New Roman" w:cs="Times New Roman"/>
                <w:b/>
                <w:bCs/>
                <w:i/>
                <w:iCs/>
                <w:sz w:val="20"/>
                <w:szCs w:val="20"/>
              </w:rPr>
            </w:pPr>
          </w:p>
          <w:p w14:paraId="5010693B" w14:textId="3410ED01" w:rsidR="00280827" w:rsidRPr="006D24E8" w:rsidRDefault="0070633E" w:rsidP="007B0CB7">
            <w:pPr>
              <w:jc w:val="both"/>
              <w:rPr>
                <w:rFonts w:ascii="Times New Roman" w:hAnsi="Times New Roman" w:cs="Times New Roman"/>
                <w:sz w:val="20"/>
                <w:szCs w:val="20"/>
              </w:rPr>
            </w:pPr>
            <w:r w:rsidRPr="0070633E">
              <w:rPr>
                <w:rFonts w:ascii="Times New Roman" w:hAnsi="Times New Roman" w:cs="Times New Roman"/>
                <w:sz w:val="20"/>
                <w:szCs w:val="20"/>
              </w:rPr>
              <w:t xml:space="preserve">60.În cazul explozivilor fabricați pentru uz propriu, al explozivilor transportați și livrați fără ambalaj sau în unități mobile de fabricare a explozivilor (MEMU) pentru descărcarea lor directă în gaura pentru explozivi și al explozivilor fabricați la locul de producere a exploziei care sunt încărcați imediat după fabricare (producție „in </w:t>
            </w:r>
            <w:proofErr w:type="spellStart"/>
            <w:r w:rsidRPr="0070633E">
              <w:rPr>
                <w:rFonts w:ascii="Times New Roman" w:hAnsi="Times New Roman" w:cs="Times New Roman"/>
                <w:sz w:val="20"/>
                <w:szCs w:val="20"/>
              </w:rPr>
              <w:t>situ</w:t>
            </w:r>
            <w:proofErr w:type="spellEnd"/>
            <w:r w:rsidRPr="0070633E">
              <w:rPr>
                <w:rFonts w:ascii="Times New Roman" w:hAnsi="Times New Roman" w:cs="Times New Roman"/>
                <w:sz w:val="20"/>
                <w:szCs w:val="20"/>
              </w:rPr>
              <w:t>”), marcajul CE se aplică documentelor de însoțire.</w:t>
            </w:r>
          </w:p>
        </w:tc>
        <w:tc>
          <w:tcPr>
            <w:tcW w:w="1417" w:type="dxa"/>
          </w:tcPr>
          <w:p w14:paraId="20A1CA70" w14:textId="3AE0CA7C"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4D1C64B6" w14:textId="77777777" w:rsidR="00FB58CF" w:rsidRDefault="00FB58CF" w:rsidP="001D7465">
            <w:pPr>
              <w:jc w:val="both"/>
              <w:rPr>
                <w:rFonts w:ascii="Times New Roman" w:hAnsi="Times New Roman" w:cs="Times New Roman"/>
                <w:bCs/>
                <w:sz w:val="20"/>
                <w:szCs w:val="20"/>
              </w:rPr>
            </w:pPr>
          </w:p>
          <w:p w14:paraId="79DFE188" w14:textId="016F0689" w:rsidR="00280827" w:rsidRPr="00EF1C52" w:rsidRDefault="00280827" w:rsidP="0070633E">
            <w:pPr>
              <w:jc w:val="both"/>
              <w:rPr>
                <w:rFonts w:ascii="Times New Roman" w:hAnsi="Times New Roman" w:cs="Times New Roman"/>
                <w:bCs/>
                <w:sz w:val="20"/>
                <w:szCs w:val="20"/>
              </w:rPr>
            </w:pPr>
          </w:p>
        </w:tc>
      </w:tr>
      <w:tr w:rsidR="00280827" w:rsidRPr="00EF1C52" w14:paraId="00F54F3A" w14:textId="77777777" w:rsidTr="00A95050">
        <w:trPr>
          <w:gridAfter w:val="1"/>
          <w:wAfter w:w="6" w:type="dxa"/>
          <w:trHeight w:val="20"/>
        </w:trPr>
        <w:tc>
          <w:tcPr>
            <w:tcW w:w="4849" w:type="dxa"/>
            <w:gridSpan w:val="2"/>
          </w:tcPr>
          <w:p w14:paraId="5650CEFD" w14:textId="77777777" w:rsidR="0008301E" w:rsidRDefault="0008301E" w:rsidP="007B0CB7">
            <w:pPr>
              <w:jc w:val="both"/>
              <w:rPr>
                <w:rFonts w:ascii="Times New Roman" w:hAnsi="Times New Roman" w:cs="Times New Roman"/>
                <w:sz w:val="20"/>
                <w:szCs w:val="20"/>
              </w:rPr>
            </w:pPr>
          </w:p>
          <w:p w14:paraId="30B292B9" w14:textId="3A57D345" w:rsidR="00280827" w:rsidRPr="00EF1C52" w:rsidRDefault="00280827" w:rsidP="007B0CB7">
            <w:pPr>
              <w:jc w:val="both"/>
              <w:rPr>
                <w:rFonts w:ascii="Times New Roman" w:hAnsi="Times New Roman" w:cs="Times New Roman"/>
                <w:sz w:val="20"/>
                <w:szCs w:val="20"/>
              </w:rPr>
            </w:pPr>
            <w:r w:rsidRPr="00EF1C52">
              <w:rPr>
                <w:rFonts w:ascii="Times New Roman" w:hAnsi="Times New Roman" w:cs="Times New Roman"/>
                <w:sz w:val="20"/>
                <w:szCs w:val="20"/>
              </w:rPr>
              <w:t>(6) Statele membre se bazează pe mecanismele existente pentru a asigura aplicarea corectă a regimului aplicabil marcajului CE și iau măsurile corespunzătoare în cazul utilizării inadecvate a respectivului marcaj.</w:t>
            </w:r>
          </w:p>
        </w:tc>
        <w:tc>
          <w:tcPr>
            <w:tcW w:w="5387" w:type="dxa"/>
          </w:tcPr>
          <w:p w14:paraId="296A4068" w14:textId="727C149A" w:rsidR="0070633E" w:rsidRDefault="00C3184D" w:rsidP="0070633E">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0E53259D" w14:textId="77777777" w:rsidR="006D24E8" w:rsidRDefault="006D24E8" w:rsidP="0070633E">
            <w:pPr>
              <w:jc w:val="both"/>
              <w:rPr>
                <w:rFonts w:ascii="Times New Roman" w:hAnsi="Times New Roman" w:cs="Times New Roman"/>
                <w:b/>
                <w:bCs/>
                <w:sz w:val="20"/>
                <w:szCs w:val="20"/>
              </w:rPr>
            </w:pPr>
          </w:p>
          <w:p w14:paraId="644EAC35" w14:textId="26D69DA7" w:rsidR="0070633E" w:rsidRPr="0070633E" w:rsidRDefault="0070633E" w:rsidP="0070633E">
            <w:pPr>
              <w:jc w:val="both"/>
              <w:rPr>
                <w:rFonts w:ascii="Times New Roman" w:hAnsi="Times New Roman" w:cs="Times New Roman"/>
                <w:sz w:val="20"/>
                <w:szCs w:val="20"/>
              </w:rPr>
            </w:pPr>
            <w:r w:rsidRPr="0070633E">
              <w:rPr>
                <w:rFonts w:ascii="Times New Roman" w:hAnsi="Times New Roman" w:cs="Times New Roman"/>
                <w:sz w:val="20"/>
                <w:szCs w:val="20"/>
              </w:rPr>
              <w:t xml:space="preserve">61.Autoritatea de supraveghere a pieței se bazează pe mecanismele existente pentru a asigura aplicarea corectă a regimului aplicabil marcajului CE și iau măsurile corespunzătoare în cazul utilizării inadecvate a respectivului marcaj. </w:t>
            </w:r>
          </w:p>
          <w:p w14:paraId="4DB39913" w14:textId="25DB67F5" w:rsidR="00E22529" w:rsidRPr="006D24E8" w:rsidRDefault="0070633E" w:rsidP="007B0CB7">
            <w:pPr>
              <w:jc w:val="both"/>
              <w:rPr>
                <w:rFonts w:ascii="Times New Roman" w:hAnsi="Times New Roman" w:cs="Times New Roman"/>
                <w:sz w:val="20"/>
                <w:szCs w:val="20"/>
              </w:rPr>
            </w:pPr>
            <w:r w:rsidRPr="0070633E">
              <w:rPr>
                <w:rFonts w:ascii="Times New Roman" w:hAnsi="Times New Roman" w:cs="Times New Roman"/>
                <w:sz w:val="20"/>
                <w:szCs w:val="20"/>
              </w:rPr>
              <w:t xml:space="preserve">62.Aplicarea pe explozivi a marcajelor care pot induce în eroare </w:t>
            </w:r>
            <w:proofErr w:type="spellStart"/>
            <w:r w:rsidRPr="0070633E">
              <w:rPr>
                <w:rFonts w:ascii="Times New Roman" w:hAnsi="Times New Roman" w:cs="Times New Roman"/>
                <w:sz w:val="20"/>
                <w:szCs w:val="20"/>
              </w:rPr>
              <w:t>terţii</w:t>
            </w:r>
            <w:proofErr w:type="spellEnd"/>
            <w:r w:rsidRPr="0070633E">
              <w:rPr>
                <w:rFonts w:ascii="Times New Roman" w:hAnsi="Times New Roman" w:cs="Times New Roman"/>
                <w:sz w:val="20"/>
                <w:szCs w:val="20"/>
              </w:rPr>
              <w:t xml:space="preserve"> în ceea ce </w:t>
            </w:r>
            <w:proofErr w:type="spellStart"/>
            <w:r w:rsidRPr="0070633E">
              <w:rPr>
                <w:rFonts w:ascii="Times New Roman" w:hAnsi="Times New Roman" w:cs="Times New Roman"/>
                <w:sz w:val="20"/>
                <w:szCs w:val="20"/>
              </w:rPr>
              <w:t>priveşte</w:t>
            </w:r>
            <w:proofErr w:type="spellEnd"/>
            <w:r w:rsidRPr="0070633E">
              <w:rPr>
                <w:rFonts w:ascii="Times New Roman" w:hAnsi="Times New Roman" w:cs="Times New Roman"/>
                <w:sz w:val="20"/>
                <w:szCs w:val="20"/>
              </w:rPr>
              <w:t xml:space="preserve"> </w:t>
            </w:r>
            <w:proofErr w:type="spellStart"/>
            <w:r w:rsidRPr="0070633E">
              <w:rPr>
                <w:rFonts w:ascii="Times New Roman" w:hAnsi="Times New Roman" w:cs="Times New Roman"/>
                <w:sz w:val="20"/>
                <w:szCs w:val="20"/>
              </w:rPr>
              <w:t>semnificaţia</w:t>
            </w:r>
            <w:proofErr w:type="spellEnd"/>
            <w:r w:rsidRPr="0070633E">
              <w:rPr>
                <w:rFonts w:ascii="Times New Roman" w:hAnsi="Times New Roman" w:cs="Times New Roman"/>
                <w:sz w:val="20"/>
                <w:szCs w:val="20"/>
              </w:rPr>
              <w:t xml:space="preserve"> și forma marcajului CE este interzisă.</w:t>
            </w:r>
          </w:p>
        </w:tc>
        <w:tc>
          <w:tcPr>
            <w:tcW w:w="1417" w:type="dxa"/>
          </w:tcPr>
          <w:p w14:paraId="7E044DE2" w14:textId="3C4ECFE1"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62CCB18" w14:textId="77777777" w:rsidR="00280827" w:rsidRPr="00EF1C52" w:rsidRDefault="00280827" w:rsidP="0070633E">
            <w:pPr>
              <w:jc w:val="both"/>
              <w:rPr>
                <w:rFonts w:ascii="Times New Roman" w:hAnsi="Times New Roman" w:cs="Times New Roman"/>
                <w:bCs/>
                <w:sz w:val="20"/>
                <w:szCs w:val="20"/>
              </w:rPr>
            </w:pPr>
          </w:p>
        </w:tc>
      </w:tr>
      <w:tr w:rsidR="00280827" w:rsidRPr="00EF1C52" w14:paraId="24B55CF6" w14:textId="77777777" w:rsidTr="00A95050">
        <w:trPr>
          <w:gridAfter w:val="1"/>
          <w:wAfter w:w="6" w:type="dxa"/>
          <w:trHeight w:val="20"/>
        </w:trPr>
        <w:tc>
          <w:tcPr>
            <w:tcW w:w="4849" w:type="dxa"/>
            <w:gridSpan w:val="2"/>
          </w:tcPr>
          <w:p w14:paraId="6A1464C6"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CAPITOLUL 5</w:t>
            </w:r>
          </w:p>
          <w:p w14:paraId="2B6AF6D8"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NOTIFICAREA ORGANISMELOR DE EVALUARE A CONFORMITĂȚII</w:t>
            </w:r>
          </w:p>
          <w:p w14:paraId="418C9110"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24</w:t>
            </w:r>
          </w:p>
          <w:p w14:paraId="48A5EF6C"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Notificarea</w:t>
            </w:r>
          </w:p>
          <w:p w14:paraId="392EC7E6" w14:textId="77777777" w:rsidR="004873A9" w:rsidRDefault="004873A9" w:rsidP="007B0CB7">
            <w:pPr>
              <w:jc w:val="both"/>
              <w:rPr>
                <w:rFonts w:ascii="Times New Roman" w:hAnsi="Times New Roman" w:cs="Times New Roman"/>
                <w:sz w:val="20"/>
                <w:szCs w:val="20"/>
              </w:rPr>
            </w:pPr>
          </w:p>
          <w:p w14:paraId="70677839" w14:textId="6FC37A11" w:rsidR="00280827" w:rsidRPr="00EF1C52" w:rsidRDefault="00280827" w:rsidP="007B0CB7">
            <w:pPr>
              <w:jc w:val="both"/>
              <w:rPr>
                <w:rFonts w:ascii="Times New Roman" w:hAnsi="Times New Roman" w:cs="Times New Roman"/>
                <w:b/>
                <w:sz w:val="20"/>
                <w:szCs w:val="20"/>
              </w:rPr>
            </w:pPr>
            <w:r w:rsidRPr="00EF1C52">
              <w:rPr>
                <w:rFonts w:ascii="Times New Roman" w:hAnsi="Times New Roman" w:cs="Times New Roman"/>
                <w:sz w:val="20"/>
                <w:szCs w:val="20"/>
              </w:rPr>
              <w:t>Statele membre notifică Comisiei și celorlalte state membre organismele autorizate pentru a efectua sarcinile de evaluare a conformității ca părți terțe în temeiul prezentei directive.</w:t>
            </w:r>
          </w:p>
        </w:tc>
        <w:tc>
          <w:tcPr>
            <w:tcW w:w="5387" w:type="dxa"/>
          </w:tcPr>
          <w:p w14:paraId="62BC57A5" w14:textId="3A10D5AD" w:rsidR="00D630BA" w:rsidRDefault="00C3184D" w:rsidP="00D630BA">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643C6662" w14:textId="77777777" w:rsidR="006D24E8" w:rsidRDefault="006D24E8" w:rsidP="00D630BA">
            <w:pPr>
              <w:jc w:val="both"/>
              <w:rPr>
                <w:rFonts w:ascii="Times New Roman" w:hAnsi="Times New Roman" w:cs="Times New Roman"/>
                <w:b/>
                <w:bCs/>
                <w:sz w:val="20"/>
                <w:szCs w:val="20"/>
              </w:rPr>
            </w:pPr>
          </w:p>
          <w:p w14:paraId="14951D3F" w14:textId="0B94B3A4" w:rsidR="00280827" w:rsidRPr="0087405B" w:rsidRDefault="00280827" w:rsidP="0087405B">
            <w:pPr>
              <w:jc w:val="center"/>
              <w:rPr>
                <w:rFonts w:ascii="Times New Roman" w:hAnsi="Times New Roman" w:cs="Times New Roman"/>
                <w:bCs/>
                <w:sz w:val="20"/>
                <w:szCs w:val="20"/>
              </w:rPr>
            </w:pPr>
            <w:r w:rsidRPr="0087405B">
              <w:rPr>
                <w:rFonts w:ascii="Times New Roman" w:hAnsi="Times New Roman" w:cs="Times New Roman"/>
                <w:bCs/>
                <w:sz w:val="20"/>
                <w:szCs w:val="20"/>
              </w:rPr>
              <w:t>V. NOTIFICAREA ORGANISMELOR DE EVALUARE A CONFORMITĂȚII</w:t>
            </w:r>
          </w:p>
          <w:p w14:paraId="378FC0FF" w14:textId="77777777" w:rsidR="00280827" w:rsidRPr="0087405B" w:rsidRDefault="00280827" w:rsidP="0087405B">
            <w:pPr>
              <w:jc w:val="center"/>
              <w:rPr>
                <w:rFonts w:ascii="Times New Roman" w:hAnsi="Times New Roman" w:cs="Times New Roman"/>
                <w:bCs/>
                <w:sz w:val="20"/>
                <w:szCs w:val="20"/>
              </w:rPr>
            </w:pPr>
            <w:r w:rsidRPr="0087405B">
              <w:rPr>
                <w:rFonts w:ascii="Times New Roman" w:hAnsi="Times New Roman" w:cs="Times New Roman"/>
                <w:bCs/>
                <w:sz w:val="20"/>
                <w:szCs w:val="20"/>
              </w:rPr>
              <w:t>Secțiunea 1</w:t>
            </w:r>
          </w:p>
          <w:p w14:paraId="0E14B340" w14:textId="7C3097BD" w:rsidR="00280827" w:rsidRPr="0087405B" w:rsidRDefault="00280827" w:rsidP="006D24E8">
            <w:pPr>
              <w:jc w:val="center"/>
              <w:rPr>
                <w:rFonts w:ascii="Times New Roman" w:hAnsi="Times New Roman" w:cs="Times New Roman"/>
                <w:bCs/>
                <w:sz w:val="20"/>
                <w:szCs w:val="20"/>
              </w:rPr>
            </w:pPr>
            <w:r w:rsidRPr="0087405B">
              <w:rPr>
                <w:rFonts w:ascii="Times New Roman" w:hAnsi="Times New Roman" w:cs="Times New Roman"/>
                <w:bCs/>
                <w:sz w:val="20"/>
                <w:szCs w:val="20"/>
              </w:rPr>
              <w:t>Notificarea</w:t>
            </w:r>
          </w:p>
          <w:p w14:paraId="4C7C23CF" w14:textId="1DD4898D" w:rsidR="00280827" w:rsidRPr="00EF1C52" w:rsidRDefault="00280827" w:rsidP="0087405B">
            <w:pPr>
              <w:jc w:val="both"/>
              <w:rPr>
                <w:rFonts w:ascii="Times New Roman" w:hAnsi="Times New Roman" w:cs="Times New Roman"/>
                <w:b/>
                <w:sz w:val="28"/>
                <w:szCs w:val="28"/>
              </w:rPr>
            </w:pPr>
            <w:r w:rsidRPr="0087405B">
              <w:rPr>
                <w:rFonts w:ascii="Times New Roman" w:hAnsi="Times New Roman" w:cs="Times New Roman"/>
                <w:bCs/>
                <w:sz w:val="20"/>
                <w:szCs w:val="20"/>
              </w:rPr>
              <w:t>6</w:t>
            </w:r>
            <w:r w:rsidR="00D630BA">
              <w:rPr>
                <w:rFonts w:ascii="Times New Roman" w:hAnsi="Times New Roman" w:cs="Times New Roman"/>
                <w:bCs/>
                <w:sz w:val="20"/>
                <w:szCs w:val="20"/>
              </w:rPr>
              <w:t>3</w:t>
            </w:r>
            <w:r w:rsidRPr="0087405B">
              <w:rPr>
                <w:rFonts w:ascii="Times New Roman" w:hAnsi="Times New Roman" w:cs="Times New Roman"/>
                <w:bCs/>
                <w:sz w:val="20"/>
                <w:szCs w:val="20"/>
              </w:rPr>
              <w:t>.Ministerul Afacerilor Interne notifică Comisiei Europene și celorlalte state membre ale Uniunii Europene organismele autorizate pentru a efectua sarcinile de evaluare a conformității ca părți terțe în temeiul prezentei Reglementări tehnice.</w:t>
            </w:r>
          </w:p>
        </w:tc>
        <w:tc>
          <w:tcPr>
            <w:tcW w:w="1417" w:type="dxa"/>
          </w:tcPr>
          <w:p w14:paraId="517694D7" w14:textId="3B980881"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4D38D160" w14:textId="77777777" w:rsidR="00280827" w:rsidRPr="00EF1C52" w:rsidRDefault="00280827" w:rsidP="00D630BA">
            <w:pPr>
              <w:jc w:val="both"/>
              <w:rPr>
                <w:rFonts w:ascii="Times New Roman" w:hAnsi="Times New Roman" w:cs="Times New Roman"/>
                <w:bCs/>
                <w:sz w:val="20"/>
                <w:szCs w:val="20"/>
              </w:rPr>
            </w:pPr>
          </w:p>
        </w:tc>
      </w:tr>
      <w:tr w:rsidR="00280827" w:rsidRPr="00EF1C52" w14:paraId="0C99B3A9" w14:textId="77777777" w:rsidTr="00A95050">
        <w:trPr>
          <w:gridAfter w:val="1"/>
          <w:wAfter w:w="6" w:type="dxa"/>
          <w:trHeight w:val="20"/>
        </w:trPr>
        <w:tc>
          <w:tcPr>
            <w:tcW w:w="4849" w:type="dxa"/>
            <w:gridSpan w:val="2"/>
          </w:tcPr>
          <w:p w14:paraId="3DF9EA5D"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25</w:t>
            </w:r>
          </w:p>
          <w:p w14:paraId="37A0D4B1"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Autoritățile de notificare</w:t>
            </w:r>
          </w:p>
          <w:p w14:paraId="300C5B26" w14:textId="77777777" w:rsidR="00280827" w:rsidRPr="00EF1C52" w:rsidRDefault="00280827" w:rsidP="007B0CB7">
            <w:pPr>
              <w:jc w:val="both"/>
              <w:rPr>
                <w:rFonts w:ascii="Times New Roman" w:hAnsi="Times New Roman" w:cs="Times New Roman"/>
                <w:sz w:val="20"/>
                <w:szCs w:val="20"/>
              </w:rPr>
            </w:pPr>
            <w:r w:rsidRPr="00EF1C52">
              <w:rPr>
                <w:rFonts w:ascii="Times New Roman" w:hAnsi="Times New Roman" w:cs="Times New Roman"/>
                <w:sz w:val="20"/>
                <w:szCs w:val="20"/>
              </w:rPr>
              <w:t>(1) Statele membre desemnează o autoritate de notificare unică căreia îi revine răspunderea pentru instituirea și îndeplinirea procedurilor necesare pentru evaluarea și notificarea organismelor de evaluare a conformității și de monitorizarea organismelor notificate, incluzând conformitatea cu dispozițiile articolului 30.</w:t>
            </w:r>
          </w:p>
          <w:p w14:paraId="0BA38B86" w14:textId="777F8005" w:rsidR="00280827" w:rsidRPr="00EF1C52" w:rsidRDefault="00280827" w:rsidP="007B0CB7">
            <w:pPr>
              <w:jc w:val="both"/>
              <w:rPr>
                <w:rFonts w:ascii="Times New Roman" w:hAnsi="Times New Roman" w:cs="Times New Roman"/>
                <w:b/>
                <w:sz w:val="20"/>
                <w:szCs w:val="20"/>
              </w:rPr>
            </w:pPr>
          </w:p>
        </w:tc>
        <w:tc>
          <w:tcPr>
            <w:tcW w:w="5387" w:type="dxa"/>
          </w:tcPr>
          <w:p w14:paraId="34F59D18" w14:textId="2858C547" w:rsidR="00D630BA" w:rsidRDefault="00C3184D" w:rsidP="001A3530">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3328950" w14:textId="77777777" w:rsidR="006D24E8" w:rsidRDefault="006D24E8" w:rsidP="001A3530">
            <w:pPr>
              <w:jc w:val="both"/>
              <w:rPr>
                <w:rFonts w:ascii="Times New Roman" w:hAnsi="Times New Roman" w:cs="Times New Roman"/>
                <w:b/>
                <w:bCs/>
                <w:sz w:val="20"/>
                <w:szCs w:val="20"/>
              </w:rPr>
            </w:pPr>
          </w:p>
          <w:p w14:paraId="245C3DCA" w14:textId="7E33A1D6" w:rsidR="00280827" w:rsidRPr="001A3530" w:rsidRDefault="00280827" w:rsidP="001A3530">
            <w:pPr>
              <w:jc w:val="both"/>
              <w:rPr>
                <w:rFonts w:ascii="Times New Roman" w:hAnsi="Times New Roman" w:cs="Times New Roman"/>
                <w:sz w:val="20"/>
                <w:szCs w:val="20"/>
              </w:rPr>
            </w:pPr>
            <w:r w:rsidRPr="001A3530">
              <w:rPr>
                <w:rFonts w:ascii="Times New Roman" w:hAnsi="Times New Roman" w:cs="Times New Roman"/>
                <w:sz w:val="20"/>
                <w:szCs w:val="20"/>
              </w:rPr>
              <w:t>6</w:t>
            </w:r>
            <w:r w:rsidR="00D630BA">
              <w:rPr>
                <w:rFonts w:ascii="Times New Roman" w:hAnsi="Times New Roman" w:cs="Times New Roman"/>
                <w:sz w:val="20"/>
                <w:szCs w:val="20"/>
              </w:rPr>
              <w:t>4</w:t>
            </w:r>
            <w:r w:rsidRPr="001A3530">
              <w:rPr>
                <w:rFonts w:ascii="Times New Roman" w:hAnsi="Times New Roman" w:cs="Times New Roman"/>
                <w:sz w:val="20"/>
                <w:szCs w:val="20"/>
              </w:rPr>
              <w:t xml:space="preserve">.Ministerul Afacerilor Interne în calitate de autoritate de notificare unică îi revine sarcina pentru instituirea și îndeplinirea procedurilor necesare pentru evaluarea și notificarea organismelor de evaluare a conformității și de monitorizarea organismelor notificate, incluzând filialele organismelor notificate și subcontractarea de către organismele notificate. </w:t>
            </w:r>
          </w:p>
        </w:tc>
        <w:tc>
          <w:tcPr>
            <w:tcW w:w="1417" w:type="dxa"/>
          </w:tcPr>
          <w:p w14:paraId="01BB436E" w14:textId="3C886DD9"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8168CA9" w14:textId="4D985F9C" w:rsidR="00280827" w:rsidRPr="00EF1C52" w:rsidRDefault="00280827" w:rsidP="00D630BA">
            <w:pPr>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EF1C52">
              <w:rPr>
                <w:rFonts w:ascii="Times New Roman" w:hAnsi="Times New Roman" w:cs="Times New Roman"/>
                <w:bCs/>
                <w:sz w:val="20"/>
                <w:szCs w:val="20"/>
                <w:shd w:val="clear" w:color="auto" w:fill="FFFFFF"/>
              </w:rPr>
              <w:t xml:space="preserve"> </w:t>
            </w:r>
            <w:r>
              <w:rPr>
                <w:rFonts w:ascii="Times New Roman" w:hAnsi="Times New Roman" w:cs="Times New Roman"/>
                <w:bCs/>
                <w:sz w:val="20"/>
                <w:szCs w:val="20"/>
                <w:shd w:val="clear" w:color="auto" w:fill="FFFFFF"/>
              </w:rPr>
              <w:t xml:space="preserve"> </w:t>
            </w:r>
          </w:p>
        </w:tc>
      </w:tr>
      <w:tr w:rsidR="00280827" w:rsidRPr="00EF1C52" w14:paraId="3CB518CB" w14:textId="77777777" w:rsidTr="00A95050">
        <w:trPr>
          <w:gridAfter w:val="1"/>
          <w:wAfter w:w="6" w:type="dxa"/>
          <w:trHeight w:val="20"/>
        </w:trPr>
        <w:tc>
          <w:tcPr>
            <w:tcW w:w="4849" w:type="dxa"/>
            <w:gridSpan w:val="2"/>
          </w:tcPr>
          <w:p w14:paraId="2D305D7C" w14:textId="715F3CCB" w:rsidR="00280827" w:rsidRPr="00EF1C52" w:rsidRDefault="00280827" w:rsidP="007B0CB7">
            <w:pPr>
              <w:jc w:val="both"/>
              <w:rPr>
                <w:rFonts w:ascii="Times New Roman" w:hAnsi="Times New Roman" w:cs="Times New Roman"/>
                <w:i/>
                <w:iCs/>
                <w:sz w:val="20"/>
                <w:szCs w:val="20"/>
              </w:rPr>
            </w:pPr>
            <w:r w:rsidRPr="00EF1C52">
              <w:rPr>
                <w:rFonts w:ascii="Times New Roman" w:hAnsi="Times New Roman" w:cs="Times New Roman"/>
                <w:sz w:val="20"/>
                <w:szCs w:val="20"/>
              </w:rPr>
              <w:t>(2) Statele membre pot decide ca evaluarea și monitorizarea menționate la alineatul (1) să fie efectuate de un organism național de acreditare în sensul și în conformitate cu Regulamentul (CE) nr. 765/2008.</w:t>
            </w:r>
          </w:p>
        </w:tc>
        <w:tc>
          <w:tcPr>
            <w:tcW w:w="5387" w:type="dxa"/>
          </w:tcPr>
          <w:p w14:paraId="67302A87" w14:textId="1CB08474" w:rsidR="00280827" w:rsidRDefault="00C3184D" w:rsidP="0087405B">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3BD53A8A" w14:textId="77777777" w:rsidR="006D24E8" w:rsidRDefault="006D24E8" w:rsidP="0087405B">
            <w:pPr>
              <w:jc w:val="both"/>
              <w:rPr>
                <w:rFonts w:ascii="Times New Roman" w:hAnsi="Times New Roman" w:cs="Times New Roman"/>
                <w:b/>
                <w:bCs/>
                <w:i/>
                <w:iCs/>
                <w:sz w:val="20"/>
                <w:szCs w:val="20"/>
              </w:rPr>
            </w:pPr>
          </w:p>
          <w:p w14:paraId="59573EFF" w14:textId="4E40FC74" w:rsidR="00710B20" w:rsidRPr="00710B20" w:rsidRDefault="00710B20" w:rsidP="00710B20">
            <w:pPr>
              <w:jc w:val="both"/>
              <w:rPr>
                <w:rFonts w:ascii="Times New Roman" w:hAnsi="Times New Roman" w:cs="Times New Roman"/>
                <w:sz w:val="20"/>
                <w:szCs w:val="20"/>
              </w:rPr>
            </w:pPr>
            <w:r>
              <w:rPr>
                <w:rFonts w:ascii="Times New Roman" w:hAnsi="Times New Roman" w:cs="Times New Roman"/>
                <w:sz w:val="20"/>
                <w:szCs w:val="20"/>
              </w:rPr>
              <w:t xml:space="preserve">65. </w:t>
            </w:r>
            <w:r w:rsidRPr="00710B20">
              <w:rPr>
                <w:rFonts w:ascii="Times New Roman" w:hAnsi="Times New Roman" w:cs="Times New Roman"/>
                <w:sz w:val="20"/>
                <w:szCs w:val="20"/>
              </w:rPr>
              <w:t>Evaluarea și monitorizarea menționate la punctul 64 se realizează prin intermediul Centrului Național de Acreditare (MOLDAC) în sensul și în conformitate cu Legea nr. 235/2011 privind activitățile de acreditare și de evaluare a conformității.</w:t>
            </w:r>
          </w:p>
          <w:p w14:paraId="337F168B" w14:textId="0837A23A" w:rsidR="00280827" w:rsidRPr="00EF1C52" w:rsidRDefault="00280827" w:rsidP="007B0CB7">
            <w:pPr>
              <w:jc w:val="both"/>
              <w:rPr>
                <w:rFonts w:ascii="Times New Roman" w:hAnsi="Times New Roman" w:cs="Times New Roman"/>
                <w:b/>
                <w:sz w:val="28"/>
                <w:szCs w:val="28"/>
              </w:rPr>
            </w:pPr>
          </w:p>
        </w:tc>
        <w:tc>
          <w:tcPr>
            <w:tcW w:w="1417" w:type="dxa"/>
          </w:tcPr>
          <w:p w14:paraId="2D90AAB0" w14:textId="48F5B59D"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21F0F3C3" w14:textId="7D467735" w:rsidR="00280827" w:rsidRPr="00EF1C52" w:rsidRDefault="00280827" w:rsidP="00D630BA">
            <w:pPr>
              <w:jc w:val="both"/>
              <w:rPr>
                <w:rFonts w:ascii="Times New Roman" w:hAnsi="Times New Roman" w:cs="Times New Roman"/>
                <w:bCs/>
                <w:sz w:val="20"/>
                <w:szCs w:val="20"/>
              </w:rPr>
            </w:pPr>
          </w:p>
        </w:tc>
      </w:tr>
      <w:tr w:rsidR="00280827" w:rsidRPr="00EF1C52" w14:paraId="57BDC7C4" w14:textId="77777777" w:rsidTr="00A95050">
        <w:trPr>
          <w:gridAfter w:val="1"/>
          <w:wAfter w:w="6" w:type="dxa"/>
          <w:trHeight w:val="20"/>
        </w:trPr>
        <w:tc>
          <w:tcPr>
            <w:tcW w:w="4849" w:type="dxa"/>
            <w:gridSpan w:val="2"/>
          </w:tcPr>
          <w:p w14:paraId="228DB7F9"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26</w:t>
            </w:r>
          </w:p>
          <w:p w14:paraId="31D797CF"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Cerințe privind autoritățile de notificare</w:t>
            </w:r>
          </w:p>
          <w:p w14:paraId="36E7BD90" w14:textId="77777777"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Autoritatea de notificare este instituită în așa fel încât să nu existe conflicte de interese cu organismele de evaluare a conformității. </w:t>
            </w:r>
          </w:p>
          <w:p w14:paraId="14A5B042" w14:textId="20DBD38C" w:rsidR="00280827" w:rsidRPr="00EF1C52" w:rsidRDefault="00280827" w:rsidP="007B0CB7">
            <w:pPr>
              <w:jc w:val="both"/>
              <w:rPr>
                <w:rFonts w:ascii="Times New Roman" w:hAnsi="Times New Roman" w:cs="Times New Roman"/>
                <w:b/>
                <w:sz w:val="20"/>
                <w:szCs w:val="20"/>
              </w:rPr>
            </w:pPr>
          </w:p>
        </w:tc>
        <w:tc>
          <w:tcPr>
            <w:tcW w:w="5387" w:type="dxa"/>
          </w:tcPr>
          <w:p w14:paraId="3C2044C8" w14:textId="44BF5015" w:rsidR="00D630BA" w:rsidRDefault="00C3184D" w:rsidP="00D630BA">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546F1C5" w14:textId="77777777" w:rsidR="006D24E8" w:rsidRDefault="006D24E8" w:rsidP="00D630BA">
            <w:pPr>
              <w:jc w:val="both"/>
              <w:rPr>
                <w:rFonts w:ascii="Times New Roman" w:hAnsi="Times New Roman" w:cs="Times New Roman"/>
                <w:b/>
                <w:bCs/>
                <w:sz w:val="20"/>
                <w:szCs w:val="20"/>
              </w:rPr>
            </w:pPr>
          </w:p>
          <w:p w14:paraId="676D8D0E" w14:textId="047CA05A" w:rsidR="00280827" w:rsidRPr="003672C7" w:rsidRDefault="00280827" w:rsidP="003672C7">
            <w:pPr>
              <w:jc w:val="center"/>
              <w:rPr>
                <w:rFonts w:ascii="Times New Roman" w:hAnsi="Times New Roman" w:cs="Times New Roman"/>
                <w:sz w:val="20"/>
                <w:szCs w:val="20"/>
              </w:rPr>
            </w:pPr>
            <w:r w:rsidRPr="003672C7">
              <w:rPr>
                <w:rFonts w:ascii="Times New Roman" w:hAnsi="Times New Roman" w:cs="Times New Roman"/>
                <w:sz w:val="20"/>
                <w:szCs w:val="20"/>
              </w:rPr>
              <w:t>Secțiunea 2</w:t>
            </w:r>
          </w:p>
          <w:p w14:paraId="70C9482C" w14:textId="77777777" w:rsidR="00280827" w:rsidRPr="003672C7" w:rsidRDefault="00280827" w:rsidP="003672C7">
            <w:pPr>
              <w:jc w:val="center"/>
              <w:rPr>
                <w:rFonts w:ascii="Times New Roman" w:hAnsi="Times New Roman" w:cs="Times New Roman"/>
                <w:sz w:val="20"/>
                <w:szCs w:val="20"/>
              </w:rPr>
            </w:pPr>
            <w:r w:rsidRPr="003672C7">
              <w:rPr>
                <w:rFonts w:ascii="Times New Roman" w:hAnsi="Times New Roman" w:cs="Times New Roman"/>
                <w:sz w:val="20"/>
                <w:szCs w:val="20"/>
              </w:rPr>
              <w:t>Cerințe privind autoritatea de notificare</w:t>
            </w:r>
          </w:p>
          <w:p w14:paraId="1DF18079" w14:textId="34A8C071" w:rsidR="00280827" w:rsidRPr="008A6057" w:rsidRDefault="00280827" w:rsidP="003672C7">
            <w:pPr>
              <w:jc w:val="both"/>
              <w:rPr>
                <w:rFonts w:ascii="Times New Roman" w:hAnsi="Times New Roman" w:cs="Times New Roman"/>
                <w:bCs/>
                <w:sz w:val="20"/>
                <w:szCs w:val="20"/>
                <w:highlight w:val="yellow"/>
              </w:rPr>
            </w:pPr>
            <w:r w:rsidRPr="003672C7">
              <w:rPr>
                <w:rFonts w:ascii="Times New Roman" w:hAnsi="Times New Roman" w:cs="Times New Roman"/>
                <w:sz w:val="20"/>
                <w:szCs w:val="20"/>
              </w:rPr>
              <w:t>6</w:t>
            </w:r>
            <w:r w:rsidR="00D630BA">
              <w:rPr>
                <w:rFonts w:ascii="Times New Roman" w:hAnsi="Times New Roman" w:cs="Times New Roman"/>
                <w:sz w:val="20"/>
                <w:szCs w:val="20"/>
              </w:rPr>
              <w:t>6</w:t>
            </w:r>
            <w:r w:rsidR="00D630BA" w:rsidRPr="008A6057">
              <w:rPr>
                <w:rFonts w:ascii="Times New Roman" w:hAnsi="Times New Roman" w:cs="Times New Roman"/>
                <w:sz w:val="20"/>
                <w:szCs w:val="20"/>
              </w:rPr>
              <w:t>.</w:t>
            </w:r>
            <w:r w:rsidR="008515F7" w:rsidRPr="008A6057">
              <w:rPr>
                <w:rFonts w:ascii="Times New Roman" w:hAnsi="Times New Roman" w:cs="Times New Roman"/>
                <w:bCs/>
                <w:sz w:val="20"/>
                <w:szCs w:val="20"/>
              </w:rPr>
              <w:t xml:space="preserve"> Pentru recunoașterea organismelor de evaluare a conformității în vederea notificării, autoritatea de notificare realizează atribuțiile în conformitate cu prevederile Legi nr. 235/2011 privind activitățile de acreditare și de evaluare a conformității</w:t>
            </w:r>
            <w:r w:rsidR="00F22C98" w:rsidRPr="008A6057">
              <w:rPr>
                <w:rFonts w:ascii="Times New Roman" w:hAnsi="Times New Roman" w:cs="Times New Roman"/>
                <w:bCs/>
                <w:sz w:val="20"/>
                <w:szCs w:val="20"/>
              </w:rPr>
              <w:t>.</w:t>
            </w:r>
          </w:p>
        </w:tc>
        <w:tc>
          <w:tcPr>
            <w:tcW w:w="1417" w:type="dxa"/>
          </w:tcPr>
          <w:p w14:paraId="54DA592E" w14:textId="185C7E1C" w:rsidR="00280827" w:rsidRPr="00EF1C52" w:rsidRDefault="00280827" w:rsidP="007B0CB7">
            <w:pPr>
              <w:jc w:val="center"/>
              <w:rPr>
                <w:rFonts w:ascii="Times New Roman" w:hAnsi="Times New Roman" w:cs="Times New Roman"/>
                <w:b/>
                <w:sz w:val="20"/>
                <w:szCs w:val="20"/>
                <w:highlight w:val="yellow"/>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5C67F3B9" w14:textId="44F5608C" w:rsidR="00280827" w:rsidRPr="008A6057" w:rsidRDefault="00280827" w:rsidP="00D630BA">
            <w:pPr>
              <w:jc w:val="both"/>
              <w:rPr>
                <w:rFonts w:ascii="Times New Roman" w:hAnsi="Times New Roman" w:cs="Times New Roman"/>
                <w:bCs/>
                <w:sz w:val="20"/>
                <w:szCs w:val="20"/>
              </w:rPr>
            </w:pPr>
            <w:r w:rsidRPr="008A6057">
              <w:rPr>
                <w:rFonts w:ascii="Times New Roman" w:hAnsi="Times New Roman" w:cs="Times New Roman"/>
                <w:bCs/>
                <w:sz w:val="20"/>
                <w:szCs w:val="20"/>
              </w:rPr>
              <w:t xml:space="preserve"> </w:t>
            </w:r>
            <w:r w:rsidR="008515F7" w:rsidRPr="008A6057">
              <w:rPr>
                <w:rFonts w:ascii="Times New Roman" w:hAnsi="Times New Roman" w:cs="Times New Roman"/>
                <w:bCs/>
                <w:sz w:val="20"/>
                <w:szCs w:val="20"/>
              </w:rPr>
              <w:t>În conformitate cu prevederile art. 14</w:t>
            </w:r>
            <w:r w:rsidR="008515F7" w:rsidRPr="008A6057">
              <w:rPr>
                <w:rFonts w:ascii="Times New Roman" w:hAnsi="Times New Roman" w:cs="Times New Roman"/>
                <w:bCs/>
                <w:sz w:val="20"/>
                <w:szCs w:val="20"/>
                <w:vertAlign w:val="superscript"/>
              </w:rPr>
              <w:t>2</w:t>
            </w:r>
            <w:r w:rsidR="008515F7" w:rsidRPr="008A6057">
              <w:rPr>
                <w:rFonts w:ascii="Times New Roman" w:hAnsi="Times New Roman" w:cs="Times New Roman"/>
                <w:bCs/>
                <w:sz w:val="20"/>
                <w:szCs w:val="20"/>
              </w:rPr>
              <w:t xml:space="preserve"> alin. (1) lit. d) din Legea nr. 235/2011 privind activitățile de acreditare și de evaluare a conformității, pentru recunoașterea organismelor de evaluare a conformității în vederea notificării, autoritățile de reglementare sunt instituite în așa fel încât să nu existe conflicte de interese cu organismele de evaluare a conformității.</w:t>
            </w:r>
          </w:p>
          <w:p w14:paraId="579C0E87" w14:textId="3CFB8D50" w:rsidR="008515F7" w:rsidRPr="008A6057" w:rsidRDefault="008515F7" w:rsidP="008515F7">
            <w:pPr>
              <w:rPr>
                <w:rFonts w:ascii="Times New Roman" w:hAnsi="Times New Roman" w:cs="Times New Roman"/>
                <w:sz w:val="20"/>
                <w:szCs w:val="20"/>
              </w:rPr>
            </w:pPr>
          </w:p>
        </w:tc>
      </w:tr>
      <w:tr w:rsidR="00280827" w:rsidRPr="00EF1C52" w14:paraId="3155ACA0" w14:textId="77777777" w:rsidTr="00A95050">
        <w:trPr>
          <w:gridAfter w:val="1"/>
          <w:wAfter w:w="6" w:type="dxa"/>
          <w:trHeight w:val="20"/>
        </w:trPr>
        <w:tc>
          <w:tcPr>
            <w:tcW w:w="4849" w:type="dxa"/>
            <w:gridSpan w:val="2"/>
          </w:tcPr>
          <w:p w14:paraId="3D6CBC31" w14:textId="77777777" w:rsidR="00280827" w:rsidRPr="008A6057" w:rsidRDefault="00280827" w:rsidP="007B0CB7">
            <w:pPr>
              <w:pStyle w:val="CM4"/>
              <w:jc w:val="both"/>
              <w:rPr>
                <w:rFonts w:ascii="Times New Roman" w:hAnsi="Times New Roman" w:cs="Times New Roman"/>
                <w:sz w:val="20"/>
                <w:szCs w:val="20"/>
                <w:lang w:val="ro-RO"/>
              </w:rPr>
            </w:pPr>
            <w:r w:rsidRPr="008A6057">
              <w:rPr>
                <w:rFonts w:ascii="Times New Roman" w:hAnsi="Times New Roman" w:cs="Times New Roman"/>
                <w:sz w:val="20"/>
                <w:szCs w:val="20"/>
                <w:lang w:val="ro-RO"/>
              </w:rPr>
              <w:t xml:space="preserve">(2) Autoritatea de notificare se organizează și funcționează astfel încât să garanteze obiectivitatea și imparțialitatea activităților sale. </w:t>
            </w:r>
          </w:p>
          <w:p w14:paraId="49EE4516" w14:textId="0C6B3C8D" w:rsidR="00280827" w:rsidRPr="008A6057" w:rsidRDefault="00280827" w:rsidP="007B0CB7">
            <w:pPr>
              <w:jc w:val="both"/>
              <w:rPr>
                <w:rFonts w:ascii="Times New Roman" w:hAnsi="Times New Roman" w:cs="Times New Roman"/>
                <w:i/>
                <w:iCs/>
                <w:sz w:val="20"/>
                <w:szCs w:val="20"/>
              </w:rPr>
            </w:pPr>
          </w:p>
        </w:tc>
        <w:tc>
          <w:tcPr>
            <w:tcW w:w="5387" w:type="dxa"/>
          </w:tcPr>
          <w:p w14:paraId="38C42F8E" w14:textId="36EECD33" w:rsidR="00280827" w:rsidRPr="008A6057" w:rsidRDefault="00C3184D" w:rsidP="003672C7">
            <w:pPr>
              <w:jc w:val="both"/>
              <w:rPr>
                <w:rFonts w:ascii="Times New Roman" w:hAnsi="Times New Roman" w:cs="Times New Roman"/>
                <w:b/>
                <w:bCs/>
                <w:sz w:val="20"/>
                <w:szCs w:val="20"/>
              </w:rPr>
            </w:pPr>
            <w:r w:rsidRPr="008A6057">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169C7613" w14:textId="77777777" w:rsidR="006D24E8" w:rsidRPr="008A6057" w:rsidRDefault="006D24E8" w:rsidP="003672C7">
            <w:pPr>
              <w:jc w:val="both"/>
              <w:rPr>
                <w:rFonts w:ascii="Times New Roman" w:hAnsi="Times New Roman" w:cs="Times New Roman"/>
                <w:bCs/>
                <w:sz w:val="20"/>
                <w:szCs w:val="20"/>
              </w:rPr>
            </w:pPr>
          </w:p>
          <w:p w14:paraId="54DD3F4C" w14:textId="0E45CC22" w:rsidR="00280827" w:rsidRPr="008A6057" w:rsidRDefault="00F22C98" w:rsidP="00F91A2F">
            <w:pPr>
              <w:jc w:val="both"/>
              <w:rPr>
                <w:rFonts w:ascii="Times New Roman" w:hAnsi="Times New Roman" w:cs="Times New Roman"/>
                <w:bCs/>
                <w:sz w:val="20"/>
                <w:szCs w:val="20"/>
              </w:rPr>
            </w:pPr>
            <w:r w:rsidRPr="008A6057">
              <w:rPr>
                <w:rFonts w:ascii="Times New Roman" w:hAnsi="Times New Roman" w:cs="Times New Roman"/>
                <w:bCs/>
                <w:sz w:val="20"/>
                <w:szCs w:val="20"/>
              </w:rPr>
              <w:t>66. Pentru recunoașterea organismelor de evaluare a conformității în vederea notificării, autoritatea de notificare realizează atribuțiile în conformitate cu prevederile Legi nr. 235/2011 privind activitățile de acreditare și de evaluare a conformității.</w:t>
            </w:r>
          </w:p>
        </w:tc>
        <w:tc>
          <w:tcPr>
            <w:tcW w:w="1417" w:type="dxa"/>
          </w:tcPr>
          <w:p w14:paraId="46D22C70" w14:textId="60169804" w:rsidR="00280827" w:rsidRPr="00EF1C52" w:rsidRDefault="00280827" w:rsidP="007B0CB7">
            <w:pPr>
              <w:jc w:val="center"/>
              <w:rPr>
                <w:rFonts w:ascii="Times New Roman" w:hAnsi="Times New Roman" w:cs="Times New Roman"/>
                <w:b/>
                <w:sz w:val="20"/>
                <w:szCs w:val="20"/>
                <w:highlight w:val="yellow"/>
              </w:rPr>
            </w:pPr>
            <w:r w:rsidRPr="00445AEB">
              <w:rPr>
                <w:rFonts w:ascii="Times New Roman" w:hAnsi="Times New Roman" w:cs="Times New Roman"/>
                <w:b/>
                <w:sz w:val="20"/>
                <w:szCs w:val="20"/>
              </w:rPr>
              <w:lastRenderedPageBreak/>
              <w:t>Compatibil</w:t>
            </w:r>
          </w:p>
        </w:tc>
        <w:tc>
          <w:tcPr>
            <w:tcW w:w="4536" w:type="dxa"/>
          </w:tcPr>
          <w:p w14:paraId="07FF98C3" w14:textId="5F57D14E" w:rsidR="00280827" w:rsidRPr="008A6057" w:rsidRDefault="00280827" w:rsidP="00D630BA">
            <w:pPr>
              <w:jc w:val="both"/>
              <w:rPr>
                <w:rFonts w:ascii="Times New Roman" w:hAnsi="Times New Roman" w:cs="Times New Roman"/>
                <w:bCs/>
                <w:sz w:val="20"/>
                <w:szCs w:val="20"/>
              </w:rPr>
            </w:pPr>
            <w:r w:rsidRPr="008A6057">
              <w:rPr>
                <w:rFonts w:ascii="Times New Roman" w:hAnsi="Times New Roman" w:cs="Times New Roman"/>
                <w:bCs/>
                <w:sz w:val="20"/>
                <w:szCs w:val="20"/>
              </w:rPr>
              <w:t xml:space="preserve"> </w:t>
            </w:r>
            <w:r w:rsidR="008515F7" w:rsidRPr="008A6057">
              <w:rPr>
                <w:rFonts w:ascii="Times New Roman" w:hAnsi="Times New Roman" w:cs="Times New Roman"/>
                <w:bCs/>
                <w:sz w:val="20"/>
                <w:szCs w:val="20"/>
              </w:rPr>
              <w:t>În conformitate cu prevederile art. 14</w:t>
            </w:r>
            <w:r w:rsidR="008515F7" w:rsidRPr="008A6057">
              <w:rPr>
                <w:rFonts w:ascii="Times New Roman" w:hAnsi="Times New Roman" w:cs="Times New Roman"/>
                <w:bCs/>
                <w:sz w:val="20"/>
                <w:szCs w:val="20"/>
                <w:vertAlign w:val="superscript"/>
              </w:rPr>
              <w:t>2</w:t>
            </w:r>
            <w:r w:rsidR="008515F7" w:rsidRPr="008A6057">
              <w:rPr>
                <w:rFonts w:ascii="Times New Roman" w:hAnsi="Times New Roman" w:cs="Times New Roman"/>
                <w:bCs/>
                <w:sz w:val="20"/>
                <w:szCs w:val="20"/>
              </w:rPr>
              <w:t xml:space="preserve"> alin. (1) lit. c) din Legea nr. 235/2011 privind activitățile de acreditare și de evaluare a conformității, pentru </w:t>
            </w:r>
            <w:r w:rsidR="008515F7" w:rsidRPr="008A6057">
              <w:rPr>
                <w:rFonts w:ascii="Times New Roman" w:hAnsi="Times New Roman" w:cs="Times New Roman"/>
                <w:bCs/>
                <w:sz w:val="20"/>
                <w:szCs w:val="20"/>
              </w:rPr>
              <w:lastRenderedPageBreak/>
              <w:t xml:space="preserve">recunoașterea organismelor de evaluare a conformității în vederea notificării, autoritățile de reglementare asigură obiectivitatea </w:t>
            </w:r>
            <w:proofErr w:type="spellStart"/>
            <w:r w:rsidR="008515F7" w:rsidRPr="008A6057">
              <w:rPr>
                <w:rFonts w:ascii="Times New Roman" w:hAnsi="Times New Roman" w:cs="Times New Roman"/>
                <w:bCs/>
                <w:sz w:val="20"/>
                <w:szCs w:val="20"/>
              </w:rPr>
              <w:t>şi</w:t>
            </w:r>
            <w:proofErr w:type="spellEnd"/>
            <w:r w:rsidR="008515F7" w:rsidRPr="008A6057">
              <w:rPr>
                <w:rFonts w:ascii="Times New Roman" w:hAnsi="Times New Roman" w:cs="Times New Roman"/>
                <w:bCs/>
                <w:sz w:val="20"/>
                <w:szCs w:val="20"/>
              </w:rPr>
              <w:t xml:space="preserve"> </w:t>
            </w:r>
            <w:proofErr w:type="spellStart"/>
            <w:r w:rsidR="008515F7" w:rsidRPr="008A6057">
              <w:rPr>
                <w:rFonts w:ascii="Times New Roman" w:hAnsi="Times New Roman" w:cs="Times New Roman"/>
                <w:bCs/>
                <w:sz w:val="20"/>
                <w:szCs w:val="20"/>
              </w:rPr>
              <w:t>imparţialitatea</w:t>
            </w:r>
            <w:proofErr w:type="spellEnd"/>
            <w:r w:rsidR="008515F7" w:rsidRPr="008A6057">
              <w:rPr>
                <w:rFonts w:ascii="Times New Roman" w:hAnsi="Times New Roman" w:cs="Times New Roman"/>
                <w:bCs/>
                <w:sz w:val="20"/>
                <w:szCs w:val="20"/>
              </w:rPr>
              <w:t xml:space="preserve"> în luarea deciziilor cu privire la </w:t>
            </w:r>
            <w:proofErr w:type="spellStart"/>
            <w:r w:rsidR="008515F7" w:rsidRPr="008A6057">
              <w:rPr>
                <w:rFonts w:ascii="Times New Roman" w:hAnsi="Times New Roman" w:cs="Times New Roman"/>
                <w:bCs/>
                <w:sz w:val="20"/>
                <w:szCs w:val="20"/>
              </w:rPr>
              <w:t>recunoaşterea</w:t>
            </w:r>
            <w:proofErr w:type="spellEnd"/>
            <w:r w:rsidR="008515F7" w:rsidRPr="008A6057">
              <w:rPr>
                <w:rFonts w:ascii="Times New Roman" w:hAnsi="Times New Roman" w:cs="Times New Roman"/>
                <w:bCs/>
                <w:sz w:val="20"/>
                <w:szCs w:val="20"/>
              </w:rPr>
              <w:t xml:space="preserve"> organismelor de evaluare a </w:t>
            </w:r>
            <w:proofErr w:type="spellStart"/>
            <w:r w:rsidR="008515F7" w:rsidRPr="008A6057">
              <w:rPr>
                <w:rFonts w:ascii="Times New Roman" w:hAnsi="Times New Roman" w:cs="Times New Roman"/>
                <w:bCs/>
                <w:sz w:val="20"/>
                <w:szCs w:val="20"/>
              </w:rPr>
              <w:t>conformităţii</w:t>
            </w:r>
            <w:proofErr w:type="spellEnd"/>
            <w:r w:rsidR="008515F7" w:rsidRPr="008A6057">
              <w:rPr>
                <w:rFonts w:ascii="Times New Roman" w:hAnsi="Times New Roman" w:cs="Times New Roman"/>
                <w:bCs/>
                <w:sz w:val="20"/>
                <w:szCs w:val="20"/>
              </w:rPr>
              <w:t>.</w:t>
            </w:r>
          </w:p>
        </w:tc>
      </w:tr>
      <w:tr w:rsidR="00280827" w:rsidRPr="00EF1C52" w14:paraId="68273F53" w14:textId="77777777" w:rsidTr="00A95050">
        <w:trPr>
          <w:gridAfter w:val="1"/>
          <w:wAfter w:w="6" w:type="dxa"/>
          <w:trHeight w:val="20"/>
        </w:trPr>
        <w:tc>
          <w:tcPr>
            <w:tcW w:w="4849" w:type="dxa"/>
            <w:gridSpan w:val="2"/>
          </w:tcPr>
          <w:p w14:paraId="7B401C3F" w14:textId="77777777" w:rsidR="00280827" w:rsidRPr="008A6057" w:rsidRDefault="00280827" w:rsidP="007B0CB7">
            <w:pPr>
              <w:pStyle w:val="CM4"/>
              <w:jc w:val="both"/>
              <w:rPr>
                <w:rFonts w:ascii="Times New Roman" w:hAnsi="Times New Roman" w:cs="Times New Roman"/>
                <w:sz w:val="20"/>
                <w:szCs w:val="20"/>
                <w:lang w:val="ro-RO"/>
              </w:rPr>
            </w:pPr>
            <w:r w:rsidRPr="008A6057">
              <w:rPr>
                <w:rFonts w:ascii="Times New Roman" w:hAnsi="Times New Roman" w:cs="Times New Roman"/>
                <w:sz w:val="20"/>
                <w:szCs w:val="20"/>
                <w:lang w:val="ro-RO"/>
              </w:rPr>
              <w:lastRenderedPageBreak/>
              <w:t xml:space="preserve">(3) Autoritatea de notificare se organizează astfel încât fiecare decizie cu privire la notificarea organismului de evaluare a conformității să fie luată de persoane competente, altele decât cele care au efectuat evaluarea. </w:t>
            </w:r>
          </w:p>
          <w:p w14:paraId="4E1D5429" w14:textId="3D04750A" w:rsidR="00280827" w:rsidRPr="008A6057" w:rsidRDefault="00280827" w:rsidP="007B0CB7">
            <w:pPr>
              <w:jc w:val="both"/>
              <w:rPr>
                <w:rFonts w:ascii="Times New Roman" w:hAnsi="Times New Roman" w:cs="Times New Roman"/>
                <w:sz w:val="20"/>
                <w:szCs w:val="20"/>
              </w:rPr>
            </w:pPr>
          </w:p>
        </w:tc>
        <w:tc>
          <w:tcPr>
            <w:tcW w:w="5387" w:type="dxa"/>
          </w:tcPr>
          <w:p w14:paraId="2C680EA7" w14:textId="5C91B468" w:rsidR="00280827" w:rsidRPr="008A6057" w:rsidRDefault="00C3184D" w:rsidP="00F91A2F">
            <w:pPr>
              <w:jc w:val="both"/>
              <w:rPr>
                <w:rFonts w:ascii="Times New Roman" w:hAnsi="Times New Roman" w:cs="Times New Roman"/>
                <w:b/>
                <w:bCs/>
                <w:sz w:val="20"/>
                <w:szCs w:val="20"/>
              </w:rPr>
            </w:pPr>
            <w:r w:rsidRPr="008A6057">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862B4B8" w14:textId="77777777" w:rsidR="006D24E8" w:rsidRPr="008A6057" w:rsidRDefault="006D24E8" w:rsidP="00F91A2F">
            <w:pPr>
              <w:jc w:val="both"/>
              <w:rPr>
                <w:rFonts w:ascii="Times New Roman" w:hAnsi="Times New Roman" w:cs="Times New Roman"/>
                <w:bCs/>
                <w:sz w:val="20"/>
                <w:szCs w:val="20"/>
              </w:rPr>
            </w:pPr>
          </w:p>
          <w:p w14:paraId="563288BA" w14:textId="1757B49B" w:rsidR="00280827" w:rsidRPr="008A6057" w:rsidRDefault="00F22C98" w:rsidP="007B0CB7">
            <w:pPr>
              <w:jc w:val="both"/>
              <w:rPr>
                <w:rFonts w:ascii="Times New Roman" w:hAnsi="Times New Roman" w:cs="Times New Roman"/>
                <w:bCs/>
                <w:sz w:val="20"/>
                <w:szCs w:val="20"/>
              </w:rPr>
            </w:pPr>
            <w:r w:rsidRPr="008A6057">
              <w:rPr>
                <w:rFonts w:ascii="Times New Roman" w:hAnsi="Times New Roman" w:cs="Times New Roman"/>
                <w:bCs/>
                <w:sz w:val="20"/>
                <w:szCs w:val="20"/>
              </w:rPr>
              <w:t>66. Pentru recunoașterea organismelor de evaluare a conformității în vederea notificării, autoritatea de notificare realizează atribuțiile în conformitate cu prevederile Legi nr. 235/2011 privind activitățile de acreditare și de evaluare a conformității.</w:t>
            </w:r>
          </w:p>
        </w:tc>
        <w:tc>
          <w:tcPr>
            <w:tcW w:w="1417" w:type="dxa"/>
          </w:tcPr>
          <w:p w14:paraId="6BB42D9F" w14:textId="777ABCF9" w:rsidR="00280827" w:rsidRPr="00EF1C52" w:rsidRDefault="00280827" w:rsidP="007B0CB7">
            <w:pPr>
              <w:jc w:val="center"/>
              <w:rPr>
                <w:rFonts w:ascii="Times New Roman" w:hAnsi="Times New Roman" w:cs="Times New Roman"/>
                <w:b/>
                <w:sz w:val="20"/>
                <w:szCs w:val="20"/>
                <w:highlight w:val="yellow"/>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7A4715BC" w14:textId="5B27916D" w:rsidR="00280827" w:rsidRPr="008A6057" w:rsidRDefault="008515F7" w:rsidP="00D630BA">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14</w:t>
            </w:r>
            <w:r w:rsidRPr="008A6057">
              <w:rPr>
                <w:rFonts w:ascii="Times New Roman" w:hAnsi="Times New Roman" w:cs="Times New Roman"/>
                <w:bCs/>
                <w:sz w:val="20"/>
                <w:szCs w:val="20"/>
                <w:vertAlign w:val="superscript"/>
              </w:rPr>
              <w:t>2</w:t>
            </w:r>
            <w:r w:rsidRPr="008A6057">
              <w:rPr>
                <w:rFonts w:ascii="Times New Roman" w:hAnsi="Times New Roman" w:cs="Times New Roman"/>
                <w:bCs/>
                <w:sz w:val="20"/>
                <w:szCs w:val="20"/>
              </w:rPr>
              <w:t xml:space="preserve"> alin. (1) lit. e) din Legea nr. 235/2011 privind activitățile de acreditare și de evaluare a conformității, pentru recunoașterea organismelor de evaluare a conformității în vederea notificării, autoritățile de reglementare asigură luarea deciziei cu privire la </w:t>
            </w:r>
            <w:proofErr w:type="spellStart"/>
            <w:r w:rsidRPr="008A6057">
              <w:rPr>
                <w:rFonts w:ascii="Times New Roman" w:hAnsi="Times New Roman" w:cs="Times New Roman"/>
                <w:bCs/>
                <w:sz w:val="20"/>
                <w:szCs w:val="20"/>
              </w:rPr>
              <w:t>recunoaşterea</w:t>
            </w:r>
            <w:proofErr w:type="spellEnd"/>
            <w:r w:rsidRPr="008A6057">
              <w:rPr>
                <w:rFonts w:ascii="Times New Roman" w:hAnsi="Times New Roman" w:cs="Times New Roman"/>
                <w:bCs/>
                <w:sz w:val="20"/>
                <w:szCs w:val="20"/>
              </w:rPr>
              <w:t xml:space="preserve"> organismului de evaluare a </w:t>
            </w:r>
            <w:proofErr w:type="spellStart"/>
            <w:r w:rsidRPr="008A6057">
              <w:rPr>
                <w:rFonts w:ascii="Times New Roman" w:hAnsi="Times New Roman" w:cs="Times New Roman"/>
                <w:bCs/>
                <w:sz w:val="20"/>
                <w:szCs w:val="20"/>
              </w:rPr>
              <w:t>conformităţii</w:t>
            </w:r>
            <w:proofErr w:type="spellEnd"/>
            <w:r w:rsidRPr="008A6057">
              <w:rPr>
                <w:rFonts w:ascii="Times New Roman" w:hAnsi="Times New Roman" w:cs="Times New Roman"/>
                <w:bCs/>
                <w:sz w:val="20"/>
                <w:szCs w:val="20"/>
              </w:rPr>
              <w:t xml:space="preserve"> de către altă persoană </w:t>
            </w:r>
            <w:proofErr w:type="spellStart"/>
            <w:r w:rsidRPr="008A6057">
              <w:rPr>
                <w:rFonts w:ascii="Times New Roman" w:hAnsi="Times New Roman" w:cs="Times New Roman"/>
                <w:bCs/>
                <w:sz w:val="20"/>
                <w:szCs w:val="20"/>
              </w:rPr>
              <w:t>decît</w:t>
            </w:r>
            <w:proofErr w:type="spellEnd"/>
            <w:r w:rsidRPr="008A6057">
              <w:rPr>
                <w:rFonts w:ascii="Times New Roman" w:hAnsi="Times New Roman" w:cs="Times New Roman"/>
                <w:bCs/>
                <w:sz w:val="20"/>
                <w:szCs w:val="20"/>
              </w:rPr>
              <w:t xml:space="preserve"> cea care a participat la evaluarea acestuia.</w:t>
            </w:r>
          </w:p>
        </w:tc>
      </w:tr>
      <w:tr w:rsidR="00280827" w:rsidRPr="00EF1C52" w14:paraId="573F4926" w14:textId="77777777" w:rsidTr="00A95050">
        <w:trPr>
          <w:gridAfter w:val="1"/>
          <w:wAfter w:w="6" w:type="dxa"/>
          <w:trHeight w:val="20"/>
        </w:trPr>
        <w:tc>
          <w:tcPr>
            <w:tcW w:w="4849" w:type="dxa"/>
            <w:gridSpan w:val="2"/>
          </w:tcPr>
          <w:p w14:paraId="643E62E9" w14:textId="77777777"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Autoritatea de notificare nu oferă și nu prestează activități pe care le prestează organismele de evaluare a conformității și nici servicii de consultanță în condiții comerciale sau concurențiale. </w:t>
            </w:r>
          </w:p>
          <w:p w14:paraId="16612CB9" w14:textId="7163B787" w:rsidR="00280827" w:rsidRPr="00EF1C52" w:rsidRDefault="00280827" w:rsidP="007B0CB7">
            <w:pPr>
              <w:jc w:val="both"/>
              <w:rPr>
                <w:rFonts w:ascii="Times New Roman" w:hAnsi="Times New Roman" w:cs="Times New Roman"/>
                <w:sz w:val="20"/>
                <w:szCs w:val="20"/>
              </w:rPr>
            </w:pPr>
          </w:p>
        </w:tc>
        <w:tc>
          <w:tcPr>
            <w:tcW w:w="5387" w:type="dxa"/>
          </w:tcPr>
          <w:p w14:paraId="284C614F" w14:textId="3CACFBDD" w:rsidR="00280827" w:rsidRDefault="00C3184D" w:rsidP="0087405B">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35975BBC" w14:textId="77777777" w:rsidR="006D24E8" w:rsidRDefault="006D24E8" w:rsidP="0087405B">
            <w:pPr>
              <w:jc w:val="both"/>
              <w:rPr>
                <w:rFonts w:ascii="Times New Roman" w:hAnsi="Times New Roman" w:cs="Times New Roman"/>
                <w:b/>
                <w:bCs/>
                <w:i/>
                <w:iCs/>
                <w:sz w:val="20"/>
                <w:szCs w:val="20"/>
              </w:rPr>
            </w:pPr>
          </w:p>
          <w:p w14:paraId="28FD5FC5" w14:textId="54212A11" w:rsidR="00280827" w:rsidRPr="008A6057" w:rsidRDefault="00F22C98" w:rsidP="007B0CB7">
            <w:pPr>
              <w:jc w:val="both"/>
              <w:rPr>
                <w:rFonts w:ascii="Times New Roman" w:hAnsi="Times New Roman" w:cs="Times New Roman"/>
                <w:bCs/>
                <w:sz w:val="20"/>
                <w:szCs w:val="20"/>
                <w:highlight w:val="yellow"/>
              </w:rPr>
            </w:pPr>
            <w:r w:rsidRPr="008A6057">
              <w:rPr>
                <w:rFonts w:ascii="Times New Roman" w:hAnsi="Times New Roman" w:cs="Times New Roman"/>
                <w:bCs/>
                <w:sz w:val="20"/>
                <w:szCs w:val="20"/>
              </w:rPr>
              <w:t>66. Pentru recunoașterea organismelor de evaluare a conformității în vederea notificării, autoritatea de notificare realizează atribuțiile în conformitate cu prevederile Legi nr. 235/2011 privind activitățile de acreditare și de evaluare a conformității.</w:t>
            </w:r>
          </w:p>
        </w:tc>
        <w:tc>
          <w:tcPr>
            <w:tcW w:w="1417" w:type="dxa"/>
          </w:tcPr>
          <w:p w14:paraId="1B4FC2A3" w14:textId="23FB36A1"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5DEAB849" w14:textId="25187CEB" w:rsidR="00280827" w:rsidRPr="008A6057" w:rsidRDefault="008515F7" w:rsidP="00D630BA">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14</w:t>
            </w:r>
            <w:r w:rsidRPr="008A6057">
              <w:rPr>
                <w:rFonts w:ascii="Times New Roman" w:hAnsi="Times New Roman" w:cs="Times New Roman"/>
                <w:bCs/>
                <w:sz w:val="20"/>
                <w:szCs w:val="20"/>
                <w:vertAlign w:val="superscript"/>
              </w:rPr>
              <w:t>2</w:t>
            </w:r>
            <w:r w:rsidRPr="008A6057">
              <w:rPr>
                <w:rFonts w:ascii="Times New Roman" w:hAnsi="Times New Roman" w:cs="Times New Roman"/>
                <w:bCs/>
                <w:sz w:val="20"/>
                <w:szCs w:val="20"/>
              </w:rPr>
              <w:t xml:space="preserve"> alin. (1) lit. i) din Legea nr. 235/2011 privind activitățile de acreditare și de evaluare a conformității, pentru recunoașterea organismelor de evaluare a conformității în vederea notificării, autoritățile de reglementare nu oferă și nu prestează activități pe care le prestează organismele de evaluare a conformității și nici servicii de consultanță în condiții comerciale sau concurențiale.</w:t>
            </w:r>
          </w:p>
        </w:tc>
      </w:tr>
      <w:tr w:rsidR="00280827" w:rsidRPr="00EF1C52" w14:paraId="03ADAAD9" w14:textId="77777777" w:rsidTr="00A95050">
        <w:trPr>
          <w:gridAfter w:val="1"/>
          <w:wAfter w:w="6" w:type="dxa"/>
          <w:trHeight w:val="20"/>
        </w:trPr>
        <w:tc>
          <w:tcPr>
            <w:tcW w:w="4849" w:type="dxa"/>
            <w:gridSpan w:val="2"/>
          </w:tcPr>
          <w:p w14:paraId="3DEC7F9A" w14:textId="1FECAA7A" w:rsidR="00280827" w:rsidRPr="008A6057" w:rsidRDefault="00280827" w:rsidP="007B0CB7">
            <w:pPr>
              <w:pStyle w:val="CM4"/>
              <w:jc w:val="both"/>
              <w:rPr>
                <w:rFonts w:ascii="Times New Roman" w:hAnsi="Times New Roman" w:cs="Times New Roman"/>
                <w:sz w:val="20"/>
                <w:szCs w:val="20"/>
                <w:lang w:val="ro-RO"/>
              </w:rPr>
            </w:pPr>
            <w:r w:rsidRPr="008A6057">
              <w:rPr>
                <w:rFonts w:ascii="Times New Roman" w:hAnsi="Times New Roman" w:cs="Times New Roman"/>
                <w:sz w:val="20"/>
                <w:szCs w:val="20"/>
                <w:lang w:val="ro-RO"/>
              </w:rPr>
              <w:t xml:space="preserve">(5) Autoritatea de notificare garantează confidențialitatea informațiilor obținute. </w:t>
            </w:r>
          </w:p>
          <w:p w14:paraId="5D537B51" w14:textId="3008797D" w:rsidR="00280827" w:rsidRPr="008A6057" w:rsidRDefault="00280827" w:rsidP="007B0CB7">
            <w:pPr>
              <w:jc w:val="both"/>
              <w:rPr>
                <w:rFonts w:ascii="Times New Roman" w:hAnsi="Times New Roman" w:cs="Times New Roman"/>
                <w:sz w:val="20"/>
                <w:szCs w:val="20"/>
              </w:rPr>
            </w:pPr>
          </w:p>
        </w:tc>
        <w:tc>
          <w:tcPr>
            <w:tcW w:w="5387" w:type="dxa"/>
          </w:tcPr>
          <w:p w14:paraId="1CD88D06" w14:textId="6B05702F" w:rsidR="00280827" w:rsidRPr="008A6057" w:rsidRDefault="00C3184D" w:rsidP="00F91A2F">
            <w:pPr>
              <w:jc w:val="both"/>
              <w:rPr>
                <w:rFonts w:ascii="Times New Roman" w:hAnsi="Times New Roman" w:cs="Times New Roman"/>
                <w:b/>
                <w:bCs/>
                <w:sz w:val="20"/>
                <w:szCs w:val="20"/>
              </w:rPr>
            </w:pPr>
            <w:r w:rsidRPr="008A6057">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19A6B316" w14:textId="77777777" w:rsidR="006D24E8" w:rsidRPr="008A6057" w:rsidRDefault="006D24E8" w:rsidP="00F91A2F">
            <w:pPr>
              <w:jc w:val="both"/>
              <w:rPr>
                <w:rFonts w:ascii="Times New Roman" w:hAnsi="Times New Roman" w:cs="Times New Roman"/>
                <w:bCs/>
                <w:sz w:val="20"/>
                <w:szCs w:val="20"/>
              </w:rPr>
            </w:pPr>
          </w:p>
          <w:p w14:paraId="66AEBDDF" w14:textId="2DE3E9A6" w:rsidR="00280827" w:rsidRPr="008A6057" w:rsidRDefault="00F22C98" w:rsidP="00F91A2F">
            <w:pPr>
              <w:jc w:val="both"/>
              <w:rPr>
                <w:rFonts w:ascii="Times New Roman" w:hAnsi="Times New Roman" w:cs="Times New Roman"/>
                <w:bCs/>
                <w:sz w:val="20"/>
                <w:szCs w:val="20"/>
              </w:rPr>
            </w:pPr>
            <w:r w:rsidRPr="008A6057">
              <w:rPr>
                <w:rFonts w:ascii="Times New Roman" w:hAnsi="Times New Roman" w:cs="Times New Roman"/>
                <w:bCs/>
                <w:sz w:val="20"/>
                <w:szCs w:val="20"/>
              </w:rPr>
              <w:t>66. Pentru recunoașterea organismelor de evaluare a conformității în vederea notificării, autoritatea de notificare realizează atribuțiile în conformitate cu prevederile Legi nr. 235/2011 privind activitățile de acreditare și de evaluare a conformității.</w:t>
            </w:r>
          </w:p>
        </w:tc>
        <w:tc>
          <w:tcPr>
            <w:tcW w:w="1417" w:type="dxa"/>
          </w:tcPr>
          <w:p w14:paraId="58B6FFFB" w14:textId="737DDA2E" w:rsidR="00280827" w:rsidRPr="00EF1C52" w:rsidRDefault="00280827" w:rsidP="007B0CB7">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7F873691" w14:textId="540E3867" w:rsidR="00280827" w:rsidRPr="008A6057" w:rsidRDefault="008515F7" w:rsidP="00D630BA">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14</w:t>
            </w:r>
            <w:r w:rsidRPr="008A6057">
              <w:rPr>
                <w:rFonts w:ascii="Times New Roman" w:hAnsi="Times New Roman" w:cs="Times New Roman"/>
                <w:bCs/>
                <w:sz w:val="20"/>
                <w:szCs w:val="20"/>
                <w:vertAlign w:val="superscript"/>
              </w:rPr>
              <w:t>2</w:t>
            </w:r>
            <w:r w:rsidRPr="008A6057">
              <w:rPr>
                <w:rFonts w:ascii="Times New Roman" w:hAnsi="Times New Roman" w:cs="Times New Roman"/>
                <w:bCs/>
                <w:sz w:val="20"/>
                <w:szCs w:val="20"/>
              </w:rPr>
              <w:t xml:space="preserve"> alin. (1) lit. f) din Legea nr. 235/2011 privind activitățile de acreditare și de evaluare a conformității, pentru recunoașterea organismelor de evaluare a conformității în vederea notificării, autoritățile de reglementare garantează </w:t>
            </w:r>
            <w:proofErr w:type="spellStart"/>
            <w:r w:rsidRPr="008A6057">
              <w:rPr>
                <w:rFonts w:ascii="Times New Roman" w:hAnsi="Times New Roman" w:cs="Times New Roman"/>
                <w:bCs/>
                <w:sz w:val="20"/>
                <w:szCs w:val="20"/>
              </w:rPr>
              <w:t>confidenţialitatea</w:t>
            </w:r>
            <w:proofErr w:type="spellEnd"/>
            <w:r w:rsidRPr="008A6057">
              <w:rPr>
                <w:rFonts w:ascii="Times New Roman" w:hAnsi="Times New Roman" w:cs="Times New Roman"/>
                <w:bCs/>
                <w:sz w:val="20"/>
                <w:szCs w:val="20"/>
              </w:rPr>
              <w:t xml:space="preserve"> </w:t>
            </w:r>
            <w:proofErr w:type="spellStart"/>
            <w:r w:rsidRPr="008A6057">
              <w:rPr>
                <w:rFonts w:ascii="Times New Roman" w:hAnsi="Times New Roman" w:cs="Times New Roman"/>
                <w:bCs/>
                <w:sz w:val="20"/>
                <w:szCs w:val="20"/>
              </w:rPr>
              <w:t>informaţiilor</w:t>
            </w:r>
            <w:proofErr w:type="spellEnd"/>
            <w:r w:rsidRPr="008A6057">
              <w:rPr>
                <w:rFonts w:ascii="Times New Roman" w:hAnsi="Times New Roman" w:cs="Times New Roman"/>
                <w:bCs/>
                <w:sz w:val="20"/>
                <w:szCs w:val="20"/>
              </w:rPr>
              <w:t xml:space="preserve"> </w:t>
            </w:r>
            <w:proofErr w:type="spellStart"/>
            <w:r w:rsidRPr="008A6057">
              <w:rPr>
                <w:rFonts w:ascii="Times New Roman" w:hAnsi="Times New Roman" w:cs="Times New Roman"/>
                <w:bCs/>
                <w:sz w:val="20"/>
                <w:szCs w:val="20"/>
              </w:rPr>
              <w:t>obţinute</w:t>
            </w:r>
            <w:proofErr w:type="spellEnd"/>
            <w:r w:rsidRPr="008A6057">
              <w:rPr>
                <w:rFonts w:ascii="Times New Roman" w:hAnsi="Times New Roman" w:cs="Times New Roman"/>
                <w:bCs/>
                <w:sz w:val="20"/>
                <w:szCs w:val="20"/>
              </w:rPr>
              <w:t xml:space="preserve">, cu </w:t>
            </w:r>
            <w:proofErr w:type="spellStart"/>
            <w:r w:rsidRPr="008A6057">
              <w:rPr>
                <w:rFonts w:ascii="Times New Roman" w:hAnsi="Times New Roman" w:cs="Times New Roman"/>
                <w:bCs/>
                <w:sz w:val="20"/>
                <w:szCs w:val="20"/>
              </w:rPr>
              <w:t>excepţia</w:t>
            </w:r>
            <w:proofErr w:type="spellEnd"/>
            <w:r w:rsidRPr="008A6057">
              <w:rPr>
                <w:rFonts w:ascii="Times New Roman" w:hAnsi="Times New Roman" w:cs="Times New Roman"/>
                <w:bCs/>
                <w:sz w:val="20"/>
                <w:szCs w:val="20"/>
              </w:rPr>
              <w:t xml:space="preserve"> </w:t>
            </w:r>
            <w:proofErr w:type="spellStart"/>
            <w:r w:rsidRPr="008A6057">
              <w:rPr>
                <w:rFonts w:ascii="Times New Roman" w:hAnsi="Times New Roman" w:cs="Times New Roman"/>
                <w:bCs/>
                <w:sz w:val="20"/>
                <w:szCs w:val="20"/>
              </w:rPr>
              <w:t>informaţiilor</w:t>
            </w:r>
            <w:proofErr w:type="spellEnd"/>
            <w:r w:rsidRPr="008A6057">
              <w:rPr>
                <w:rFonts w:ascii="Times New Roman" w:hAnsi="Times New Roman" w:cs="Times New Roman"/>
                <w:bCs/>
                <w:sz w:val="20"/>
                <w:szCs w:val="20"/>
              </w:rPr>
              <w:t xml:space="preserve"> care afectează securitatea </w:t>
            </w:r>
            <w:proofErr w:type="spellStart"/>
            <w:r w:rsidRPr="008A6057">
              <w:rPr>
                <w:rFonts w:ascii="Times New Roman" w:hAnsi="Times New Roman" w:cs="Times New Roman"/>
                <w:bCs/>
                <w:sz w:val="20"/>
                <w:szCs w:val="20"/>
              </w:rPr>
              <w:t>naţională</w:t>
            </w:r>
            <w:proofErr w:type="spellEnd"/>
            <w:r w:rsidRPr="008A6057">
              <w:rPr>
                <w:rFonts w:ascii="Times New Roman" w:hAnsi="Times New Roman" w:cs="Times New Roman"/>
                <w:bCs/>
                <w:sz w:val="20"/>
                <w:szCs w:val="20"/>
              </w:rPr>
              <w:t xml:space="preserve">, </w:t>
            </w:r>
            <w:proofErr w:type="spellStart"/>
            <w:r w:rsidRPr="008A6057">
              <w:rPr>
                <w:rFonts w:ascii="Times New Roman" w:hAnsi="Times New Roman" w:cs="Times New Roman"/>
                <w:bCs/>
                <w:sz w:val="20"/>
                <w:szCs w:val="20"/>
              </w:rPr>
              <w:t>protecţia</w:t>
            </w:r>
            <w:proofErr w:type="spellEnd"/>
            <w:r w:rsidRPr="008A6057">
              <w:rPr>
                <w:rFonts w:ascii="Times New Roman" w:hAnsi="Times New Roman" w:cs="Times New Roman"/>
                <w:bCs/>
                <w:sz w:val="20"/>
                <w:szCs w:val="20"/>
              </w:rPr>
              <w:t xml:space="preserve"> </w:t>
            </w:r>
            <w:proofErr w:type="spellStart"/>
            <w:r w:rsidRPr="008A6057">
              <w:rPr>
                <w:rFonts w:ascii="Times New Roman" w:hAnsi="Times New Roman" w:cs="Times New Roman"/>
                <w:bCs/>
                <w:sz w:val="20"/>
                <w:szCs w:val="20"/>
              </w:rPr>
              <w:t>vieţii</w:t>
            </w:r>
            <w:proofErr w:type="spellEnd"/>
            <w:r w:rsidRPr="008A6057">
              <w:rPr>
                <w:rFonts w:ascii="Times New Roman" w:hAnsi="Times New Roman" w:cs="Times New Roman"/>
                <w:bCs/>
                <w:sz w:val="20"/>
                <w:szCs w:val="20"/>
              </w:rPr>
              <w:t xml:space="preserve"> </w:t>
            </w:r>
            <w:proofErr w:type="spellStart"/>
            <w:r w:rsidRPr="008A6057">
              <w:rPr>
                <w:rFonts w:ascii="Times New Roman" w:hAnsi="Times New Roman" w:cs="Times New Roman"/>
                <w:bCs/>
                <w:sz w:val="20"/>
                <w:szCs w:val="20"/>
              </w:rPr>
              <w:t>şi</w:t>
            </w:r>
            <w:proofErr w:type="spellEnd"/>
            <w:r w:rsidRPr="008A6057">
              <w:rPr>
                <w:rFonts w:ascii="Times New Roman" w:hAnsi="Times New Roman" w:cs="Times New Roman"/>
                <w:bCs/>
                <w:sz w:val="20"/>
                <w:szCs w:val="20"/>
              </w:rPr>
              <w:t xml:space="preserve"> </w:t>
            </w:r>
            <w:proofErr w:type="spellStart"/>
            <w:r w:rsidRPr="008A6057">
              <w:rPr>
                <w:rFonts w:ascii="Times New Roman" w:hAnsi="Times New Roman" w:cs="Times New Roman"/>
                <w:bCs/>
                <w:sz w:val="20"/>
                <w:szCs w:val="20"/>
              </w:rPr>
              <w:t>sănătăţii</w:t>
            </w:r>
            <w:proofErr w:type="spellEnd"/>
            <w:r w:rsidRPr="008A6057">
              <w:rPr>
                <w:rFonts w:ascii="Times New Roman" w:hAnsi="Times New Roman" w:cs="Times New Roman"/>
                <w:bCs/>
                <w:sz w:val="20"/>
                <w:szCs w:val="20"/>
              </w:rPr>
              <w:t xml:space="preserve"> oamenilor </w:t>
            </w:r>
            <w:proofErr w:type="spellStart"/>
            <w:r w:rsidRPr="008A6057">
              <w:rPr>
                <w:rFonts w:ascii="Times New Roman" w:hAnsi="Times New Roman" w:cs="Times New Roman"/>
                <w:bCs/>
                <w:sz w:val="20"/>
                <w:szCs w:val="20"/>
              </w:rPr>
              <w:t>şi</w:t>
            </w:r>
            <w:proofErr w:type="spellEnd"/>
            <w:r w:rsidRPr="008A6057">
              <w:rPr>
                <w:rFonts w:ascii="Times New Roman" w:hAnsi="Times New Roman" w:cs="Times New Roman"/>
                <w:bCs/>
                <w:sz w:val="20"/>
                <w:szCs w:val="20"/>
              </w:rPr>
              <w:t xml:space="preserve"> </w:t>
            </w:r>
            <w:proofErr w:type="spellStart"/>
            <w:r w:rsidRPr="008A6057">
              <w:rPr>
                <w:rFonts w:ascii="Times New Roman" w:hAnsi="Times New Roman" w:cs="Times New Roman"/>
                <w:bCs/>
                <w:sz w:val="20"/>
                <w:szCs w:val="20"/>
              </w:rPr>
              <w:t>protecţia</w:t>
            </w:r>
            <w:proofErr w:type="spellEnd"/>
            <w:r w:rsidRPr="008A6057">
              <w:rPr>
                <w:rFonts w:ascii="Times New Roman" w:hAnsi="Times New Roman" w:cs="Times New Roman"/>
                <w:bCs/>
                <w:sz w:val="20"/>
                <w:szCs w:val="20"/>
              </w:rPr>
              <w:t xml:space="preserve"> mediului; furnizează </w:t>
            </w:r>
            <w:proofErr w:type="spellStart"/>
            <w:r w:rsidRPr="008A6057">
              <w:rPr>
                <w:rFonts w:ascii="Times New Roman" w:hAnsi="Times New Roman" w:cs="Times New Roman"/>
                <w:bCs/>
                <w:sz w:val="20"/>
                <w:szCs w:val="20"/>
              </w:rPr>
              <w:t>informaţii</w:t>
            </w:r>
            <w:proofErr w:type="spellEnd"/>
            <w:r w:rsidRPr="008A6057">
              <w:rPr>
                <w:rFonts w:ascii="Times New Roman" w:hAnsi="Times New Roman" w:cs="Times New Roman"/>
                <w:bCs/>
                <w:sz w:val="20"/>
                <w:szCs w:val="20"/>
              </w:rPr>
              <w:t xml:space="preserve"> despre organismul de evaluare a </w:t>
            </w:r>
            <w:proofErr w:type="spellStart"/>
            <w:r w:rsidRPr="008A6057">
              <w:rPr>
                <w:rFonts w:ascii="Times New Roman" w:hAnsi="Times New Roman" w:cs="Times New Roman"/>
                <w:bCs/>
                <w:sz w:val="20"/>
                <w:szCs w:val="20"/>
              </w:rPr>
              <w:t>conformităţii</w:t>
            </w:r>
            <w:proofErr w:type="spellEnd"/>
            <w:r w:rsidRPr="008A6057">
              <w:rPr>
                <w:rFonts w:ascii="Times New Roman" w:hAnsi="Times New Roman" w:cs="Times New Roman"/>
                <w:bCs/>
                <w:sz w:val="20"/>
                <w:szCs w:val="20"/>
              </w:rPr>
              <w:t xml:space="preserve"> în cazul în care </w:t>
            </w:r>
            <w:proofErr w:type="spellStart"/>
            <w:r w:rsidRPr="008A6057">
              <w:rPr>
                <w:rFonts w:ascii="Times New Roman" w:hAnsi="Times New Roman" w:cs="Times New Roman"/>
                <w:bCs/>
                <w:sz w:val="20"/>
                <w:szCs w:val="20"/>
              </w:rPr>
              <w:t>legislaţia</w:t>
            </w:r>
            <w:proofErr w:type="spellEnd"/>
            <w:r w:rsidRPr="008A6057">
              <w:rPr>
                <w:rFonts w:ascii="Times New Roman" w:hAnsi="Times New Roman" w:cs="Times New Roman"/>
                <w:bCs/>
                <w:sz w:val="20"/>
                <w:szCs w:val="20"/>
              </w:rPr>
              <w:t xml:space="preserve"> prevede aceasta.</w:t>
            </w:r>
          </w:p>
        </w:tc>
      </w:tr>
      <w:tr w:rsidR="00280827" w:rsidRPr="00EF1C52" w14:paraId="1EE50618" w14:textId="77777777" w:rsidTr="00A95050">
        <w:trPr>
          <w:gridAfter w:val="1"/>
          <w:wAfter w:w="6" w:type="dxa"/>
          <w:trHeight w:val="20"/>
        </w:trPr>
        <w:tc>
          <w:tcPr>
            <w:tcW w:w="4849" w:type="dxa"/>
            <w:gridSpan w:val="2"/>
          </w:tcPr>
          <w:p w14:paraId="3D07FBA7" w14:textId="77777777" w:rsidR="00280827" w:rsidRPr="008A6057" w:rsidRDefault="00280827" w:rsidP="007B0CB7">
            <w:pPr>
              <w:jc w:val="both"/>
              <w:rPr>
                <w:rFonts w:ascii="Times New Roman" w:hAnsi="Times New Roman" w:cs="Times New Roman"/>
                <w:sz w:val="20"/>
                <w:szCs w:val="20"/>
              </w:rPr>
            </w:pPr>
            <w:r w:rsidRPr="008A6057">
              <w:rPr>
                <w:rFonts w:ascii="Times New Roman" w:hAnsi="Times New Roman" w:cs="Times New Roman"/>
                <w:sz w:val="20"/>
                <w:szCs w:val="20"/>
              </w:rPr>
              <w:t>(6) Autoritatea de notificare dispune de suficient personal competent în vederea îndeplinirii corespunzătoare a atribuțiilor sale.</w:t>
            </w:r>
          </w:p>
        </w:tc>
        <w:tc>
          <w:tcPr>
            <w:tcW w:w="5387" w:type="dxa"/>
          </w:tcPr>
          <w:p w14:paraId="51C7DB5E" w14:textId="0352E2DC" w:rsidR="00280827" w:rsidRPr="008A6057" w:rsidRDefault="00C3184D" w:rsidP="00F91A2F">
            <w:pPr>
              <w:jc w:val="both"/>
              <w:rPr>
                <w:rFonts w:ascii="Times New Roman" w:hAnsi="Times New Roman" w:cs="Times New Roman"/>
                <w:b/>
                <w:bCs/>
                <w:sz w:val="20"/>
                <w:szCs w:val="20"/>
              </w:rPr>
            </w:pPr>
            <w:r w:rsidRPr="008A6057">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693C3DB8" w14:textId="77777777" w:rsidR="006D24E8" w:rsidRPr="008A6057" w:rsidRDefault="006D24E8" w:rsidP="00F91A2F">
            <w:pPr>
              <w:jc w:val="both"/>
              <w:rPr>
                <w:rFonts w:ascii="Times New Roman" w:hAnsi="Times New Roman" w:cs="Times New Roman"/>
                <w:bCs/>
                <w:sz w:val="20"/>
                <w:szCs w:val="20"/>
              </w:rPr>
            </w:pPr>
          </w:p>
          <w:p w14:paraId="764E016B" w14:textId="2F8B6BF5" w:rsidR="00280827" w:rsidRPr="008A6057" w:rsidRDefault="00F22C98" w:rsidP="007B0CB7">
            <w:pPr>
              <w:jc w:val="both"/>
              <w:rPr>
                <w:rFonts w:ascii="Times New Roman" w:hAnsi="Times New Roman" w:cs="Times New Roman"/>
                <w:bCs/>
                <w:sz w:val="20"/>
                <w:szCs w:val="20"/>
              </w:rPr>
            </w:pPr>
            <w:r w:rsidRPr="008A6057">
              <w:rPr>
                <w:rFonts w:ascii="Times New Roman" w:hAnsi="Times New Roman" w:cs="Times New Roman"/>
                <w:bCs/>
                <w:sz w:val="20"/>
                <w:szCs w:val="20"/>
              </w:rPr>
              <w:t>66. Pentru recunoașterea organismelor de evaluare a conformității în vederea notificării, autoritatea de notificare realizează atribuțiile în conformitate cu prevederile Legi nr. 235/2011 privind activitățile de acreditare și de evaluare a conformității.</w:t>
            </w:r>
          </w:p>
        </w:tc>
        <w:tc>
          <w:tcPr>
            <w:tcW w:w="1417" w:type="dxa"/>
          </w:tcPr>
          <w:p w14:paraId="29995837" w14:textId="209CBC6F"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r>
              <w:rPr>
                <w:rFonts w:ascii="Times New Roman" w:hAnsi="Times New Roman" w:cs="Times New Roman"/>
                <w:b/>
                <w:sz w:val="20"/>
                <w:szCs w:val="20"/>
              </w:rPr>
              <w:t xml:space="preserve"> </w:t>
            </w:r>
          </w:p>
        </w:tc>
        <w:tc>
          <w:tcPr>
            <w:tcW w:w="4536" w:type="dxa"/>
          </w:tcPr>
          <w:p w14:paraId="7AD9F0A5" w14:textId="10865D21" w:rsidR="00280827" w:rsidRPr="008A6057" w:rsidRDefault="00941FF1" w:rsidP="007B0CB7">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14</w:t>
            </w:r>
            <w:r w:rsidRPr="008A6057">
              <w:rPr>
                <w:rFonts w:ascii="Times New Roman" w:hAnsi="Times New Roman" w:cs="Times New Roman"/>
                <w:bCs/>
                <w:sz w:val="20"/>
                <w:szCs w:val="20"/>
                <w:vertAlign w:val="superscript"/>
              </w:rPr>
              <w:t>2</w:t>
            </w:r>
            <w:r w:rsidRPr="008A6057">
              <w:rPr>
                <w:rFonts w:ascii="Times New Roman" w:hAnsi="Times New Roman" w:cs="Times New Roman"/>
                <w:bCs/>
                <w:sz w:val="20"/>
                <w:szCs w:val="20"/>
              </w:rPr>
              <w:t xml:space="preserve"> alin. (1) lit. g) din Legea nr. 235/2011 privind activitățile de acreditare și de evaluare a conformității, pentru recunoașterea organismelor de evaluare a conformității în vederea notificării, autoritățile de reglementare dispun de personal pentru îndeplinirea corespunzătoare a sarcinilor lor în scop de </w:t>
            </w:r>
            <w:proofErr w:type="spellStart"/>
            <w:r w:rsidRPr="008A6057">
              <w:rPr>
                <w:rFonts w:ascii="Times New Roman" w:hAnsi="Times New Roman" w:cs="Times New Roman"/>
                <w:bCs/>
                <w:sz w:val="20"/>
                <w:szCs w:val="20"/>
              </w:rPr>
              <w:t>recunoaştere</w:t>
            </w:r>
            <w:proofErr w:type="spellEnd"/>
            <w:r w:rsidRPr="008A6057">
              <w:rPr>
                <w:rFonts w:ascii="Times New Roman" w:hAnsi="Times New Roman" w:cs="Times New Roman"/>
                <w:bCs/>
                <w:sz w:val="20"/>
                <w:szCs w:val="20"/>
              </w:rPr>
              <w:t>.</w:t>
            </w:r>
          </w:p>
        </w:tc>
      </w:tr>
      <w:tr w:rsidR="00280827" w:rsidRPr="00EF1C52" w14:paraId="265AA0B0" w14:textId="77777777" w:rsidTr="00A95050">
        <w:trPr>
          <w:gridAfter w:val="1"/>
          <w:wAfter w:w="6" w:type="dxa"/>
          <w:trHeight w:val="20"/>
        </w:trPr>
        <w:tc>
          <w:tcPr>
            <w:tcW w:w="4849" w:type="dxa"/>
            <w:gridSpan w:val="2"/>
          </w:tcPr>
          <w:p w14:paraId="443C459D"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lastRenderedPageBreak/>
              <w:t>Articolul 27</w:t>
            </w:r>
          </w:p>
          <w:p w14:paraId="57476536"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Obligația de informare a autorităților de notificare</w:t>
            </w:r>
          </w:p>
          <w:p w14:paraId="6902A5E7"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Statele membre informează Comisia în legătură cu procedurile lor de evaluare și notificare a organismelor de evaluare a conformității și de monitorizare a organismelor notificate și în legătură cu orice modificări ale acestora. </w:t>
            </w:r>
          </w:p>
          <w:p w14:paraId="6A2C091F" w14:textId="25A36E3B" w:rsidR="00280827" w:rsidRPr="00EF1C52" w:rsidRDefault="00280827" w:rsidP="008D04A8">
            <w:pPr>
              <w:jc w:val="both"/>
              <w:rPr>
                <w:rFonts w:ascii="Times New Roman" w:hAnsi="Times New Roman" w:cs="Times New Roman"/>
                <w:b/>
                <w:sz w:val="20"/>
                <w:szCs w:val="20"/>
              </w:rPr>
            </w:pPr>
            <w:r w:rsidRPr="00EF1C52">
              <w:rPr>
                <w:rFonts w:ascii="Times New Roman" w:hAnsi="Times New Roman" w:cs="Times New Roman"/>
                <w:sz w:val="20"/>
                <w:szCs w:val="20"/>
              </w:rPr>
              <w:t>Comisia pune la dispoziția publicului informațiile respective.</w:t>
            </w:r>
          </w:p>
        </w:tc>
        <w:tc>
          <w:tcPr>
            <w:tcW w:w="5387" w:type="dxa"/>
          </w:tcPr>
          <w:p w14:paraId="4E2A2B83" w14:textId="2E58BC57"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19A405F" w14:textId="77777777" w:rsidR="006D24E8" w:rsidRDefault="006D24E8" w:rsidP="008D04A8">
            <w:pPr>
              <w:jc w:val="both"/>
              <w:rPr>
                <w:rFonts w:ascii="Times New Roman" w:hAnsi="Times New Roman" w:cs="Times New Roman"/>
                <w:bCs/>
                <w:sz w:val="20"/>
                <w:szCs w:val="20"/>
              </w:rPr>
            </w:pPr>
          </w:p>
          <w:p w14:paraId="3666E3A5" w14:textId="4007E28B" w:rsidR="00280827" w:rsidRPr="004E2822" w:rsidRDefault="00280827" w:rsidP="008D04A8">
            <w:pPr>
              <w:jc w:val="both"/>
              <w:rPr>
                <w:rFonts w:ascii="Times New Roman" w:hAnsi="Times New Roman" w:cs="Times New Roman"/>
                <w:bCs/>
                <w:sz w:val="20"/>
                <w:szCs w:val="20"/>
              </w:rPr>
            </w:pPr>
            <w:r w:rsidRPr="004E2822">
              <w:rPr>
                <w:rFonts w:ascii="Times New Roman" w:hAnsi="Times New Roman" w:cs="Times New Roman"/>
                <w:bCs/>
                <w:sz w:val="20"/>
                <w:szCs w:val="20"/>
              </w:rPr>
              <w:t>6</w:t>
            </w:r>
            <w:r w:rsidR="00401921">
              <w:rPr>
                <w:rFonts w:ascii="Times New Roman" w:hAnsi="Times New Roman" w:cs="Times New Roman"/>
                <w:bCs/>
                <w:sz w:val="20"/>
                <w:szCs w:val="20"/>
              </w:rPr>
              <w:t>8</w:t>
            </w:r>
            <w:r w:rsidRPr="004E2822">
              <w:rPr>
                <w:rFonts w:ascii="Times New Roman" w:hAnsi="Times New Roman" w:cs="Times New Roman"/>
                <w:bCs/>
                <w:sz w:val="20"/>
                <w:szCs w:val="20"/>
              </w:rPr>
              <w:t>. Autoritatea de notificare informează Comisia Europeană în legătură cu procedurile pe care le aplică pentru evaluarea și notificarea organismelor de evaluare a conformității și pentru monitorizarea organismelor notificate, precum și în legătură cu orice modificări ale acestora.</w:t>
            </w:r>
          </w:p>
        </w:tc>
        <w:tc>
          <w:tcPr>
            <w:tcW w:w="1417" w:type="dxa"/>
          </w:tcPr>
          <w:p w14:paraId="243814AC" w14:textId="00286105"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167DDB43" w14:textId="1D065608" w:rsidR="00280827" w:rsidRPr="00EF1C52" w:rsidRDefault="00280827" w:rsidP="008D04A8">
            <w:pPr>
              <w:jc w:val="both"/>
              <w:rPr>
                <w:rFonts w:ascii="Times New Roman" w:hAnsi="Times New Roman" w:cs="Times New Roman"/>
                <w:bCs/>
                <w:sz w:val="20"/>
                <w:szCs w:val="20"/>
              </w:rPr>
            </w:pPr>
          </w:p>
        </w:tc>
      </w:tr>
      <w:tr w:rsidR="00280827" w:rsidRPr="00EF1C52" w14:paraId="13187692" w14:textId="77777777" w:rsidTr="00A95050">
        <w:trPr>
          <w:gridAfter w:val="1"/>
          <w:wAfter w:w="6" w:type="dxa"/>
          <w:trHeight w:val="20"/>
        </w:trPr>
        <w:tc>
          <w:tcPr>
            <w:tcW w:w="4849" w:type="dxa"/>
            <w:gridSpan w:val="2"/>
          </w:tcPr>
          <w:p w14:paraId="6C4B3936"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28</w:t>
            </w:r>
          </w:p>
          <w:p w14:paraId="1CDEB632"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Cerințe cu privire la organismele notificate</w:t>
            </w:r>
          </w:p>
          <w:p w14:paraId="70BC5FDD" w14:textId="702FCEE3"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Pentru a fi notificat, un organism de evaluare a conformității îndeplinește cerințele prevăzute la alineatele (2)-(11). </w:t>
            </w:r>
          </w:p>
        </w:tc>
        <w:tc>
          <w:tcPr>
            <w:tcW w:w="5387" w:type="dxa"/>
          </w:tcPr>
          <w:p w14:paraId="4BC8ED59" w14:textId="748F8704" w:rsidR="00280827" w:rsidRDefault="00C3184D" w:rsidP="00314EE5">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7852FD40" w14:textId="77777777" w:rsidR="006D24E8" w:rsidRDefault="006D24E8" w:rsidP="00314EE5">
            <w:pPr>
              <w:jc w:val="both"/>
              <w:rPr>
                <w:rFonts w:ascii="Times New Roman" w:hAnsi="Times New Roman" w:cs="Times New Roman"/>
                <w:bCs/>
                <w:sz w:val="20"/>
                <w:szCs w:val="20"/>
              </w:rPr>
            </w:pPr>
          </w:p>
          <w:p w14:paraId="387B21E0" w14:textId="604AA23C" w:rsidR="00F6767C" w:rsidRPr="008A6057" w:rsidRDefault="00280827" w:rsidP="00314EE5">
            <w:pPr>
              <w:jc w:val="both"/>
              <w:rPr>
                <w:rFonts w:ascii="Times New Roman" w:hAnsi="Times New Roman" w:cs="Times New Roman"/>
                <w:bCs/>
                <w:sz w:val="20"/>
                <w:szCs w:val="20"/>
              </w:rPr>
            </w:pPr>
            <w:r w:rsidRPr="008A6057">
              <w:rPr>
                <w:rFonts w:ascii="Times New Roman" w:hAnsi="Times New Roman" w:cs="Times New Roman"/>
                <w:bCs/>
                <w:sz w:val="20"/>
                <w:szCs w:val="20"/>
              </w:rPr>
              <w:t>6</w:t>
            </w:r>
            <w:r w:rsidR="00401921" w:rsidRPr="008A6057">
              <w:rPr>
                <w:rFonts w:ascii="Times New Roman" w:hAnsi="Times New Roman" w:cs="Times New Roman"/>
                <w:bCs/>
                <w:sz w:val="20"/>
                <w:szCs w:val="20"/>
              </w:rPr>
              <w:t>9</w:t>
            </w:r>
            <w:r w:rsidRPr="008A6057">
              <w:rPr>
                <w:rFonts w:ascii="Times New Roman" w:hAnsi="Times New Roman" w:cs="Times New Roman"/>
                <w:bCs/>
                <w:sz w:val="20"/>
                <w:szCs w:val="20"/>
              </w:rPr>
              <w:t xml:space="preserve">. </w:t>
            </w:r>
            <w:r w:rsidR="00F6767C" w:rsidRPr="008A6057">
              <w:rPr>
                <w:rFonts w:ascii="Times New Roman" w:hAnsi="Times New Roman" w:cs="Times New Roman"/>
                <w:bCs/>
                <w:sz w:val="20"/>
                <w:szCs w:val="20"/>
              </w:rPr>
              <w:t>Pentru a fi notificat, un organism de evaluare a conformității îndeplinește cerințele prevăzute de Legea nr. 235/2011 privind activitățile de acreditare și de evaluare a conformității.</w:t>
            </w:r>
          </w:p>
          <w:p w14:paraId="05B696B4" w14:textId="12B958FE" w:rsidR="00280827" w:rsidRPr="00F6767C" w:rsidRDefault="00280827" w:rsidP="00314EE5">
            <w:pPr>
              <w:jc w:val="both"/>
              <w:rPr>
                <w:rFonts w:ascii="Times New Roman" w:hAnsi="Times New Roman" w:cs="Times New Roman"/>
                <w:bCs/>
                <w:strike/>
                <w:sz w:val="20"/>
                <w:szCs w:val="20"/>
              </w:rPr>
            </w:pPr>
          </w:p>
        </w:tc>
        <w:tc>
          <w:tcPr>
            <w:tcW w:w="1417" w:type="dxa"/>
          </w:tcPr>
          <w:p w14:paraId="48C01CC8" w14:textId="3DE4ED55"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D1CF0A3" w14:textId="24ADE0EE" w:rsidR="00280827" w:rsidRPr="008A6057" w:rsidRDefault="00F6767C" w:rsidP="008D04A8">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16 alin. (1) din Legea nr. 235/2011 privind activitățile de acreditare și de evaluare a conformității, pentru a fi notificat, un organism de evaluare a conformității trebuie să îndeplinească cerințele prevăzute la alin. (2)–(13).</w:t>
            </w:r>
          </w:p>
        </w:tc>
      </w:tr>
      <w:tr w:rsidR="00280827" w:rsidRPr="00EF1C52" w14:paraId="7A8DA526" w14:textId="77777777" w:rsidTr="00A95050">
        <w:trPr>
          <w:gridAfter w:val="1"/>
          <w:wAfter w:w="6" w:type="dxa"/>
          <w:trHeight w:val="20"/>
        </w:trPr>
        <w:tc>
          <w:tcPr>
            <w:tcW w:w="4849" w:type="dxa"/>
            <w:gridSpan w:val="2"/>
          </w:tcPr>
          <w:p w14:paraId="6ADA0359" w14:textId="05E80119"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 Organismul de evaluare a conformității este înființat în temeiul legislației naționale a unui stat membru și are personalitate juridică.</w:t>
            </w:r>
          </w:p>
        </w:tc>
        <w:tc>
          <w:tcPr>
            <w:tcW w:w="5387" w:type="dxa"/>
          </w:tcPr>
          <w:p w14:paraId="47008349" w14:textId="269BE4A0" w:rsidR="00280827" w:rsidRDefault="00C3184D" w:rsidP="00D621E5">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901E291" w14:textId="77777777" w:rsidR="006D24E8" w:rsidRDefault="006D24E8" w:rsidP="00D621E5">
            <w:pPr>
              <w:jc w:val="both"/>
              <w:rPr>
                <w:rFonts w:ascii="Times New Roman" w:hAnsi="Times New Roman" w:cs="Times New Roman"/>
                <w:bCs/>
                <w:sz w:val="20"/>
                <w:szCs w:val="20"/>
              </w:rPr>
            </w:pPr>
          </w:p>
          <w:p w14:paraId="2A94B857" w14:textId="026DF861" w:rsidR="00C23A24" w:rsidRDefault="00C23A24" w:rsidP="00D621E5">
            <w:pPr>
              <w:jc w:val="both"/>
              <w:rPr>
                <w:rFonts w:ascii="Times New Roman" w:hAnsi="Times New Roman" w:cs="Times New Roman"/>
                <w:bCs/>
                <w:sz w:val="20"/>
                <w:szCs w:val="20"/>
              </w:rPr>
            </w:pPr>
            <w:r w:rsidRPr="00C23A24">
              <w:rPr>
                <w:rFonts w:ascii="Times New Roman" w:hAnsi="Times New Roman" w:cs="Times New Roman"/>
                <w:bCs/>
                <w:sz w:val="20"/>
                <w:szCs w:val="20"/>
              </w:rPr>
              <w:t>69. Pentru a fi notificat, un organism de evaluare a conformității îndeplinește cerințele prevăzute de Legea nr. 235/2011 privind activitățile de acreditare și de evaluare a conformității.</w:t>
            </w:r>
          </w:p>
          <w:p w14:paraId="48BF4C91" w14:textId="6B97CA95" w:rsidR="00280827" w:rsidRPr="00C23A24" w:rsidRDefault="00280827" w:rsidP="00D621E5">
            <w:pPr>
              <w:jc w:val="both"/>
              <w:rPr>
                <w:rFonts w:ascii="Times New Roman" w:hAnsi="Times New Roman" w:cs="Times New Roman"/>
                <w:bCs/>
                <w:strike/>
                <w:sz w:val="20"/>
                <w:szCs w:val="20"/>
              </w:rPr>
            </w:pPr>
          </w:p>
        </w:tc>
        <w:tc>
          <w:tcPr>
            <w:tcW w:w="1417" w:type="dxa"/>
          </w:tcPr>
          <w:p w14:paraId="6DE92B6B" w14:textId="2D04C7D0"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2533926C" w14:textId="36A49F39" w:rsidR="00280827" w:rsidRPr="008A6057" w:rsidRDefault="00F6767C" w:rsidP="008D04A8">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16 alin. (2) din Legea nr. 235/2011 privind activitățile de acreditare și de evaluare a conformității, organismul de evaluare a conformității este înființat în temeiul legislației naționale și are personalitate juridică.</w:t>
            </w:r>
          </w:p>
        </w:tc>
      </w:tr>
      <w:tr w:rsidR="00280827" w:rsidRPr="00EF1C52" w14:paraId="75EF6932" w14:textId="77777777" w:rsidTr="00A95050">
        <w:trPr>
          <w:gridAfter w:val="1"/>
          <w:wAfter w:w="6" w:type="dxa"/>
          <w:trHeight w:val="20"/>
        </w:trPr>
        <w:tc>
          <w:tcPr>
            <w:tcW w:w="4849" w:type="dxa"/>
            <w:gridSpan w:val="2"/>
          </w:tcPr>
          <w:p w14:paraId="07B7CA4C" w14:textId="4A196ADC"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(3) Organismul de evaluare a conformității este un organism terț, independent de organizația sau de explozivul pe care îl evaluează.</w:t>
            </w:r>
          </w:p>
        </w:tc>
        <w:tc>
          <w:tcPr>
            <w:tcW w:w="5387" w:type="dxa"/>
          </w:tcPr>
          <w:p w14:paraId="5874111C" w14:textId="7295E0CA" w:rsidR="00280827" w:rsidRDefault="00C3184D" w:rsidP="00D621E5">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3F8C8B3A" w14:textId="77777777" w:rsidR="006D24E8" w:rsidRDefault="006D24E8" w:rsidP="00D621E5">
            <w:pPr>
              <w:jc w:val="both"/>
              <w:rPr>
                <w:rFonts w:ascii="Times New Roman" w:hAnsi="Times New Roman" w:cs="Times New Roman"/>
                <w:bCs/>
                <w:sz w:val="20"/>
                <w:szCs w:val="20"/>
              </w:rPr>
            </w:pPr>
          </w:p>
          <w:p w14:paraId="30D86947" w14:textId="74499CF9" w:rsidR="00280827" w:rsidRPr="008A6057" w:rsidRDefault="00C23A24" w:rsidP="008D04A8">
            <w:pPr>
              <w:jc w:val="both"/>
              <w:rPr>
                <w:rFonts w:ascii="Times New Roman" w:hAnsi="Times New Roman" w:cs="Times New Roman"/>
                <w:bCs/>
                <w:sz w:val="20"/>
                <w:szCs w:val="20"/>
              </w:rPr>
            </w:pPr>
            <w:r w:rsidRPr="00C23A24">
              <w:rPr>
                <w:rFonts w:ascii="Times New Roman" w:hAnsi="Times New Roman" w:cs="Times New Roman"/>
                <w:bCs/>
                <w:sz w:val="20"/>
                <w:szCs w:val="20"/>
              </w:rPr>
              <w:t>69. Pentru a fi notificat, un organism de evaluare a conformității îndeplinește cerințele prevăzute de Legea nr. 235/2011 privind activitățile de acreditare și de evaluare a conformității.</w:t>
            </w:r>
          </w:p>
        </w:tc>
        <w:tc>
          <w:tcPr>
            <w:tcW w:w="1417" w:type="dxa"/>
          </w:tcPr>
          <w:p w14:paraId="794B9973" w14:textId="58C5F0A5"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44AD25D" w14:textId="32BF9A02" w:rsidR="00280827" w:rsidRPr="008A6057" w:rsidRDefault="00DA7353" w:rsidP="008D04A8">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16 alin. (3) din Legea nr. 235/2011 privind activitățile de acreditare și de evaluare a conformității, organismul de evaluare a conformității este un organism terț, independent de organizația sau de produsul pe care îl evaluează.</w:t>
            </w:r>
          </w:p>
        </w:tc>
      </w:tr>
      <w:tr w:rsidR="00280827" w:rsidRPr="00EF1C52" w14:paraId="68B18DA5" w14:textId="77777777" w:rsidTr="00A95050">
        <w:trPr>
          <w:gridAfter w:val="1"/>
          <w:wAfter w:w="6" w:type="dxa"/>
          <w:trHeight w:val="20"/>
        </w:trPr>
        <w:tc>
          <w:tcPr>
            <w:tcW w:w="4849" w:type="dxa"/>
            <w:gridSpan w:val="2"/>
          </w:tcPr>
          <w:p w14:paraId="0BD29067"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Organismul de evaluare a conformității, personalul cu funcții superioare de conducere și personalul responsabil cu îndeplinirea atribuțiilor de evaluare a conformității nu trebuie să acționeze ca proiectant, producător, furnizor, instalator, cumpărător, proprietar, utilizator sau operator de întreținere al explozivilor și nici ca reprezentanți ai vreuneia din aceste părți. Acest lucru nu împiedică utilizarea explozivilor care sunt necesari pentru operațiunile organismului de evaluare a conformității sau utilizarea unor explozivi în scopuri personale. </w:t>
            </w:r>
          </w:p>
          <w:p w14:paraId="27FA7A63"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Organismul de evaluare a conformității, personalul său cu funcții superioare de conducere și personalul responsabil cu îndeplinirea atribuțiilor de evaluare a conformității nu </w:t>
            </w:r>
            <w:r w:rsidRPr="00EF1C52">
              <w:rPr>
                <w:rFonts w:ascii="Times New Roman" w:hAnsi="Times New Roman" w:cs="Times New Roman"/>
                <w:sz w:val="20"/>
                <w:szCs w:val="20"/>
                <w:lang w:val="ro-RO"/>
              </w:rPr>
              <w:lastRenderedPageBreak/>
              <w:t xml:space="preserve">sunt direct implicați în proiectarea, fabricarea sau construcția, comercializarea, instalarea, utilizarea sau întreținerea explozivilor respectivi și nu reprezintă părțile angajate în acele activități. Aceștia nu se implică în activități care le-ar putea afecta imparțialitatea sau integritatea în ceea ce privește activitățile de evaluare a conformității pentru care sunt notificați. Aceste dispoziții se aplică în special serviciilor de consultanță. </w:t>
            </w:r>
          </w:p>
          <w:p w14:paraId="175AFAEE" w14:textId="1A2E88BA"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Organismele de evaluare a conformității se asigură că activitățile filialelor sau ale subcontractanților lor nu afectează confidențialitatea, obiectivitatea sau imparțialitatea activităților lor de evaluare a conformității. </w:t>
            </w:r>
          </w:p>
        </w:tc>
        <w:tc>
          <w:tcPr>
            <w:tcW w:w="5387" w:type="dxa"/>
          </w:tcPr>
          <w:p w14:paraId="08CC01F1" w14:textId="202F8AF8"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5FB0645A" w14:textId="77777777" w:rsidR="006D24E8" w:rsidRDefault="006D24E8" w:rsidP="008D04A8">
            <w:pPr>
              <w:jc w:val="both"/>
              <w:rPr>
                <w:rFonts w:ascii="Times New Roman" w:hAnsi="Times New Roman" w:cs="Times New Roman"/>
                <w:b/>
                <w:bCs/>
                <w:i/>
                <w:iCs/>
                <w:sz w:val="20"/>
                <w:szCs w:val="20"/>
              </w:rPr>
            </w:pPr>
          </w:p>
          <w:p w14:paraId="7851E1A0" w14:textId="0CF6E9BA" w:rsidR="00C23A24" w:rsidRDefault="00C23A24" w:rsidP="00D621E5">
            <w:pPr>
              <w:jc w:val="both"/>
              <w:rPr>
                <w:rFonts w:ascii="Times New Roman" w:hAnsi="Times New Roman" w:cs="Times New Roman"/>
                <w:bCs/>
                <w:sz w:val="20"/>
                <w:szCs w:val="20"/>
              </w:rPr>
            </w:pPr>
            <w:r w:rsidRPr="00C23A24">
              <w:rPr>
                <w:rFonts w:ascii="Times New Roman" w:hAnsi="Times New Roman" w:cs="Times New Roman"/>
                <w:bCs/>
                <w:sz w:val="20"/>
                <w:szCs w:val="20"/>
              </w:rPr>
              <w:t>69. Pentru a fi notificat, un organism de evaluare a conformității îndeplinește cerințele prevăzute de Legea nr. 235/2011 privind activitățile de acreditare și de evaluare a conformității.</w:t>
            </w:r>
          </w:p>
          <w:p w14:paraId="18592AC5" w14:textId="4717EE7F" w:rsidR="00280827" w:rsidRPr="00EF1C52" w:rsidRDefault="00280827" w:rsidP="00240557">
            <w:pPr>
              <w:jc w:val="both"/>
              <w:rPr>
                <w:rFonts w:ascii="Times New Roman" w:hAnsi="Times New Roman" w:cs="Times New Roman"/>
                <w:b/>
                <w:sz w:val="28"/>
                <w:szCs w:val="28"/>
              </w:rPr>
            </w:pPr>
          </w:p>
        </w:tc>
        <w:tc>
          <w:tcPr>
            <w:tcW w:w="1417" w:type="dxa"/>
          </w:tcPr>
          <w:p w14:paraId="2FCA84C9" w14:textId="7261D422"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93CE91C" w14:textId="63186842" w:rsidR="00280827" w:rsidRPr="008A6057" w:rsidRDefault="00DA7353" w:rsidP="008D04A8">
            <w:pPr>
              <w:jc w:val="both"/>
              <w:rPr>
                <w:rFonts w:ascii="Times New Roman" w:hAnsi="Times New Roman" w:cs="Times New Roman"/>
                <w:bCs/>
                <w:sz w:val="20"/>
                <w:szCs w:val="20"/>
              </w:rPr>
            </w:pPr>
            <w:r w:rsidRPr="008A6057">
              <w:rPr>
                <w:rFonts w:ascii="Times New Roman" w:hAnsi="Times New Roman" w:cs="Times New Roman"/>
                <w:bCs/>
                <w:sz w:val="20"/>
                <w:szCs w:val="20"/>
              </w:rPr>
              <w:t xml:space="preserve">În conformitate cu prevederile art. 16 alin. (4) din Legea nr. 235/2011 privind activitățile de acreditare și de evaluare a conformității, organismul de evaluare a conformității, personalul de conducere și personalul responsabil de îndeplinirea sarcinilor de evaluare a conformității nu trebuie să acționeze ca proiectant, producător, furnizor, instalator, cumpărător, proprietar, utilizator sau operator de întreținere a produselor pe care le evaluează și nici ca reprezentant autorizat al vreuneia dintre părți. Acest lucru nu împiedică utilizarea produselor evaluate care sunt necesare pentru operațiunile organismului de evaluare </w:t>
            </w:r>
            <w:r w:rsidRPr="008A6057">
              <w:rPr>
                <w:rFonts w:ascii="Times New Roman" w:hAnsi="Times New Roman" w:cs="Times New Roman"/>
                <w:bCs/>
                <w:sz w:val="20"/>
                <w:szCs w:val="20"/>
              </w:rPr>
              <w:lastRenderedPageBreak/>
              <w:t>a conformității sau pentru utilizarea produselor în scopuri personale.</w:t>
            </w:r>
          </w:p>
          <w:p w14:paraId="74BB749E" w14:textId="480CFA2D" w:rsidR="00DA7353" w:rsidRPr="008A6057" w:rsidRDefault="00DA7353" w:rsidP="008D04A8">
            <w:pPr>
              <w:jc w:val="both"/>
              <w:rPr>
                <w:rFonts w:ascii="Times New Roman" w:hAnsi="Times New Roman" w:cs="Times New Roman"/>
                <w:bCs/>
                <w:sz w:val="20"/>
                <w:szCs w:val="20"/>
              </w:rPr>
            </w:pPr>
            <w:r w:rsidRPr="008A6057">
              <w:rPr>
                <w:rFonts w:ascii="Times New Roman" w:hAnsi="Times New Roman" w:cs="Times New Roman"/>
                <w:bCs/>
                <w:sz w:val="20"/>
                <w:szCs w:val="20"/>
              </w:rPr>
              <w:t>Organismul de evaluare a conformității, personalul de conducere și personalul responsabil de îndeplinirea sarcinilor de evaluare a conformității nu sunt direct implicați în proiectarea, fabricarea sau asamblarea, comercializarea, instalarea, utilizarea sau întreținerea acelor produse și nu reprezintă părțile angajate în acele activități. Aceștia nu se implică în activități care le-ar putea afecta imparțialitatea sau integritatea în ceea ce privește activitățile de evaluare a conformității pentru care sunt notificați. Aceste dispoziții se aplică în mod special serviciilor de consultanță.</w:t>
            </w:r>
          </w:p>
          <w:p w14:paraId="08B22C06" w14:textId="148265E7" w:rsidR="00DA7353" w:rsidRPr="008A6057" w:rsidRDefault="00DA7353" w:rsidP="008D04A8">
            <w:pPr>
              <w:jc w:val="both"/>
              <w:rPr>
                <w:rFonts w:ascii="Times New Roman" w:hAnsi="Times New Roman" w:cs="Times New Roman"/>
                <w:bCs/>
                <w:sz w:val="20"/>
                <w:szCs w:val="20"/>
              </w:rPr>
            </w:pPr>
            <w:r w:rsidRPr="008A6057">
              <w:rPr>
                <w:rFonts w:ascii="Times New Roman" w:hAnsi="Times New Roman" w:cs="Times New Roman"/>
                <w:bCs/>
                <w:sz w:val="20"/>
                <w:szCs w:val="20"/>
              </w:rPr>
              <w:t>Organismele de evaluare a activității se asigură că activitățile filialelor sau ale subcontractanților nu afectează confidențialitatea, obiectivitatea sau imparțialitatea activităților de evaluare a conformității.</w:t>
            </w:r>
          </w:p>
          <w:p w14:paraId="0754D5DC" w14:textId="0A47A2CB" w:rsidR="00280827" w:rsidRPr="008A6057" w:rsidRDefault="00280827" w:rsidP="008D04A8">
            <w:pPr>
              <w:jc w:val="both"/>
              <w:rPr>
                <w:rFonts w:ascii="Times New Roman" w:hAnsi="Times New Roman" w:cs="Times New Roman"/>
                <w:bCs/>
                <w:sz w:val="20"/>
                <w:szCs w:val="20"/>
              </w:rPr>
            </w:pPr>
          </w:p>
        </w:tc>
      </w:tr>
      <w:tr w:rsidR="00280827" w:rsidRPr="00EF1C52" w14:paraId="0C2B7EE1" w14:textId="77777777" w:rsidTr="00A95050">
        <w:trPr>
          <w:gridAfter w:val="1"/>
          <w:wAfter w:w="6" w:type="dxa"/>
          <w:trHeight w:val="20"/>
        </w:trPr>
        <w:tc>
          <w:tcPr>
            <w:tcW w:w="4849" w:type="dxa"/>
            <w:gridSpan w:val="2"/>
          </w:tcPr>
          <w:p w14:paraId="65BE55EA" w14:textId="6D9C85E9"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(5)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tc>
        <w:tc>
          <w:tcPr>
            <w:tcW w:w="5387" w:type="dxa"/>
          </w:tcPr>
          <w:p w14:paraId="13E0C129" w14:textId="38D5C39B"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54A3919D" w14:textId="77777777" w:rsidR="006D24E8" w:rsidRDefault="006D24E8" w:rsidP="008D04A8">
            <w:pPr>
              <w:jc w:val="both"/>
              <w:rPr>
                <w:rFonts w:ascii="Times New Roman" w:hAnsi="Times New Roman" w:cs="Times New Roman"/>
                <w:bCs/>
                <w:sz w:val="20"/>
                <w:szCs w:val="20"/>
              </w:rPr>
            </w:pPr>
          </w:p>
          <w:p w14:paraId="49D527C6" w14:textId="0AAAC192" w:rsidR="00C23A24" w:rsidRDefault="00C23A24" w:rsidP="008D04A8">
            <w:pPr>
              <w:jc w:val="both"/>
              <w:rPr>
                <w:rFonts w:ascii="Times New Roman" w:hAnsi="Times New Roman" w:cs="Times New Roman"/>
                <w:bCs/>
                <w:sz w:val="20"/>
                <w:szCs w:val="20"/>
              </w:rPr>
            </w:pPr>
            <w:r w:rsidRPr="00C23A24">
              <w:rPr>
                <w:rFonts w:ascii="Times New Roman" w:hAnsi="Times New Roman" w:cs="Times New Roman"/>
                <w:bCs/>
                <w:sz w:val="20"/>
                <w:szCs w:val="20"/>
              </w:rPr>
              <w:t>69. Pentru a fi notificat, un organism de evaluare a conformității îndeplinește cerințele prevăzute de Legea nr. 235/2011 privind activitățile de acreditare și de evaluare a conformității.</w:t>
            </w:r>
          </w:p>
          <w:p w14:paraId="51F2DC68" w14:textId="7C2569A8" w:rsidR="00280827" w:rsidRPr="00C23A24" w:rsidRDefault="00280827" w:rsidP="008D04A8">
            <w:pPr>
              <w:jc w:val="both"/>
              <w:rPr>
                <w:rFonts w:ascii="Times New Roman" w:hAnsi="Times New Roman" w:cs="Times New Roman"/>
                <w:bCs/>
                <w:strike/>
                <w:sz w:val="20"/>
                <w:szCs w:val="20"/>
              </w:rPr>
            </w:pPr>
          </w:p>
        </w:tc>
        <w:tc>
          <w:tcPr>
            <w:tcW w:w="1417" w:type="dxa"/>
          </w:tcPr>
          <w:p w14:paraId="6CFE58EC" w14:textId="54C64343"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4A63916" w14:textId="57F7B8C2" w:rsidR="00280827" w:rsidRPr="008A6057" w:rsidRDefault="00427A35" w:rsidP="00401921">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16 alin. (5) din Legea nr. 235/2011 privind activitățile de acreditare și de evaluare a conformității, organismul de evaluare a conformității și personalul acestuia îndeplinesc activitățile de evaluare a conformității la cel mai înalt grad de integritate profesională și de competență tehnică necesară în domeniul respectiv și trebuie să fie libere de orice presiuni și stimulente, îndeosebi financiare, care le-ar putea influența aprecierea sau rezultatele activităților de evaluare a conformității, în special din partea persoanelor sau a grupurilor de persoane cu un interes pentru rezultatele acelor activități.</w:t>
            </w:r>
          </w:p>
        </w:tc>
      </w:tr>
      <w:tr w:rsidR="00280827" w:rsidRPr="00EF1C52" w14:paraId="5DD5E68E" w14:textId="77777777" w:rsidTr="00A95050">
        <w:trPr>
          <w:gridAfter w:val="1"/>
          <w:wAfter w:w="6" w:type="dxa"/>
          <w:trHeight w:val="20"/>
        </w:trPr>
        <w:tc>
          <w:tcPr>
            <w:tcW w:w="4849" w:type="dxa"/>
            <w:gridSpan w:val="2"/>
          </w:tcPr>
          <w:p w14:paraId="60E5D388"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(6) Organismul de evaluare a conformității are capacitatea să îndeplinească toate atribuțiile de evaluare a conformității care îi sunt atribuite prin anexa III și pentru care a fost notificat, indiferent dacă acele atribuții sunt îndeplinite chiar de către organismul de evaluare a conformității sau în numele și sub responsabilitatea acestuia. </w:t>
            </w:r>
          </w:p>
          <w:p w14:paraId="6BF0E17E"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De fiecare dată și pentru fiecare procedură de evaluare a conformității și pentru fiecare tip sau categorie de exploziv pentru care a fost notificat, organismul de evaluare a conformității are la dispoziție: </w:t>
            </w:r>
          </w:p>
          <w:p w14:paraId="13079DDB"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personalul necesar având cunoștințe tehnice și experiență suficientă și corespunzătoare pentru a îndeplini atribuțiile de evaluare a conformității; </w:t>
            </w:r>
          </w:p>
          <w:p w14:paraId="263F906F" w14:textId="77777777"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lastRenderedPageBreak/>
              <w:t>(b) descrierile necesare ale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orice alte activități;</w:t>
            </w:r>
          </w:p>
          <w:p w14:paraId="6F94BCCD"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 </w:t>
            </w:r>
          </w:p>
          <w:p w14:paraId="5D53120D" w14:textId="69E260DD"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Organismul de evaluare a conformității trebuie să aibă mijloacele necesare pentru a îndeplini în mod corespunzător atribuțiile tehnice și administrative legate de activitățile de evaluare a conformității și are acces la toate echipamentele sau facilitățile necesare. </w:t>
            </w:r>
          </w:p>
        </w:tc>
        <w:tc>
          <w:tcPr>
            <w:tcW w:w="5387" w:type="dxa"/>
          </w:tcPr>
          <w:p w14:paraId="772EB908" w14:textId="3FA825D7" w:rsidR="00401921" w:rsidRDefault="00C3184D" w:rsidP="00E34135">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21274D57" w14:textId="77777777" w:rsidR="00401921" w:rsidRDefault="00401921" w:rsidP="00E34135">
            <w:pPr>
              <w:jc w:val="both"/>
              <w:rPr>
                <w:rFonts w:ascii="Times New Roman" w:hAnsi="Times New Roman" w:cs="Times New Roman"/>
                <w:b/>
                <w:bCs/>
                <w:sz w:val="20"/>
                <w:szCs w:val="20"/>
              </w:rPr>
            </w:pPr>
          </w:p>
          <w:p w14:paraId="79E0A313" w14:textId="71A964DB" w:rsidR="00C23A24" w:rsidRDefault="00C23A24" w:rsidP="00E34135">
            <w:pPr>
              <w:jc w:val="both"/>
              <w:rPr>
                <w:rFonts w:ascii="Times New Roman" w:hAnsi="Times New Roman" w:cs="Times New Roman"/>
                <w:sz w:val="20"/>
                <w:szCs w:val="20"/>
              </w:rPr>
            </w:pPr>
            <w:r w:rsidRPr="00C23A24">
              <w:rPr>
                <w:rFonts w:ascii="Times New Roman" w:hAnsi="Times New Roman" w:cs="Times New Roman"/>
                <w:sz w:val="20"/>
                <w:szCs w:val="20"/>
              </w:rPr>
              <w:t>69. Pentru a fi notificat, un organism de evaluare a conformității îndeplinește cerințele prevăzute de Legea nr. 235/2011 privind activitățile de acreditare și de evaluare a conformității.</w:t>
            </w:r>
          </w:p>
          <w:p w14:paraId="56E85F2D" w14:textId="425344F9" w:rsidR="00280827" w:rsidRPr="006D24E8" w:rsidRDefault="00280827" w:rsidP="008D04A8">
            <w:pPr>
              <w:jc w:val="both"/>
              <w:rPr>
                <w:rFonts w:ascii="Times New Roman" w:hAnsi="Times New Roman" w:cs="Times New Roman"/>
                <w:sz w:val="20"/>
                <w:szCs w:val="20"/>
              </w:rPr>
            </w:pPr>
          </w:p>
        </w:tc>
        <w:tc>
          <w:tcPr>
            <w:tcW w:w="1417" w:type="dxa"/>
          </w:tcPr>
          <w:p w14:paraId="2B98351D" w14:textId="46F62782"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52D69511" w14:textId="77777777" w:rsidR="00207FE2" w:rsidRPr="008A6057" w:rsidRDefault="00427A35" w:rsidP="00401921">
            <w:pPr>
              <w:jc w:val="both"/>
              <w:rPr>
                <w:rFonts w:ascii="Times New Roman" w:hAnsi="Times New Roman" w:cs="Times New Roman"/>
                <w:bCs/>
                <w:sz w:val="20"/>
                <w:szCs w:val="20"/>
              </w:rPr>
            </w:pPr>
            <w:r w:rsidRPr="008A6057">
              <w:rPr>
                <w:rFonts w:ascii="Times New Roman" w:hAnsi="Times New Roman" w:cs="Times New Roman"/>
                <w:bCs/>
                <w:sz w:val="20"/>
                <w:szCs w:val="20"/>
              </w:rPr>
              <w:t xml:space="preserve">În conformitate cu prevederile art. 16 alin. (6) din Legea nr. 235/2011 privind activitățile de acreditare și de evaluare a conformității, organismul de evaluare a conformității trebuie să fie capabil să îndeplinească toate sarcinile de evaluare a conformității care îi sunt atribuite prin reglementările tehnice și pentru care a fost recunoscut în vederea notificării, indiferent dacă acestea sunt îndeplinite chiar de către organismul de evaluare a conformității sau în numele și sub responsabilitatea acestuia. De fiecare dată și pentru fiecare procedură de evaluare a conformității și pentru fiecare tip sau categorie de produse pentru care este recunoscut în vederea notificării, organismul de evaluare a conformității trebuie să dispună de: a) personal care are cunoștințe tehnice și experiență </w:t>
            </w:r>
            <w:r w:rsidRPr="008A6057">
              <w:rPr>
                <w:rFonts w:ascii="Times New Roman" w:hAnsi="Times New Roman" w:cs="Times New Roman"/>
                <w:bCs/>
                <w:sz w:val="20"/>
                <w:szCs w:val="20"/>
              </w:rPr>
              <w:lastRenderedPageBreak/>
              <w:t xml:space="preserve">suficientă și corespunzătoare pentru a efectua sarcinile de evaluare a conformității; b) descrieri ale procedurilor în baza cărora se realizează evaluarea conformității, asigurându-se transparența și posibilitatea de a reproduce procedurile în cauză. Acesta trebuie să dispună de politici și proceduri adecvate care fac o distincție clară între sarcinile îndeplinite ca organism notificat și orice alte activități; c) proceduri necesare pentru a-și desfășura activitatea, ținând seama, în modul corespunzător, de dimensiunea unei întreprinderi, de domeniul de activitate 22 și de structura acesteia, de gradul de complexitate a tehnologiei utilizate pentru produse, precum și de caracterul de serie sau de masă al procesului de producție. </w:t>
            </w:r>
          </w:p>
          <w:p w14:paraId="093A655E" w14:textId="7186FA45" w:rsidR="00280827" w:rsidRPr="008A6057" w:rsidRDefault="00207FE2" w:rsidP="00401921">
            <w:pPr>
              <w:jc w:val="both"/>
              <w:rPr>
                <w:rFonts w:ascii="Times New Roman" w:hAnsi="Times New Roman" w:cs="Times New Roman"/>
                <w:bCs/>
                <w:sz w:val="20"/>
                <w:szCs w:val="20"/>
              </w:rPr>
            </w:pPr>
            <w:r w:rsidRPr="008A6057">
              <w:rPr>
                <w:rFonts w:ascii="Times New Roman" w:hAnsi="Times New Roman" w:cs="Times New Roman"/>
                <w:bCs/>
                <w:sz w:val="20"/>
                <w:szCs w:val="20"/>
              </w:rPr>
              <w:t xml:space="preserve">Art. 16. Alin. </w:t>
            </w:r>
            <w:r w:rsidR="00427A35" w:rsidRPr="008A6057">
              <w:rPr>
                <w:rFonts w:ascii="Times New Roman" w:hAnsi="Times New Roman" w:cs="Times New Roman"/>
                <w:bCs/>
                <w:sz w:val="20"/>
                <w:szCs w:val="20"/>
              </w:rPr>
              <w:t>(7)</w:t>
            </w:r>
            <w:r w:rsidRPr="008A6057">
              <w:rPr>
                <w:rFonts w:ascii="Times New Roman" w:hAnsi="Times New Roman" w:cs="Times New Roman"/>
                <w:bCs/>
                <w:sz w:val="20"/>
                <w:szCs w:val="20"/>
              </w:rPr>
              <w:t>,</w:t>
            </w:r>
            <w:r w:rsidR="00427A35" w:rsidRPr="008A6057">
              <w:rPr>
                <w:rFonts w:ascii="Times New Roman" w:hAnsi="Times New Roman" w:cs="Times New Roman"/>
                <w:bCs/>
                <w:sz w:val="20"/>
                <w:szCs w:val="20"/>
              </w:rPr>
              <w:t xml:space="preserve"> </w:t>
            </w:r>
            <w:r w:rsidRPr="008A6057">
              <w:rPr>
                <w:rFonts w:ascii="Times New Roman" w:hAnsi="Times New Roman" w:cs="Times New Roman"/>
                <w:bCs/>
                <w:sz w:val="20"/>
                <w:szCs w:val="20"/>
              </w:rPr>
              <w:t>o</w:t>
            </w:r>
            <w:r w:rsidR="00427A35" w:rsidRPr="008A6057">
              <w:rPr>
                <w:rFonts w:ascii="Times New Roman" w:hAnsi="Times New Roman" w:cs="Times New Roman"/>
                <w:bCs/>
                <w:sz w:val="20"/>
                <w:szCs w:val="20"/>
              </w:rPr>
              <w:t>rganismul de evaluare a conformității trebuie să aibă mijloacele necesare pentru a îndeplini sarcinile tehnice și administrative legate de activitățile de evaluare a conformității în modul</w:t>
            </w:r>
          </w:p>
        </w:tc>
      </w:tr>
      <w:tr w:rsidR="00280827" w:rsidRPr="00EF1C52" w14:paraId="244F4C40" w14:textId="77777777" w:rsidTr="00A95050">
        <w:trPr>
          <w:gridAfter w:val="1"/>
          <w:wAfter w:w="6" w:type="dxa"/>
          <w:trHeight w:val="20"/>
        </w:trPr>
        <w:tc>
          <w:tcPr>
            <w:tcW w:w="4849" w:type="dxa"/>
            <w:gridSpan w:val="2"/>
          </w:tcPr>
          <w:p w14:paraId="0736CA39"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 xml:space="preserve">(7) Personalul responsabil de îndeplinirea atribuțiilor de evaluare a conformității trebuie să posede următoarele: </w:t>
            </w:r>
          </w:p>
          <w:p w14:paraId="5BF89E15"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o pregătire tehnică și profesională solidă care acoperă toate activitățile de evaluare a conformității pentru care organismul de evaluare a conformității a fost notificat; </w:t>
            </w:r>
          </w:p>
          <w:p w14:paraId="6BD5805D"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cunoștințe satisfăcătoare ale cerințelor evaluărilor pe care le realizează și autoritatea corespunzătoare pentru realizarea acestor evaluări; </w:t>
            </w:r>
          </w:p>
          <w:p w14:paraId="78AA6FD6"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cunoștințe și înțelegere corespunzătoare a cerințelor esențiale de securitate prevăzute în anexa II, a standardelor armonizate aplicabile și a dispozițiilor relevante din legislația de armonizare a Uniunii și din legislația națională; </w:t>
            </w:r>
          </w:p>
          <w:p w14:paraId="0474D9AD" w14:textId="0B26AE0D"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(d) abilitatea necesară pentru a elabora certificate, evidențe și rapoarte pentru a demonstra că evaluările au fost îndeplinite.</w:t>
            </w:r>
          </w:p>
        </w:tc>
        <w:tc>
          <w:tcPr>
            <w:tcW w:w="5387" w:type="dxa"/>
          </w:tcPr>
          <w:p w14:paraId="02219408" w14:textId="632A5E12" w:rsidR="00280827" w:rsidRDefault="00C3184D" w:rsidP="00373836">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4D38D48D" w14:textId="77777777" w:rsidR="00401921" w:rsidRDefault="00401921" w:rsidP="00373836">
            <w:pPr>
              <w:jc w:val="both"/>
              <w:rPr>
                <w:rFonts w:ascii="Times New Roman" w:hAnsi="Times New Roman" w:cs="Times New Roman"/>
                <w:bCs/>
                <w:sz w:val="20"/>
                <w:szCs w:val="20"/>
              </w:rPr>
            </w:pPr>
          </w:p>
          <w:p w14:paraId="211138DF" w14:textId="2CC62D66" w:rsidR="00C23A24" w:rsidRDefault="00C23A24" w:rsidP="00373836">
            <w:pPr>
              <w:jc w:val="both"/>
              <w:rPr>
                <w:rFonts w:ascii="Times New Roman" w:hAnsi="Times New Roman" w:cs="Times New Roman"/>
                <w:bCs/>
                <w:sz w:val="20"/>
                <w:szCs w:val="20"/>
              </w:rPr>
            </w:pPr>
            <w:r w:rsidRPr="00C23A24">
              <w:rPr>
                <w:rFonts w:ascii="Times New Roman" w:hAnsi="Times New Roman" w:cs="Times New Roman"/>
                <w:bCs/>
                <w:sz w:val="20"/>
                <w:szCs w:val="20"/>
              </w:rPr>
              <w:t>69. Pentru a fi notificat, un organism de evaluare a conformității îndeplinește cerințele prevăzute de Legea nr. 235/2011 privind activitățile de acreditare și de evaluare a conformității.</w:t>
            </w:r>
          </w:p>
          <w:p w14:paraId="11CF8104" w14:textId="0F89D083" w:rsidR="00B02D38" w:rsidRPr="006D24E8" w:rsidRDefault="00B02D38" w:rsidP="00373836">
            <w:pPr>
              <w:jc w:val="both"/>
              <w:rPr>
                <w:rFonts w:ascii="Times New Roman" w:hAnsi="Times New Roman" w:cs="Times New Roman"/>
                <w:bCs/>
                <w:sz w:val="20"/>
                <w:szCs w:val="20"/>
              </w:rPr>
            </w:pPr>
          </w:p>
        </w:tc>
        <w:tc>
          <w:tcPr>
            <w:tcW w:w="1417" w:type="dxa"/>
          </w:tcPr>
          <w:p w14:paraId="60952EA6" w14:textId="4E7BB256"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562B78FC" w14:textId="6E83A86F" w:rsidR="00280827" w:rsidRPr="008A6057" w:rsidRDefault="00A70D39" w:rsidP="00401921">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16 alin. (8) din Legea nr. 235/2011 privind activitățile de acreditare și de evaluare a conformității, personalul responsabil de îndeplinirea activităților de evaluare a conformității trebuie să posede: a) pregătire tehnică și profesională solidă, care să acopere toate activitățile de evaluare a conformității pentru care organismul de evaluare a conformității a fost recunoscut în vederea notificării; b) cunoștințe satisfăcătoare ale cerințelor evaluărilor pe care le realizează și autoritate corespunzătoare pentru realizarea acestor evaluări; c) cunoștințe și înțelegere corespunzătoare a cerințelor, a standardelor aplicabile și a dispozițiilor relevante din reglementările tehnice, precum și din normele de punere în aplicare a acestora; d) capacitatea de a elabora certificate, înregistrări și rapoarte pentru a demonstra că evaluările au fost îndeplinite.</w:t>
            </w:r>
          </w:p>
        </w:tc>
      </w:tr>
      <w:tr w:rsidR="00280827" w:rsidRPr="00EF1C52" w14:paraId="0B0E81C4" w14:textId="77777777" w:rsidTr="00A95050">
        <w:trPr>
          <w:gridAfter w:val="1"/>
          <w:wAfter w:w="6" w:type="dxa"/>
          <w:trHeight w:val="20"/>
        </w:trPr>
        <w:tc>
          <w:tcPr>
            <w:tcW w:w="4849" w:type="dxa"/>
            <w:gridSpan w:val="2"/>
          </w:tcPr>
          <w:p w14:paraId="5CE67EEC"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(8) Imparțialitatea organismelor de evaluare a conformității, a personalului de conducere și a personalului responsabil de îndeplinirea atribuțiilor de evaluare a conformității din cadrul acestora trebuie să fie garantată. </w:t>
            </w:r>
          </w:p>
          <w:p w14:paraId="213053E9" w14:textId="3F778FD6"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Remunerația conducerii generale și a personalului responsabil de îndeplinirea atribuțiilor de evaluare a conformității din cadrul organismului de evaluare a </w:t>
            </w:r>
            <w:r w:rsidRPr="00EF1C52">
              <w:rPr>
                <w:rFonts w:ascii="Times New Roman" w:hAnsi="Times New Roman" w:cs="Times New Roman"/>
                <w:sz w:val="20"/>
                <w:szCs w:val="20"/>
                <w:lang w:val="ro-RO"/>
              </w:rPr>
              <w:lastRenderedPageBreak/>
              <w:t>conformității nu depinde de numărul de evaluări realizate sau de rezultatele acestor evaluări.</w:t>
            </w:r>
          </w:p>
        </w:tc>
        <w:tc>
          <w:tcPr>
            <w:tcW w:w="5387" w:type="dxa"/>
          </w:tcPr>
          <w:p w14:paraId="2AD90EC1" w14:textId="044FC39F" w:rsidR="00280827" w:rsidRDefault="00C3184D" w:rsidP="004C2258">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79BF7E87" w14:textId="77777777" w:rsidR="00401921" w:rsidRDefault="00401921" w:rsidP="004C2258">
            <w:pPr>
              <w:jc w:val="both"/>
              <w:rPr>
                <w:rFonts w:ascii="Times New Roman" w:hAnsi="Times New Roman" w:cs="Times New Roman"/>
                <w:sz w:val="20"/>
                <w:szCs w:val="20"/>
              </w:rPr>
            </w:pPr>
          </w:p>
          <w:p w14:paraId="3D4007B8" w14:textId="0E5373BE" w:rsidR="00C23A24" w:rsidRDefault="00C23A24" w:rsidP="009E6AF7">
            <w:pPr>
              <w:jc w:val="both"/>
              <w:rPr>
                <w:rFonts w:ascii="Times New Roman" w:hAnsi="Times New Roman" w:cs="Times New Roman"/>
                <w:sz w:val="20"/>
                <w:szCs w:val="20"/>
              </w:rPr>
            </w:pPr>
            <w:r w:rsidRPr="00C23A24">
              <w:rPr>
                <w:rFonts w:ascii="Times New Roman" w:hAnsi="Times New Roman" w:cs="Times New Roman"/>
                <w:sz w:val="20"/>
                <w:szCs w:val="20"/>
              </w:rPr>
              <w:t>69. Pentru a fi notificat, un organism de evaluare a conformității îndeplinește cerințele prevăzute de Legea nr. 235/2011 privind activitățile de acreditare și de evaluare a conformității.</w:t>
            </w:r>
          </w:p>
          <w:p w14:paraId="560FD78D" w14:textId="5B457D1E" w:rsidR="00280827" w:rsidRPr="00C23A24" w:rsidRDefault="00280827" w:rsidP="009E6AF7">
            <w:pPr>
              <w:jc w:val="both"/>
              <w:rPr>
                <w:rFonts w:ascii="Times New Roman" w:hAnsi="Times New Roman" w:cs="Times New Roman"/>
                <w:strike/>
                <w:sz w:val="20"/>
                <w:szCs w:val="20"/>
              </w:rPr>
            </w:pPr>
          </w:p>
        </w:tc>
        <w:tc>
          <w:tcPr>
            <w:tcW w:w="1417" w:type="dxa"/>
          </w:tcPr>
          <w:p w14:paraId="38CD281F" w14:textId="0778C5DA"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r>
              <w:rPr>
                <w:rFonts w:ascii="Times New Roman" w:hAnsi="Times New Roman" w:cs="Times New Roman"/>
                <w:b/>
                <w:sz w:val="20"/>
                <w:szCs w:val="20"/>
              </w:rPr>
              <w:t xml:space="preserve"> </w:t>
            </w:r>
          </w:p>
        </w:tc>
        <w:tc>
          <w:tcPr>
            <w:tcW w:w="4536" w:type="dxa"/>
          </w:tcPr>
          <w:p w14:paraId="3188F651" w14:textId="358CDE2E" w:rsidR="00280827" w:rsidRPr="008A6057" w:rsidRDefault="00C23A24" w:rsidP="00401921">
            <w:pPr>
              <w:jc w:val="both"/>
              <w:rPr>
                <w:rFonts w:ascii="Times New Roman" w:hAnsi="Times New Roman" w:cs="Times New Roman"/>
                <w:bCs/>
                <w:sz w:val="20"/>
                <w:szCs w:val="20"/>
              </w:rPr>
            </w:pPr>
            <w:r w:rsidRPr="008A6057">
              <w:rPr>
                <w:rFonts w:ascii="Times New Roman" w:hAnsi="Times New Roman" w:cs="Times New Roman"/>
                <w:bCs/>
                <w:sz w:val="20"/>
                <w:szCs w:val="20"/>
              </w:rPr>
              <w:t xml:space="preserve">În conformitate cu prevederile art. 16 alin. (9) din Legea nr. 235/2011 privind activitățile de acreditare și de evaluare a conformității, imparțialitatea organismelor de evaluare a conformității, a personalului de conducere și a personalului de evaluare al acestora trebuie să fie garantată. Remunerația personalului de conducere și a personalului de evaluare al organismelor de evaluare a </w:t>
            </w:r>
            <w:r w:rsidRPr="008A6057">
              <w:rPr>
                <w:rFonts w:ascii="Times New Roman" w:hAnsi="Times New Roman" w:cs="Times New Roman"/>
                <w:bCs/>
                <w:sz w:val="20"/>
                <w:szCs w:val="20"/>
              </w:rPr>
              <w:lastRenderedPageBreak/>
              <w:t>conformității nu depinde de numărul de evaluări realizate sau de rezultatele acestor evaluări.</w:t>
            </w:r>
          </w:p>
        </w:tc>
      </w:tr>
      <w:tr w:rsidR="00280827" w:rsidRPr="00EF1C52" w14:paraId="5D8A6D60" w14:textId="77777777" w:rsidTr="00A95050">
        <w:trPr>
          <w:gridAfter w:val="1"/>
          <w:wAfter w:w="6" w:type="dxa"/>
          <w:trHeight w:val="20"/>
        </w:trPr>
        <w:tc>
          <w:tcPr>
            <w:tcW w:w="4849" w:type="dxa"/>
            <w:gridSpan w:val="2"/>
          </w:tcPr>
          <w:p w14:paraId="3B5F2EE7" w14:textId="2D42A139"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 xml:space="preserve">(9) Organismele de evaluare a conformității încheie o asigurare de răspundere în cazul în care răspunderea nu este asumată de stat în conformitate cu legislația națională sau în cazul în care statul membru nu este direct responsabil pentru evaluarea conformității. </w:t>
            </w:r>
          </w:p>
        </w:tc>
        <w:tc>
          <w:tcPr>
            <w:tcW w:w="5387" w:type="dxa"/>
          </w:tcPr>
          <w:p w14:paraId="32D2DB3D" w14:textId="257DA186" w:rsidR="00280827" w:rsidRDefault="00C3184D" w:rsidP="009E6AF7">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773DD02" w14:textId="77777777" w:rsidR="00401921" w:rsidRDefault="00401921" w:rsidP="009E6AF7">
            <w:pPr>
              <w:jc w:val="both"/>
              <w:rPr>
                <w:rFonts w:ascii="Times New Roman" w:hAnsi="Times New Roman" w:cs="Times New Roman"/>
                <w:sz w:val="20"/>
                <w:szCs w:val="20"/>
              </w:rPr>
            </w:pPr>
          </w:p>
          <w:p w14:paraId="4D971794" w14:textId="24856CC9" w:rsidR="00280827" w:rsidRPr="008A6057" w:rsidRDefault="00C23A24" w:rsidP="008D04A8">
            <w:pPr>
              <w:jc w:val="both"/>
              <w:rPr>
                <w:rFonts w:ascii="Times New Roman" w:hAnsi="Times New Roman" w:cs="Times New Roman"/>
                <w:sz w:val="20"/>
                <w:szCs w:val="20"/>
              </w:rPr>
            </w:pPr>
            <w:r w:rsidRPr="00C23A24">
              <w:rPr>
                <w:rFonts w:ascii="Times New Roman" w:hAnsi="Times New Roman" w:cs="Times New Roman"/>
                <w:sz w:val="20"/>
                <w:szCs w:val="20"/>
              </w:rPr>
              <w:t>69. Pentru a fi notificat, un organism de evaluare a conformității îndeplinește cerințele prevăzute de Legea nr. 235/2011 privind activitățile de acreditare și de evaluare a conformității.</w:t>
            </w:r>
          </w:p>
        </w:tc>
        <w:tc>
          <w:tcPr>
            <w:tcW w:w="1417" w:type="dxa"/>
          </w:tcPr>
          <w:p w14:paraId="3870636E" w14:textId="3AEA535C"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4AA3448F" w14:textId="47B2F6BF" w:rsidR="00280827" w:rsidRPr="008A6057" w:rsidRDefault="00C23A24" w:rsidP="00401921">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16 alin. (10) din Legea nr. 235/2011 privind activitățile de acreditare și de evaluare a conformității, organismele de evaluare a conformității încheie o asigurare de răspundere civilă.</w:t>
            </w:r>
          </w:p>
        </w:tc>
      </w:tr>
      <w:tr w:rsidR="00280827" w:rsidRPr="00EF1C52" w14:paraId="01F17BF8" w14:textId="77777777" w:rsidTr="00A95050">
        <w:trPr>
          <w:gridAfter w:val="1"/>
          <w:wAfter w:w="6" w:type="dxa"/>
          <w:trHeight w:val="20"/>
        </w:trPr>
        <w:tc>
          <w:tcPr>
            <w:tcW w:w="4849" w:type="dxa"/>
            <w:gridSpan w:val="2"/>
          </w:tcPr>
          <w:p w14:paraId="1AE0E5A0" w14:textId="61EE703B"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10) Personalul organismului de evaluare a conformității păstrează secretul profesional referitor la toate informațiile obținute în îndeplinirea atribuțiilor sale în temeiul anexei III sau al oricărei dispoziții din legislația națională de punere în aplicare a acesteia, excepție făcând relația cu autoritățile competente ale statului membru în care își desfășoară activitățile. Drepturile de autor sunt protejate.</w:t>
            </w:r>
          </w:p>
        </w:tc>
        <w:tc>
          <w:tcPr>
            <w:tcW w:w="5387" w:type="dxa"/>
          </w:tcPr>
          <w:p w14:paraId="6D1EF481" w14:textId="264808E0" w:rsidR="00280827" w:rsidRDefault="00C3184D" w:rsidP="00494CD0">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7ADD66BE" w14:textId="77777777" w:rsidR="00401921" w:rsidRDefault="00401921" w:rsidP="00494CD0">
            <w:pPr>
              <w:jc w:val="both"/>
              <w:rPr>
                <w:rFonts w:ascii="Times New Roman" w:hAnsi="Times New Roman" w:cs="Times New Roman"/>
                <w:sz w:val="20"/>
                <w:szCs w:val="20"/>
              </w:rPr>
            </w:pPr>
          </w:p>
          <w:p w14:paraId="370DEF63" w14:textId="3F3C7DCB" w:rsidR="00C23A24" w:rsidRDefault="00C23A24" w:rsidP="003E4EBB">
            <w:pPr>
              <w:jc w:val="both"/>
              <w:rPr>
                <w:rFonts w:ascii="Times New Roman" w:hAnsi="Times New Roman" w:cs="Times New Roman"/>
                <w:sz w:val="20"/>
                <w:szCs w:val="20"/>
              </w:rPr>
            </w:pPr>
            <w:r w:rsidRPr="00C23A24">
              <w:rPr>
                <w:rFonts w:ascii="Times New Roman" w:hAnsi="Times New Roman" w:cs="Times New Roman"/>
                <w:sz w:val="20"/>
                <w:szCs w:val="20"/>
              </w:rPr>
              <w:t>69. Pentru a fi notificat, un organism de evaluare a conformității îndeplinește cerințele prevăzute de Legea nr. 235/2011 privind activitățile de acreditare și de evaluare a conformității.</w:t>
            </w:r>
          </w:p>
          <w:p w14:paraId="40D5D8AF" w14:textId="40620E92" w:rsidR="00280827" w:rsidRPr="00C23A24" w:rsidRDefault="00280827" w:rsidP="003E4EBB">
            <w:pPr>
              <w:jc w:val="both"/>
              <w:rPr>
                <w:rFonts w:ascii="Times New Roman" w:hAnsi="Times New Roman" w:cs="Times New Roman"/>
                <w:b/>
                <w:strike/>
                <w:sz w:val="28"/>
                <w:szCs w:val="28"/>
              </w:rPr>
            </w:pPr>
          </w:p>
        </w:tc>
        <w:tc>
          <w:tcPr>
            <w:tcW w:w="1417" w:type="dxa"/>
          </w:tcPr>
          <w:p w14:paraId="66E675D5" w14:textId="177FEF45"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3243586D" w14:textId="5BB6847A" w:rsidR="00280827" w:rsidRPr="008A6057" w:rsidRDefault="00C23A24" w:rsidP="008D04A8">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16 alin. (11) din Legea nr. 235/2011 privind activitățile de acreditare și de evaluare a conformității, personalul organismelor de evaluare a conformității păstrează secretul profesional referitor la toate informațiile obținute în îndeplinirea procedurilor de evaluare a conformității sau a oricărei dispoziții din legislația națională de punere în aplicare, cu excepția relației cu autoritățile de reglementare sau cu autoritățile de supraveghere a pieței în sensul Legii nr. 162/2023 privind supravegherea pieței și conformitatea produselor. Drepturile de autor sunt protejate în conformitate cu legislația națională aplicabilă.</w:t>
            </w:r>
          </w:p>
        </w:tc>
      </w:tr>
      <w:tr w:rsidR="00280827" w:rsidRPr="00EF1C52" w14:paraId="3F2C1120" w14:textId="77777777" w:rsidTr="00A95050">
        <w:trPr>
          <w:gridAfter w:val="1"/>
          <w:wAfter w:w="6" w:type="dxa"/>
          <w:trHeight w:val="20"/>
        </w:trPr>
        <w:tc>
          <w:tcPr>
            <w:tcW w:w="4849" w:type="dxa"/>
            <w:gridSpan w:val="2"/>
          </w:tcPr>
          <w:p w14:paraId="0340CB9A" w14:textId="0FFED8AA"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(11) Organismele de evaluare a conformității participă la activitățile de standardizare relevante și la activitățile grupului de coordonare a organismelor notificate înființat în temeiul legislației de armonizare relevante a Uniunii sau se asigură că personalul responsabil de îndeplinirea atribuțiilor de evaluare a conformității din cadrul acestora este informat în legătură cu aceste activități și pune în aplicare ca orientare generală deciziile și documentele administrative produse ca rezultat al activității acelui grup.</w:t>
            </w:r>
          </w:p>
        </w:tc>
        <w:tc>
          <w:tcPr>
            <w:tcW w:w="5387" w:type="dxa"/>
          </w:tcPr>
          <w:p w14:paraId="54AA40AF" w14:textId="100B7C08" w:rsidR="00280827" w:rsidRDefault="00C3184D" w:rsidP="008438E5">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72D8A889" w14:textId="77777777" w:rsidR="00401921" w:rsidRDefault="00401921" w:rsidP="008438E5">
            <w:pPr>
              <w:jc w:val="both"/>
              <w:rPr>
                <w:rFonts w:ascii="Times New Roman" w:hAnsi="Times New Roman" w:cs="Times New Roman"/>
                <w:sz w:val="20"/>
                <w:szCs w:val="20"/>
              </w:rPr>
            </w:pPr>
          </w:p>
          <w:p w14:paraId="1FB96C2F" w14:textId="0BD7E664" w:rsidR="00C23A24" w:rsidRDefault="00C23A24" w:rsidP="008D04A8">
            <w:pPr>
              <w:jc w:val="both"/>
              <w:rPr>
                <w:rFonts w:ascii="Times New Roman" w:hAnsi="Times New Roman" w:cs="Times New Roman"/>
                <w:sz w:val="20"/>
                <w:szCs w:val="20"/>
              </w:rPr>
            </w:pPr>
            <w:r w:rsidRPr="00C23A24">
              <w:rPr>
                <w:rFonts w:ascii="Times New Roman" w:hAnsi="Times New Roman" w:cs="Times New Roman"/>
                <w:sz w:val="20"/>
                <w:szCs w:val="20"/>
              </w:rPr>
              <w:t>69. Pentru a fi notificat, un organism de evaluare a conformității îndeplinește cerințele prevăzute de Legea nr. 235/2011 privind activitățile de acreditare și de evaluare a conformității.</w:t>
            </w:r>
          </w:p>
          <w:p w14:paraId="67CF7F4D" w14:textId="2DAB1218" w:rsidR="00280827" w:rsidRPr="006D24E8" w:rsidRDefault="00280827" w:rsidP="008D04A8">
            <w:pPr>
              <w:jc w:val="both"/>
              <w:rPr>
                <w:rFonts w:ascii="Times New Roman" w:hAnsi="Times New Roman" w:cs="Times New Roman"/>
                <w:sz w:val="20"/>
                <w:szCs w:val="20"/>
              </w:rPr>
            </w:pPr>
          </w:p>
        </w:tc>
        <w:tc>
          <w:tcPr>
            <w:tcW w:w="1417" w:type="dxa"/>
          </w:tcPr>
          <w:p w14:paraId="1E539B32" w14:textId="1A263E07"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4FDDD73C" w14:textId="0EF40498" w:rsidR="00280827" w:rsidRPr="008A6057" w:rsidRDefault="00C23A24" w:rsidP="008D04A8">
            <w:pPr>
              <w:jc w:val="both"/>
              <w:rPr>
                <w:rFonts w:ascii="Times New Roman" w:hAnsi="Times New Roman" w:cs="Times New Roman"/>
                <w:bCs/>
                <w:sz w:val="20"/>
                <w:szCs w:val="20"/>
              </w:rPr>
            </w:pPr>
            <w:r w:rsidRPr="008A6057">
              <w:rPr>
                <w:rFonts w:ascii="Times New Roman" w:hAnsi="Times New Roman" w:cs="Times New Roman"/>
                <w:bCs/>
                <w:sz w:val="20"/>
                <w:szCs w:val="20"/>
              </w:rPr>
              <w:t>În conformitate cu prevederile art. 16 alin. (12) din Legea nr. 235/2011 privind activitățile de acreditare și de evaluare a conformității, organismele de evaluare a conformității participă la activitățile de standardizare relevante sau se asigură că personalul lor responsabil de îndeplinirea sarcinilor de evaluare a conformității este informat în legătură cu acestea.</w:t>
            </w:r>
          </w:p>
          <w:p w14:paraId="08759F10" w14:textId="538C00E0" w:rsidR="00C23A24" w:rsidRPr="008A6057" w:rsidRDefault="00C23A24" w:rsidP="008D04A8">
            <w:pPr>
              <w:jc w:val="both"/>
              <w:rPr>
                <w:rFonts w:ascii="Times New Roman" w:hAnsi="Times New Roman" w:cs="Times New Roman"/>
                <w:bCs/>
                <w:sz w:val="20"/>
                <w:szCs w:val="20"/>
              </w:rPr>
            </w:pPr>
            <w:r w:rsidRPr="008A6057">
              <w:rPr>
                <w:rFonts w:ascii="Times New Roman" w:hAnsi="Times New Roman" w:cs="Times New Roman"/>
                <w:bCs/>
                <w:sz w:val="20"/>
                <w:szCs w:val="20"/>
              </w:rPr>
              <w:t>Art. 16 alin. (13) organismele de evaluare a conformității participă la activitățile grupului sectorial de coordonare a organismelor notificate înființat în baza legislației de armonizare a Uniunii Europene relevante sau se asigură că personalul lor responsabil de îndeplinirea sarcinilor de evaluare a conformității este informat în legătură cu aceste activități și pune în aplicare, ca orientare generală, deciziile și documentele administrative produse ca rezultat al activității acelui grup.</w:t>
            </w:r>
          </w:p>
        </w:tc>
      </w:tr>
      <w:tr w:rsidR="00280827" w:rsidRPr="00EF1C52" w14:paraId="1206E5AF" w14:textId="77777777" w:rsidTr="00A95050">
        <w:trPr>
          <w:gridAfter w:val="1"/>
          <w:wAfter w:w="6" w:type="dxa"/>
          <w:trHeight w:val="20"/>
        </w:trPr>
        <w:tc>
          <w:tcPr>
            <w:tcW w:w="4849" w:type="dxa"/>
            <w:gridSpan w:val="2"/>
          </w:tcPr>
          <w:p w14:paraId="64B44A7E"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29</w:t>
            </w:r>
          </w:p>
          <w:p w14:paraId="739AA733"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Prezumția de conformitate a organismelor de evaluare a conformității</w:t>
            </w:r>
          </w:p>
          <w:p w14:paraId="3806480D" w14:textId="0F0D5128" w:rsidR="00280827" w:rsidRPr="00EF1C52" w:rsidRDefault="00280827" w:rsidP="008D04A8">
            <w:pPr>
              <w:jc w:val="both"/>
              <w:rPr>
                <w:rFonts w:ascii="Times New Roman" w:hAnsi="Times New Roman" w:cs="Times New Roman"/>
                <w:b/>
                <w:sz w:val="20"/>
                <w:szCs w:val="20"/>
              </w:rPr>
            </w:pPr>
            <w:r w:rsidRPr="00EF1C52">
              <w:rPr>
                <w:rFonts w:ascii="Times New Roman" w:hAnsi="Times New Roman" w:cs="Times New Roman"/>
                <w:sz w:val="20"/>
                <w:szCs w:val="20"/>
              </w:rPr>
              <w:t xml:space="preserve">În cazul în care un organism de evaluare a conformității își demonstrează conformitatea cu criteriile prevăzute în standardele armonizate relevante sau în părți din acestea, </w:t>
            </w:r>
            <w:r w:rsidRPr="00EF1C52">
              <w:rPr>
                <w:rFonts w:ascii="Times New Roman" w:hAnsi="Times New Roman" w:cs="Times New Roman"/>
                <w:sz w:val="20"/>
                <w:szCs w:val="20"/>
              </w:rPr>
              <w:lastRenderedPageBreak/>
              <w:t xml:space="preserve">ale căror referințe au fost publicate în </w:t>
            </w:r>
            <w:r w:rsidRPr="00EF1C52">
              <w:rPr>
                <w:rFonts w:ascii="Times New Roman" w:hAnsi="Times New Roman" w:cs="Times New Roman"/>
                <w:i/>
                <w:iCs/>
                <w:sz w:val="20"/>
                <w:szCs w:val="20"/>
              </w:rPr>
              <w:t>Jurnalul Oficial al Uniunii Europene</w:t>
            </w:r>
            <w:r w:rsidRPr="00EF1C52">
              <w:rPr>
                <w:rFonts w:ascii="Times New Roman" w:hAnsi="Times New Roman" w:cs="Times New Roman"/>
                <w:sz w:val="20"/>
                <w:szCs w:val="20"/>
              </w:rPr>
              <w:t>, se consideră că acesta este în conformitate cu cerințele prevăzute la articolul 28 în măsura în care standardele armonizate aplicabile vizează aceste cerințe.</w:t>
            </w:r>
          </w:p>
        </w:tc>
        <w:tc>
          <w:tcPr>
            <w:tcW w:w="5387" w:type="dxa"/>
          </w:tcPr>
          <w:p w14:paraId="29417DC1" w14:textId="170D4914" w:rsidR="00401921" w:rsidRDefault="00C3184D" w:rsidP="00401921">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5B54EC39" w14:textId="77777777" w:rsidR="006D24E8" w:rsidRDefault="006D24E8" w:rsidP="00401921">
            <w:pPr>
              <w:jc w:val="both"/>
              <w:rPr>
                <w:rFonts w:ascii="Times New Roman" w:hAnsi="Times New Roman" w:cs="Times New Roman"/>
                <w:b/>
                <w:bCs/>
                <w:sz w:val="20"/>
                <w:szCs w:val="20"/>
              </w:rPr>
            </w:pPr>
          </w:p>
          <w:p w14:paraId="3C2650CC" w14:textId="0800FEF4" w:rsidR="00280827" w:rsidRPr="000E4988" w:rsidRDefault="00280827" w:rsidP="0094125D">
            <w:pPr>
              <w:jc w:val="center"/>
              <w:rPr>
                <w:rFonts w:ascii="Times New Roman" w:hAnsi="Times New Roman" w:cs="Times New Roman"/>
                <w:sz w:val="20"/>
                <w:szCs w:val="20"/>
              </w:rPr>
            </w:pPr>
            <w:r w:rsidRPr="000E4988">
              <w:rPr>
                <w:rFonts w:ascii="Times New Roman" w:hAnsi="Times New Roman" w:cs="Times New Roman"/>
                <w:sz w:val="20"/>
                <w:szCs w:val="20"/>
              </w:rPr>
              <w:t>Secțiunea 3</w:t>
            </w:r>
          </w:p>
          <w:p w14:paraId="1B8E5287" w14:textId="63F71E25" w:rsidR="00280827" w:rsidRPr="000E4988" w:rsidRDefault="00280827" w:rsidP="006D24E8">
            <w:pPr>
              <w:jc w:val="center"/>
              <w:rPr>
                <w:rFonts w:ascii="Times New Roman" w:hAnsi="Times New Roman" w:cs="Times New Roman"/>
                <w:sz w:val="20"/>
                <w:szCs w:val="20"/>
              </w:rPr>
            </w:pPr>
            <w:r w:rsidRPr="000E4988">
              <w:rPr>
                <w:rFonts w:ascii="Times New Roman" w:hAnsi="Times New Roman" w:cs="Times New Roman"/>
                <w:sz w:val="20"/>
                <w:szCs w:val="20"/>
              </w:rPr>
              <w:lastRenderedPageBreak/>
              <w:t>Prezumția de conformitate a organismelor notificate și filialele organismelor notificate și subcontractarea de către organismele notificate</w:t>
            </w:r>
          </w:p>
          <w:p w14:paraId="6406E9C5" w14:textId="1A4C70AC" w:rsidR="00280827" w:rsidRPr="006D24E8" w:rsidRDefault="00401921" w:rsidP="008D04A8">
            <w:pPr>
              <w:jc w:val="both"/>
              <w:rPr>
                <w:rFonts w:ascii="Times New Roman" w:hAnsi="Times New Roman" w:cs="Times New Roman"/>
                <w:sz w:val="20"/>
                <w:szCs w:val="20"/>
              </w:rPr>
            </w:pPr>
            <w:r>
              <w:rPr>
                <w:rFonts w:ascii="Times New Roman" w:hAnsi="Times New Roman" w:cs="Times New Roman"/>
                <w:sz w:val="20"/>
                <w:szCs w:val="20"/>
              </w:rPr>
              <w:t>70.</w:t>
            </w:r>
            <w:r w:rsidR="00280827" w:rsidRPr="000E4988">
              <w:rPr>
                <w:rFonts w:ascii="Times New Roman" w:hAnsi="Times New Roman" w:cs="Times New Roman"/>
                <w:sz w:val="20"/>
                <w:szCs w:val="20"/>
              </w:rPr>
              <w:t xml:space="preserve"> În cazul în care un organism de evaluare a conformității își demonstrează conformitatea cu criteriile prevăzute în standardele moldovenești care adoptă standardele armonizate sau în părți ale acestora, ale căror referințe au fost publicate în Jurnalul Oficial al Uniunii Europene, se consideră că acesta respectă cerințele prevăzute la punctul 6</w:t>
            </w:r>
            <w:r>
              <w:rPr>
                <w:rFonts w:ascii="Times New Roman" w:hAnsi="Times New Roman" w:cs="Times New Roman"/>
                <w:sz w:val="20"/>
                <w:szCs w:val="20"/>
              </w:rPr>
              <w:t>9</w:t>
            </w:r>
            <w:r w:rsidR="00280827" w:rsidRPr="000E4988">
              <w:rPr>
                <w:rFonts w:ascii="Times New Roman" w:hAnsi="Times New Roman" w:cs="Times New Roman"/>
                <w:sz w:val="20"/>
                <w:szCs w:val="20"/>
              </w:rPr>
              <w:t xml:space="preserve"> în măsura în care standardele armonizate aplicabile vizează aceste cerințe. </w:t>
            </w:r>
          </w:p>
        </w:tc>
        <w:tc>
          <w:tcPr>
            <w:tcW w:w="1417" w:type="dxa"/>
          </w:tcPr>
          <w:p w14:paraId="78431C9B" w14:textId="0050345F"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r>
              <w:rPr>
                <w:rFonts w:ascii="Times New Roman" w:hAnsi="Times New Roman" w:cs="Times New Roman"/>
                <w:b/>
                <w:sz w:val="20"/>
                <w:szCs w:val="20"/>
              </w:rPr>
              <w:t xml:space="preserve"> </w:t>
            </w:r>
          </w:p>
        </w:tc>
        <w:tc>
          <w:tcPr>
            <w:tcW w:w="4536" w:type="dxa"/>
          </w:tcPr>
          <w:p w14:paraId="62B78982" w14:textId="508227E9" w:rsidR="00280827" w:rsidRPr="00CC5B98"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41AD51AE" w14:textId="6F10631F" w:rsidR="00280827" w:rsidRPr="00EF1C52" w:rsidRDefault="00280827" w:rsidP="008D04A8">
            <w:pPr>
              <w:jc w:val="both"/>
              <w:rPr>
                <w:rFonts w:ascii="Times New Roman" w:hAnsi="Times New Roman" w:cs="Times New Roman"/>
                <w:bCs/>
                <w:sz w:val="20"/>
                <w:szCs w:val="20"/>
              </w:rPr>
            </w:pPr>
          </w:p>
        </w:tc>
      </w:tr>
      <w:tr w:rsidR="00280827" w:rsidRPr="00EF1C52" w14:paraId="52A7B893" w14:textId="77777777" w:rsidTr="0069174D">
        <w:trPr>
          <w:gridAfter w:val="1"/>
          <w:wAfter w:w="6" w:type="dxa"/>
          <w:trHeight w:val="4218"/>
        </w:trPr>
        <w:tc>
          <w:tcPr>
            <w:tcW w:w="4849" w:type="dxa"/>
            <w:gridSpan w:val="2"/>
          </w:tcPr>
          <w:p w14:paraId="4DE9D15D"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30</w:t>
            </w:r>
          </w:p>
          <w:p w14:paraId="1E11A9E4"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Filiale ale organismelor notificate și subcontractarea de către organismele notificate</w:t>
            </w:r>
          </w:p>
          <w:p w14:paraId="26AF3FC9"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În cazul în care subcontractează anumite sarcini referitoare la evaluarea conformității sau recurge la o filială, un organism notificat se asigură că subcontractantul sau filiala îndeplinește cerințele stabilite la articolul 28 și informează autoritatea de notificare în acest sens. </w:t>
            </w:r>
          </w:p>
          <w:p w14:paraId="2C2EBF16"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Organismele notificate preiau întreaga responsabilitate pentru sarcinile îndeplinite de subcontractanți sau filiale, oriunde ar fi acestea stabilite. </w:t>
            </w:r>
          </w:p>
          <w:p w14:paraId="18658A42"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Activitățile pot fi subcontractate sau realizate de o filială numai cu acordul clientului. </w:t>
            </w:r>
          </w:p>
          <w:p w14:paraId="1A64F4D6" w14:textId="77777777" w:rsidR="00280827"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(4) Organismele notificate pun la dispoziția autorității de notificare documentele relevante privind evaluarea calificărilor subcontractantului sau ale filialei și a activităților executate de către aceștia în temeiul anexei III.</w:t>
            </w:r>
          </w:p>
          <w:p w14:paraId="5E0183F7" w14:textId="2F7A990B" w:rsidR="00B02D38" w:rsidRPr="00EF1C52" w:rsidRDefault="00B02D38" w:rsidP="008D04A8">
            <w:pPr>
              <w:jc w:val="both"/>
              <w:rPr>
                <w:rFonts w:ascii="Times New Roman" w:hAnsi="Times New Roman" w:cs="Times New Roman"/>
                <w:b/>
                <w:sz w:val="20"/>
                <w:szCs w:val="20"/>
              </w:rPr>
            </w:pPr>
          </w:p>
        </w:tc>
        <w:tc>
          <w:tcPr>
            <w:tcW w:w="5387" w:type="dxa"/>
          </w:tcPr>
          <w:p w14:paraId="1E61BE8B" w14:textId="248ADAF7" w:rsidR="00401921" w:rsidRDefault="00C3184D" w:rsidP="00F247D0">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59F34022" w14:textId="77777777" w:rsidR="00401921" w:rsidRDefault="00401921" w:rsidP="00F247D0">
            <w:pPr>
              <w:jc w:val="both"/>
              <w:rPr>
                <w:rFonts w:ascii="Times New Roman" w:hAnsi="Times New Roman" w:cs="Times New Roman"/>
                <w:b/>
                <w:bCs/>
                <w:sz w:val="20"/>
                <w:szCs w:val="20"/>
              </w:rPr>
            </w:pPr>
          </w:p>
          <w:p w14:paraId="744F3EDB" w14:textId="63F03F9A" w:rsidR="00401921" w:rsidRPr="00401921" w:rsidRDefault="00401921" w:rsidP="00401921">
            <w:pPr>
              <w:jc w:val="both"/>
              <w:rPr>
                <w:rFonts w:ascii="Times New Roman" w:hAnsi="Times New Roman" w:cs="Times New Roman"/>
                <w:sz w:val="20"/>
                <w:szCs w:val="20"/>
              </w:rPr>
            </w:pPr>
            <w:r w:rsidRPr="00401921">
              <w:rPr>
                <w:rFonts w:ascii="Times New Roman" w:hAnsi="Times New Roman" w:cs="Times New Roman"/>
                <w:sz w:val="20"/>
                <w:szCs w:val="20"/>
              </w:rPr>
              <w:t>71.În cazul în care subcontractează anumite sarcini referitoare la evaluarea conformității sau recurge la o filială, un organism notificat se asigură că subcontractantul sau filiala îndeplinește cerințele stabilite la punctul 69 și informează autoritatea de notificare în acest sens.</w:t>
            </w:r>
          </w:p>
          <w:p w14:paraId="1F2B512B" w14:textId="12C4DC54" w:rsidR="00401921" w:rsidRPr="00401921" w:rsidRDefault="00401921" w:rsidP="00401921">
            <w:pPr>
              <w:jc w:val="both"/>
              <w:rPr>
                <w:rFonts w:ascii="Times New Roman" w:hAnsi="Times New Roman" w:cs="Times New Roman"/>
                <w:sz w:val="20"/>
                <w:szCs w:val="20"/>
              </w:rPr>
            </w:pPr>
            <w:r w:rsidRPr="00401921">
              <w:rPr>
                <w:rFonts w:ascii="Times New Roman" w:hAnsi="Times New Roman" w:cs="Times New Roman"/>
                <w:sz w:val="20"/>
                <w:szCs w:val="20"/>
              </w:rPr>
              <w:t>72.Organismele notificate preiau întreaga responsabilitate pentru sarcinile îndeplinite de subcontractanți sau filiale, oriunde ar fi acestea stabilite.</w:t>
            </w:r>
          </w:p>
          <w:p w14:paraId="5BD5B0F7" w14:textId="199A339C" w:rsidR="00401921" w:rsidRPr="00401921" w:rsidRDefault="00401921" w:rsidP="00401921">
            <w:pPr>
              <w:jc w:val="both"/>
              <w:rPr>
                <w:rFonts w:ascii="Times New Roman" w:hAnsi="Times New Roman" w:cs="Times New Roman"/>
                <w:sz w:val="20"/>
                <w:szCs w:val="20"/>
              </w:rPr>
            </w:pPr>
            <w:r w:rsidRPr="00401921">
              <w:rPr>
                <w:rFonts w:ascii="Times New Roman" w:hAnsi="Times New Roman" w:cs="Times New Roman"/>
                <w:sz w:val="20"/>
                <w:szCs w:val="20"/>
              </w:rPr>
              <w:t>73.Activitățile pot fi subcontractate sau realizate de o filială numai cu acordul clientului.</w:t>
            </w:r>
          </w:p>
          <w:p w14:paraId="7B307491" w14:textId="4BBAA4D0" w:rsidR="00280827" w:rsidRPr="00EF1C52" w:rsidRDefault="00401921" w:rsidP="00401921">
            <w:pPr>
              <w:jc w:val="both"/>
              <w:rPr>
                <w:rFonts w:ascii="Times New Roman" w:hAnsi="Times New Roman" w:cs="Times New Roman"/>
                <w:b/>
                <w:sz w:val="28"/>
                <w:szCs w:val="28"/>
              </w:rPr>
            </w:pPr>
            <w:r w:rsidRPr="00401921">
              <w:rPr>
                <w:rFonts w:ascii="Times New Roman" w:hAnsi="Times New Roman" w:cs="Times New Roman"/>
                <w:sz w:val="20"/>
                <w:szCs w:val="20"/>
              </w:rPr>
              <w:t>74.Organismele notificate pun la dispoziția autorității de notificare documentele relevante privind evaluarea calificărilor subcontractantului sau ale filialei și a activităților executate de către aceștia în temeiul anexei nr. 1.</w:t>
            </w:r>
          </w:p>
        </w:tc>
        <w:tc>
          <w:tcPr>
            <w:tcW w:w="1417" w:type="dxa"/>
          </w:tcPr>
          <w:p w14:paraId="0CF4D6B7" w14:textId="14AFB536"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27DDDDA9" w14:textId="64720442" w:rsidR="00280827" w:rsidRPr="00EF1C52" w:rsidRDefault="00280827" w:rsidP="00401921">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16B9946B" w14:textId="77777777" w:rsidTr="00A95050">
        <w:trPr>
          <w:gridAfter w:val="1"/>
          <w:wAfter w:w="6" w:type="dxa"/>
          <w:trHeight w:val="20"/>
        </w:trPr>
        <w:tc>
          <w:tcPr>
            <w:tcW w:w="4849" w:type="dxa"/>
            <w:gridSpan w:val="2"/>
          </w:tcPr>
          <w:p w14:paraId="2548439D"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31</w:t>
            </w:r>
          </w:p>
          <w:p w14:paraId="6056B39A"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Cererea de notificare</w:t>
            </w:r>
          </w:p>
          <w:p w14:paraId="7935056A"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Un organism de evaluare a conformității depune o cerere de notificare către autoritatea de notificare a statului membru în care este constituit. </w:t>
            </w:r>
          </w:p>
          <w:p w14:paraId="74CAC48D" w14:textId="72233C46" w:rsidR="00280827" w:rsidRPr="00EF1C52" w:rsidRDefault="00280827" w:rsidP="008D04A8">
            <w:pPr>
              <w:jc w:val="both"/>
              <w:rPr>
                <w:rFonts w:ascii="Times New Roman" w:hAnsi="Times New Roman" w:cs="Times New Roman"/>
                <w:b/>
                <w:sz w:val="20"/>
                <w:szCs w:val="20"/>
              </w:rPr>
            </w:pPr>
          </w:p>
        </w:tc>
        <w:tc>
          <w:tcPr>
            <w:tcW w:w="5387" w:type="dxa"/>
          </w:tcPr>
          <w:p w14:paraId="742F58BE" w14:textId="37B2A303"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33B18DDE" w14:textId="77777777" w:rsidR="0069174D" w:rsidRPr="00D75997" w:rsidRDefault="0069174D" w:rsidP="008D04A8">
            <w:pPr>
              <w:jc w:val="both"/>
              <w:rPr>
                <w:rFonts w:ascii="Times New Roman" w:hAnsi="Times New Roman" w:cs="Times New Roman"/>
                <w:b/>
                <w:bCs/>
                <w:sz w:val="20"/>
                <w:szCs w:val="20"/>
              </w:rPr>
            </w:pPr>
          </w:p>
          <w:p w14:paraId="576C614D" w14:textId="77777777" w:rsidR="00280827" w:rsidRPr="00D75997" w:rsidRDefault="00280827" w:rsidP="00D75997">
            <w:pPr>
              <w:jc w:val="center"/>
              <w:rPr>
                <w:rFonts w:ascii="Times New Roman" w:hAnsi="Times New Roman" w:cs="Times New Roman"/>
                <w:sz w:val="20"/>
                <w:szCs w:val="20"/>
              </w:rPr>
            </w:pPr>
            <w:r w:rsidRPr="00D75997">
              <w:rPr>
                <w:rFonts w:ascii="Times New Roman" w:hAnsi="Times New Roman" w:cs="Times New Roman"/>
                <w:sz w:val="20"/>
                <w:szCs w:val="20"/>
              </w:rPr>
              <w:t>Secțiunea 4</w:t>
            </w:r>
          </w:p>
          <w:p w14:paraId="73DDBB55" w14:textId="77777777" w:rsidR="00280827" w:rsidRPr="00D75997" w:rsidRDefault="00280827" w:rsidP="00D75997">
            <w:pPr>
              <w:jc w:val="center"/>
              <w:rPr>
                <w:rFonts w:ascii="Times New Roman" w:hAnsi="Times New Roman" w:cs="Times New Roman"/>
                <w:sz w:val="20"/>
                <w:szCs w:val="20"/>
              </w:rPr>
            </w:pPr>
            <w:r w:rsidRPr="00D75997">
              <w:rPr>
                <w:rFonts w:ascii="Times New Roman" w:hAnsi="Times New Roman" w:cs="Times New Roman"/>
                <w:sz w:val="20"/>
                <w:szCs w:val="20"/>
              </w:rPr>
              <w:t>Cererea și procedura de notificare</w:t>
            </w:r>
          </w:p>
          <w:p w14:paraId="1C68AF75" w14:textId="63FADF07" w:rsidR="00280827" w:rsidRPr="00D75997" w:rsidRDefault="0069174D" w:rsidP="00D75997">
            <w:pPr>
              <w:jc w:val="both"/>
              <w:rPr>
                <w:rFonts w:ascii="Times New Roman" w:hAnsi="Times New Roman" w:cs="Times New Roman"/>
                <w:sz w:val="20"/>
                <w:szCs w:val="20"/>
              </w:rPr>
            </w:pPr>
            <w:r w:rsidRPr="0069174D">
              <w:rPr>
                <w:rFonts w:ascii="Times New Roman" w:hAnsi="Times New Roman" w:cs="Times New Roman"/>
                <w:sz w:val="20"/>
                <w:szCs w:val="20"/>
              </w:rPr>
              <w:t>75.</w:t>
            </w:r>
            <w:r w:rsidRPr="0069174D">
              <w:rPr>
                <w:rFonts w:ascii="Times New Roman" w:hAnsi="Times New Roman" w:cs="Times New Roman"/>
                <w:sz w:val="20"/>
                <w:szCs w:val="20"/>
              </w:rPr>
              <w:tab/>
              <w:t>Pentru a fi notificate, organismele de evaluare a conformității depun o cerere de recunoaștere în vederea notificării către Centrul Național de Acreditare (MOLDAC) care reprezintă organismul național de acreditare.</w:t>
            </w:r>
          </w:p>
          <w:p w14:paraId="21E349D0" w14:textId="018B3A4C" w:rsidR="00280827" w:rsidRPr="00D75997" w:rsidRDefault="00280827" w:rsidP="008D04A8">
            <w:pPr>
              <w:jc w:val="both"/>
              <w:rPr>
                <w:rFonts w:ascii="Times New Roman" w:hAnsi="Times New Roman" w:cs="Times New Roman"/>
                <w:sz w:val="20"/>
                <w:szCs w:val="20"/>
              </w:rPr>
            </w:pPr>
            <w:r w:rsidRPr="00D75997">
              <w:rPr>
                <w:rFonts w:ascii="Times New Roman" w:hAnsi="Times New Roman" w:cs="Times New Roman"/>
                <w:sz w:val="20"/>
                <w:szCs w:val="20"/>
              </w:rPr>
              <w:t>7</w:t>
            </w:r>
            <w:r w:rsidR="0069174D">
              <w:rPr>
                <w:rFonts w:ascii="Times New Roman" w:hAnsi="Times New Roman" w:cs="Times New Roman"/>
                <w:sz w:val="20"/>
                <w:szCs w:val="20"/>
              </w:rPr>
              <w:t>6</w:t>
            </w:r>
            <w:r w:rsidRPr="00D75997">
              <w:rPr>
                <w:rFonts w:ascii="Times New Roman" w:hAnsi="Times New Roman" w:cs="Times New Roman"/>
                <w:sz w:val="20"/>
                <w:szCs w:val="20"/>
              </w:rPr>
              <w:t>. Organismul național de acreditare informează autoritatea de notificare despre cererea menționată la punctul 7</w:t>
            </w:r>
            <w:r w:rsidR="0069174D">
              <w:rPr>
                <w:rFonts w:ascii="Times New Roman" w:hAnsi="Times New Roman" w:cs="Times New Roman"/>
                <w:sz w:val="20"/>
                <w:szCs w:val="20"/>
              </w:rPr>
              <w:t>5</w:t>
            </w:r>
            <w:r w:rsidRPr="00D75997">
              <w:rPr>
                <w:rFonts w:ascii="Times New Roman" w:hAnsi="Times New Roman" w:cs="Times New Roman"/>
                <w:sz w:val="20"/>
                <w:szCs w:val="20"/>
              </w:rPr>
              <w:t>.</w:t>
            </w:r>
          </w:p>
        </w:tc>
        <w:tc>
          <w:tcPr>
            <w:tcW w:w="1417" w:type="dxa"/>
          </w:tcPr>
          <w:p w14:paraId="27937C51" w14:textId="0C27C5EF"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6014FB67" w14:textId="3D9C47FA" w:rsidR="00280827" w:rsidRPr="00EF1C52" w:rsidRDefault="00280827" w:rsidP="0069174D">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59223280" w14:textId="77777777" w:rsidTr="00A95050">
        <w:trPr>
          <w:gridAfter w:val="1"/>
          <w:wAfter w:w="6" w:type="dxa"/>
          <w:trHeight w:val="20"/>
        </w:trPr>
        <w:tc>
          <w:tcPr>
            <w:tcW w:w="4849" w:type="dxa"/>
            <w:gridSpan w:val="2"/>
          </w:tcPr>
          <w:p w14:paraId="4067FD00" w14:textId="77777777"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 xml:space="preserve">(2) Cererea de notificare este însoțită de o descriere a activităților de evaluare a conformității, a modulului sau modulelor de evaluare a conformității și a explozivului sau a explozivilor pentru care organismul se consideră a fi </w:t>
            </w:r>
            <w:r w:rsidRPr="00EF1C52">
              <w:rPr>
                <w:rFonts w:ascii="Times New Roman" w:hAnsi="Times New Roman" w:cs="Times New Roman"/>
                <w:sz w:val="20"/>
                <w:szCs w:val="20"/>
              </w:rPr>
              <w:lastRenderedPageBreak/>
              <w:t>competent, precum și de un certificat de acreditare, în cazul în care există, eliberat de un organism național de acreditare care să ateste că organismul de evaluare a conformității îndeplinește cerințele prevăzute la articolul 28.</w:t>
            </w:r>
          </w:p>
          <w:p w14:paraId="2294535E" w14:textId="2398CB8D" w:rsidR="00280827" w:rsidRPr="00EF1C52" w:rsidRDefault="00280827" w:rsidP="008D04A8">
            <w:pPr>
              <w:jc w:val="both"/>
              <w:rPr>
                <w:rFonts w:ascii="Times New Roman" w:hAnsi="Times New Roman" w:cs="Times New Roman"/>
                <w:i/>
                <w:iCs/>
                <w:sz w:val="20"/>
                <w:szCs w:val="20"/>
              </w:rPr>
            </w:pPr>
          </w:p>
        </w:tc>
        <w:tc>
          <w:tcPr>
            <w:tcW w:w="5387" w:type="dxa"/>
          </w:tcPr>
          <w:p w14:paraId="6296EDFC" w14:textId="225C1958" w:rsidR="003D6C53" w:rsidRDefault="00C3184D" w:rsidP="003D6C53">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49B5B2A4" w14:textId="77777777" w:rsidR="00280827" w:rsidRPr="008A6DA9" w:rsidRDefault="00280827" w:rsidP="008D04A8">
            <w:pPr>
              <w:jc w:val="both"/>
              <w:rPr>
                <w:rFonts w:ascii="Times New Roman" w:hAnsi="Times New Roman" w:cs="Times New Roman"/>
                <w:b/>
                <w:bCs/>
                <w:i/>
                <w:iCs/>
                <w:sz w:val="20"/>
                <w:szCs w:val="20"/>
              </w:rPr>
            </w:pPr>
          </w:p>
          <w:p w14:paraId="2F4F078E" w14:textId="554837D8" w:rsidR="00280827" w:rsidRPr="006D24E8" w:rsidRDefault="00280827" w:rsidP="008D04A8">
            <w:pPr>
              <w:jc w:val="both"/>
              <w:rPr>
                <w:rFonts w:ascii="Times New Roman" w:hAnsi="Times New Roman" w:cs="Times New Roman"/>
                <w:sz w:val="20"/>
                <w:szCs w:val="20"/>
                <w:lang w:val="ro-MD"/>
              </w:rPr>
            </w:pPr>
            <w:r w:rsidRPr="008A6DA9">
              <w:rPr>
                <w:rFonts w:ascii="Times New Roman" w:hAnsi="Times New Roman" w:cs="Times New Roman"/>
                <w:sz w:val="20"/>
                <w:szCs w:val="20"/>
                <w:lang w:val="ro-MD"/>
              </w:rPr>
              <w:lastRenderedPageBreak/>
              <w:t>7</w:t>
            </w:r>
            <w:r w:rsidR="003D6C53">
              <w:rPr>
                <w:rFonts w:ascii="Times New Roman" w:hAnsi="Times New Roman" w:cs="Times New Roman"/>
                <w:sz w:val="20"/>
                <w:szCs w:val="20"/>
                <w:lang w:val="ro-MD"/>
              </w:rPr>
              <w:t>7</w:t>
            </w:r>
            <w:r w:rsidRPr="008A6DA9">
              <w:rPr>
                <w:rFonts w:ascii="Times New Roman" w:hAnsi="Times New Roman" w:cs="Times New Roman"/>
                <w:sz w:val="20"/>
                <w:szCs w:val="20"/>
                <w:lang w:val="ro-MD"/>
              </w:rPr>
              <w:t xml:space="preserve">. Cererea de notificare trebuie să fie însoțită de o descriere a activităților de evaluare a conformității, a modulului sau a modulelor de evaluare a conformității și a explozivului sau a explozivilor pentru care organismul se consideră a fi competent, precum și de un certificat de acreditare, în cazul în care există, eliberat de organismul național de acreditare, care să ateste că organismul de evaluare a conformității </w:t>
            </w:r>
            <w:r w:rsidR="00055FFF">
              <w:rPr>
                <w:rFonts w:ascii="Times New Roman" w:hAnsi="Times New Roman" w:cs="Times New Roman"/>
                <w:sz w:val="20"/>
                <w:szCs w:val="20"/>
                <w:lang w:val="ro-MD"/>
              </w:rPr>
              <w:t>întrunește</w:t>
            </w:r>
            <w:r w:rsidRPr="008A6DA9">
              <w:rPr>
                <w:rFonts w:ascii="Times New Roman" w:hAnsi="Times New Roman" w:cs="Times New Roman"/>
                <w:sz w:val="20"/>
                <w:szCs w:val="20"/>
                <w:lang w:val="ro-MD"/>
              </w:rPr>
              <w:t xml:space="preserve"> cerințele prevăzute </w:t>
            </w:r>
            <w:r w:rsidRPr="008A6DA9">
              <w:rPr>
                <w:rFonts w:ascii="Times New Roman" w:hAnsi="Times New Roman" w:cs="Times New Roman"/>
                <w:sz w:val="20"/>
                <w:szCs w:val="20"/>
              </w:rPr>
              <w:t>punctul 6</w:t>
            </w:r>
            <w:r w:rsidR="003D6C53">
              <w:rPr>
                <w:rFonts w:ascii="Times New Roman" w:hAnsi="Times New Roman" w:cs="Times New Roman"/>
                <w:sz w:val="20"/>
                <w:szCs w:val="20"/>
              </w:rPr>
              <w:t>9</w:t>
            </w:r>
            <w:r w:rsidRPr="008A6DA9">
              <w:rPr>
                <w:rFonts w:ascii="Times New Roman" w:hAnsi="Times New Roman" w:cs="Times New Roman"/>
                <w:sz w:val="20"/>
                <w:szCs w:val="20"/>
                <w:lang w:val="ro-MD"/>
              </w:rPr>
              <w:t>.</w:t>
            </w:r>
          </w:p>
        </w:tc>
        <w:tc>
          <w:tcPr>
            <w:tcW w:w="1417" w:type="dxa"/>
          </w:tcPr>
          <w:p w14:paraId="05E1943A" w14:textId="12205AF7"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Pr="00445AEB">
              <w:rPr>
                <w:rFonts w:ascii="Times New Roman" w:hAnsi="Times New Roman" w:cs="Times New Roman"/>
                <w:b/>
                <w:sz w:val="20"/>
                <w:szCs w:val="20"/>
              </w:rPr>
              <w:t>Compatibil</w:t>
            </w:r>
          </w:p>
        </w:tc>
        <w:tc>
          <w:tcPr>
            <w:tcW w:w="4536" w:type="dxa"/>
          </w:tcPr>
          <w:p w14:paraId="3A002D0B" w14:textId="77F62733" w:rsidR="00280827" w:rsidRPr="00EF1C52" w:rsidRDefault="00280827" w:rsidP="003D6C5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28F05803" w14:textId="77777777" w:rsidTr="00A95050">
        <w:trPr>
          <w:gridAfter w:val="1"/>
          <w:wAfter w:w="6" w:type="dxa"/>
          <w:trHeight w:val="20"/>
        </w:trPr>
        <w:tc>
          <w:tcPr>
            <w:tcW w:w="4849" w:type="dxa"/>
            <w:gridSpan w:val="2"/>
          </w:tcPr>
          <w:p w14:paraId="5898D3C8" w14:textId="77777777"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articolul 28.</w:t>
            </w:r>
          </w:p>
        </w:tc>
        <w:tc>
          <w:tcPr>
            <w:tcW w:w="5387" w:type="dxa"/>
          </w:tcPr>
          <w:p w14:paraId="65C4067B" w14:textId="6BD0B583" w:rsidR="003D6C53" w:rsidRDefault="00C3184D" w:rsidP="003D6C53">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155C8DF" w14:textId="77777777" w:rsidR="00280827" w:rsidRDefault="00280827" w:rsidP="008D04A8">
            <w:pPr>
              <w:jc w:val="both"/>
              <w:rPr>
                <w:rFonts w:ascii="Times New Roman" w:hAnsi="Times New Roman" w:cs="Times New Roman"/>
                <w:b/>
                <w:sz w:val="28"/>
                <w:szCs w:val="28"/>
              </w:rPr>
            </w:pPr>
          </w:p>
          <w:p w14:paraId="7A017D50" w14:textId="13ED5301" w:rsidR="00280827" w:rsidRPr="007D368B" w:rsidRDefault="00280827" w:rsidP="008D04A8">
            <w:pPr>
              <w:jc w:val="both"/>
              <w:rPr>
                <w:rFonts w:ascii="Times New Roman" w:hAnsi="Times New Roman" w:cs="Times New Roman"/>
                <w:bCs/>
                <w:sz w:val="20"/>
                <w:szCs w:val="20"/>
              </w:rPr>
            </w:pPr>
            <w:r w:rsidRPr="007D368B">
              <w:rPr>
                <w:rFonts w:ascii="Times New Roman" w:hAnsi="Times New Roman" w:cs="Times New Roman"/>
                <w:bCs/>
                <w:sz w:val="20"/>
                <w:szCs w:val="20"/>
              </w:rPr>
              <w:t>7</w:t>
            </w:r>
            <w:r w:rsidR="003D6C53">
              <w:rPr>
                <w:rFonts w:ascii="Times New Roman" w:hAnsi="Times New Roman" w:cs="Times New Roman"/>
                <w:bCs/>
                <w:sz w:val="20"/>
                <w:szCs w:val="20"/>
              </w:rPr>
              <w:t>8</w:t>
            </w:r>
            <w:r w:rsidRPr="007D368B">
              <w:rPr>
                <w:rFonts w:ascii="Times New Roman" w:hAnsi="Times New Roman" w:cs="Times New Roman"/>
                <w:bCs/>
                <w:sz w:val="20"/>
                <w:szCs w:val="20"/>
              </w:rPr>
              <w:t>.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punctul 6</w:t>
            </w:r>
            <w:r w:rsidR="003D6C53">
              <w:rPr>
                <w:rFonts w:ascii="Times New Roman" w:hAnsi="Times New Roman" w:cs="Times New Roman"/>
                <w:bCs/>
                <w:sz w:val="20"/>
                <w:szCs w:val="20"/>
              </w:rPr>
              <w:t>9</w:t>
            </w:r>
            <w:r w:rsidRPr="007D368B">
              <w:rPr>
                <w:rFonts w:ascii="Times New Roman" w:hAnsi="Times New Roman" w:cs="Times New Roman"/>
                <w:bCs/>
                <w:sz w:val="20"/>
                <w:szCs w:val="20"/>
              </w:rPr>
              <w:t>.</w:t>
            </w:r>
          </w:p>
        </w:tc>
        <w:tc>
          <w:tcPr>
            <w:tcW w:w="1417" w:type="dxa"/>
          </w:tcPr>
          <w:p w14:paraId="26316837" w14:textId="2490C09D"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5077CD16" w14:textId="394AB9B4" w:rsidR="00280827" w:rsidRPr="00EF1C52" w:rsidRDefault="00280827" w:rsidP="003D6C5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223DD937" w14:textId="77777777" w:rsidTr="00A95050">
        <w:trPr>
          <w:gridAfter w:val="1"/>
          <w:wAfter w:w="6" w:type="dxa"/>
          <w:trHeight w:val="20"/>
        </w:trPr>
        <w:tc>
          <w:tcPr>
            <w:tcW w:w="4849" w:type="dxa"/>
            <w:gridSpan w:val="2"/>
          </w:tcPr>
          <w:p w14:paraId="7827E0B6"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32</w:t>
            </w:r>
          </w:p>
          <w:p w14:paraId="2CE4AC9D"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Procedura de notificare</w:t>
            </w:r>
          </w:p>
          <w:p w14:paraId="5BBEDEAC"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Autoritățile de notificare pot notifica numai organismele de evaluare a conformității care au îndeplinit cerințele prevăzute la articolul 28. </w:t>
            </w:r>
          </w:p>
          <w:p w14:paraId="2C6BEF3A" w14:textId="57A03304" w:rsidR="00280827" w:rsidRPr="00EF1C52" w:rsidRDefault="00280827" w:rsidP="008D04A8">
            <w:pPr>
              <w:jc w:val="both"/>
              <w:rPr>
                <w:rFonts w:ascii="Times New Roman" w:hAnsi="Times New Roman" w:cs="Times New Roman"/>
                <w:b/>
                <w:sz w:val="20"/>
                <w:szCs w:val="20"/>
              </w:rPr>
            </w:pPr>
          </w:p>
        </w:tc>
        <w:tc>
          <w:tcPr>
            <w:tcW w:w="5387" w:type="dxa"/>
          </w:tcPr>
          <w:p w14:paraId="73385E50" w14:textId="15A454E9" w:rsidR="003D6C53" w:rsidRDefault="00C3184D" w:rsidP="002E3DFD">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036B9513" w14:textId="77777777" w:rsidR="006D24E8" w:rsidRDefault="006D24E8" w:rsidP="002E3DFD">
            <w:pPr>
              <w:jc w:val="both"/>
              <w:rPr>
                <w:rFonts w:ascii="Times New Roman" w:hAnsi="Times New Roman" w:cs="Times New Roman"/>
                <w:b/>
                <w:bCs/>
                <w:sz w:val="20"/>
                <w:szCs w:val="20"/>
              </w:rPr>
            </w:pPr>
          </w:p>
          <w:p w14:paraId="43C55990" w14:textId="5142BD30" w:rsidR="00280827" w:rsidRPr="006D24E8" w:rsidRDefault="00280827" w:rsidP="002E3DFD">
            <w:pPr>
              <w:jc w:val="both"/>
              <w:rPr>
                <w:rFonts w:ascii="Times New Roman" w:hAnsi="Times New Roman" w:cs="Times New Roman"/>
                <w:sz w:val="20"/>
                <w:szCs w:val="20"/>
                <w:lang w:val="ro-MD"/>
              </w:rPr>
            </w:pPr>
            <w:r w:rsidRPr="002E3DFD">
              <w:rPr>
                <w:rFonts w:ascii="Times New Roman" w:hAnsi="Times New Roman" w:cs="Times New Roman"/>
                <w:sz w:val="20"/>
                <w:szCs w:val="20"/>
                <w:lang w:val="ro-MD"/>
              </w:rPr>
              <w:t>7</w:t>
            </w:r>
            <w:r w:rsidR="003D6C53">
              <w:rPr>
                <w:rFonts w:ascii="Times New Roman" w:hAnsi="Times New Roman" w:cs="Times New Roman"/>
                <w:sz w:val="20"/>
                <w:szCs w:val="20"/>
                <w:lang w:val="ro-MD"/>
              </w:rPr>
              <w:t>9</w:t>
            </w:r>
            <w:r w:rsidRPr="002E3DFD">
              <w:rPr>
                <w:rFonts w:ascii="Times New Roman" w:hAnsi="Times New Roman" w:cs="Times New Roman"/>
                <w:sz w:val="20"/>
                <w:szCs w:val="20"/>
                <w:lang w:val="ro-MD"/>
              </w:rPr>
              <w:t xml:space="preserve">. Autoritatea de notificare poate notifica numai organismele de evaluare a conformității care au îndeplinit cerințele prevăzute la </w:t>
            </w:r>
            <w:r w:rsidRPr="002E3DFD">
              <w:rPr>
                <w:rFonts w:ascii="Times New Roman" w:hAnsi="Times New Roman" w:cs="Times New Roman"/>
                <w:sz w:val="20"/>
                <w:szCs w:val="20"/>
              </w:rPr>
              <w:t>punctul 6</w:t>
            </w:r>
            <w:r w:rsidR="003D6C53">
              <w:rPr>
                <w:rFonts w:ascii="Times New Roman" w:hAnsi="Times New Roman" w:cs="Times New Roman"/>
                <w:sz w:val="20"/>
                <w:szCs w:val="20"/>
              </w:rPr>
              <w:t>9</w:t>
            </w:r>
            <w:r w:rsidRPr="002E3DFD">
              <w:rPr>
                <w:rFonts w:ascii="Times New Roman" w:hAnsi="Times New Roman" w:cs="Times New Roman"/>
                <w:sz w:val="20"/>
                <w:szCs w:val="20"/>
              </w:rPr>
              <w:t>.</w:t>
            </w:r>
          </w:p>
        </w:tc>
        <w:tc>
          <w:tcPr>
            <w:tcW w:w="1417" w:type="dxa"/>
          </w:tcPr>
          <w:p w14:paraId="0509CCD2" w14:textId="2D3AAF05"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64035028" w14:textId="38A01079" w:rsidR="00280827" w:rsidRPr="00EF1C52" w:rsidRDefault="00280827" w:rsidP="008D04A8">
            <w:pPr>
              <w:jc w:val="both"/>
              <w:rPr>
                <w:rFonts w:ascii="Times New Roman" w:hAnsi="Times New Roman" w:cs="Times New Roman"/>
                <w:bCs/>
                <w:sz w:val="20"/>
                <w:szCs w:val="20"/>
              </w:rPr>
            </w:pPr>
          </w:p>
        </w:tc>
      </w:tr>
      <w:tr w:rsidR="00280827" w:rsidRPr="00EF1C52" w14:paraId="174F518A" w14:textId="77777777" w:rsidTr="00A95050">
        <w:trPr>
          <w:gridAfter w:val="1"/>
          <w:wAfter w:w="6" w:type="dxa"/>
          <w:trHeight w:val="20"/>
        </w:trPr>
        <w:tc>
          <w:tcPr>
            <w:tcW w:w="4849" w:type="dxa"/>
            <w:gridSpan w:val="2"/>
          </w:tcPr>
          <w:p w14:paraId="14F95E33" w14:textId="0583606C"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Acestea notifică Comisia și celelalte state membre folosind instrumentul de notificare electronică dezvoltat și gestionat de Comisie. </w:t>
            </w:r>
          </w:p>
        </w:tc>
        <w:tc>
          <w:tcPr>
            <w:tcW w:w="5387" w:type="dxa"/>
          </w:tcPr>
          <w:p w14:paraId="0E8862B6" w14:textId="08FB6F84" w:rsidR="00280827" w:rsidRDefault="00C3184D" w:rsidP="002E3DFD">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35FAE866" w14:textId="77777777" w:rsidR="003D6C53" w:rsidRDefault="003D6C53" w:rsidP="002E3DFD">
            <w:pPr>
              <w:jc w:val="both"/>
              <w:rPr>
                <w:rFonts w:ascii="Times New Roman" w:hAnsi="Times New Roman" w:cs="Times New Roman"/>
                <w:sz w:val="20"/>
                <w:szCs w:val="20"/>
                <w:lang w:val="ro-MD"/>
              </w:rPr>
            </w:pPr>
          </w:p>
          <w:p w14:paraId="3D9F8E57" w14:textId="0860B8A0" w:rsidR="00280827" w:rsidRPr="006D24E8" w:rsidRDefault="003D6C53" w:rsidP="008D04A8">
            <w:pPr>
              <w:jc w:val="both"/>
              <w:rPr>
                <w:rFonts w:ascii="Times New Roman" w:hAnsi="Times New Roman" w:cs="Times New Roman"/>
                <w:sz w:val="20"/>
                <w:szCs w:val="20"/>
                <w:lang w:val="ro-MD"/>
              </w:rPr>
            </w:pPr>
            <w:r>
              <w:rPr>
                <w:rFonts w:ascii="Times New Roman" w:hAnsi="Times New Roman" w:cs="Times New Roman"/>
                <w:sz w:val="20"/>
                <w:szCs w:val="20"/>
                <w:lang w:val="ro-MD"/>
              </w:rPr>
              <w:t>80</w:t>
            </w:r>
            <w:r w:rsidR="00280827" w:rsidRPr="002E3DFD">
              <w:rPr>
                <w:rFonts w:ascii="Times New Roman" w:hAnsi="Times New Roman" w:cs="Times New Roman"/>
                <w:sz w:val="20"/>
                <w:szCs w:val="20"/>
                <w:lang w:val="ro-MD"/>
              </w:rPr>
              <w:t>. Autoritatea de notificare notifică Comisia Europeană și celelalte state membre ale Uniunii Europene folosind instrumentul de notificare electronică dezvoltat și gestionat de Comisia Europeană.</w:t>
            </w:r>
          </w:p>
        </w:tc>
        <w:tc>
          <w:tcPr>
            <w:tcW w:w="1417" w:type="dxa"/>
          </w:tcPr>
          <w:p w14:paraId="2D2461D8" w14:textId="58445B09"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7CA64D2" w14:textId="3DD44B66" w:rsidR="00280827" w:rsidRPr="00EF1C52" w:rsidRDefault="00280827" w:rsidP="008D04A8">
            <w:pPr>
              <w:jc w:val="both"/>
              <w:rPr>
                <w:rFonts w:ascii="Times New Roman" w:hAnsi="Times New Roman" w:cs="Times New Roman"/>
                <w:bCs/>
                <w:sz w:val="20"/>
                <w:szCs w:val="20"/>
              </w:rPr>
            </w:pPr>
          </w:p>
        </w:tc>
      </w:tr>
      <w:tr w:rsidR="00280827" w:rsidRPr="00EF1C52" w14:paraId="340FFC05" w14:textId="77777777" w:rsidTr="00A95050">
        <w:trPr>
          <w:gridAfter w:val="1"/>
          <w:wAfter w:w="6" w:type="dxa"/>
          <w:trHeight w:val="20"/>
        </w:trPr>
        <w:tc>
          <w:tcPr>
            <w:tcW w:w="4849" w:type="dxa"/>
            <w:gridSpan w:val="2"/>
          </w:tcPr>
          <w:p w14:paraId="074265E9" w14:textId="378507A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Notificarea include detalii complete ale activităților de evaluare a conformității, ale modulului sau modulelor de evaluare a conformității și ale explozivului sau ale explozivilor în cauză și atestarea relevantă a competenței necesare. </w:t>
            </w:r>
          </w:p>
        </w:tc>
        <w:tc>
          <w:tcPr>
            <w:tcW w:w="5387" w:type="dxa"/>
          </w:tcPr>
          <w:p w14:paraId="740E58C1" w14:textId="466C9070"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04F49462" w14:textId="77777777" w:rsidR="003D6C53" w:rsidRDefault="003D6C53" w:rsidP="008D04A8">
            <w:pPr>
              <w:jc w:val="both"/>
              <w:rPr>
                <w:rFonts w:ascii="Times New Roman" w:hAnsi="Times New Roman" w:cs="Times New Roman"/>
                <w:b/>
                <w:sz w:val="28"/>
                <w:szCs w:val="28"/>
              </w:rPr>
            </w:pPr>
          </w:p>
          <w:p w14:paraId="194C43A9" w14:textId="1623E5B9" w:rsidR="00280827" w:rsidRPr="00EF1C52" w:rsidRDefault="003D6C53" w:rsidP="00925D23">
            <w:pPr>
              <w:jc w:val="both"/>
              <w:rPr>
                <w:rFonts w:ascii="Times New Roman" w:hAnsi="Times New Roman" w:cs="Times New Roman"/>
                <w:b/>
                <w:sz w:val="28"/>
                <w:szCs w:val="28"/>
              </w:rPr>
            </w:pPr>
            <w:r>
              <w:rPr>
                <w:rFonts w:ascii="Times New Roman" w:hAnsi="Times New Roman" w:cs="Times New Roman"/>
                <w:bCs/>
                <w:sz w:val="20"/>
                <w:szCs w:val="20"/>
              </w:rPr>
              <w:t>81.</w:t>
            </w:r>
            <w:r w:rsidR="00055FFF" w:rsidRPr="00055FFF">
              <w:rPr>
                <w:rFonts w:ascii="Times New Roman" w:hAnsi="Times New Roman" w:cs="Times New Roman"/>
                <w:bCs/>
                <w:sz w:val="20"/>
                <w:szCs w:val="20"/>
              </w:rPr>
              <w:t>Notificarea include detalii complete ale activităților de evaluare a conformității, ale modulului/modulelor de evaluare a conformității și ale explozivului</w:t>
            </w:r>
            <w:r w:rsidR="00055FFF">
              <w:rPr>
                <w:rFonts w:ascii="Times New Roman" w:hAnsi="Times New Roman" w:cs="Times New Roman"/>
                <w:bCs/>
                <w:sz w:val="20"/>
                <w:szCs w:val="20"/>
              </w:rPr>
              <w:t>/</w:t>
            </w:r>
            <w:r w:rsidR="00055FFF" w:rsidRPr="00055FFF">
              <w:rPr>
                <w:rFonts w:ascii="Times New Roman" w:hAnsi="Times New Roman" w:cs="Times New Roman"/>
                <w:bCs/>
                <w:sz w:val="20"/>
                <w:szCs w:val="20"/>
              </w:rPr>
              <w:t>explozivilor în cauză, precum și atestarea competenței necesare.</w:t>
            </w:r>
          </w:p>
        </w:tc>
        <w:tc>
          <w:tcPr>
            <w:tcW w:w="1417" w:type="dxa"/>
          </w:tcPr>
          <w:p w14:paraId="1DCC5DB9" w14:textId="33C00831"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1B7E85A1" w14:textId="02C2F0B5" w:rsidR="00280827" w:rsidRPr="00CC5B98"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443445F1" w14:textId="158E9F36" w:rsidR="00280827" w:rsidRPr="00EF1C52" w:rsidRDefault="00280827" w:rsidP="008D04A8">
            <w:pPr>
              <w:jc w:val="both"/>
              <w:rPr>
                <w:rFonts w:ascii="Times New Roman" w:hAnsi="Times New Roman" w:cs="Times New Roman"/>
                <w:bCs/>
                <w:sz w:val="20"/>
                <w:szCs w:val="20"/>
              </w:rPr>
            </w:pPr>
          </w:p>
        </w:tc>
      </w:tr>
      <w:tr w:rsidR="00280827" w:rsidRPr="00EF1C52" w14:paraId="1D42BD69" w14:textId="77777777" w:rsidTr="00A95050">
        <w:trPr>
          <w:gridAfter w:val="1"/>
          <w:wAfter w:w="6" w:type="dxa"/>
          <w:trHeight w:val="20"/>
        </w:trPr>
        <w:tc>
          <w:tcPr>
            <w:tcW w:w="4849" w:type="dxa"/>
            <w:gridSpan w:val="2"/>
          </w:tcPr>
          <w:p w14:paraId="6F873E92" w14:textId="0279BFA1"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În cazul în care o notificare nu se bazează pe un certificat de acreditare menționat la articolul 31 alineatul (2), autoritatea de notificare prezintă Comisiei și celorlalte state membre documentele justificative care atestă </w:t>
            </w:r>
            <w:r w:rsidRPr="00EF1C52">
              <w:rPr>
                <w:rFonts w:ascii="Times New Roman" w:hAnsi="Times New Roman" w:cs="Times New Roman"/>
                <w:sz w:val="20"/>
                <w:szCs w:val="20"/>
                <w:lang w:val="ro-RO"/>
              </w:rPr>
              <w:lastRenderedPageBreak/>
              <w:t xml:space="preserve">competența organismului de evaluare a conformității și măsurile adoptate pentru a se asigura că organismul este monitorizat periodic și că va îndeplini în continuare cerințele prevăzute la articolul 28. </w:t>
            </w:r>
          </w:p>
        </w:tc>
        <w:tc>
          <w:tcPr>
            <w:tcW w:w="5387" w:type="dxa"/>
          </w:tcPr>
          <w:p w14:paraId="7ECBA3F5" w14:textId="3A532FAD"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301434C1" w14:textId="77777777" w:rsidR="003D6C53" w:rsidRDefault="003D6C53" w:rsidP="008D04A8">
            <w:pPr>
              <w:jc w:val="both"/>
              <w:rPr>
                <w:rFonts w:ascii="Times New Roman" w:hAnsi="Times New Roman" w:cs="Times New Roman"/>
                <w:b/>
                <w:bCs/>
                <w:i/>
                <w:iCs/>
                <w:sz w:val="20"/>
                <w:szCs w:val="20"/>
              </w:rPr>
            </w:pPr>
          </w:p>
          <w:p w14:paraId="32785CD4" w14:textId="019791F8" w:rsidR="00011BB4" w:rsidRPr="006D24E8" w:rsidRDefault="003D6C53" w:rsidP="008D04A8">
            <w:pPr>
              <w:jc w:val="both"/>
              <w:rPr>
                <w:rFonts w:ascii="Times New Roman" w:hAnsi="Times New Roman" w:cs="Times New Roman"/>
                <w:bCs/>
                <w:sz w:val="20"/>
                <w:szCs w:val="20"/>
              </w:rPr>
            </w:pPr>
            <w:r>
              <w:rPr>
                <w:rFonts w:ascii="Times New Roman" w:hAnsi="Times New Roman" w:cs="Times New Roman"/>
                <w:bCs/>
                <w:sz w:val="20"/>
                <w:szCs w:val="20"/>
              </w:rPr>
              <w:lastRenderedPageBreak/>
              <w:t>82.</w:t>
            </w:r>
            <w:r w:rsidR="00280827" w:rsidRPr="00925D23">
              <w:rPr>
                <w:rFonts w:ascii="Times New Roman" w:hAnsi="Times New Roman" w:cs="Times New Roman"/>
                <w:bCs/>
                <w:sz w:val="20"/>
                <w:szCs w:val="20"/>
              </w:rPr>
              <w:t xml:space="preserve"> În cazul în care o notificare nu se bazează pe un certificat de acreditare menționat la punctul </w:t>
            </w:r>
            <w:r>
              <w:rPr>
                <w:rFonts w:ascii="Times New Roman" w:hAnsi="Times New Roman" w:cs="Times New Roman"/>
                <w:bCs/>
                <w:sz w:val="20"/>
                <w:szCs w:val="20"/>
              </w:rPr>
              <w:t>77</w:t>
            </w:r>
            <w:r w:rsidR="00280827" w:rsidRPr="00925D23">
              <w:rPr>
                <w:rFonts w:ascii="Times New Roman" w:hAnsi="Times New Roman" w:cs="Times New Roman"/>
                <w:bCs/>
                <w:sz w:val="20"/>
                <w:szCs w:val="20"/>
              </w:rPr>
              <w:t xml:space="preserve">, autoritatea de notificare prezintă Comisiei Europene și celorlalte state membre documentele justificative care atestă competența organismului de evaluare a conformității și măsurile adoptate, pentru a se asigura că organismul respectiv este monitorizat periodic și că va îndeplini în continuare cerințele prevăzute la punctul </w:t>
            </w:r>
            <w:r>
              <w:rPr>
                <w:rFonts w:ascii="Times New Roman" w:hAnsi="Times New Roman" w:cs="Times New Roman"/>
                <w:bCs/>
                <w:sz w:val="20"/>
                <w:szCs w:val="20"/>
              </w:rPr>
              <w:t>69</w:t>
            </w:r>
            <w:r w:rsidR="00280827" w:rsidRPr="00925D23">
              <w:rPr>
                <w:rFonts w:ascii="Times New Roman" w:hAnsi="Times New Roman" w:cs="Times New Roman"/>
                <w:bCs/>
                <w:sz w:val="20"/>
                <w:szCs w:val="20"/>
              </w:rPr>
              <w:t>.</w:t>
            </w:r>
          </w:p>
        </w:tc>
        <w:tc>
          <w:tcPr>
            <w:tcW w:w="1417" w:type="dxa"/>
          </w:tcPr>
          <w:p w14:paraId="4E8DF92C" w14:textId="4E0855ED"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Pr="00445AEB">
              <w:rPr>
                <w:rFonts w:ascii="Times New Roman" w:hAnsi="Times New Roman" w:cs="Times New Roman"/>
                <w:b/>
                <w:sz w:val="20"/>
                <w:szCs w:val="20"/>
              </w:rPr>
              <w:t>Compatibil</w:t>
            </w:r>
          </w:p>
        </w:tc>
        <w:tc>
          <w:tcPr>
            <w:tcW w:w="4536" w:type="dxa"/>
          </w:tcPr>
          <w:p w14:paraId="4CF19723" w14:textId="0B98F9B8" w:rsidR="00280827" w:rsidRPr="00CC5B98"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379CE3C1" w14:textId="790B98CB" w:rsidR="00280827" w:rsidRPr="00EF1C52" w:rsidRDefault="00280827" w:rsidP="008D04A8">
            <w:pPr>
              <w:jc w:val="both"/>
              <w:rPr>
                <w:rFonts w:ascii="Times New Roman" w:hAnsi="Times New Roman" w:cs="Times New Roman"/>
                <w:bCs/>
                <w:sz w:val="20"/>
                <w:szCs w:val="20"/>
              </w:rPr>
            </w:pPr>
          </w:p>
        </w:tc>
      </w:tr>
      <w:tr w:rsidR="00280827" w:rsidRPr="00EF1C52" w14:paraId="6B0A8326" w14:textId="77777777" w:rsidTr="00A95050">
        <w:trPr>
          <w:gridAfter w:val="1"/>
          <w:wAfter w:w="6" w:type="dxa"/>
          <w:trHeight w:val="20"/>
        </w:trPr>
        <w:tc>
          <w:tcPr>
            <w:tcW w:w="4849" w:type="dxa"/>
            <w:gridSpan w:val="2"/>
          </w:tcPr>
          <w:p w14:paraId="08F36FBE"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(5) Organismul în cauză poate îndeplini activitățile unui organism notificat numai dacă Comisia și celelalte state membre nu au ridicat obiecții în termen de două săptămâni de la notificare în cazul în care se utilizează un certificat de acreditare, și de două luni de la notificare, în cazul în care nu se utilizează acreditarea. </w:t>
            </w:r>
          </w:p>
          <w:p w14:paraId="051E89D7" w14:textId="36F2E185"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Numai un astfel de organism este considerat organism notificat în sensul prezentei directive. </w:t>
            </w:r>
          </w:p>
        </w:tc>
        <w:tc>
          <w:tcPr>
            <w:tcW w:w="5387" w:type="dxa"/>
          </w:tcPr>
          <w:p w14:paraId="234EF86C" w14:textId="7E08F919"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13E71598" w14:textId="77777777" w:rsidR="003D6C53" w:rsidRDefault="003D6C53" w:rsidP="008D04A8">
            <w:pPr>
              <w:jc w:val="both"/>
              <w:rPr>
                <w:rFonts w:ascii="Times New Roman" w:hAnsi="Times New Roman" w:cs="Times New Roman"/>
                <w:b/>
                <w:bCs/>
                <w:i/>
                <w:iCs/>
                <w:sz w:val="20"/>
                <w:szCs w:val="20"/>
              </w:rPr>
            </w:pPr>
          </w:p>
          <w:p w14:paraId="7F9AB932" w14:textId="2EC78148" w:rsidR="00280827" w:rsidRPr="006D24E8" w:rsidRDefault="00280827" w:rsidP="006D24E8">
            <w:pPr>
              <w:jc w:val="both"/>
              <w:rPr>
                <w:rFonts w:ascii="Times New Roman" w:hAnsi="Times New Roman" w:cs="Times New Roman"/>
                <w:sz w:val="20"/>
                <w:szCs w:val="20"/>
                <w:lang w:val="ro-MD"/>
              </w:rPr>
            </w:pPr>
            <w:r w:rsidRPr="00B66BBF">
              <w:rPr>
                <w:rFonts w:ascii="Times New Roman" w:hAnsi="Times New Roman" w:cs="Times New Roman"/>
                <w:sz w:val="20"/>
                <w:szCs w:val="20"/>
                <w:lang w:val="ro-MD"/>
              </w:rPr>
              <w:t>8</w:t>
            </w:r>
            <w:r w:rsidR="003D6C53">
              <w:rPr>
                <w:rFonts w:ascii="Times New Roman" w:hAnsi="Times New Roman" w:cs="Times New Roman"/>
                <w:sz w:val="20"/>
                <w:szCs w:val="20"/>
                <w:lang w:val="ro-MD"/>
              </w:rPr>
              <w:t>3</w:t>
            </w:r>
            <w:r w:rsidRPr="00B66BBF">
              <w:rPr>
                <w:rFonts w:ascii="Times New Roman" w:hAnsi="Times New Roman" w:cs="Times New Roman"/>
                <w:sz w:val="20"/>
                <w:szCs w:val="20"/>
                <w:lang w:val="ro-MD"/>
              </w:rPr>
              <w:t xml:space="preserve">. Organismul de evaluare a conformității poate îndeplini activitățile unui organism notificat numai dacă Comisia Europeană </w:t>
            </w:r>
            <w:r w:rsidRPr="00B66BBF">
              <w:rPr>
                <w:rFonts w:ascii="Times New Roman" w:hAnsi="Times New Roman" w:cs="Times New Roman"/>
                <w:sz w:val="20"/>
                <w:szCs w:val="20"/>
              </w:rPr>
              <w:t xml:space="preserve">și celelalte state membre ale Uniunii Europene </w:t>
            </w:r>
            <w:r w:rsidRPr="00B66BBF">
              <w:rPr>
                <w:rFonts w:ascii="Times New Roman" w:hAnsi="Times New Roman" w:cs="Times New Roman"/>
                <w:sz w:val="20"/>
                <w:szCs w:val="20"/>
                <w:lang w:val="ro-MD"/>
              </w:rPr>
              <w:t>nu a ridicat obiecții în termen de două săptămâni de la notificare, în cazul în care se utilizează un certificat de acreditare, și în termen de două luni de la notificare, în cazul în care nu se utilizează acreditarea. Numai un astfel de organism se consideră organism notificat în sensul prezentei Reglementări tehnice.</w:t>
            </w:r>
          </w:p>
        </w:tc>
        <w:tc>
          <w:tcPr>
            <w:tcW w:w="1417" w:type="dxa"/>
          </w:tcPr>
          <w:p w14:paraId="6DBFA6ED" w14:textId="7FB9D068"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6C73C45C" w14:textId="6CB7C01D" w:rsidR="00280827" w:rsidRPr="00EF1C52" w:rsidRDefault="00280827" w:rsidP="003D6C5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290F5F81" w14:textId="77777777" w:rsidTr="00A95050">
        <w:trPr>
          <w:gridAfter w:val="1"/>
          <w:wAfter w:w="6" w:type="dxa"/>
          <w:trHeight w:val="20"/>
        </w:trPr>
        <w:tc>
          <w:tcPr>
            <w:tcW w:w="4849" w:type="dxa"/>
            <w:gridSpan w:val="2"/>
          </w:tcPr>
          <w:p w14:paraId="36B365F4" w14:textId="77777777" w:rsidR="004C0D89" w:rsidRDefault="004C0D89" w:rsidP="008D04A8">
            <w:pPr>
              <w:pStyle w:val="CM4"/>
              <w:jc w:val="both"/>
              <w:rPr>
                <w:rFonts w:ascii="Times New Roman" w:hAnsi="Times New Roman" w:cs="Times New Roman"/>
                <w:sz w:val="20"/>
                <w:szCs w:val="20"/>
                <w:lang w:val="ro-RO"/>
              </w:rPr>
            </w:pPr>
          </w:p>
          <w:p w14:paraId="0E37B205" w14:textId="77777777" w:rsidR="004C0D89" w:rsidRDefault="004C0D89" w:rsidP="008D04A8">
            <w:pPr>
              <w:pStyle w:val="CM4"/>
              <w:jc w:val="both"/>
              <w:rPr>
                <w:rFonts w:ascii="Times New Roman" w:hAnsi="Times New Roman" w:cs="Times New Roman"/>
                <w:sz w:val="20"/>
                <w:szCs w:val="20"/>
                <w:lang w:val="ro-RO"/>
              </w:rPr>
            </w:pPr>
          </w:p>
          <w:p w14:paraId="246D6905" w14:textId="1B5B076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(6) Autoritatea de notificare notifică Comisia și celelalte state membre în legătură cu orice modificări ulterioare relevante aduse notificării.</w:t>
            </w:r>
          </w:p>
        </w:tc>
        <w:tc>
          <w:tcPr>
            <w:tcW w:w="5387" w:type="dxa"/>
          </w:tcPr>
          <w:p w14:paraId="4E7E5071" w14:textId="4A6A2F31"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433EE197" w14:textId="77777777" w:rsidR="003D6C53" w:rsidRDefault="003D6C53" w:rsidP="008D04A8">
            <w:pPr>
              <w:jc w:val="both"/>
              <w:rPr>
                <w:rFonts w:ascii="Times New Roman" w:hAnsi="Times New Roman" w:cs="Times New Roman"/>
                <w:b/>
                <w:bCs/>
                <w:i/>
                <w:iCs/>
                <w:sz w:val="20"/>
                <w:szCs w:val="20"/>
              </w:rPr>
            </w:pPr>
          </w:p>
          <w:p w14:paraId="1462B30B" w14:textId="5423A801" w:rsidR="00280827" w:rsidRPr="00EF1C52" w:rsidRDefault="00280827" w:rsidP="00E2198A">
            <w:pPr>
              <w:jc w:val="both"/>
              <w:rPr>
                <w:rFonts w:ascii="Times New Roman" w:hAnsi="Times New Roman" w:cs="Times New Roman"/>
                <w:b/>
                <w:sz w:val="28"/>
                <w:szCs w:val="28"/>
              </w:rPr>
            </w:pPr>
            <w:r w:rsidRPr="00B66BBF">
              <w:rPr>
                <w:rFonts w:ascii="Times New Roman" w:hAnsi="Times New Roman" w:cs="Times New Roman"/>
                <w:sz w:val="20"/>
                <w:szCs w:val="20"/>
                <w:lang w:val="ro-MD"/>
              </w:rPr>
              <w:t>8</w:t>
            </w:r>
            <w:r w:rsidR="003D6C53">
              <w:rPr>
                <w:rFonts w:ascii="Times New Roman" w:hAnsi="Times New Roman" w:cs="Times New Roman"/>
                <w:sz w:val="20"/>
                <w:szCs w:val="20"/>
                <w:lang w:val="ro-MD"/>
              </w:rPr>
              <w:t>4</w:t>
            </w:r>
            <w:r w:rsidRPr="00B66BBF">
              <w:rPr>
                <w:rFonts w:ascii="Times New Roman" w:hAnsi="Times New Roman" w:cs="Times New Roman"/>
                <w:sz w:val="20"/>
                <w:szCs w:val="20"/>
                <w:lang w:val="ro-MD"/>
              </w:rPr>
              <w:t>. Autoritatea de notificare notifică Comisia Europeană</w:t>
            </w:r>
            <w:r w:rsidRPr="00B66BBF">
              <w:rPr>
                <w:rFonts w:ascii="Times New Roman" w:hAnsi="Times New Roman" w:cs="Times New Roman"/>
                <w:sz w:val="20"/>
                <w:szCs w:val="20"/>
              </w:rPr>
              <w:t xml:space="preserve"> și celelalte state membre ale Uniunii Europene</w:t>
            </w:r>
            <w:r w:rsidRPr="00B66BBF">
              <w:rPr>
                <w:rFonts w:ascii="Times New Roman" w:hAnsi="Times New Roman" w:cs="Times New Roman"/>
                <w:sz w:val="20"/>
                <w:szCs w:val="20"/>
                <w:lang w:val="ro-MD"/>
              </w:rPr>
              <w:t xml:space="preserve"> în legătură cu orice modificări ulterioare relevante aduse notificării.</w:t>
            </w:r>
          </w:p>
        </w:tc>
        <w:tc>
          <w:tcPr>
            <w:tcW w:w="1417" w:type="dxa"/>
          </w:tcPr>
          <w:p w14:paraId="297B78C0" w14:textId="5BBF33EE"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00D429BB" w14:textId="6051FDC3" w:rsidR="00347836" w:rsidRPr="00EF1C52" w:rsidRDefault="00280827" w:rsidP="003D6C5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500419EB" w14:textId="77777777" w:rsidTr="00A95050">
        <w:trPr>
          <w:gridAfter w:val="1"/>
          <w:wAfter w:w="6" w:type="dxa"/>
          <w:trHeight w:val="20"/>
        </w:trPr>
        <w:tc>
          <w:tcPr>
            <w:tcW w:w="4849" w:type="dxa"/>
            <w:gridSpan w:val="2"/>
          </w:tcPr>
          <w:p w14:paraId="3A930C61"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33</w:t>
            </w:r>
          </w:p>
          <w:p w14:paraId="364EB99C"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Numerele de identificare și listele organismelor notificate</w:t>
            </w:r>
          </w:p>
          <w:p w14:paraId="05335D62"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Comisia atribuie un număr de identificare organismului notificat. </w:t>
            </w:r>
          </w:p>
          <w:p w14:paraId="1E922590" w14:textId="77777777"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Comisia atribuie un singur astfel de număr, chiar dacă organismul este notificat în temeiul mai multor acte ale Uniunii.</w:t>
            </w:r>
          </w:p>
          <w:p w14:paraId="67B7B830"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Comisia pune la dispoziția publicului lista organismelor notificate în temeiul prezentei directive, inclusiv numerele de identificare care le-au fost alocate, precum și activitățile pentru care acestea au fost notificate. </w:t>
            </w:r>
          </w:p>
          <w:p w14:paraId="38D729F5" w14:textId="0E21F018" w:rsidR="00280827" w:rsidRPr="00EF1C52" w:rsidRDefault="00280827" w:rsidP="008D04A8">
            <w:pPr>
              <w:jc w:val="both"/>
              <w:rPr>
                <w:rFonts w:ascii="Times New Roman" w:hAnsi="Times New Roman" w:cs="Times New Roman"/>
                <w:b/>
                <w:sz w:val="20"/>
                <w:szCs w:val="20"/>
              </w:rPr>
            </w:pPr>
            <w:r w:rsidRPr="00EF1C52">
              <w:rPr>
                <w:rFonts w:ascii="Times New Roman" w:hAnsi="Times New Roman" w:cs="Times New Roman"/>
                <w:sz w:val="20"/>
                <w:szCs w:val="20"/>
              </w:rPr>
              <w:t>Comisia asigură actualizarea listei.</w:t>
            </w:r>
          </w:p>
        </w:tc>
        <w:tc>
          <w:tcPr>
            <w:tcW w:w="5387" w:type="dxa"/>
          </w:tcPr>
          <w:p w14:paraId="31716D14" w14:textId="77777777" w:rsidR="00280827" w:rsidRPr="00EF1C52" w:rsidRDefault="00280827" w:rsidP="008D04A8">
            <w:pPr>
              <w:jc w:val="both"/>
              <w:rPr>
                <w:rFonts w:ascii="Times New Roman" w:hAnsi="Times New Roman" w:cs="Times New Roman"/>
                <w:b/>
                <w:sz w:val="28"/>
                <w:szCs w:val="28"/>
              </w:rPr>
            </w:pPr>
          </w:p>
        </w:tc>
        <w:tc>
          <w:tcPr>
            <w:tcW w:w="1417" w:type="dxa"/>
          </w:tcPr>
          <w:p w14:paraId="1D818E1C" w14:textId="77777777" w:rsidR="00347836" w:rsidRDefault="00347836" w:rsidP="008D04A8">
            <w:pPr>
              <w:jc w:val="center"/>
              <w:rPr>
                <w:rFonts w:ascii="Times New Roman" w:hAnsi="Times New Roman" w:cs="Times New Roman"/>
                <w:b/>
                <w:sz w:val="20"/>
                <w:szCs w:val="20"/>
              </w:rPr>
            </w:pPr>
          </w:p>
          <w:p w14:paraId="372B4614" w14:textId="77777777" w:rsidR="00347836" w:rsidRDefault="00347836" w:rsidP="008D04A8">
            <w:pPr>
              <w:jc w:val="center"/>
              <w:rPr>
                <w:rFonts w:ascii="Times New Roman" w:hAnsi="Times New Roman" w:cs="Times New Roman"/>
                <w:b/>
                <w:sz w:val="20"/>
                <w:szCs w:val="20"/>
              </w:rPr>
            </w:pPr>
          </w:p>
          <w:p w14:paraId="45A58005" w14:textId="77777777" w:rsidR="00347836" w:rsidRDefault="00347836" w:rsidP="008D04A8">
            <w:pPr>
              <w:jc w:val="center"/>
              <w:rPr>
                <w:rFonts w:ascii="Times New Roman" w:hAnsi="Times New Roman" w:cs="Times New Roman"/>
                <w:b/>
                <w:sz w:val="20"/>
                <w:szCs w:val="20"/>
              </w:rPr>
            </w:pPr>
          </w:p>
          <w:p w14:paraId="67726045" w14:textId="122C3979"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Nu este necesară transpunerea norma fiind legată de competențele Comisiei Europene. </w:t>
            </w:r>
          </w:p>
        </w:tc>
        <w:tc>
          <w:tcPr>
            <w:tcW w:w="4536" w:type="dxa"/>
          </w:tcPr>
          <w:p w14:paraId="29E42643" w14:textId="229A70B0" w:rsidR="00280827" w:rsidRPr="00EF1C52"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7F6F713F" w14:textId="77777777" w:rsidTr="00A95050">
        <w:trPr>
          <w:gridAfter w:val="1"/>
          <w:wAfter w:w="6" w:type="dxa"/>
          <w:trHeight w:val="20"/>
        </w:trPr>
        <w:tc>
          <w:tcPr>
            <w:tcW w:w="4849" w:type="dxa"/>
            <w:gridSpan w:val="2"/>
          </w:tcPr>
          <w:p w14:paraId="05BDC3CC" w14:textId="77777777" w:rsidR="00FD5A71" w:rsidRDefault="00FD5A71" w:rsidP="008D04A8">
            <w:pPr>
              <w:pStyle w:val="CM4"/>
              <w:jc w:val="center"/>
              <w:rPr>
                <w:rFonts w:ascii="Times New Roman" w:hAnsi="Times New Roman" w:cs="Times New Roman"/>
                <w:i/>
                <w:iCs/>
                <w:sz w:val="20"/>
                <w:szCs w:val="20"/>
                <w:lang w:val="ro-RO"/>
              </w:rPr>
            </w:pPr>
          </w:p>
          <w:p w14:paraId="01BABE78" w14:textId="77777777" w:rsidR="00FD5A71" w:rsidRDefault="00FD5A71" w:rsidP="008D04A8">
            <w:pPr>
              <w:pStyle w:val="CM4"/>
              <w:jc w:val="center"/>
              <w:rPr>
                <w:rFonts w:ascii="Times New Roman" w:hAnsi="Times New Roman" w:cs="Times New Roman"/>
                <w:i/>
                <w:iCs/>
                <w:sz w:val="20"/>
                <w:szCs w:val="20"/>
                <w:lang w:val="ro-RO"/>
              </w:rPr>
            </w:pPr>
          </w:p>
          <w:p w14:paraId="015BCAF7" w14:textId="77777777" w:rsidR="00FD5A71" w:rsidRDefault="00FD5A71" w:rsidP="008D04A8">
            <w:pPr>
              <w:pStyle w:val="CM4"/>
              <w:jc w:val="center"/>
              <w:rPr>
                <w:rFonts w:ascii="Times New Roman" w:hAnsi="Times New Roman" w:cs="Times New Roman"/>
                <w:i/>
                <w:iCs/>
                <w:sz w:val="20"/>
                <w:szCs w:val="20"/>
                <w:lang w:val="ro-RO"/>
              </w:rPr>
            </w:pPr>
          </w:p>
          <w:p w14:paraId="113D25ED" w14:textId="7429C44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34</w:t>
            </w:r>
          </w:p>
          <w:p w14:paraId="71E4B6A8"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Modificări ale notificărilor</w:t>
            </w:r>
          </w:p>
          <w:p w14:paraId="5EDDB1A9" w14:textId="67E70908"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 xml:space="preserve">(1) În cazul în care o autoritate de notificare a constatat sau a fost informată că un organism notificat nu mai îndeplinește cerințele prevăzute la articolul 28 sau că acesta nu își îndeplinește obligațiile, autoritatea de notificare restricționează, suspendă sau retrage notificarea după caz, în funcție de gravitatea nerespectării cerințelor sau a neîndeplinirii obligațiilor. Aceasta informează de îndată Comisia și celelalte state membre în consecință. </w:t>
            </w:r>
          </w:p>
        </w:tc>
        <w:tc>
          <w:tcPr>
            <w:tcW w:w="5387" w:type="dxa"/>
          </w:tcPr>
          <w:p w14:paraId="055DF7FF" w14:textId="5488311A"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74B347EB" w14:textId="77777777" w:rsidR="007443E6" w:rsidRDefault="007443E6" w:rsidP="008D04A8">
            <w:pPr>
              <w:jc w:val="both"/>
              <w:rPr>
                <w:rFonts w:ascii="Times New Roman" w:hAnsi="Times New Roman" w:cs="Times New Roman"/>
                <w:b/>
                <w:bCs/>
                <w:i/>
                <w:iCs/>
                <w:sz w:val="20"/>
                <w:szCs w:val="20"/>
              </w:rPr>
            </w:pPr>
          </w:p>
          <w:p w14:paraId="5B8DB497" w14:textId="77777777" w:rsidR="00280827" w:rsidRPr="002708F5" w:rsidRDefault="00280827" w:rsidP="00106CBE">
            <w:pPr>
              <w:jc w:val="center"/>
              <w:rPr>
                <w:rFonts w:ascii="Times New Roman" w:hAnsi="Times New Roman" w:cs="Times New Roman"/>
                <w:sz w:val="20"/>
                <w:szCs w:val="20"/>
              </w:rPr>
            </w:pPr>
            <w:r w:rsidRPr="002708F5">
              <w:rPr>
                <w:rFonts w:ascii="Times New Roman" w:hAnsi="Times New Roman" w:cs="Times New Roman"/>
                <w:sz w:val="20"/>
                <w:szCs w:val="20"/>
              </w:rPr>
              <w:t>Secțiunea 5</w:t>
            </w:r>
          </w:p>
          <w:p w14:paraId="6655ECA1" w14:textId="77777777" w:rsidR="00280827" w:rsidRPr="002708F5" w:rsidRDefault="00280827" w:rsidP="00106CBE">
            <w:pPr>
              <w:jc w:val="center"/>
              <w:rPr>
                <w:rFonts w:ascii="Times New Roman" w:hAnsi="Times New Roman" w:cs="Times New Roman"/>
                <w:sz w:val="20"/>
                <w:szCs w:val="20"/>
              </w:rPr>
            </w:pPr>
            <w:r w:rsidRPr="002708F5">
              <w:rPr>
                <w:rFonts w:ascii="Times New Roman" w:hAnsi="Times New Roman" w:cs="Times New Roman"/>
                <w:sz w:val="20"/>
                <w:szCs w:val="20"/>
              </w:rPr>
              <w:t>Modificări ale notificărilor</w:t>
            </w:r>
          </w:p>
          <w:p w14:paraId="79F58B9D" w14:textId="17B90EDE" w:rsidR="00280827" w:rsidRPr="00EF1C52" w:rsidRDefault="007443E6" w:rsidP="00E2198A">
            <w:pPr>
              <w:jc w:val="both"/>
              <w:rPr>
                <w:rFonts w:ascii="Times New Roman" w:hAnsi="Times New Roman" w:cs="Times New Roman"/>
                <w:b/>
                <w:sz w:val="28"/>
                <w:szCs w:val="28"/>
              </w:rPr>
            </w:pPr>
            <w:r w:rsidRPr="007443E6">
              <w:rPr>
                <w:rFonts w:ascii="Times New Roman" w:hAnsi="Times New Roman" w:cs="Times New Roman"/>
                <w:sz w:val="20"/>
                <w:szCs w:val="20"/>
              </w:rPr>
              <w:lastRenderedPageBreak/>
              <w:t>8</w:t>
            </w:r>
            <w:r w:rsidR="00E44B0A">
              <w:rPr>
                <w:rFonts w:ascii="Times New Roman" w:hAnsi="Times New Roman" w:cs="Times New Roman"/>
                <w:sz w:val="20"/>
                <w:szCs w:val="20"/>
              </w:rPr>
              <w:t>6</w:t>
            </w:r>
            <w:r w:rsidRPr="007443E6">
              <w:rPr>
                <w:rFonts w:ascii="Times New Roman" w:hAnsi="Times New Roman" w:cs="Times New Roman"/>
                <w:sz w:val="20"/>
                <w:szCs w:val="20"/>
              </w:rPr>
              <w:t>.</w:t>
            </w:r>
            <w:r w:rsidRPr="007443E6">
              <w:rPr>
                <w:rFonts w:ascii="Times New Roman" w:hAnsi="Times New Roman" w:cs="Times New Roman"/>
                <w:sz w:val="20"/>
                <w:szCs w:val="20"/>
              </w:rPr>
              <w:tab/>
              <w:t>Ministerul Afacerilor Interne în calitate de autoritate de notificare dacă a constatat sau a fost informată că un organism notificat nu mai îndeplinește cerințele cu privire la organismele notificate, prevăzute la punctul 69 sau că acesta nu își îndeplinește obligațiile, restricționează, suspendă sau retrage notificarea după caz, în funcție de gravitatea nerespectării cerințelor sau a neîndeplinirii obligațiilor. În consecință, autoritatea de notificare informează imediat Comisia Europeană și celelalte state membre ale Uniunii Europene.</w:t>
            </w:r>
          </w:p>
        </w:tc>
        <w:tc>
          <w:tcPr>
            <w:tcW w:w="1417" w:type="dxa"/>
          </w:tcPr>
          <w:p w14:paraId="5BFA0377" w14:textId="6D9AC034"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7F05AD0A" w14:textId="77777777" w:rsidR="00FD5A71"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1408EC0C" w14:textId="77777777" w:rsidR="00FD5A71" w:rsidRDefault="00FD5A71" w:rsidP="008D04A8">
            <w:pPr>
              <w:jc w:val="both"/>
              <w:rPr>
                <w:rFonts w:ascii="Times New Roman" w:hAnsi="Times New Roman" w:cs="Times New Roman"/>
                <w:bCs/>
                <w:sz w:val="20"/>
                <w:szCs w:val="20"/>
              </w:rPr>
            </w:pPr>
          </w:p>
          <w:p w14:paraId="2163C8C5" w14:textId="589325FA" w:rsidR="00280827" w:rsidRPr="00EF1C52" w:rsidRDefault="00280827" w:rsidP="007443E6">
            <w:pPr>
              <w:jc w:val="both"/>
              <w:rPr>
                <w:rFonts w:ascii="Times New Roman" w:hAnsi="Times New Roman" w:cs="Times New Roman"/>
                <w:bCs/>
                <w:sz w:val="20"/>
                <w:szCs w:val="20"/>
              </w:rPr>
            </w:pPr>
          </w:p>
        </w:tc>
      </w:tr>
      <w:tr w:rsidR="00280827" w:rsidRPr="00EF1C52" w14:paraId="009AC45B" w14:textId="77777777" w:rsidTr="00A95050">
        <w:trPr>
          <w:gridAfter w:val="1"/>
          <w:wAfter w:w="6" w:type="dxa"/>
          <w:trHeight w:val="20"/>
        </w:trPr>
        <w:tc>
          <w:tcPr>
            <w:tcW w:w="4849" w:type="dxa"/>
            <w:gridSpan w:val="2"/>
          </w:tcPr>
          <w:p w14:paraId="673FE669" w14:textId="77777777" w:rsidR="00FD5A71" w:rsidRDefault="00FD5A71" w:rsidP="008D04A8">
            <w:pPr>
              <w:jc w:val="both"/>
              <w:rPr>
                <w:rFonts w:ascii="Times New Roman" w:hAnsi="Times New Roman" w:cs="Times New Roman"/>
                <w:sz w:val="20"/>
                <w:szCs w:val="20"/>
              </w:rPr>
            </w:pPr>
          </w:p>
          <w:p w14:paraId="0C80D724" w14:textId="77777777" w:rsidR="00FD5A71" w:rsidRDefault="00FD5A71" w:rsidP="008D04A8">
            <w:pPr>
              <w:jc w:val="both"/>
              <w:rPr>
                <w:rFonts w:ascii="Times New Roman" w:hAnsi="Times New Roman" w:cs="Times New Roman"/>
                <w:sz w:val="20"/>
                <w:szCs w:val="20"/>
              </w:rPr>
            </w:pPr>
          </w:p>
          <w:p w14:paraId="7BE8E092" w14:textId="77777777" w:rsidR="00FD5A71" w:rsidRDefault="00FD5A71" w:rsidP="008D04A8">
            <w:pPr>
              <w:jc w:val="both"/>
              <w:rPr>
                <w:rFonts w:ascii="Times New Roman" w:hAnsi="Times New Roman" w:cs="Times New Roman"/>
                <w:sz w:val="20"/>
                <w:szCs w:val="20"/>
              </w:rPr>
            </w:pPr>
          </w:p>
          <w:p w14:paraId="54FC44F4" w14:textId="45CA45E9" w:rsidR="00280827" w:rsidRPr="00EF1C52" w:rsidRDefault="00280827" w:rsidP="008D04A8">
            <w:pPr>
              <w:jc w:val="both"/>
              <w:rPr>
                <w:rFonts w:ascii="Times New Roman" w:hAnsi="Times New Roman" w:cs="Times New Roman"/>
                <w:i/>
                <w:iCs/>
                <w:sz w:val="20"/>
                <w:szCs w:val="20"/>
              </w:rPr>
            </w:pPr>
            <w:r w:rsidRPr="00EF1C52">
              <w:rPr>
                <w:rFonts w:ascii="Times New Roman" w:hAnsi="Times New Roman" w:cs="Times New Roman"/>
                <w:sz w:val="20"/>
                <w:szCs w:val="20"/>
              </w:rPr>
              <w:t>(2) În caz de restricționare, suspendare sau retragere a notificării sau în cazul în care organismul notificat și-a încetat activitatea, statul membru notificator ia măsurile adecvate pentru a se asigura că dosarele organismului respectiv sunt fie prelucrate de un alt organism notificat, fie sunt puse la dispoziția autorităților competente de notificare și de supraveghere a pieței, la cererea acestora.</w:t>
            </w:r>
          </w:p>
        </w:tc>
        <w:tc>
          <w:tcPr>
            <w:tcW w:w="5387" w:type="dxa"/>
          </w:tcPr>
          <w:p w14:paraId="756CB20F" w14:textId="67E76F93"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FE955F3" w14:textId="77777777" w:rsidR="007443E6" w:rsidRDefault="007443E6" w:rsidP="008D04A8">
            <w:pPr>
              <w:jc w:val="both"/>
              <w:rPr>
                <w:rFonts w:ascii="Times New Roman" w:hAnsi="Times New Roman" w:cs="Times New Roman"/>
                <w:b/>
                <w:bCs/>
                <w:i/>
                <w:iCs/>
                <w:sz w:val="20"/>
                <w:szCs w:val="20"/>
              </w:rPr>
            </w:pPr>
          </w:p>
          <w:p w14:paraId="499143FA" w14:textId="5AC9FDDF" w:rsidR="00280827" w:rsidRPr="002708F5" w:rsidRDefault="00280827" w:rsidP="00106CBE">
            <w:pPr>
              <w:jc w:val="both"/>
              <w:rPr>
                <w:rFonts w:ascii="Times New Roman" w:hAnsi="Times New Roman" w:cs="Times New Roman"/>
                <w:sz w:val="20"/>
                <w:szCs w:val="20"/>
              </w:rPr>
            </w:pPr>
            <w:r w:rsidRPr="002708F5">
              <w:rPr>
                <w:rFonts w:ascii="Times New Roman" w:hAnsi="Times New Roman" w:cs="Times New Roman"/>
                <w:sz w:val="20"/>
                <w:szCs w:val="20"/>
              </w:rPr>
              <w:t>8</w:t>
            </w:r>
            <w:r w:rsidR="00E44B0A">
              <w:rPr>
                <w:rFonts w:ascii="Times New Roman" w:hAnsi="Times New Roman" w:cs="Times New Roman"/>
                <w:sz w:val="20"/>
                <w:szCs w:val="20"/>
              </w:rPr>
              <w:t>7</w:t>
            </w:r>
            <w:r w:rsidRPr="002708F5">
              <w:rPr>
                <w:rFonts w:ascii="Times New Roman" w:hAnsi="Times New Roman" w:cs="Times New Roman"/>
                <w:sz w:val="20"/>
                <w:szCs w:val="20"/>
              </w:rPr>
              <w:t>. În caz de restricționare, suspendare sau retragere a notificării sau în cazul în care organismul notificat și-a încetat activitatea, autoritatea de notificare întreprinde măsurile adecvate pentru a se asigura că dosarele organismului respectiv sunt prelucrate de un alt organism notificat, ori sunt puse la dispoziția autorităților competente de notificare și de supraveghere a pieței, la cererea acestora.</w:t>
            </w:r>
          </w:p>
          <w:p w14:paraId="6CEE1C14" w14:textId="77777777" w:rsidR="00280827" w:rsidRPr="00EF1C52" w:rsidRDefault="00280827" w:rsidP="008D04A8">
            <w:pPr>
              <w:jc w:val="both"/>
              <w:rPr>
                <w:rFonts w:ascii="Times New Roman" w:hAnsi="Times New Roman" w:cs="Times New Roman"/>
                <w:b/>
                <w:sz w:val="28"/>
                <w:szCs w:val="28"/>
              </w:rPr>
            </w:pPr>
          </w:p>
        </w:tc>
        <w:tc>
          <w:tcPr>
            <w:tcW w:w="1417" w:type="dxa"/>
          </w:tcPr>
          <w:p w14:paraId="05B82A7F" w14:textId="13BF238A"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r>
              <w:rPr>
                <w:rFonts w:ascii="Times New Roman" w:hAnsi="Times New Roman" w:cs="Times New Roman"/>
                <w:b/>
                <w:sz w:val="20"/>
                <w:szCs w:val="20"/>
              </w:rPr>
              <w:t xml:space="preserve"> </w:t>
            </w:r>
          </w:p>
        </w:tc>
        <w:tc>
          <w:tcPr>
            <w:tcW w:w="4536" w:type="dxa"/>
          </w:tcPr>
          <w:p w14:paraId="7979EF33" w14:textId="77777777" w:rsidR="00FD5A71"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3658D37A" w14:textId="77777777" w:rsidR="00FD5A71" w:rsidRDefault="00FD5A71" w:rsidP="008D04A8">
            <w:pPr>
              <w:jc w:val="both"/>
              <w:rPr>
                <w:rFonts w:ascii="Times New Roman" w:hAnsi="Times New Roman" w:cs="Times New Roman"/>
                <w:bCs/>
                <w:sz w:val="20"/>
                <w:szCs w:val="20"/>
              </w:rPr>
            </w:pPr>
          </w:p>
          <w:p w14:paraId="3E3E3ABC" w14:textId="77777777" w:rsidR="00FD5A71" w:rsidRDefault="00FD5A71" w:rsidP="008D04A8">
            <w:pPr>
              <w:jc w:val="both"/>
              <w:rPr>
                <w:rFonts w:ascii="Times New Roman" w:hAnsi="Times New Roman" w:cs="Times New Roman"/>
                <w:bCs/>
                <w:sz w:val="20"/>
                <w:szCs w:val="20"/>
              </w:rPr>
            </w:pPr>
          </w:p>
          <w:p w14:paraId="05430E1A" w14:textId="77777777" w:rsidR="00280827" w:rsidRPr="00EF1C52" w:rsidRDefault="00280827" w:rsidP="007443E6">
            <w:pPr>
              <w:jc w:val="both"/>
              <w:rPr>
                <w:rFonts w:ascii="Times New Roman" w:hAnsi="Times New Roman" w:cs="Times New Roman"/>
                <w:bCs/>
                <w:sz w:val="20"/>
                <w:szCs w:val="20"/>
              </w:rPr>
            </w:pPr>
          </w:p>
        </w:tc>
      </w:tr>
      <w:tr w:rsidR="00280827" w:rsidRPr="00EF1C52" w14:paraId="1590BA42" w14:textId="77777777" w:rsidTr="00A95050">
        <w:trPr>
          <w:gridAfter w:val="1"/>
          <w:wAfter w:w="6" w:type="dxa"/>
          <w:trHeight w:val="20"/>
        </w:trPr>
        <w:tc>
          <w:tcPr>
            <w:tcW w:w="4849" w:type="dxa"/>
            <w:gridSpan w:val="2"/>
          </w:tcPr>
          <w:p w14:paraId="7A62F0BB"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35</w:t>
            </w:r>
          </w:p>
          <w:p w14:paraId="40BA25F4"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Contestarea competenței organismelor notificate</w:t>
            </w:r>
          </w:p>
          <w:p w14:paraId="7CF32156" w14:textId="77777777" w:rsidR="00280827"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Comisia investighează toate cazurile cu privire la care are îndoieli sau cu privire la care i se atrage atenția asupra unor îndoieli privind competența unui organism notificat sau privind îndeplinirea, în continuare, de către un organism notificat a cerințelor și a responsabilităților care îi revin. </w:t>
            </w:r>
          </w:p>
          <w:p w14:paraId="4ED30E0B" w14:textId="5044DD85"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 Statul membru notificator prezintă Comisiei, la cerere, toate informațiile referitoare la temeiul notificării sau la menținerea competenței organismului notificat în cauză.</w:t>
            </w:r>
          </w:p>
        </w:tc>
        <w:tc>
          <w:tcPr>
            <w:tcW w:w="5387" w:type="dxa"/>
          </w:tcPr>
          <w:p w14:paraId="0A6791F2" w14:textId="6BB367F0"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9D6AC15" w14:textId="77777777" w:rsidR="007443E6" w:rsidRDefault="007443E6" w:rsidP="008D04A8">
            <w:pPr>
              <w:jc w:val="both"/>
              <w:rPr>
                <w:rFonts w:ascii="Times New Roman" w:hAnsi="Times New Roman" w:cs="Times New Roman"/>
                <w:b/>
                <w:sz w:val="28"/>
                <w:szCs w:val="28"/>
              </w:rPr>
            </w:pPr>
          </w:p>
          <w:p w14:paraId="4256A776" w14:textId="77777777" w:rsidR="00280827" w:rsidRPr="005215A0" w:rsidRDefault="00280827" w:rsidP="00DB11F1">
            <w:pPr>
              <w:jc w:val="center"/>
              <w:rPr>
                <w:rFonts w:ascii="Times New Roman" w:hAnsi="Times New Roman" w:cs="Times New Roman"/>
                <w:sz w:val="20"/>
                <w:szCs w:val="20"/>
              </w:rPr>
            </w:pPr>
            <w:r w:rsidRPr="005215A0">
              <w:rPr>
                <w:rFonts w:ascii="Times New Roman" w:hAnsi="Times New Roman" w:cs="Times New Roman"/>
                <w:sz w:val="20"/>
                <w:szCs w:val="20"/>
              </w:rPr>
              <w:t>Secțiunea 6</w:t>
            </w:r>
          </w:p>
          <w:p w14:paraId="644E98ED" w14:textId="36B764C0" w:rsidR="00280827" w:rsidRPr="006D24E8" w:rsidRDefault="00280827" w:rsidP="006D24E8">
            <w:pPr>
              <w:jc w:val="center"/>
              <w:rPr>
                <w:rFonts w:ascii="Times New Roman" w:hAnsi="Times New Roman" w:cs="Times New Roman"/>
                <w:sz w:val="20"/>
                <w:szCs w:val="20"/>
              </w:rPr>
            </w:pPr>
            <w:r w:rsidRPr="005215A0">
              <w:rPr>
                <w:rFonts w:ascii="Times New Roman" w:hAnsi="Times New Roman" w:cs="Times New Roman"/>
                <w:sz w:val="20"/>
                <w:szCs w:val="20"/>
              </w:rPr>
              <w:t>Contestarea competenței organismelor notificate</w:t>
            </w:r>
          </w:p>
          <w:p w14:paraId="11CE8CEC" w14:textId="04B41307" w:rsidR="00280827" w:rsidRPr="006D24E8" w:rsidRDefault="00280827" w:rsidP="00DB11F1">
            <w:pPr>
              <w:jc w:val="both"/>
              <w:rPr>
                <w:rFonts w:ascii="Times New Roman" w:hAnsi="Times New Roman" w:cs="Times New Roman"/>
                <w:sz w:val="20"/>
                <w:szCs w:val="20"/>
                <w:lang w:val="ro-MD"/>
              </w:rPr>
            </w:pPr>
            <w:r w:rsidRPr="005215A0">
              <w:rPr>
                <w:rFonts w:ascii="Times New Roman" w:hAnsi="Times New Roman" w:cs="Times New Roman"/>
                <w:sz w:val="20"/>
                <w:szCs w:val="20"/>
                <w:lang w:val="ro-MD"/>
              </w:rPr>
              <w:t>8</w:t>
            </w:r>
            <w:r w:rsidR="00E44B0A">
              <w:rPr>
                <w:rFonts w:ascii="Times New Roman" w:hAnsi="Times New Roman" w:cs="Times New Roman"/>
                <w:sz w:val="20"/>
                <w:szCs w:val="20"/>
                <w:lang w:val="ro-MD"/>
              </w:rPr>
              <w:t>8</w:t>
            </w:r>
            <w:r w:rsidRPr="005215A0">
              <w:rPr>
                <w:rFonts w:ascii="Times New Roman" w:hAnsi="Times New Roman" w:cs="Times New Roman"/>
                <w:sz w:val="20"/>
                <w:szCs w:val="20"/>
                <w:lang w:val="ro-MD"/>
              </w:rPr>
              <w:t>. În cazurile în care Comisia Europeană investighează competența unui organism notificat sau continuarea îndeplinirii de către un organism notificat a cerințelor și a responsabilităților care îi revin, autoritatea de notificare prezintă Comisiei Europene, la cerere, toate informațiile care au fundamentat notificarea sau menținerea competenței organismului în cauză.</w:t>
            </w:r>
          </w:p>
        </w:tc>
        <w:tc>
          <w:tcPr>
            <w:tcW w:w="1417" w:type="dxa"/>
          </w:tcPr>
          <w:p w14:paraId="3C00F3CE" w14:textId="25408E19"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54F360EB" w14:textId="211314ED" w:rsidR="00280827" w:rsidRPr="00CC5B98"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0B95F6E9" w14:textId="0516CCF3" w:rsidR="00280827" w:rsidRPr="00EF1C52" w:rsidRDefault="00280827" w:rsidP="008D04A8">
            <w:pPr>
              <w:jc w:val="both"/>
              <w:rPr>
                <w:rFonts w:ascii="Times New Roman" w:hAnsi="Times New Roman" w:cs="Times New Roman"/>
                <w:bCs/>
                <w:sz w:val="20"/>
                <w:szCs w:val="20"/>
              </w:rPr>
            </w:pPr>
          </w:p>
        </w:tc>
      </w:tr>
      <w:tr w:rsidR="00280827" w:rsidRPr="00EF1C52" w14:paraId="2F241829" w14:textId="77777777" w:rsidTr="00A95050">
        <w:trPr>
          <w:gridAfter w:val="1"/>
          <w:wAfter w:w="6" w:type="dxa"/>
          <w:trHeight w:val="20"/>
        </w:trPr>
        <w:tc>
          <w:tcPr>
            <w:tcW w:w="4849" w:type="dxa"/>
            <w:gridSpan w:val="2"/>
          </w:tcPr>
          <w:p w14:paraId="24D5B089" w14:textId="77777777" w:rsidR="00FD5A71" w:rsidRDefault="00FD5A71" w:rsidP="008D04A8">
            <w:pPr>
              <w:pStyle w:val="CM4"/>
              <w:jc w:val="both"/>
              <w:rPr>
                <w:rFonts w:ascii="Times New Roman" w:hAnsi="Times New Roman" w:cs="Times New Roman"/>
                <w:sz w:val="20"/>
                <w:szCs w:val="20"/>
                <w:lang w:val="ro-RO"/>
              </w:rPr>
            </w:pPr>
          </w:p>
          <w:p w14:paraId="67FD2F61" w14:textId="77777777" w:rsidR="00FD5A71" w:rsidRDefault="00FD5A71" w:rsidP="008D04A8">
            <w:pPr>
              <w:pStyle w:val="CM4"/>
              <w:jc w:val="both"/>
              <w:rPr>
                <w:rFonts w:ascii="Times New Roman" w:hAnsi="Times New Roman" w:cs="Times New Roman"/>
                <w:sz w:val="20"/>
                <w:szCs w:val="20"/>
                <w:lang w:val="ro-RO"/>
              </w:rPr>
            </w:pPr>
          </w:p>
          <w:p w14:paraId="310526E8" w14:textId="34E24852"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Comisia se asigură că toate informațiile sensibile obținute pe parcursul investigațiilor sale sunt tratate confidențial. </w:t>
            </w:r>
          </w:p>
        </w:tc>
        <w:tc>
          <w:tcPr>
            <w:tcW w:w="5387" w:type="dxa"/>
          </w:tcPr>
          <w:p w14:paraId="2DB25A24" w14:textId="77777777" w:rsidR="00280827" w:rsidRPr="00EF1C52" w:rsidRDefault="00280827" w:rsidP="00E8182F">
            <w:pPr>
              <w:jc w:val="both"/>
              <w:rPr>
                <w:rFonts w:ascii="Times New Roman" w:hAnsi="Times New Roman" w:cs="Times New Roman"/>
                <w:b/>
                <w:sz w:val="28"/>
                <w:szCs w:val="28"/>
              </w:rPr>
            </w:pPr>
          </w:p>
        </w:tc>
        <w:tc>
          <w:tcPr>
            <w:tcW w:w="1417" w:type="dxa"/>
          </w:tcPr>
          <w:p w14:paraId="2E38D1F9" w14:textId="6B18FACE"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Nu este necesară transpunerea norma fiind legată de competențele Comisiei Europene.</w:t>
            </w:r>
          </w:p>
        </w:tc>
        <w:tc>
          <w:tcPr>
            <w:tcW w:w="4536" w:type="dxa"/>
          </w:tcPr>
          <w:p w14:paraId="54DC0E74" w14:textId="7ABE5F0A" w:rsidR="00280827" w:rsidRPr="00EF1C52" w:rsidRDefault="00280827" w:rsidP="008D04A8">
            <w:pPr>
              <w:jc w:val="both"/>
              <w:rPr>
                <w:rFonts w:ascii="Times New Roman" w:hAnsi="Times New Roman" w:cs="Times New Roman"/>
                <w:bCs/>
                <w:sz w:val="20"/>
                <w:szCs w:val="20"/>
              </w:rPr>
            </w:pPr>
          </w:p>
        </w:tc>
      </w:tr>
      <w:tr w:rsidR="00280827" w:rsidRPr="00EF1C52" w14:paraId="5EC9FAAF" w14:textId="77777777" w:rsidTr="00A95050">
        <w:trPr>
          <w:gridAfter w:val="1"/>
          <w:wAfter w:w="6" w:type="dxa"/>
          <w:trHeight w:val="20"/>
        </w:trPr>
        <w:tc>
          <w:tcPr>
            <w:tcW w:w="4849" w:type="dxa"/>
            <w:gridSpan w:val="2"/>
          </w:tcPr>
          <w:p w14:paraId="0286B19C"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În cazul în care Comisia constată că un organism notificat nu îndeplinește sau nu mai îndeplinește cerințele pentru a fi notificat, Comisia adoptă un act de punere în aplicare prin care solicită statului membru notificator să ia </w:t>
            </w:r>
            <w:r w:rsidRPr="00EF1C52">
              <w:rPr>
                <w:rFonts w:ascii="Times New Roman" w:hAnsi="Times New Roman" w:cs="Times New Roman"/>
                <w:sz w:val="20"/>
                <w:szCs w:val="20"/>
                <w:lang w:val="ro-RO"/>
              </w:rPr>
              <w:lastRenderedPageBreak/>
              <w:t xml:space="preserve">măsurile corective necesare, inclusiv retragerea notificării, dacă este necesar. </w:t>
            </w:r>
          </w:p>
          <w:p w14:paraId="6FE38169" w14:textId="045867E5"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Actul de punere în aplicare respectiv se adoptă în conformitate cu procedura de consultare prevăzută în articolul 49 alineatul (2).</w:t>
            </w:r>
          </w:p>
        </w:tc>
        <w:tc>
          <w:tcPr>
            <w:tcW w:w="5387" w:type="dxa"/>
          </w:tcPr>
          <w:p w14:paraId="7EA9598D" w14:textId="1834F904" w:rsidR="00280827" w:rsidRDefault="00C3184D" w:rsidP="00E8182F">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6FCF4E60" w14:textId="77777777" w:rsidR="007443E6" w:rsidRDefault="007443E6" w:rsidP="00E8182F">
            <w:pPr>
              <w:jc w:val="both"/>
              <w:rPr>
                <w:rFonts w:ascii="Times New Roman" w:hAnsi="Times New Roman" w:cs="Times New Roman"/>
                <w:bCs/>
                <w:sz w:val="20"/>
                <w:szCs w:val="20"/>
                <w:lang w:val="ro-MD"/>
              </w:rPr>
            </w:pPr>
          </w:p>
          <w:p w14:paraId="05E8874B" w14:textId="47CE5552" w:rsidR="00280827" w:rsidRPr="006D24E8" w:rsidRDefault="00280827" w:rsidP="008D04A8">
            <w:pPr>
              <w:jc w:val="both"/>
              <w:rPr>
                <w:rFonts w:ascii="Times New Roman" w:hAnsi="Times New Roman" w:cs="Times New Roman"/>
                <w:bCs/>
                <w:sz w:val="20"/>
                <w:szCs w:val="20"/>
                <w:lang w:val="ro-MD"/>
              </w:rPr>
            </w:pPr>
            <w:r w:rsidRPr="005215A0">
              <w:rPr>
                <w:rFonts w:ascii="Times New Roman" w:hAnsi="Times New Roman" w:cs="Times New Roman"/>
                <w:bCs/>
                <w:sz w:val="20"/>
                <w:szCs w:val="20"/>
                <w:lang w:val="ro-MD"/>
              </w:rPr>
              <w:lastRenderedPageBreak/>
              <w:t>8</w:t>
            </w:r>
            <w:r w:rsidR="00E44B0A">
              <w:rPr>
                <w:rFonts w:ascii="Times New Roman" w:hAnsi="Times New Roman" w:cs="Times New Roman"/>
                <w:bCs/>
                <w:sz w:val="20"/>
                <w:szCs w:val="20"/>
                <w:lang w:val="ro-MD"/>
              </w:rPr>
              <w:t>9</w:t>
            </w:r>
            <w:r w:rsidRPr="005215A0">
              <w:rPr>
                <w:rFonts w:ascii="Times New Roman" w:hAnsi="Times New Roman" w:cs="Times New Roman"/>
                <w:bCs/>
                <w:sz w:val="20"/>
                <w:szCs w:val="20"/>
                <w:lang w:val="ro-MD"/>
              </w:rPr>
              <w:t>. În cazul în care Comisia Europeană constată că un organism notificat nu mai îndeplinește cerințele pentru a fi notificat, autoritatea de notificare, în baza actului de punere în aplicare, adoptat de către Comisia Europeană, inițiază restrângerea, suspendarea sau retragerea notificării, în modul prevăzut de Legea nr. 235/2011 privind activitățile de acreditare și de evaluare a conformității.</w:t>
            </w:r>
          </w:p>
        </w:tc>
        <w:tc>
          <w:tcPr>
            <w:tcW w:w="1417" w:type="dxa"/>
          </w:tcPr>
          <w:p w14:paraId="449AFC52" w14:textId="2E794A81"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2C873ECD" w14:textId="77777777" w:rsidR="00766016"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7FD6E607" w14:textId="77777777" w:rsidR="00766016" w:rsidRDefault="00766016" w:rsidP="008D04A8">
            <w:pPr>
              <w:jc w:val="both"/>
              <w:rPr>
                <w:rFonts w:ascii="Times New Roman" w:hAnsi="Times New Roman" w:cs="Times New Roman"/>
                <w:bCs/>
                <w:sz w:val="20"/>
                <w:szCs w:val="20"/>
              </w:rPr>
            </w:pPr>
          </w:p>
          <w:p w14:paraId="08CEB8D9" w14:textId="5F1269AA" w:rsidR="00280827" w:rsidRPr="00EF1C52" w:rsidRDefault="00280827" w:rsidP="007443E6">
            <w:pPr>
              <w:jc w:val="both"/>
              <w:rPr>
                <w:rFonts w:ascii="Times New Roman" w:hAnsi="Times New Roman" w:cs="Times New Roman"/>
                <w:bCs/>
                <w:sz w:val="20"/>
                <w:szCs w:val="20"/>
              </w:rPr>
            </w:pPr>
          </w:p>
        </w:tc>
      </w:tr>
      <w:tr w:rsidR="00280827" w:rsidRPr="00EF1C52" w14:paraId="7406AE1D" w14:textId="77777777" w:rsidTr="00A95050">
        <w:trPr>
          <w:gridAfter w:val="1"/>
          <w:wAfter w:w="6" w:type="dxa"/>
          <w:trHeight w:val="20"/>
        </w:trPr>
        <w:tc>
          <w:tcPr>
            <w:tcW w:w="4849" w:type="dxa"/>
            <w:gridSpan w:val="2"/>
          </w:tcPr>
          <w:p w14:paraId="724923E9"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36</w:t>
            </w:r>
          </w:p>
          <w:p w14:paraId="7AF38AEA"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Obligații operaționale în sarcina organismelor notificate</w:t>
            </w:r>
          </w:p>
          <w:p w14:paraId="547D6177" w14:textId="32C584E8"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Organismele notificate efectuează evaluări ale conformității în conformitate cu procedurile de evaluare a conformității prevăzute în anexa III. </w:t>
            </w:r>
          </w:p>
        </w:tc>
        <w:tc>
          <w:tcPr>
            <w:tcW w:w="5387" w:type="dxa"/>
          </w:tcPr>
          <w:p w14:paraId="44B28A85" w14:textId="50C18AB4"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38224C64" w14:textId="77777777" w:rsidR="007443E6" w:rsidRDefault="007443E6" w:rsidP="008D04A8">
            <w:pPr>
              <w:jc w:val="both"/>
              <w:rPr>
                <w:rFonts w:ascii="Times New Roman" w:hAnsi="Times New Roman" w:cs="Times New Roman"/>
                <w:b/>
                <w:bCs/>
                <w:i/>
                <w:iCs/>
                <w:sz w:val="20"/>
                <w:szCs w:val="20"/>
              </w:rPr>
            </w:pPr>
          </w:p>
          <w:p w14:paraId="0692A6D2" w14:textId="77777777" w:rsidR="00280827" w:rsidRPr="002376E8" w:rsidRDefault="00280827" w:rsidP="002376E8">
            <w:pPr>
              <w:jc w:val="center"/>
              <w:rPr>
                <w:rFonts w:ascii="Times New Roman" w:hAnsi="Times New Roman" w:cs="Times New Roman"/>
                <w:sz w:val="20"/>
                <w:szCs w:val="20"/>
              </w:rPr>
            </w:pPr>
            <w:r w:rsidRPr="002376E8">
              <w:rPr>
                <w:rFonts w:ascii="Times New Roman" w:hAnsi="Times New Roman" w:cs="Times New Roman"/>
                <w:sz w:val="20"/>
                <w:szCs w:val="20"/>
              </w:rPr>
              <w:t>Secțiunea 7</w:t>
            </w:r>
          </w:p>
          <w:p w14:paraId="33BD2761" w14:textId="4E8ECA4A" w:rsidR="00280827" w:rsidRPr="006D24E8" w:rsidRDefault="00280827" w:rsidP="006D24E8">
            <w:pPr>
              <w:jc w:val="center"/>
              <w:rPr>
                <w:rFonts w:ascii="Times New Roman" w:hAnsi="Times New Roman" w:cs="Times New Roman"/>
                <w:sz w:val="20"/>
                <w:szCs w:val="20"/>
              </w:rPr>
            </w:pPr>
            <w:r w:rsidRPr="002376E8">
              <w:rPr>
                <w:rFonts w:ascii="Times New Roman" w:hAnsi="Times New Roman" w:cs="Times New Roman"/>
                <w:sz w:val="20"/>
                <w:szCs w:val="20"/>
                <w:lang w:val="ro-MD"/>
              </w:rPr>
              <w:t>Obligații operaționale în sarcina organismelor notificate</w:t>
            </w:r>
            <w:r w:rsidRPr="002376E8">
              <w:rPr>
                <w:rFonts w:ascii="Times New Roman" w:hAnsi="Times New Roman" w:cs="Times New Roman"/>
                <w:sz w:val="20"/>
                <w:szCs w:val="20"/>
              </w:rPr>
              <w:t xml:space="preserve"> și</w:t>
            </w:r>
            <w:r>
              <w:rPr>
                <w:rFonts w:ascii="Times New Roman" w:hAnsi="Times New Roman" w:cs="Times New Roman"/>
                <w:sz w:val="20"/>
                <w:szCs w:val="20"/>
              </w:rPr>
              <w:t xml:space="preserve"> </w:t>
            </w:r>
            <w:r w:rsidRPr="002376E8">
              <w:rPr>
                <w:rFonts w:ascii="Times New Roman" w:hAnsi="Times New Roman" w:cs="Times New Roman"/>
                <w:sz w:val="20"/>
                <w:szCs w:val="20"/>
              </w:rPr>
              <w:t>căi de atac împotriva deciziilor organismelor notificate</w:t>
            </w:r>
          </w:p>
          <w:p w14:paraId="6910EBC5" w14:textId="21D41299" w:rsidR="00280827" w:rsidRPr="006D24E8" w:rsidRDefault="00E44B0A" w:rsidP="002376E8">
            <w:pPr>
              <w:jc w:val="both"/>
              <w:rPr>
                <w:rFonts w:ascii="Times New Roman" w:hAnsi="Times New Roman" w:cs="Times New Roman"/>
                <w:sz w:val="20"/>
                <w:szCs w:val="20"/>
                <w:lang w:val="ro-MD"/>
              </w:rPr>
            </w:pPr>
            <w:r>
              <w:rPr>
                <w:rFonts w:ascii="Times New Roman" w:hAnsi="Times New Roman" w:cs="Times New Roman"/>
                <w:sz w:val="20"/>
                <w:szCs w:val="20"/>
                <w:lang w:val="ro-MD"/>
              </w:rPr>
              <w:t>90</w:t>
            </w:r>
            <w:r w:rsidR="00280827" w:rsidRPr="002376E8">
              <w:rPr>
                <w:rFonts w:ascii="Times New Roman" w:hAnsi="Times New Roman" w:cs="Times New Roman"/>
                <w:sz w:val="20"/>
                <w:szCs w:val="20"/>
                <w:lang w:val="ro-MD"/>
              </w:rPr>
              <w:t>. Organismele notificate efectuează evaluări ale conformității în corespundere cu procedurile de evaluare a conformității prevăzute în anexa nr. 1.</w:t>
            </w:r>
          </w:p>
        </w:tc>
        <w:tc>
          <w:tcPr>
            <w:tcW w:w="1417" w:type="dxa"/>
          </w:tcPr>
          <w:p w14:paraId="67BAB7D7" w14:textId="77777777" w:rsidR="004E5C41" w:rsidRDefault="004E5C41" w:rsidP="008D04A8">
            <w:pPr>
              <w:jc w:val="center"/>
              <w:rPr>
                <w:rFonts w:ascii="Times New Roman" w:hAnsi="Times New Roman" w:cs="Times New Roman"/>
                <w:b/>
                <w:sz w:val="20"/>
                <w:szCs w:val="20"/>
              </w:rPr>
            </w:pPr>
          </w:p>
          <w:p w14:paraId="01ECED82" w14:textId="77777777" w:rsidR="004E5C41" w:rsidRDefault="004E5C41" w:rsidP="008D04A8">
            <w:pPr>
              <w:jc w:val="center"/>
              <w:rPr>
                <w:rFonts w:ascii="Times New Roman" w:hAnsi="Times New Roman" w:cs="Times New Roman"/>
                <w:b/>
                <w:sz w:val="20"/>
                <w:szCs w:val="20"/>
              </w:rPr>
            </w:pPr>
          </w:p>
          <w:p w14:paraId="7DC58065" w14:textId="77777777" w:rsidR="004E5C41" w:rsidRDefault="004E5C41" w:rsidP="008D04A8">
            <w:pPr>
              <w:jc w:val="center"/>
              <w:rPr>
                <w:rFonts w:ascii="Times New Roman" w:hAnsi="Times New Roman" w:cs="Times New Roman"/>
                <w:b/>
                <w:sz w:val="20"/>
                <w:szCs w:val="20"/>
              </w:rPr>
            </w:pPr>
          </w:p>
          <w:p w14:paraId="4931C0BA" w14:textId="79604860"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2FE589DF" w14:textId="77777777" w:rsidR="004E5C41"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20F067B0" w14:textId="77777777" w:rsidR="004E5C41" w:rsidRDefault="004E5C41" w:rsidP="008D04A8">
            <w:pPr>
              <w:jc w:val="both"/>
              <w:rPr>
                <w:rFonts w:ascii="Times New Roman" w:hAnsi="Times New Roman" w:cs="Times New Roman"/>
                <w:bCs/>
                <w:sz w:val="20"/>
                <w:szCs w:val="20"/>
              </w:rPr>
            </w:pPr>
          </w:p>
          <w:p w14:paraId="14BB8972" w14:textId="77777777" w:rsidR="00280827" w:rsidRPr="00EF1C52" w:rsidRDefault="00280827" w:rsidP="007443E6">
            <w:pPr>
              <w:jc w:val="both"/>
              <w:rPr>
                <w:rFonts w:ascii="Times New Roman" w:hAnsi="Times New Roman" w:cs="Times New Roman"/>
                <w:bCs/>
                <w:sz w:val="20"/>
                <w:szCs w:val="20"/>
              </w:rPr>
            </w:pPr>
          </w:p>
        </w:tc>
      </w:tr>
      <w:tr w:rsidR="00280827" w:rsidRPr="00EF1C52" w14:paraId="261E67FA" w14:textId="77777777" w:rsidTr="00A95050">
        <w:trPr>
          <w:gridAfter w:val="1"/>
          <w:wAfter w:w="6" w:type="dxa"/>
          <w:trHeight w:val="20"/>
        </w:trPr>
        <w:tc>
          <w:tcPr>
            <w:tcW w:w="4849" w:type="dxa"/>
            <w:gridSpan w:val="2"/>
          </w:tcPr>
          <w:p w14:paraId="2B76A83E"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Evaluările conformității sunt realizate în mod proporțional, evitând sarcinile inutile pentru operatorii economici. Organismele de evaluare a conformității își desfășoară activitatea ținând seama în mod corespunzător de dimensiunea unei întreprinderi, domeniul de activitate și structura acesteia, de gradul de complexitate a tehnologiei produsului în cauză, precum și de caracterul de serie sau de masă al procesului de producție. </w:t>
            </w:r>
          </w:p>
          <w:p w14:paraId="78F34253" w14:textId="1E295599"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În același timp, organismele de evaluare a conformității trebuie să respecte gradul de precizie și nivelul de protecție necesare pentru conformitatea explozivului cu prezenta directivă. </w:t>
            </w:r>
          </w:p>
        </w:tc>
        <w:tc>
          <w:tcPr>
            <w:tcW w:w="5387" w:type="dxa"/>
          </w:tcPr>
          <w:p w14:paraId="78DF18A5" w14:textId="25266E0B"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0AE1F4D" w14:textId="77777777" w:rsidR="007443E6" w:rsidRDefault="007443E6" w:rsidP="008D04A8">
            <w:pPr>
              <w:jc w:val="both"/>
              <w:rPr>
                <w:rFonts w:ascii="Times New Roman" w:hAnsi="Times New Roman" w:cs="Times New Roman"/>
                <w:b/>
                <w:bCs/>
                <w:i/>
                <w:iCs/>
                <w:sz w:val="20"/>
                <w:szCs w:val="20"/>
              </w:rPr>
            </w:pPr>
          </w:p>
          <w:p w14:paraId="268F93FD" w14:textId="5458BA94" w:rsidR="00280827" w:rsidRDefault="007443E6" w:rsidP="002376E8">
            <w:pPr>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E44B0A">
              <w:rPr>
                <w:rFonts w:ascii="Times New Roman" w:hAnsi="Times New Roman" w:cs="Times New Roman"/>
                <w:sz w:val="20"/>
                <w:szCs w:val="20"/>
                <w:lang w:val="ro-MD"/>
              </w:rPr>
              <w:t>1</w:t>
            </w:r>
            <w:r w:rsidR="00280827" w:rsidRPr="002376E8">
              <w:rPr>
                <w:rFonts w:ascii="Times New Roman" w:hAnsi="Times New Roman" w:cs="Times New Roman"/>
                <w:sz w:val="20"/>
                <w:szCs w:val="20"/>
                <w:lang w:val="ro-MD"/>
              </w:rPr>
              <w:t xml:space="preserve">. Evaluările conformității se realizează în mod proporțional, evitând sarcinile inutile pentru operatorii economici. </w:t>
            </w:r>
          </w:p>
          <w:p w14:paraId="54774EA9" w14:textId="2DDA7ED7" w:rsidR="00280827" w:rsidRPr="00D42AD7" w:rsidRDefault="007443E6" w:rsidP="00D42AD7">
            <w:pPr>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E44B0A">
              <w:rPr>
                <w:rFonts w:ascii="Times New Roman" w:hAnsi="Times New Roman" w:cs="Times New Roman"/>
                <w:sz w:val="20"/>
                <w:szCs w:val="20"/>
                <w:lang w:val="ro-MD"/>
              </w:rPr>
              <w:t>2</w:t>
            </w:r>
            <w:r w:rsidR="00280827" w:rsidRPr="00D42AD7">
              <w:rPr>
                <w:rFonts w:ascii="Times New Roman" w:hAnsi="Times New Roman" w:cs="Times New Roman"/>
                <w:sz w:val="20"/>
                <w:szCs w:val="20"/>
                <w:lang w:val="ro-MD"/>
              </w:rPr>
              <w:t>. Organismele de evaluare a conformității:</w:t>
            </w:r>
          </w:p>
          <w:p w14:paraId="0011967F" w14:textId="7A8CC8E5" w:rsidR="00280827" w:rsidRPr="00D42AD7" w:rsidRDefault="007443E6" w:rsidP="00D42AD7">
            <w:pPr>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E44B0A">
              <w:rPr>
                <w:rFonts w:ascii="Times New Roman" w:hAnsi="Times New Roman" w:cs="Times New Roman"/>
                <w:sz w:val="20"/>
                <w:szCs w:val="20"/>
                <w:lang w:val="ro-MD"/>
              </w:rPr>
              <w:t>2</w:t>
            </w:r>
            <w:r w:rsidR="00280827" w:rsidRPr="00D42AD7">
              <w:rPr>
                <w:rFonts w:ascii="Times New Roman" w:hAnsi="Times New Roman" w:cs="Times New Roman"/>
                <w:sz w:val="20"/>
                <w:szCs w:val="20"/>
                <w:lang w:val="ro-MD"/>
              </w:rPr>
              <w:t xml:space="preserve">.1. își desfășoară activitatea ținând </w:t>
            </w:r>
            <w:r w:rsidR="00A9545F">
              <w:rPr>
                <w:rFonts w:ascii="Times New Roman" w:hAnsi="Times New Roman" w:cs="Times New Roman"/>
                <w:sz w:val="20"/>
                <w:szCs w:val="20"/>
                <w:lang w:val="ro-MD"/>
              </w:rPr>
              <w:t>cont</w:t>
            </w:r>
            <w:r w:rsidR="00280827" w:rsidRPr="00D42AD7">
              <w:rPr>
                <w:rFonts w:ascii="Times New Roman" w:hAnsi="Times New Roman" w:cs="Times New Roman"/>
                <w:sz w:val="20"/>
                <w:szCs w:val="20"/>
                <w:lang w:val="ro-MD"/>
              </w:rPr>
              <w:t xml:space="preserve"> în mod corespunzător de dimensiunea unei întreprinderi, domeniul de activitate și structura acesteia, de gradul de complexitate a tehnologiei produsului în cauză, precum și de caracterul de serie sau de masă al procesului de producție;</w:t>
            </w:r>
          </w:p>
          <w:p w14:paraId="27446543" w14:textId="62919D48" w:rsidR="00280827" w:rsidRPr="006D24E8" w:rsidRDefault="007443E6" w:rsidP="008D04A8">
            <w:pPr>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E44B0A">
              <w:rPr>
                <w:rFonts w:ascii="Times New Roman" w:hAnsi="Times New Roman" w:cs="Times New Roman"/>
                <w:sz w:val="20"/>
                <w:szCs w:val="20"/>
                <w:lang w:val="ro-MD"/>
              </w:rPr>
              <w:t>2</w:t>
            </w:r>
            <w:r w:rsidR="00280827" w:rsidRPr="00D42AD7">
              <w:rPr>
                <w:rFonts w:ascii="Times New Roman" w:hAnsi="Times New Roman" w:cs="Times New Roman"/>
                <w:sz w:val="20"/>
                <w:szCs w:val="20"/>
                <w:lang w:val="ro-MD"/>
              </w:rPr>
              <w:t>.2. respectă gradul de precizie și nivelul de protecție necesare pentru conformitatea explozivului cu cerințele stabilite în prezenta Reglementare tehnică.</w:t>
            </w:r>
          </w:p>
        </w:tc>
        <w:tc>
          <w:tcPr>
            <w:tcW w:w="1417" w:type="dxa"/>
          </w:tcPr>
          <w:p w14:paraId="05ED7F9A" w14:textId="05C2BF70"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344FCA2" w14:textId="4DA22610" w:rsidR="00280827" w:rsidRPr="00EF1C52" w:rsidRDefault="00280827" w:rsidP="007443E6">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1D4047C1" w14:textId="77777777" w:rsidTr="00A95050">
        <w:trPr>
          <w:gridAfter w:val="1"/>
          <w:wAfter w:w="6" w:type="dxa"/>
          <w:trHeight w:val="20"/>
        </w:trPr>
        <w:tc>
          <w:tcPr>
            <w:tcW w:w="4849" w:type="dxa"/>
            <w:gridSpan w:val="2"/>
          </w:tcPr>
          <w:p w14:paraId="1401520A" w14:textId="77777777" w:rsidR="00280827" w:rsidRDefault="00280827" w:rsidP="008D04A8">
            <w:pPr>
              <w:pStyle w:val="CM4"/>
              <w:jc w:val="both"/>
              <w:rPr>
                <w:rFonts w:ascii="Times New Roman" w:hAnsi="Times New Roman" w:cs="Times New Roman"/>
                <w:sz w:val="20"/>
                <w:szCs w:val="20"/>
                <w:lang w:val="ro-RO"/>
              </w:rPr>
            </w:pPr>
          </w:p>
          <w:p w14:paraId="745A2AA2" w14:textId="6FD50FB1" w:rsidR="00280827" w:rsidRDefault="00280827" w:rsidP="008D04A8">
            <w:pPr>
              <w:pStyle w:val="CM4"/>
              <w:jc w:val="both"/>
              <w:rPr>
                <w:rFonts w:ascii="Times New Roman" w:hAnsi="Times New Roman" w:cs="Times New Roman"/>
                <w:sz w:val="20"/>
                <w:szCs w:val="20"/>
                <w:lang w:val="ro-RO"/>
              </w:rPr>
            </w:pPr>
          </w:p>
          <w:p w14:paraId="5BC7E426" w14:textId="1E88608C" w:rsidR="00000719" w:rsidRDefault="00000719" w:rsidP="00000719"/>
          <w:p w14:paraId="70EC8D0F" w14:textId="3DEC6D1D" w:rsidR="00000719" w:rsidRDefault="00000719" w:rsidP="00000719"/>
          <w:p w14:paraId="3222C455" w14:textId="7AD2BFB3" w:rsidR="00000719" w:rsidRDefault="00000719" w:rsidP="00000719"/>
          <w:p w14:paraId="02113988" w14:textId="69D8C17D" w:rsidR="00000719" w:rsidRDefault="00000719" w:rsidP="00000719"/>
          <w:p w14:paraId="54771E9A" w14:textId="77777777" w:rsidR="00000719" w:rsidRPr="00000719" w:rsidRDefault="00000719" w:rsidP="00000719"/>
          <w:p w14:paraId="7A150857" w14:textId="276F4FEE"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În cazul în care un organism notificat constată că cerințele esențiale de securitate prevăzute în anexa II sau în standardele armonizate sau alte specificații tehnice corespunzătoare nu sunt îndeplinite de către un producător, acesta solicită producătorului să ia măsurile </w:t>
            </w:r>
            <w:r w:rsidRPr="00EF1C52">
              <w:rPr>
                <w:rFonts w:ascii="Times New Roman" w:hAnsi="Times New Roman" w:cs="Times New Roman"/>
                <w:sz w:val="20"/>
                <w:szCs w:val="20"/>
                <w:lang w:val="ro-RO"/>
              </w:rPr>
              <w:lastRenderedPageBreak/>
              <w:t xml:space="preserve">corective corespunzătoare și nu emite un certificat de conformitate. </w:t>
            </w:r>
          </w:p>
        </w:tc>
        <w:tc>
          <w:tcPr>
            <w:tcW w:w="5387" w:type="dxa"/>
          </w:tcPr>
          <w:p w14:paraId="6A421125" w14:textId="30D319C1" w:rsidR="00280827" w:rsidRDefault="00C3184D" w:rsidP="008D04A8">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20051452" w14:textId="77777777" w:rsidR="007443E6" w:rsidRDefault="007443E6" w:rsidP="008D04A8">
            <w:pPr>
              <w:jc w:val="both"/>
              <w:rPr>
                <w:rFonts w:ascii="Times New Roman" w:hAnsi="Times New Roman" w:cs="Times New Roman"/>
                <w:b/>
                <w:bCs/>
                <w:i/>
                <w:iCs/>
                <w:sz w:val="20"/>
                <w:szCs w:val="20"/>
              </w:rPr>
            </w:pPr>
          </w:p>
          <w:p w14:paraId="5F36E206" w14:textId="7DA2DF85" w:rsidR="00280827" w:rsidRPr="00946BF8" w:rsidRDefault="00280827" w:rsidP="00946BF8">
            <w:pPr>
              <w:jc w:val="both"/>
              <w:rPr>
                <w:rFonts w:ascii="Times New Roman" w:hAnsi="Times New Roman" w:cs="Times New Roman"/>
                <w:bCs/>
                <w:sz w:val="20"/>
                <w:szCs w:val="20"/>
                <w:lang w:val="ro-MD"/>
              </w:rPr>
            </w:pPr>
            <w:r w:rsidRPr="00946BF8">
              <w:rPr>
                <w:rFonts w:ascii="Times New Roman" w:hAnsi="Times New Roman" w:cs="Times New Roman"/>
                <w:bCs/>
                <w:sz w:val="20"/>
                <w:szCs w:val="20"/>
              </w:rPr>
              <w:t>9</w:t>
            </w:r>
            <w:r w:rsidR="00E44B0A">
              <w:rPr>
                <w:rFonts w:ascii="Times New Roman" w:hAnsi="Times New Roman" w:cs="Times New Roman"/>
                <w:bCs/>
                <w:sz w:val="20"/>
                <w:szCs w:val="20"/>
              </w:rPr>
              <w:t>3</w:t>
            </w:r>
            <w:r w:rsidRPr="00946BF8">
              <w:rPr>
                <w:rFonts w:ascii="Times New Roman" w:hAnsi="Times New Roman" w:cs="Times New Roman"/>
                <w:bCs/>
                <w:sz w:val="20"/>
                <w:szCs w:val="20"/>
              </w:rPr>
              <w:t>. Organismele notificate care efectuează evaluări ale conformității atribuie numere de înregistrare, identificând explozivii care au făcut obiectul unei evaluări a conformității și producătorii lor, și țin un registru cu numerele de înregistrare ale explozivilor pentru care au emis certificate.</w:t>
            </w:r>
          </w:p>
          <w:p w14:paraId="13EDDF4E" w14:textId="1E036C3C" w:rsidR="00280827" w:rsidRPr="006D24E8" w:rsidRDefault="00280827" w:rsidP="00C057CA">
            <w:pPr>
              <w:jc w:val="both"/>
              <w:rPr>
                <w:rFonts w:ascii="Times New Roman" w:hAnsi="Times New Roman" w:cs="Times New Roman"/>
                <w:bCs/>
                <w:sz w:val="20"/>
                <w:szCs w:val="20"/>
                <w:lang w:val="ro-MD"/>
              </w:rPr>
            </w:pPr>
            <w:r w:rsidRPr="00946BF8">
              <w:rPr>
                <w:rFonts w:ascii="Times New Roman" w:hAnsi="Times New Roman" w:cs="Times New Roman"/>
                <w:bCs/>
                <w:sz w:val="20"/>
                <w:szCs w:val="20"/>
                <w:lang w:val="ro-MD"/>
              </w:rPr>
              <w:t>9</w:t>
            </w:r>
            <w:r w:rsidR="00E44B0A">
              <w:rPr>
                <w:rFonts w:ascii="Times New Roman" w:hAnsi="Times New Roman" w:cs="Times New Roman"/>
                <w:bCs/>
                <w:sz w:val="20"/>
                <w:szCs w:val="20"/>
                <w:lang w:val="ro-MD"/>
              </w:rPr>
              <w:t>4</w:t>
            </w:r>
            <w:r w:rsidRPr="00946BF8">
              <w:rPr>
                <w:rFonts w:ascii="Times New Roman" w:hAnsi="Times New Roman" w:cs="Times New Roman"/>
                <w:bCs/>
                <w:sz w:val="20"/>
                <w:szCs w:val="20"/>
                <w:lang w:val="ro-MD"/>
              </w:rPr>
              <w:t xml:space="preserve">. În cazul în care un organism notificat constată că cerințele esențiale de securitate prevăzute </w:t>
            </w:r>
            <w:r w:rsidRPr="00946BF8">
              <w:rPr>
                <w:rFonts w:ascii="Times New Roman" w:hAnsi="Times New Roman" w:cs="Times New Roman"/>
                <w:bCs/>
                <w:sz w:val="20"/>
                <w:szCs w:val="20"/>
              </w:rPr>
              <w:t>anexa nr. 1 din Legea nr. 67/2024 privind regimul explozivilor de uz civil</w:t>
            </w:r>
            <w:r w:rsidRPr="00946BF8">
              <w:rPr>
                <w:rFonts w:ascii="Times New Roman" w:hAnsi="Times New Roman" w:cs="Times New Roman"/>
                <w:bCs/>
                <w:sz w:val="20"/>
                <w:szCs w:val="20"/>
                <w:lang w:val="ro-MD"/>
              </w:rPr>
              <w:t xml:space="preserve"> sau în standardele armonizate ori alte specificații tehnice </w:t>
            </w:r>
            <w:r w:rsidRPr="00946BF8">
              <w:rPr>
                <w:rFonts w:ascii="Times New Roman" w:hAnsi="Times New Roman" w:cs="Times New Roman"/>
                <w:bCs/>
                <w:sz w:val="20"/>
                <w:szCs w:val="20"/>
                <w:lang w:val="ro-MD"/>
              </w:rPr>
              <w:lastRenderedPageBreak/>
              <w:t xml:space="preserve">corespunzătoare nu sunt îndeplinite de către un producător, acesta solicită producătorului să ia măsurile corective corespunzătoare și nu emite un certificat de conformitate. </w:t>
            </w:r>
          </w:p>
        </w:tc>
        <w:tc>
          <w:tcPr>
            <w:tcW w:w="1417" w:type="dxa"/>
          </w:tcPr>
          <w:p w14:paraId="33A7D2EA" w14:textId="77777777" w:rsidR="00280827" w:rsidRDefault="00280827" w:rsidP="008D04A8">
            <w:pPr>
              <w:jc w:val="center"/>
              <w:rPr>
                <w:rFonts w:ascii="Times New Roman" w:hAnsi="Times New Roman" w:cs="Times New Roman"/>
                <w:b/>
                <w:sz w:val="20"/>
                <w:szCs w:val="20"/>
              </w:rPr>
            </w:pPr>
          </w:p>
          <w:p w14:paraId="70B3BBF5" w14:textId="77777777" w:rsidR="00000719" w:rsidRDefault="00000719" w:rsidP="008D04A8">
            <w:pPr>
              <w:jc w:val="center"/>
              <w:rPr>
                <w:rFonts w:ascii="Times New Roman" w:hAnsi="Times New Roman" w:cs="Times New Roman"/>
                <w:b/>
                <w:sz w:val="20"/>
                <w:szCs w:val="20"/>
              </w:rPr>
            </w:pPr>
          </w:p>
          <w:p w14:paraId="0DCEEFC9" w14:textId="77777777" w:rsidR="00000719" w:rsidRDefault="00000719" w:rsidP="008D04A8">
            <w:pPr>
              <w:jc w:val="center"/>
              <w:rPr>
                <w:rFonts w:ascii="Times New Roman" w:hAnsi="Times New Roman" w:cs="Times New Roman"/>
                <w:b/>
                <w:sz w:val="20"/>
                <w:szCs w:val="20"/>
              </w:rPr>
            </w:pPr>
          </w:p>
          <w:p w14:paraId="4242BC45" w14:textId="77777777" w:rsidR="00000719" w:rsidRDefault="00000719" w:rsidP="008D04A8">
            <w:pPr>
              <w:jc w:val="center"/>
              <w:rPr>
                <w:rFonts w:ascii="Times New Roman" w:hAnsi="Times New Roman" w:cs="Times New Roman"/>
                <w:b/>
                <w:sz w:val="20"/>
                <w:szCs w:val="20"/>
              </w:rPr>
            </w:pPr>
          </w:p>
          <w:p w14:paraId="6FFF63B4" w14:textId="77777777" w:rsidR="00000719" w:rsidRDefault="00000719" w:rsidP="008D04A8">
            <w:pPr>
              <w:jc w:val="center"/>
              <w:rPr>
                <w:rFonts w:ascii="Times New Roman" w:hAnsi="Times New Roman" w:cs="Times New Roman"/>
                <w:b/>
                <w:sz w:val="20"/>
                <w:szCs w:val="20"/>
              </w:rPr>
            </w:pPr>
          </w:p>
          <w:p w14:paraId="40602736" w14:textId="77777777" w:rsidR="00000719" w:rsidRDefault="00000719" w:rsidP="008D04A8">
            <w:pPr>
              <w:jc w:val="center"/>
              <w:rPr>
                <w:rFonts w:ascii="Times New Roman" w:hAnsi="Times New Roman" w:cs="Times New Roman"/>
                <w:b/>
                <w:sz w:val="20"/>
                <w:szCs w:val="20"/>
              </w:rPr>
            </w:pPr>
          </w:p>
          <w:p w14:paraId="2C70C135" w14:textId="77777777" w:rsidR="00000719" w:rsidRDefault="00000719" w:rsidP="008D04A8">
            <w:pPr>
              <w:jc w:val="center"/>
              <w:rPr>
                <w:rFonts w:ascii="Times New Roman" w:hAnsi="Times New Roman" w:cs="Times New Roman"/>
                <w:b/>
                <w:sz w:val="20"/>
                <w:szCs w:val="20"/>
              </w:rPr>
            </w:pPr>
          </w:p>
          <w:p w14:paraId="268BB782" w14:textId="77777777" w:rsidR="00000719" w:rsidRDefault="00000719" w:rsidP="008D04A8">
            <w:pPr>
              <w:jc w:val="center"/>
              <w:rPr>
                <w:rFonts w:ascii="Times New Roman" w:hAnsi="Times New Roman" w:cs="Times New Roman"/>
                <w:b/>
                <w:sz w:val="20"/>
                <w:szCs w:val="20"/>
              </w:rPr>
            </w:pPr>
          </w:p>
          <w:p w14:paraId="343179BF" w14:textId="77777777" w:rsidR="00000719" w:rsidRDefault="00000719" w:rsidP="008D04A8">
            <w:pPr>
              <w:jc w:val="center"/>
              <w:rPr>
                <w:rFonts w:ascii="Times New Roman" w:hAnsi="Times New Roman" w:cs="Times New Roman"/>
                <w:b/>
                <w:sz w:val="20"/>
                <w:szCs w:val="20"/>
              </w:rPr>
            </w:pPr>
          </w:p>
          <w:p w14:paraId="688BC147" w14:textId="77777777" w:rsidR="00000719" w:rsidRDefault="00000719" w:rsidP="008D04A8">
            <w:pPr>
              <w:jc w:val="center"/>
              <w:rPr>
                <w:rFonts w:ascii="Times New Roman" w:hAnsi="Times New Roman" w:cs="Times New Roman"/>
                <w:b/>
                <w:sz w:val="20"/>
                <w:szCs w:val="20"/>
              </w:rPr>
            </w:pPr>
          </w:p>
          <w:p w14:paraId="279C63D1" w14:textId="69186947"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31E6055A" w14:textId="77777777" w:rsidR="00000719" w:rsidRDefault="00000719" w:rsidP="008D04A8">
            <w:pPr>
              <w:jc w:val="both"/>
              <w:rPr>
                <w:rFonts w:ascii="Times New Roman" w:hAnsi="Times New Roman" w:cs="Times New Roman"/>
                <w:bCs/>
                <w:sz w:val="20"/>
                <w:szCs w:val="20"/>
              </w:rPr>
            </w:pPr>
          </w:p>
          <w:p w14:paraId="14FB58E1" w14:textId="77777777" w:rsidR="00000719" w:rsidRDefault="00000719" w:rsidP="008D04A8">
            <w:pPr>
              <w:jc w:val="both"/>
              <w:rPr>
                <w:rFonts w:ascii="Times New Roman" w:hAnsi="Times New Roman" w:cs="Times New Roman"/>
                <w:bCs/>
                <w:sz w:val="20"/>
                <w:szCs w:val="20"/>
              </w:rPr>
            </w:pPr>
          </w:p>
          <w:p w14:paraId="0FEA893E" w14:textId="77777777" w:rsidR="00000719" w:rsidRDefault="00000719" w:rsidP="008D04A8">
            <w:pPr>
              <w:jc w:val="both"/>
              <w:rPr>
                <w:rFonts w:ascii="Times New Roman" w:hAnsi="Times New Roman" w:cs="Times New Roman"/>
                <w:bCs/>
                <w:sz w:val="20"/>
                <w:szCs w:val="20"/>
              </w:rPr>
            </w:pPr>
          </w:p>
          <w:p w14:paraId="13D1DF9F" w14:textId="77777777" w:rsidR="00000719" w:rsidRDefault="00000719" w:rsidP="008D04A8">
            <w:pPr>
              <w:jc w:val="both"/>
              <w:rPr>
                <w:rFonts w:ascii="Times New Roman" w:hAnsi="Times New Roman" w:cs="Times New Roman"/>
                <w:bCs/>
                <w:sz w:val="20"/>
                <w:szCs w:val="20"/>
              </w:rPr>
            </w:pPr>
          </w:p>
          <w:p w14:paraId="4881F8CB" w14:textId="77777777" w:rsidR="00000719" w:rsidRDefault="00000719" w:rsidP="008D04A8">
            <w:pPr>
              <w:jc w:val="both"/>
              <w:rPr>
                <w:rFonts w:ascii="Times New Roman" w:hAnsi="Times New Roman" w:cs="Times New Roman"/>
                <w:bCs/>
                <w:sz w:val="20"/>
                <w:szCs w:val="20"/>
              </w:rPr>
            </w:pPr>
          </w:p>
          <w:p w14:paraId="51738732" w14:textId="77777777" w:rsidR="00000719" w:rsidRDefault="00000719" w:rsidP="008D04A8">
            <w:pPr>
              <w:jc w:val="both"/>
              <w:rPr>
                <w:rFonts w:ascii="Times New Roman" w:hAnsi="Times New Roman" w:cs="Times New Roman"/>
                <w:bCs/>
                <w:sz w:val="20"/>
                <w:szCs w:val="20"/>
              </w:rPr>
            </w:pPr>
          </w:p>
          <w:p w14:paraId="701A156D" w14:textId="77777777" w:rsidR="00000719" w:rsidRDefault="00000719" w:rsidP="008D04A8">
            <w:pPr>
              <w:jc w:val="both"/>
              <w:rPr>
                <w:rFonts w:ascii="Times New Roman" w:hAnsi="Times New Roman" w:cs="Times New Roman"/>
                <w:bCs/>
                <w:sz w:val="20"/>
                <w:szCs w:val="20"/>
              </w:rPr>
            </w:pPr>
          </w:p>
          <w:p w14:paraId="3ECEFAD8" w14:textId="77777777" w:rsidR="00000719" w:rsidRDefault="00000719" w:rsidP="008D04A8">
            <w:pPr>
              <w:jc w:val="both"/>
              <w:rPr>
                <w:rFonts w:ascii="Times New Roman" w:hAnsi="Times New Roman" w:cs="Times New Roman"/>
                <w:bCs/>
                <w:sz w:val="20"/>
                <w:szCs w:val="20"/>
              </w:rPr>
            </w:pPr>
          </w:p>
          <w:p w14:paraId="35AE1069" w14:textId="77777777" w:rsidR="00280827" w:rsidRPr="00EF1C52" w:rsidRDefault="00280827" w:rsidP="007443E6">
            <w:pPr>
              <w:jc w:val="both"/>
              <w:rPr>
                <w:rFonts w:ascii="Times New Roman" w:hAnsi="Times New Roman" w:cs="Times New Roman"/>
                <w:bCs/>
                <w:sz w:val="20"/>
                <w:szCs w:val="20"/>
              </w:rPr>
            </w:pPr>
          </w:p>
        </w:tc>
      </w:tr>
      <w:tr w:rsidR="00280827" w:rsidRPr="00EF1C52" w14:paraId="09EE9694" w14:textId="77777777" w:rsidTr="00A95050">
        <w:trPr>
          <w:gridAfter w:val="1"/>
          <w:wAfter w:w="6" w:type="dxa"/>
          <w:trHeight w:val="20"/>
        </w:trPr>
        <w:tc>
          <w:tcPr>
            <w:tcW w:w="4849" w:type="dxa"/>
            <w:gridSpan w:val="2"/>
          </w:tcPr>
          <w:p w14:paraId="58032397" w14:textId="77777777" w:rsidR="00364B6D" w:rsidRDefault="00364B6D" w:rsidP="00205191">
            <w:pPr>
              <w:pStyle w:val="CM4"/>
              <w:jc w:val="both"/>
              <w:rPr>
                <w:rFonts w:ascii="Times New Roman" w:hAnsi="Times New Roman" w:cs="Times New Roman"/>
                <w:sz w:val="20"/>
                <w:szCs w:val="20"/>
                <w:lang w:val="ro-RO"/>
              </w:rPr>
            </w:pPr>
          </w:p>
          <w:p w14:paraId="47487F3C" w14:textId="77777777" w:rsidR="00364B6D" w:rsidRDefault="00364B6D" w:rsidP="00205191">
            <w:pPr>
              <w:pStyle w:val="CM4"/>
              <w:jc w:val="both"/>
              <w:rPr>
                <w:rFonts w:ascii="Times New Roman" w:hAnsi="Times New Roman" w:cs="Times New Roman"/>
                <w:sz w:val="20"/>
                <w:szCs w:val="20"/>
                <w:lang w:val="ro-RO"/>
              </w:rPr>
            </w:pPr>
          </w:p>
          <w:p w14:paraId="70BB1938" w14:textId="77777777" w:rsidR="00364B6D" w:rsidRDefault="00364B6D" w:rsidP="00205191">
            <w:pPr>
              <w:pStyle w:val="CM4"/>
              <w:jc w:val="both"/>
              <w:rPr>
                <w:rFonts w:ascii="Times New Roman" w:hAnsi="Times New Roman" w:cs="Times New Roman"/>
                <w:sz w:val="20"/>
                <w:szCs w:val="20"/>
                <w:lang w:val="ro-RO"/>
              </w:rPr>
            </w:pPr>
          </w:p>
          <w:p w14:paraId="5F594378" w14:textId="43460859"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În cazul în care, pe parcursul monitorizării conformității, ulterior eliberării certificatului, un organism notificat constată că un exploziv nu mai este conform, acesta solicită producătorului să ia măsurile corective corespunzătoare și suspendă sau retrage certificatul, dacă este necesar. </w:t>
            </w:r>
          </w:p>
        </w:tc>
        <w:tc>
          <w:tcPr>
            <w:tcW w:w="5387" w:type="dxa"/>
          </w:tcPr>
          <w:p w14:paraId="1269A1DC" w14:textId="01290754" w:rsidR="00280827" w:rsidRDefault="00C3184D" w:rsidP="0020519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6BB42863" w14:textId="77777777" w:rsidR="007443E6" w:rsidRDefault="007443E6" w:rsidP="00205191">
            <w:pPr>
              <w:jc w:val="both"/>
              <w:rPr>
                <w:rFonts w:ascii="Times New Roman" w:hAnsi="Times New Roman" w:cs="Times New Roman"/>
                <w:b/>
                <w:bCs/>
                <w:i/>
                <w:iCs/>
                <w:sz w:val="20"/>
                <w:szCs w:val="20"/>
              </w:rPr>
            </w:pPr>
          </w:p>
          <w:p w14:paraId="7E7E4994" w14:textId="591FC045" w:rsidR="00283DB6" w:rsidRPr="006D24E8" w:rsidRDefault="00280827" w:rsidP="000A76DB">
            <w:pPr>
              <w:jc w:val="both"/>
              <w:rPr>
                <w:rFonts w:ascii="Times New Roman" w:hAnsi="Times New Roman" w:cs="Times New Roman"/>
                <w:sz w:val="20"/>
                <w:szCs w:val="20"/>
                <w:lang w:val="ro-MD"/>
              </w:rPr>
            </w:pPr>
            <w:r w:rsidRPr="00B46321">
              <w:rPr>
                <w:rFonts w:ascii="Times New Roman" w:hAnsi="Times New Roman" w:cs="Times New Roman"/>
                <w:sz w:val="20"/>
                <w:szCs w:val="20"/>
                <w:lang w:val="ro-MD"/>
              </w:rPr>
              <w:t>9</w:t>
            </w:r>
            <w:r w:rsidR="00E44B0A">
              <w:rPr>
                <w:rFonts w:ascii="Times New Roman" w:hAnsi="Times New Roman" w:cs="Times New Roman"/>
                <w:sz w:val="20"/>
                <w:szCs w:val="20"/>
                <w:lang w:val="ro-MD"/>
              </w:rPr>
              <w:t>5</w:t>
            </w:r>
            <w:r w:rsidRPr="00B46321">
              <w:rPr>
                <w:rFonts w:ascii="Times New Roman" w:hAnsi="Times New Roman" w:cs="Times New Roman"/>
                <w:sz w:val="20"/>
                <w:szCs w:val="20"/>
                <w:lang w:val="ro-MD"/>
              </w:rPr>
              <w:t>. În cazul în care, pe parcursul monitorizării conformității, ulterior eliberării certificatului, un organism notificat constată că un exploziv nu mai este conform, acesta solicită producătorului să ia măsurile corective corespunzătoare și suspendă sau retrage certificatul, dacă este necesar.</w:t>
            </w:r>
          </w:p>
        </w:tc>
        <w:tc>
          <w:tcPr>
            <w:tcW w:w="1417" w:type="dxa"/>
          </w:tcPr>
          <w:p w14:paraId="4DD99DB0" w14:textId="2255BFB3"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640CDE3" w14:textId="77777777" w:rsidR="00364B6D" w:rsidRDefault="00280827" w:rsidP="00205191">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081885CA" w14:textId="77777777" w:rsidR="00364B6D" w:rsidRDefault="00364B6D" w:rsidP="00205191">
            <w:pPr>
              <w:jc w:val="both"/>
              <w:rPr>
                <w:rFonts w:ascii="Times New Roman" w:hAnsi="Times New Roman" w:cs="Times New Roman"/>
                <w:bCs/>
                <w:sz w:val="20"/>
                <w:szCs w:val="20"/>
              </w:rPr>
            </w:pPr>
          </w:p>
          <w:p w14:paraId="30834A92" w14:textId="77777777" w:rsidR="00280827" w:rsidRPr="00EF1C52" w:rsidRDefault="00280827" w:rsidP="007443E6">
            <w:pPr>
              <w:jc w:val="both"/>
              <w:rPr>
                <w:rFonts w:ascii="Times New Roman" w:hAnsi="Times New Roman" w:cs="Times New Roman"/>
                <w:bCs/>
                <w:sz w:val="20"/>
                <w:szCs w:val="20"/>
              </w:rPr>
            </w:pPr>
          </w:p>
        </w:tc>
      </w:tr>
      <w:tr w:rsidR="00280827" w:rsidRPr="00EF1C52" w14:paraId="2058A718" w14:textId="77777777" w:rsidTr="00A95050">
        <w:trPr>
          <w:gridAfter w:val="1"/>
          <w:wAfter w:w="6" w:type="dxa"/>
          <w:trHeight w:val="20"/>
        </w:trPr>
        <w:tc>
          <w:tcPr>
            <w:tcW w:w="4849" w:type="dxa"/>
            <w:gridSpan w:val="2"/>
          </w:tcPr>
          <w:p w14:paraId="2440D6F9" w14:textId="77777777" w:rsidR="009A407A" w:rsidRDefault="009A407A" w:rsidP="00205191">
            <w:pPr>
              <w:jc w:val="both"/>
              <w:rPr>
                <w:rFonts w:ascii="Times New Roman" w:hAnsi="Times New Roman" w:cs="Times New Roman"/>
                <w:sz w:val="20"/>
                <w:szCs w:val="20"/>
              </w:rPr>
            </w:pPr>
          </w:p>
          <w:p w14:paraId="68A254C3" w14:textId="77777777" w:rsidR="009A407A" w:rsidRDefault="009A407A" w:rsidP="00205191">
            <w:pPr>
              <w:jc w:val="both"/>
              <w:rPr>
                <w:rFonts w:ascii="Times New Roman" w:hAnsi="Times New Roman" w:cs="Times New Roman"/>
                <w:sz w:val="20"/>
                <w:szCs w:val="20"/>
              </w:rPr>
            </w:pPr>
          </w:p>
          <w:p w14:paraId="63FDBE19" w14:textId="77777777" w:rsidR="009A407A" w:rsidRDefault="009A407A" w:rsidP="00205191">
            <w:pPr>
              <w:jc w:val="both"/>
              <w:rPr>
                <w:rFonts w:ascii="Times New Roman" w:hAnsi="Times New Roman" w:cs="Times New Roman"/>
                <w:sz w:val="20"/>
                <w:szCs w:val="20"/>
              </w:rPr>
            </w:pPr>
          </w:p>
          <w:p w14:paraId="2BC8784D" w14:textId="369A9974" w:rsidR="00280827" w:rsidRPr="00EF1C52"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(5) În cazul în care nu se iau măsuri corective sau acestea nu au efectul necesar, organismul notificat restricționează, suspendă sau retrage orice certificat, după caz.</w:t>
            </w:r>
          </w:p>
        </w:tc>
        <w:tc>
          <w:tcPr>
            <w:tcW w:w="5387" w:type="dxa"/>
          </w:tcPr>
          <w:p w14:paraId="48D23A55" w14:textId="1F551490" w:rsidR="00280827" w:rsidRDefault="00C3184D" w:rsidP="0020519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68FCC3F4" w14:textId="77777777" w:rsidR="007443E6" w:rsidRDefault="007443E6" w:rsidP="00205191">
            <w:pPr>
              <w:jc w:val="both"/>
              <w:rPr>
                <w:rFonts w:ascii="Times New Roman" w:hAnsi="Times New Roman" w:cs="Times New Roman"/>
                <w:b/>
                <w:bCs/>
                <w:i/>
                <w:iCs/>
                <w:sz w:val="20"/>
                <w:szCs w:val="20"/>
              </w:rPr>
            </w:pPr>
          </w:p>
          <w:p w14:paraId="44BBFE82" w14:textId="0DDA0C6C" w:rsidR="00280827" w:rsidRPr="00EF1C52" w:rsidRDefault="00280827" w:rsidP="004F361C">
            <w:pPr>
              <w:jc w:val="both"/>
              <w:rPr>
                <w:rFonts w:ascii="Times New Roman" w:hAnsi="Times New Roman" w:cs="Times New Roman"/>
                <w:b/>
                <w:sz w:val="28"/>
                <w:szCs w:val="28"/>
              </w:rPr>
            </w:pPr>
            <w:r w:rsidRPr="00B46321">
              <w:rPr>
                <w:rFonts w:ascii="Times New Roman" w:hAnsi="Times New Roman" w:cs="Times New Roman"/>
                <w:sz w:val="20"/>
                <w:szCs w:val="20"/>
                <w:lang w:val="ro-MD"/>
              </w:rPr>
              <w:t>9</w:t>
            </w:r>
            <w:r w:rsidR="00E44B0A">
              <w:rPr>
                <w:rFonts w:ascii="Times New Roman" w:hAnsi="Times New Roman" w:cs="Times New Roman"/>
                <w:sz w:val="20"/>
                <w:szCs w:val="20"/>
                <w:lang w:val="ro-MD"/>
              </w:rPr>
              <w:t>6</w:t>
            </w:r>
            <w:r w:rsidRPr="00B46321">
              <w:rPr>
                <w:rFonts w:ascii="Times New Roman" w:hAnsi="Times New Roman" w:cs="Times New Roman"/>
                <w:sz w:val="20"/>
                <w:szCs w:val="20"/>
                <w:lang w:val="ro-MD"/>
              </w:rPr>
              <w:t>. În cazul în care nu se iau măsuri corective sau acestea nu au efectul necesar, organismul notificat restricționează, suspendă sau retrage orice certificat, după caz.</w:t>
            </w:r>
          </w:p>
        </w:tc>
        <w:tc>
          <w:tcPr>
            <w:tcW w:w="1417" w:type="dxa"/>
          </w:tcPr>
          <w:p w14:paraId="7B1FA793" w14:textId="1CDAD2D6"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86CB741" w14:textId="702A13C2" w:rsidR="00280827" w:rsidRPr="00EF1C52" w:rsidRDefault="00280827" w:rsidP="004F361C">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7B076890" w14:textId="77777777" w:rsidTr="00A95050">
        <w:trPr>
          <w:gridAfter w:val="1"/>
          <w:wAfter w:w="6" w:type="dxa"/>
          <w:trHeight w:val="20"/>
        </w:trPr>
        <w:tc>
          <w:tcPr>
            <w:tcW w:w="4849" w:type="dxa"/>
            <w:gridSpan w:val="2"/>
          </w:tcPr>
          <w:p w14:paraId="53647F1D"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37</w:t>
            </w:r>
          </w:p>
          <w:p w14:paraId="516D5FF0"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Căi de atac împotriva deciziilor organismelor notificate</w:t>
            </w:r>
          </w:p>
          <w:p w14:paraId="17E75BF5" w14:textId="6C06634F"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Statele membre se asigură că este disponibilă o cale de atac împotriva deciziilor organismelor notificate.</w:t>
            </w:r>
          </w:p>
        </w:tc>
        <w:tc>
          <w:tcPr>
            <w:tcW w:w="5387" w:type="dxa"/>
          </w:tcPr>
          <w:p w14:paraId="66ADB71E" w14:textId="652DA9CC" w:rsidR="00280827" w:rsidRDefault="00C3184D" w:rsidP="0020519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671C6B95" w14:textId="77777777" w:rsidR="007443E6" w:rsidRDefault="007443E6" w:rsidP="00205191">
            <w:pPr>
              <w:jc w:val="both"/>
              <w:rPr>
                <w:rFonts w:ascii="Times New Roman" w:hAnsi="Times New Roman" w:cs="Times New Roman"/>
                <w:b/>
                <w:bCs/>
                <w:i/>
                <w:iCs/>
                <w:sz w:val="20"/>
                <w:szCs w:val="20"/>
              </w:rPr>
            </w:pPr>
          </w:p>
          <w:p w14:paraId="21BF7A88" w14:textId="0F5285FF" w:rsidR="00280827" w:rsidRPr="006D24E8" w:rsidRDefault="00280827" w:rsidP="00205191">
            <w:pPr>
              <w:jc w:val="both"/>
              <w:rPr>
                <w:rFonts w:ascii="Times New Roman" w:hAnsi="Times New Roman" w:cs="Times New Roman"/>
                <w:sz w:val="20"/>
                <w:szCs w:val="20"/>
              </w:rPr>
            </w:pPr>
            <w:r w:rsidRPr="00B46321">
              <w:rPr>
                <w:rFonts w:ascii="Times New Roman" w:hAnsi="Times New Roman" w:cs="Times New Roman"/>
                <w:sz w:val="20"/>
                <w:szCs w:val="20"/>
              </w:rPr>
              <w:t>9</w:t>
            </w:r>
            <w:r w:rsidR="00E44B0A">
              <w:rPr>
                <w:rFonts w:ascii="Times New Roman" w:hAnsi="Times New Roman" w:cs="Times New Roman"/>
                <w:sz w:val="20"/>
                <w:szCs w:val="20"/>
              </w:rPr>
              <w:t>7</w:t>
            </w:r>
            <w:r w:rsidRPr="00B46321">
              <w:rPr>
                <w:rFonts w:ascii="Times New Roman" w:hAnsi="Times New Roman" w:cs="Times New Roman"/>
                <w:sz w:val="20"/>
                <w:szCs w:val="20"/>
              </w:rPr>
              <w:t>. Organismele notificate se asigură că beneficiarii serviciilor de evaluare a conformității cunosc și, în mod necondiționat, pot face uz de modalitățile de contestare a deciziilor emise de către organismele în cauză, în limita și în modul stabilite de lege.</w:t>
            </w:r>
          </w:p>
        </w:tc>
        <w:tc>
          <w:tcPr>
            <w:tcW w:w="1417" w:type="dxa"/>
          </w:tcPr>
          <w:p w14:paraId="49CC738B" w14:textId="052469DA"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437987EB" w14:textId="594B6EA6" w:rsidR="00280827" w:rsidRPr="00EF1C52" w:rsidRDefault="00280827" w:rsidP="00205191">
            <w:pPr>
              <w:jc w:val="both"/>
              <w:rPr>
                <w:rFonts w:ascii="Times New Roman" w:hAnsi="Times New Roman" w:cs="Times New Roman"/>
                <w:bCs/>
                <w:sz w:val="20"/>
                <w:szCs w:val="20"/>
              </w:rPr>
            </w:pPr>
          </w:p>
        </w:tc>
      </w:tr>
      <w:tr w:rsidR="00280827" w:rsidRPr="00EF1C52" w14:paraId="15933A13" w14:textId="77777777" w:rsidTr="00A95050">
        <w:trPr>
          <w:gridAfter w:val="1"/>
          <w:wAfter w:w="6" w:type="dxa"/>
          <w:trHeight w:val="20"/>
        </w:trPr>
        <w:tc>
          <w:tcPr>
            <w:tcW w:w="4849" w:type="dxa"/>
            <w:gridSpan w:val="2"/>
          </w:tcPr>
          <w:p w14:paraId="10393CC5" w14:textId="77777777" w:rsidR="00DE5DF4" w:rsidRDefault="00DE5DF4" w:rsidP="00205191">
            <w:pPr>
              <w:pStyle w:val="CM4"/>
              <w:jc w:val="center"/>
              <w:rPr>
                <w:rFonts w:ascii="Times New Roman" w:hAnsi="Times New Roman" w:cs="Times New Roman"/>
                <w:i/>
                <w:iCs/>
                <w:sz w:val="20"/>
                <w:szCs w:val="20"/>
                <w:lang w:val="ro-RO"/>
              </w:rPr>
            </w:pPr>
          </w:p>
          <w:p w14:paraId="7EA75938" w14:textId="77777777" w:rsidR="00DE5DF4" w:rsidRDefault="00DE5DF4" w:rsidP="00205191">
            <w:pPr>
              <w:pStyle w:val="CM4"/>
              <w:jc w:val="center"/>
              <w:rPr>
                <w:rFonts w:ascii="Times New Roman" w:hAnsi="Times New Roman" w:cs="Times New Roman"/>
                <w:i/>
                <w:iCs/>
                <w:sz w:val="20"/>
                <w:szCs w:val="20"/>
                <w:lang w:val="ro-RO"/>
              </w:rPr>
            </w:pPr>
          </w:p>
          <w:p w14:paraId="025D92AE" w14:textId="77777777" w:rsidR="00DE5DF4" w:rsidRDefault="00DE5DF4" w:rsidP="00205191">
            <w:pPr>
              <w:pStyle w:val="CM4"/>
              <w:jc w:val="center"/>
              <w:rPr>
                <w:rFonts w:ascii="Times New Roman" w:hAnsi="Times New Roman" w:cs="Times New Roman"/>
                <w:i/>
                <w:iCs/>
                <w:sz w:val="20"/>
                <w:szCs w:val="20"/>
                <w:lang w:val="ro-RO"/>
              </w:rPr>
            </w:pPr>
          </w:p>
          <w:p w14:paraId="072B1338" w14:textId="7516AFA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38</w:t>
            </w:r>
          </w:p>
          <w:p w14:paraId="1A8D00D8"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Obligații de informare în sarcina organismelor notificate</w:t>
            </w:r>
          </w:p>
          <w:p w14:paraId="2E662C78"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Organismele notificate informează autoritatea de notificare în legătură cu: </w:t>
            </w:r>
          </w:p>
          <w:p w14:paraId="20C4D4CF"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orice refuz, restricție, suspendare sau retragere a certificatelor; </w:t>
            </w:r>
          </w:p>
          <w:p w14:paraId="3A24BB2D" w14:textId="77777777" w:rsidR="00280827" w:rsidRPr="00EF1C52"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(b) orice circumstanțe care afectează domeniul de aplicare sau condițiile notificării;</w:t>
            </w:r>
          </w:p>
          <w:p w14:paraId="2E2D8D1C"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orice cerere de informare cu privire la activitățile de evaluare a conformității desfășurate, primită de la autoritățile de supraveghere a pieței; </w:t>
            </w:r>
          </w:p>
          <w:p w14:paraId="248B23E5"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 la cerere, activitățile de evaluare a conformității realizate în limita domeniului de aplicare a notificării și în </w:t>
            </w:r>
            <w:r w:rsidRPr="00EF1C52">
              <w:rPr>
                <w:rFonts w:ascii="Times New Roman" w:hAnsi="Times New Roman" w:cs="Times New Roman"/>
                <w:sz w:val="20"/>
                <w:szCs w:val="20"/>
                <w:lang w:val="ro-RO"/>
              </w:rPr>
              <w:lastRenderedPageBreak/>
              <w:t xml:space="preserve">legătură cu orice altă activitate realizată, inclusiv activități transfrontaliere și subcontractare. </w:t>
            </w:r>
          </w:p>
          <w:p w14:paraId="77EE519D" w14:textId="0456ED60" w:rsidR="00280827" w:rsidRPr="00EF1C52" w:rsidRDefault="00280827" w:rsidP="00205191">
            <w:pPr>
              <w:jc w:val="both"/>
              <w:rPr>
                <w:rFonts w:ascii="Times New Roman" w:hAnsi="Times New Roman" w:cs="Times New Roman"/>
                <w:b/>
                <w:sz w:val="20"/>
                <w:szCs w:val="20"/>
              </w:rPr>
            </w:pPr>
          </w:p>
        </w:tc>
        <w:tc>
          <w:tcPr>
            <w:tcW w:w="5387" w:type="dxa"/>
          </w:tcPr>
          <w:p w14:paraId="70D248F9" w14:textId="29903AD0" w:rsidR="00280827" w:rsidRDefault="00C3184D" w:rsidP="00036B2A">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770E8BE4" w14:textId="77777777" w:rsidR="00F11EE8" w:rsidRDefault="00F11EE8" w:rsidP="00036B2A">
            <w:pPr>
              <w:jc w:val="both"/>
              <w:rPr>
                <w:rFonts w:ascii="Times New Roman" w:eastAsia="Cambria" w:hAnsi="Times New Roman" w:cs="Times New Roman"/>
                <w:b/>
                <w:bCs/>
                <w:sz w:val="24"/>
                <w:szCs w:val="24"/>
              </w:rPr>
            </w:pPr>
          </w:p>
          <w:p w14:paraId="2709B087" w14:textId="06C93A68" w:rsidR="00280827" w:rsidRPr="00036B2A" w:rsidRDefault="00280827" w:rsidP="00432347">
            <w:pPr>
              <w:jc w:val="center"/>
              <w:rPr>
                <w:rFonts w:ascii="Times New Roman" w:hAnsi="Times New Roman" w:cs="Times New Roman"/>
                <w:sz w:val="20"/>
                <w:szCs w:val="20"/>
              </w:rPr>
            </w:pPr>
            <w:r w:rsidRPr="00036B2A">
              <w:rPr>
                <w:rFonts w:ascii="Times New Roman" w:hAnsi="Times New Roman" w:cs="Times New Roman"/>
                <w:sz w:val="20"/>
                <w:szCs w:val="20"/>
              </w:rPr>
              <w:t>Secțiunea 8</w:t>
            </w:r>
          </w:p>
          <w:p w14:paraId="35D4EE86" w14:textId="77777777" w:rsidR="00280827" w:rsidRDefault="00280827" w:rsidP="00432347">
            <w:pPr>
              <w:jc w:val="center"/>
              <w:rPr>
                <w:rFonts w:ascii="Times New Roman" w:hAnsi="Times New Roman" w:cs="Times New Roman"/>
                <w:sz w:val="20"/>
                <w:szCs w:val="20"/>
                <w:lang w:val="ro-MD"/>
              </w:rPr>
            </w:pPr>
            <w:r w:rsidRPr="00036B2A">
              <w:rPr>
                <w:rFonts w:ascii="Times New Roman" w:hAnsi="Times New Roman" w:cs="Times New Roman"/>
                <w:sz w:val="20"/>
                <w:szCs w:val="20"/>
                <w:lang w:val="ro-MD"/>
              </w:rPr>
              <w:t xml:space="preserve">Obligații de informare în sarcina </w:t>
            </w:r>
          </w:p>
          <w:p w14:paraId="39C5F6CC" w14:textId="19218416" w:rsidR="00280827" w:rsidRPr="00036B2A" w:rsidRDefault="00280827" w:rsidP="00432347">
            <w:pPr>
              <w:jc w:val="center"/>
              <w:rPr>
                <w:rFonts w:ascii="Times New Roman" w:hAnsi="Times New Roman" w:cs="Times New Roman"/>
                <w:sz w:val="20"/>
                <w:szCs w:val="20"/>
                <w:lang w:val="ro-MD"/>
              </w:rPr>
            </w:pPr>
            <w:r w:rsidRPr="00036B2A">
              <w:rPr>
                <w:rFonts w:ascii="Times New Roman" w:hAnsi="Times New Roman" w:cs="Times New Roman"/>
                <w:sz w:val="20"/>
                <w:szCs w:val="20"/>
                <w:lang w:val="ro-MD"/>
              </w:rPr>
              <w:t>organismelor notificate</w:t>
            </w:r>
          </w:p>
          <w:p w14:paraId="7A99BC15" w14:textId="3B8F55F7" w:rsidR="00280827" w:rsidRPr="00036B2A" w:rsidRDefault="00280827" w:rsidP="00036B2A">
            <w:pPr>
              <w:jc w:val="both"/>
              <w:rPr>
                <w:rFonts w:ascii="Times New Roman" w:hAnsi="Times New Roman" w:cs="Times New Roman"/>
                <w:sz w:val="20"/>
                <w:szCs w:val="20"/>
                <w:lang w:val="ro-MD"/>
              </w:rPr>
            </w:pPr>
            <w:r w:rsidRPr="00036B2A">
              <w:rPr>
                <w:rFonts w:ascii="Times New Roman" w:hAnsi="Times New Roman" w:cs="Times New Roman"/>
                <w:sz w:val="20"/>
                <w:szCs w:val="20"/>
                <w:lang w:val="ro-MD"/>
              </w:rPr>
              <w:t>9</w:t>
            </w:r>
            <w:r w:rsidR="00E44B0A">
              <w:rPr>
                <w:rFonts w:ascii="Times New Roman" w:hAnsi="Times New Roman" w:cs="Times New Roman"/>
                <w:sz w:val="20"/>
                <w:szCs w:val="20"/>
                <w:lang w:val="ro-MD"/>
              </w:rPr>
              <w:t>8</w:t>
            </w:r>
            <w:r w:rsidRPr="00036B2A">
              <w:rPr>
                <w:rFonts w:ascii="Times New Roman" w:hAnsi="Times New Roman" w:cs="Times New Roman"/>
                <w:sz w:val="20"/>
                <w:szCs w:val="20"/>
                <w:lang w:val="ro-MD"/>
              </w:rPr>
              <w:t>. Organismele notificate informează autoritatea de notificare în legătură cu:</w:t>
            </w:r>
          </w:p>
          <w:p w14:paraId="76D178DF" w14:textId="08E2116F" w:rsidR="00280827" w:rsidRPr="00036B2A" w:rsidRDefault="00280827" w:rsidP="00036B2A">
            <w:pPr>
              <w:jc w:val="both"/>
              <w:rPr>
                <w:rFonts w:ascii="Times New Roman" w:hAnsi="Times New Roman" w:cs="Times New Roman"/>
                <w:sz w:val="20"/>
                <w:szCs w:val="20"/>
                <w:lang w:val="ro-MD"/>
              </w:rPr>
            </w:pPr>
            <w:r w:rsidRPr="00036B2A">
              <w:rPr>
                <w:rFonts w:ascii="Times New Roman" w:hAnsi="Times New Roman" w:cs="Times New Roman"/>
                <w:sz w:val="20"/>
                <w:szCs w:val="20"/>
                <w:lang w:val="ro-MD"/>
              </w:rPr>
              <w:t>9</w:t>
            </w:r>
            <w:r w:rsidR="00E44B0A">
              <w:rPr>
                <w:rFonts w:ascii="Times New Roman" w:hAnsi="Times New Roman" w:cs="Times New Roman"/>
                <w:sz w:val="20"/>
                <w:szCs w:val="20"/>
                <w:lang w:val="ro-MD"/>
              </w:rPr>
              <w:t>8</w:t>
            </w:r>
            <w:r w:rsidRPr="00036B2A">
              <w:rPr>
                <w:rFonts w:ascii="Times New Roman" w:hAnsi="Times New Roman" w:cs="Times New Roman"/>
                <w:sz w:val="20"/>
                <w:szCs w:val="20"/>
                <w:lang w:val="ro-MD"/>
              </w:rPr>
              <w:t>.1. orice refuz, restricție, suspendare sau retragere a certificatelor;</w:t>
            </w:r>
          </w:p>
          <w:p w14:paraId="5D16FDF8" w14:textId="5D19542E" w:rsidR="00280827" w:rsidRPr="00036B2A" w:rsidRDefault="00280827" w:rsidP="00036B2A">
            <w:pPr>
              <w:jc w:val="both"/>
              <w:rPr>
                <w:rFonts w:ascii="Times New Roman" w:hAnsi="Times New Roman" w:cs="Times New Roman"/>
                <w:sz w:val="20"/>
                <w:szCs w:val="20"/>
                <w:lang w:val="ro-MD"/>
              </w:rPr>
            </w:pPr>
            <w:r w:rsidRPr="00036B2A">
              <w:rPr>
                <w:rFonts w:ascii="Times New Roman" w:hAnsi="Times New Roman" w:cs="Times New Roman"/>
                <w:sz w:val="20"/>
                <w:szCs w:val="20"/>
                <w:lang w:val="ro-MD"/>
              </w:rPr>
              <w:t>9</w:t>
            </w:r>
            <w:r w:rsidR="00E44B0A">
              <w:rPr>
                <w:rFonts w:ascii="Times New Roman" w:hAnsi="Times New Roman" w:cs="Times New Roman"/>
                <w:sz w:val="20"/>
                <w:szCs w:val="20"/>
                <w:lang w:val="ro-MD"/>
              </w:rPr>
              <w:t>8</w:t>
            </w:r>
            <w:r w:rsidRPr="00036B2A">
              <w:rPr>
                <w:rFonts w:ascii="Times New Roman" w:hAnsi="Times New Roman" w:cs="Times New Roman"/>
                <w:sz w:val="20"/>
                <w:szCs w:val="20"/>
                <w:lang w:val="ro-MD"/>
              </w:rPr>
              <w:t>.2. circumstanțele care afectează domeniul de aplicare și condițiile notificării;</w:t>
            </w:r>
          </w:p>
          <w:p w14:paraId="5619EFC7" w14:textId="592F1876" w:rsidR="00280827" w:rsidRPr="00036B2A" w:rsidRDefault="00280827" w:rsidP="00036B2A">
            <w:pPr>
              <w:jc w:val="both"/>
              <w:rPr>
                <w:rFonts w:ascii="Times New Roman" w:hAnsi="Times New Roman" w:cs="Times New Roman"/>
                <w:sz w:val="20"/>
                <w:szCs w:val="20"/>
                <w:lang w:val="ro-MD"/>
              </w:rPr>
            </w:pPr>
            <w:r w:rsidRPr="00036B2A">
              <w:rPr>
                <w:rFonts w:ascii="Times New Roman" w:hAnsi="Times New Roman" w:cs="Times New Roman"/>
                <w:sz w:val="20"/>
                <w:szCs w:val="20"/>
                <w:lang w:val="ro-MD"/>
              </w:rPr>
              <w:t>9</w:t>
            </w:r>
            <w:r w:rsidR="00E44B0A">
              <w:rPr>
                <w:rFonts w:ascii="Times New Roman" w:hAnsi="Times New Roman" w:cs="Times New Roman"/>
                <w:sz w:val="20"/>
                <w:szCs w:val="20"/>
                <w:lang w:val="ro-MD"/>
              </w:rPr>
              <w:t>8</w:t>
            </w:r>
            <w:r w:rsidRPr="00036B2A">
              <w:rPr>
                <w:rFonts w:ascii="Times New Roman" w:hAnsi="Times New Roman" w:cs="Times New Roman"/>
                <w:sz w:val="20"/>
                <w:szCs w:val="20"/>
                <w:lang w:val="ro-MD"/>
              </w:rPr>
              <w:t>.3. orice cerere de informare, recepționată de la autoritatea de supraveghere a pieței, cu privire la activitățile de evaluare a conformității desfășurate;</w:t>
            </w:r>
          </w:p>
          <w:p w14:paraId="0CBDF61D" w14:textId="30383064" w:rsidR="00280827" w:rsidRPr="00EF1C52" w:rsidRDefault="00280827" w:rsidP="004F361C">
            <w:pPr>
              <w:jc w:val="both"/>
              <w:rPr>
                <w:rFonts w:ascii="Times New Roman" w:hAnsi="Times New Roman" w:cs="Times New Roman"/>
                <w:b/>
                <w:sz w:val="28"/>
                <w:szCs w:val="28"/>
              </w:rPr>
            </w:pPr>
            <w:r w:rsidRPr="00036B2A">
              <w:rPr>
                <w:rFonts w:ascii="Times New Roman" w:hAnsi="Times New Roman" w:cs="Times New Roman"/>
                <w:sz w:val="20"/>
                <w:szCs w:val="20"/>
                <w:lang w:val="ro-MD"/>
              </w:rPr>
              <w:t>9</w:t>
            </w:r>
            <w:r w:rsidR="00E44B0A">
              <w:rPr>
                <w:rFonts w:ascii="Times New Roman" w:hAnsi="Times New Roman" w:cs="Times New Roman"/>
                <w:sz w:val="20"/>
                <w:szCs w:val="20"/>
                <w:lang w:val="ro-MD"/>
              </w:rPr>
              <w:t>8</w:t>
            </w:r>
            <w:r w:rsidRPr="00036B2A">
              <w:rPr>
                <w:rFonts w:ascii="Times New Roman" w:hAnsi="Times New Roman" w:cs="Times New Roman"/>
                <w:sz w:val="20"/>
                <w:szCs w:val="20"/>
                <w:lang w:val="ro-MD"/>
              </w:rPr>
              <w:t xml:space="preserve">.4. activitățile de evaluare a conformității, realizate în limita domeniului de aplicare a notificării, și în legătură cu orice altă </w:t>
            </w:r>
            <w:r w:rsidRPr="00036B2A">
              <w:rPr>
                <w:rFonts w:ascii="Times New Roman" w:hAnsi="Times New Roman" w:cs="Times New Roman"/>
                <w:sz w:val="20"/>
                <w:szCs w:val="20"/>
                <w:lang w:val="ro-MD"/>
              </w:rPr>
              <w:lastRenderedPageBreak/>
              <w:t>activitate realizată, inclusiv activități transfrontaliere și de subcontractare, la cerere.</w:t>
            </w:r>
          </w:p>
        </w:tc>
        <w:tc>
          <w:tcPr>
            <w:tcW w:w="1417" w:type="dxa"/>
          </w:tcPr>
          <w:p w14:paraId="6E977699" w14:textId="214B2429"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74341104" w14:textId="77777777" w:rsidR="00DE5DF4" w:rsidRDefault="00280827" w:rsidP="00205191">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4EF8FB43" w14:textId="77777777" w:rsidR="00DE5DF4" w:rsidRDefault="00DE5DF4" w:rsidP="00205191">
            <w:pPr>
              <w:jc w:val="both"/>
              <w:rPr>
                <w:rFonts w:ascii="Times New Roman" w:hAnsi="Times New Roman" w:cs="Times New Roman"/>
                <w:bCs/>
                <w:sz w:val="20"/>
                <w:szCs w:val="20"/>
              </w:rPr>
            </w:pPr>
          </w:p>
          <w:p w14:paraId="7130B00F" w14:textId="77777777" w:rsidR="00DE5DF4" w:rsidRDefault="00DE5DF4" w:rsidP="00205191">
            <w:pPr>
              <w:jc w:val="both"/>
              <w:rPr>
                <w:rFonts w:ascii="Times New Roman" w:hAnsi="Times New Roman" w:cs="Times New Roman"/>
                <w:bCs/>
                <w:sz w:val="20"/>
                <w:szCs w:val="20"/>
              </w:rPr>
            </w:pPr>
          </w:p>
          <w:p w14:paraId="53C3D062" w14:textId="77777777" w:rsidR="00DE5DF4" w:rsidRDefault="00DE5DF4" w:rsidP="00205191">
            <w:pPr>
              <w:jc w:val="both"/>
              <w:rPr>
                <w:rFonts w:ascii="Times New Roman" w:hAnsi="Times New Roman" w:cs="Times New Roman"/>
                <w:bCs/>
                <w:sz w:val="20"/>
                <w:szCs w:val="20"/>
              </w:rPr>
            </w:pPr>
          </w:p>
          <w:p w14:paraId="10CB49D4" w14:textId="77777777" w:rsidR="00DE5DF4" w:rsidRDefault="00DE5DF4" w:rsidP="00205191">
            <w:pPr>
              <w:jc w:val="both"/>
              <w:rPr>
                <w:rFonts w:ascii="Times New Roman" w:hAnsi="Times New Roman" w:cs="Times New Roman"/>
                <w:bCs/>
                <w:sz w:val="20"/>
                <w:szCs w:val="20"/>
              </w:rPr>
            </w:pPr>
          </w:p>
          <w:p w14:paraId="5033D576" w14:textId="77777777" w:rsidR="00DE5DF4" w:rsidRDefault="00DE5DF4" w:rsidP="00205191">
            <w:pPr>
              <w:jc w:val="both"/>
              <w:rPr>
                <w:rFonts w:ascii="Times New Roman" w:hAnsi="Times New Roman" w:cs="Times New Roman"/>
                <w:bCs/>
                <w:sz w:val="20"/>
                <w:szCs w:val="20"/>
              </w:rPr>
            </w:pPr>
          </w:p>
          <w:p w14:paraId="26768A03" w14:textId="77777777" w:rsidR="00DE5DF4" w:rsidRDefault="00DE5DF4" w:rsidP="00205191">
            <w:pPr>
              <w:jc w:val="both"/>
              <w:rPr>
                <w:rFonts w:ascii="Times New Roman" w:hAnsi="Times New Roman" w:cs="Times New Roman"/>
                <w:bCs/>
                <w:sz w:val="20"/>
                <w:szCs w:val="20"/>
              </w:rPr>
            </w:pPr>
          </w:p>
          <w:p w14:paraId="43ADB109" w14:textId="77777777" w:rsidR="00280827" w:rsidRPr="00EF1C52" w:rsidRDefault="00280827" w:rsidP="00F11EE8">
            <w:pPr>
              <w:jc w:val="both"/>
              <w:rPr>
                <w:rFonts w:ascii="Times New Roman" w:hAnsi="Times New Roman" w:cs="Times New Roman"/>
                <w:bCs/>
                <w:sz w:val="20"/>
                <w:szCs w:val="20"/>
              </w:rPr>
            </w:pPr>
          </w:p>
        </w:tc>
      </w:tr>
      <w:tr w:rsidR="00280827" w:rsidRPr="00EF1C52" w14:paraId="592D001C" w14:textId="77777777" w:rsidTr="00A95050">
        <w:trPr>
          <w:gridAfter w:val="1"/>
          <w:wAfter w:w="6" w:type="dxa"/>
          <w:trHeight w:val="20"/>
        </w:trPr>
        <w:tc>
          <w:tcPr>
            <w:tcW w:w="4849" w:type="dxa"/>
            <w:gridSpan w:val="2"/>
          </w:tcPr>
          <w:p w14:paraId="6DEEEF67" w14:textId="15DD307B" w:rsidR="00280827" w:rsidRPr="00EF1C52" w:rsidRDefault="00280827" w:rsidP="00205191">
            <w:pPr>
              <w:jc w:val="both"/>
              <w:rPr>
                <w:rFonts w:ascii="Times New Roman" w:hAnsi="Times New Roman" w:cs="Times New Roman"/>
                <w:i/>
                <w:iCs/>
                <w:sz w:val="20"/>
                <w:szCs w:val="20"/>
              </w:rPr>
            </w:pPr>
            <w:r w:rsidRPr="00EF1C52">
              <w:rPr>
                <w:rFonts w:ascii="Times New Roman" w:hAnsi="Times New Roman" w:cs="Times New Roman"/>
                <w:sz w:val="20"/>
                <w:szCs w:val="20"/>
              </w:rPr>
              <w:t>(2) Organismele notificate oferă celorlalte organisme notificate în conformitate cu prezenta directivă care îndeplinesc activități similare de evaluare a conformității, vizând aceiași explozivi, informații relevante privind aspecte legate de rezultatele negative ale evaluărilor conformității și, la cerere, rezultatele pozitive ale evaluărilor conformității.</w:t>
            </w:r>
          </w:p>
        </w:tc>
        <w:tc>
          <w:tcPr>
            <w:tcW w:w="5387" w:type="dxa"/>
          </w:tcPr>
          <w:p w14:paraId="5A318498" w14:textId="65D09D1F" w:rsidR="00280827" w:rsidRDefault="00C3184D" w:rsidP="000C56A6">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1C232379" w14:textId="77777777" w:rsidR="00F11EE8" w:rsidRDefault="00F11EE8" w:rsidP="000C56A6">
            <w:pPr>
              <w:jc w:val="both"/>
              <w:rPr>
                <w:rFonts w:ascii="Times New Roman" w:hAnsi="Times New Roman" w:cs="Times New Roman"/>
                <w:b/>
                <w:bCs/>
                <w:i/>
                <w:iCs/>
                <w:sz w:val="20"/>
                <w:szCs w:val="20"/>
              </w:rPr>
            </w:pPr>
          </w:p>
          <w:p w14:paraId="02633A88" w14:textId="3E452880" w:rsidR="00280827" w:rsidRPr="006D24E8" w:rsidRDefault="00280827" w:rsidP="00205191">
            <w:pPr>
              <w:jc w:val="both"/>
              <w:rPr>
                <w:rFonts w:ascii="Times New Roman" w:hAnsi="Times New Roman" w:cs="Times New Roman"/>
                <w:sz w:val="20"/>
                <w:szCs w:val="20"/>
                <w:lang w:val="ro-MD"/>
              </w:rPr>
            </w:pPr>
            <w:r w:rsidRPr="000C56A6">
              <w:rPr>
                <w:rFonts w:ascii="Times New Roman" w:hAnsi="Times New Roman" w:cs="Times New Roman"/>
                <w:sz w:val="20"/>
                <w:szCs w:val="20"/>
                <w:lang w:val="ro-MD"/>
              </w:rPr>
              <w:t>9</w:t>
            </w:r>
            <w:r w:rsidR="00E44B0A">
              <w:rPr>
                <w:rFonts w:ascii="Times New Roman" w:hAnsi="Times New Roman" w:cs="Times New Roman"/>
                <w:sz w:val="20"/>
                <w:szCs w:val="20"/>
                <w:lang w:val="ro-MD"/>
              </w:rPr>
              <w:t>9</w:t>
            </w:r>
            <w:r w:rsidRPr="000C56A6">
              <w:rPr>
                <w:rFonts w:ascii="Times New Roman" w:hAnsi="Times New Roman" w:cs="Times New Roman"/>
                <w:sz w:val="20"/>
                <w:szCs w:val="20"/>
                <w:lang w:val="ro-MD"/>
              </w:rPr>
              <w:t>. Organismele notificate oferă celorlalte organisme notificate în conformitate cu legisla</w:t>
            </w:r>
            <w:proofErr w:type="spellStart"/>
            <w:r w:rsidRPr="000C56A6">
              <w:rPr>
                <w:rFonts w:ascii="Times New Roman" w:hAnsi="Times New Roman" w:cs="Times New Roman"/>
                <w:sz w:val="20"/>
                <w:szCs w:val="20"/>
              </w:rPr>
              <w:t>ția</w:t>
            </w:r>
            <w:proofErr w:type="spellEnd"/>
            <w:r w:rsidRPr="000C56A6">
              <w:rPr>
                <w:rFonts w:ascii="Times New Roman" w:hAnsi="Times New Roman" w:cs="Times New Roman"/>
                <w:sz w:val="20"/>
                <w:szCs w:val="20"/>
              </w:rPr>
              <w:t xml:space="preserve"> corespunzătoare</w:t>
            </w:r>
            <w:r w:rsidRPr="000C56A6">
              <w:rPr>
                <w:rFonts w:ascii="Times New Roman" w:hAnsi="Times New Roman" w:cs="Times New Roman"/>
                <w:sz w:val="20"/>
                <w:szCs w:val="20"/>
                <w:lang w:val="ro-MD"/>
              </w:rPr>
              <w:t>, care îndeplinesc activități similare de evaluare a conformității vizând aceleași explozivi, informații relevante privind aspecte legate de rezultatele negative ale evaluărilor conformității și, la cerere, de rezultatele pozitive ale evaluărilor conformității.</w:t>
            </w:r>
          </w:p>
        </w:tc>
        <w:tc>
          <w:tcPr>
            <w:tcW w:w="1417" w:type="dxa"/>
          </w:tcPr>
          <w:p w14:paraId="33C92D7A" w14:textId="08F7284E"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47E27265" w14:textId="0B14A982" w:rsidR="00280827" w:rsidRPr="00EF1C52" w:rsidRDefault="00280827" w:rsidP="00F11EE8">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4B6B958A" w14:textId="77777777" w:rsidTr="00A95050">
        <w:trPr>
          <w:gridAfter w:val="1"/>
          <w:wAfter w:w="6" w:type="dxa"/>
          <w:trHeight w:val="20"/>
        </w:trPr>
        <w:tc>
          <w:tcPr>
            <w:tcW w:w="4849" w:type="dxa"/>
            <w:gridSpan w:val="2"/>
          </w:tcPr>
          <w:p w14:paraId="2E86730A"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39</w:t>
            </w:r>
          </w:p>
          <w:p w14:paraId="76F80233"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Schimbul de experiență</w:t>
            </w:r>
          </w:p>
          <w:p w14:paraId="6A87D7D7" w14:textId="237947E1"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Comisia asigură organizarea unui schimb de experiență între autoritățile naționale ale statelor membre responsabile de politica privind notificarea.</w:t>
            </w:r>
          </w:p>
        </w:tc>
        <w:tc>
          <w:tcPr>
            <w:tcW w:w="5387" w:type="dxa"/>
          </w:tcPr>
          <w:p w14:paraId="682E833E" w14:textId="77777777" w:rsidR="00280827" w:rsidRDefault="00280827" w:rsidP="002C3779">
            <w:pPr>
              <w:jc w:val="both"/>
              <w:rPr>
                <w:rFonts w:ascii="Times New Roman" w:hAnsi="Times New Roman" w:cs="Times New Roman"/>
                <w:sz w:val="20"/>
                <w:szCs w:val="20"/>
              </w:rPr>
            </w:pPr>
          </w:p>
          <w:p w14:paraId="78704598" w14:textId="77777777" w:rsidR="00280827" w:rsidRPr="00EF1C52" w:rsidRDefault="00280827" w:rsidP="002C3779">
            <w:pPr>
              <w:jc w:val="both"/>
              <w:rPr>
                <w:rFonts w:ascii="Times New Roman" w:hAnsi="Times New Roman" w:cs="Times New Roman"/>
                <w:b/>
                <w:sz w:val="28"/>
                <w:szCs w:val="28"/>
              </w:rPr>
            </w:pPr>
          </w:p>
        </w:tc>
        <w:tc>
          <w:tcPr>
            <w:tcW w:w="1417" w:type="dxa"/>
          </w:tcPr>
          <w:p w14:paraId="062AC70B" w14:textId="46E3A440"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322296FC" w14:textId="2620FA4D" w:rsidR="00280827" w:rsidRPr="00EF1C52" w:rsidRDefault="00280827" w:rsidP="00205191">
            <w:pPr>
              <w:jc w:val="both"/>
              <w:rPr>
                <w:rFonts w:ascii="Times New Roman" w:hAnsi="Times New Roman" w:cs="Times New Roman"/>
                <w:bCs/>
                <w:sz w:val="20"/>
                <w:szCs w:val="20"/>
              </w:rPr>
            </w:pPr>
          </w:p>
        </w:tc>
      </w:tr>
      <w:tr w:rsidR="00280827" w:rsidRPr="00EF1C52" w14:paraId="3D821D0B" w14:textId="77777777" w:rsidTr="00A95050">
        <w:trPr>
          <w:gridAfter w:val="1"/>
          <w:wAfter w:w="6" w:type="dxa"/>
          <w:trHeight w:val="20"/>
        </w:trPr>
        <w:tc>
          <w:tcPr>
            <w:tcW w:w="4849" w:type="dxa"/>
            <w:gridSpan w:val="2"/>
          </w:tcPr>
          <w:p w14:paraId="3DB693CA"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40</w:t>
            </w:r>
          </w:p>
          <w:p w14:paraId="20507358"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Coordonarea organismelor notificate</w:t>
            </w:r>
          </w:p>
          <w:p w14:paraId="4965AAF8"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Comisia se asigură că sunt puse în aplicare și operate corect o coordonare și o cooperare corespunzătoare între organismele notificate în temeiul prezentei directive sub forma unui grup sectorial al organismelor notificate. </w:t>
            </w:r>
          </w:p>
          <w:p w14:paraId="4D84FF6F" w14:textId="5C5CC82E"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Statele membre se asigură că organismele notificate de acestea participă la activitatea grupului respectiv, în mod direct sau prin intermediul unor reprezentanți desemnați.</w:t>
            </w:r>
          </w:p>
        </w:tc>
        <w:tc>
          <w:tcPr>
            <w:tcW w:w="5387" w:type="dxa"/>
          </w:tcPr>
          <w:p w14:paraId="3A3055F9" w14:textId="25D9A6FE" w:rsidR="00280827" w:rsidRDefault="00C3184D" w:rsidP="0020519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6337321B" w14:textId="77777777" w:rsidR="00F11EE8" w:rsidRDefault="00F11EE8" w:rsidP="00205191">
            <w:pPr>
              <w:jc w:val="both"/>
              <w:rPr>
                <w:rFonts w:ascii="Times New Roman" w:hAnsi="Times New Roman" w:cs="Times New Roman"/>
                <w:b/>
                <w:bCs/>
                <w:i/>
                <w:iCs/>
                <w:sz w:val="20"/>
                <w:szCs w:val="20"/>
              </w:rPr>
            </w:pPr>
          </w:p>
          <w:p w14:paraId="02482C34" w14:textId="71E7A4AC" w:rsidR="00280827" w:rsidRPr="006D24E8" w:rsidRDefault="00E44B0A" w:rsidP="00205191">
            <w:pPr>
              <w:jc w:val="both"/>
              <w:rPr>
                <w:rFonts w:ascii="Times New Roman" w:hAnsi="Times New Roman" w:cs="Times New Roman"/>
                <w:sz w:val="20"/>
                <w:szCs w:val="20"/>
                <w:lang w:val="ro-MD"/>
              </w:rPr>
            </w:pPr>
            <w:r>
              <w:rPr>
                <w:rFonts w:ascii="Times New Roman" w:hAnsi="Times New Roman" w:cs="Times New Roman"/>
                <w:sz w:val="20"/>
                <w:szCs w:val="20"/>
              </w:rPr>
              <w:t>100</w:t>
            </w:r>
            <w:r w:rsidR="00280827" w:rsidRPr="000C56A6">
              <w:rPr>
                <w:rFonts w:ascii="Times New Roman" w:hAnsi="Times New Roman" w:cs="Times New Roman"/>
                <w:sz w:val="20"/>
                <w:szCs w:val="20"/>
              </w:rPr>
              <w:t>. Organismele de evaluare a conformității notificate participă, în mod direct sau prin intermediul unor reprezentanți desemnați, la forumul sectorial al organismelor notificate, coordonat de către Comisia Europeană.</w:t>
            </w:r>
          </w:p>
        </w:tc>
        <w:tc>
          <w:tcPr>
            <w:tcW w:w="1417" w:type="dxa"/>
          </w:tcPr>
          <w:p w14:paraId="25D4896E" w14:textId="6A437BE7"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5A8FFD3" w14:textId="13F2E378" w:rsidR="00280827" w:rsidRPr="00EF1C52" w:rsidRDefault="00280827" w:rsidP="00F11EE8">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13357FF3" w14:textId="77777777" w:rsidTr="00A95050">
        <w:trPr>
          <w:gridAfter w:val="1"/>
          <w:wAfter w:w="6" w:type="dxa"/>
          <w:trHeight w:val="20"/>
        </w:trPr>
        <w:tc>
          <w:tcPr>
            <w:tcW w:w="4849" w:type="dxa"/>
            <w:gridSpan w:val="2"/>
          </w:tcPr>
          <w:p w14:paraId="5590D5DA" w14:textId="77777777" w:rsidR="00486302" w:rsidRDefault="00486302" w:rsidP="00205191">
            <w:pPr>
              <w:pStyle w:val="CM4"/>
              <w:jc w:val="center"/>
              <w:rPr>
                <w:rFonts w:ascii="Times New Roman" w:hAnsi="Times New Roman" w:cs="Times New Roman"/>
                <w:sz w:val="20"/>
                <w:szCs w:val="20"/>
                <w:lang w:val="ro-RO"/>
              </w:rPr>
            </w:pPr>
          </w:p>
          <w:p w14:paraId="453C2E29" w14:textId="77777777" w:rsidR="00486302" w:rsidRDefault="00486302" w:rsidP="00205191">
            <w:pPr>
              <w:pStyle w:val="CM4"/>
              <w:jc w:val="center"/>
              <w:rPr>
                <w:rFonts w:ascii="Times New Roman" w:hAnsi="Times New Roman" w:cs="Times New Roman"/>
                <w:sz w:val="20"/>
                <w:szCs w:val="20"/>
                <w:lang w:val="ro-RO"/>
              </w:rPr>
            </w:pPr>
          </w:p>
          <w:p w14:paraId="60B6EDEC" w14:textId="77777777" w:rsidR="00486302" w:rsidRDefault="00486302" w:rsidP="00205191">
            <w:pPr>
              <w:pStyle w:val="CM4"/>
              <w:jc w:val="center"/>
              <w:rPr>
                <w:rFonts w:ascii="Times New Roman" w:hAnsi="Times New Roman" w:cs="Times New Roman"/>
                <w:sz w:val="20"/>
                <w:szCs w:val="20"/>
                <w:lang w:val="ro-RO"/>
              </w:rPr>
            </w:pPr>
          </w:p>
          <w:p w14:paraId="755B32B3" w14:textId="77777777" w:rsidR="00486302" w:rsidRDefault="00486302" w:rsidP="00205191">
            <w:pPr>
              <w:pStyle w:val="CM4"/>
              <w:jc w:val="center"/>
              <w:rPr>
                <w:rFonts w:ascii="Times New Roman" w:hAnsi="Times New Roman" w:cs="Times New Roman"/>
                <w:sz w:val="20"/>
                <w:szCs w:val="20"/>
                <w:lang w:val="ro-RO"/>
              </w:rPr>
            </w:pPr>
          </w:p>
          <w:p w14:paraId="1D5ED140" w14:textId="64D25D89"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6</w:t>
            </w:r>
          </w:p>
          <w:p w14:paraId="598E376D"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SUPRAVEGHEREA PIEȚEI UNIUNII, CONTROLUL EXPLOZIVILOR CARE INTRĂ PE PIAȚA UNIUNII ȘI PROCEDURA DE SALVGARDARE LA NIVELUL UNIUNII</w:t>
            </w:r>
          </w:p>
          <w:p w14:paraId="3FF12CC3"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41</w:t>
            </w:r>
          </w:p>
          <w:p w14:paraId="224EF85A"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Supravegherea pieței Uniunii și controlul explozivilor care intră pe piața Uniunii</w:t>
            </w:r>
          </w:p>
          <w:p w14:paraId="4A9A616C"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Articolele 16-29 din Regulamentul (CE) nr. 765/2008 se aplică explozivilor. </w:t>
            </w:r>
          </w:p>
          <w:p w14:paraId="7358A4D3" w14:textId="1F984613"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lastRenderedPageBreak/>
              <w:t>Statele membre iau toate măsurile corespunzătoare pentru a se asigura că explozivii pot fi introduși pe piață numai dacă, depozitați în mod corespunzător și utilizați în scopul pentru care au fost concepuți, nu pun în pericol sănătatea și securitatea persoanelor.</w:t>
            </w:r>
          </w:p>
        </w:tc>
        <w:tc>
          <w:tcPr>
            <w:tcW w:w="5387" w:type="dxa"/>
          </w:tcPr>
          <w:p w14:paraId="0C6B5CF0" w14:textId="491A2C1C" w:rsidR="00280827" w:rsidRDefault="00C3184D" w:rsidP="00EC0B5E">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46D6EA4D" w14:textId="77777777" w:rsidR="00F11EE8" w:rsidRDefault="00F11EE8" w:rsidP="00EC0B5E">
            <w:pPr>
              <w:jc w:val="both"/>
              <w:rPr>
                <w:rFonts w:ascii="Times New Roman" w:eastAsia="Cambria" w:hAnsi="Times New Roman" w:cs="Times New Roman"/>
                <w:b/>
                <w:bCs/>
                <w:spacing w:val="-2"/>
                <w:w w:val="115"/>
                <w:sz w:val="24"/>
                <w:szCs w:val="24"/>
              </w:rPr>
            </w:pPr>
          </w:p>
          <w:p w14:paraId="09106F85" w14:textId="26573070" w:rsidR="008D603C" w:rsidRPr="008D603C" w:rsidRDefault="008D603C" w:rsidP="008D603C">
            <w:pPr>
              <w:jc w:val="center"/>
              <w:rPr>
                <w:rFonts w:ascii="Times New Roman" w:hAnsi="Times New Roman" w:cs="Times New Roman"/>
                <w:sz w:val="20"/>
                <w:szCs w:val="20"/>
              </w:rPr>
            </w:pPr>
            <w:r w:rsidRPr="008D603C">
              <w:rPr>
                <w:rFonts w:ascii="Times New Roman" w:hAnsi="Times New Roman" w:cs="Times New Roman"/>
                <w:sz w:val="20"/>
                <w:szCs w:val="20"/>
              </w:rPr>
              <w:t>VI.</w:t>
            </w:r>
            <w:r w:rsidRPr="008D603C">
              <w:rPr>
                <w:rFonts w:ascii="Times New Roman" w:hAnsi="Times New Roman" w:cs="Times New Roman"/>
                <w:sz w:val="20"/>
                <w:szCs w:val="20"/>
              </w:rPr>
              <w:tab/>
              <w:t>SUPRAVEGHEREA PIEȚEI</w:t>
            </w:r>
            <w:r w:rsidR="008A6057">
              <w:rPr>
                <w:rFonts w:ascii="Times New Roman" w:hAnsi="Times New Roman" w:cs="Times New Roman"/>
                <w:sz w:val="20"/>
                <w:szCs w:val="20"/>
              </w:rPr>
              <w:t>,</w:t>
            </w:r>
            <w:r w:rsidRPr="008D603C">
              <w:rPr>
                <w:rFonts w:ascii="Times New Roman" w:hAnsi="Times New Roman" w:cs="Times New Roman"/>
                <w:sz w:val="20"/>
                <w:szCs w:val="20"/>
              </w:rPr>
              <w:t xml:space="preserve"> CONTROLUL EXPLOZIVILOR CARE INTRĂ PE PIAȚĂ ȘI PROCEDURA DE SALVGARDARE </w:t>
            </w:r>
          </w:p>
          <w:p w14:paraId="5692EBCD" w14:textId="77777777" w:rsidR="008D603C" w:rsidRPr="008D603C" w:rsidRDefault="008D603C" w:rsidP="008D603C">
            <w:pPr>
              <w:jc w:val="center"/>
              <w:rPr>
                <w:rFonts w:ascii="Times New Roman" w:hAnsi="Times New Roman" w:cs="Times New Roman"/>
                <w:sz w:val="20"/>
                <w:szCs w:val="20"/>
              </w:rPr>
            </w:pPr>
            <w:r w:rsidRPr="008D603C">
              <w:rPr>
                <w:rFonts w:ascii="Times New Roman" w:hAnsi="Times New Roman" w:cs="Times New Roman"/>
                <w:sz w:val="20"/>
                <w:szCs w:val="20"/>
              </w:rPr>
              <w:t>Secțiunea 1</w:t>
            </w:r>
          </w:p>
          <w:p w14:paraId="7C2B5D32" w14:textId="5D6CF0F0" w:rsidR="00280827" w:rsidRDefault="008D603C" w:rsidP="008D603C">
            <w:pPr>
              <w:jc w:val="both"/>
              <w:rPr>
                <w:rFonts w:ascii="Times New Roman" w:hAnsi="Times New Roman" w:cs="Times New Roman"/>
                <w:sz w:val="20"/>
                <w:szCs w:val="20"/>
              </w:rPr>
            </w:pPr>
            <w:r w:rsidRPr="008D603C">
              <w:rPr>
                <w:rFonts w:ascii="Times New Roman" w:hAnsi="Times New Roman" w:cs="Times New Roman"/>
                <w:sz w:val="20"/>
                <w:szCs w:val="20"/>
              </w:rPr>
              <w:t>Supravegherea pieței și controlul explozivilor care intră pe piața</w:t>
            </w:r>
          </w:p>
          <w:p w14:paraId="11D6033C" w14:textId="77777777" w:rsidR="008D603C" w:rsidRDefault="008D603C" w:rsidP="008D603C">
            <w:pPr>
              <w:jc w:val="both"/>
              <w:rPr>
                <w:rFonts w:ascii="Times New Roman" w:hAnsi="Times New Roman" w:cs="Times New Roman"/>
                <w:sz w:val="20"/>
                <w:szCs w:val="20"/>
                <w:lang w:val="ro-MD"/>
              </w:rPr>
            </w:pPr>
          </w:p>
          <w:p w14:paraId="3CD710E9" w14:textId="047E92C3"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t>10</w:t>
            </w:r>
            <w:r w:rsidR="00E44B0A">
              <w:rPr>
                <w:rFonts w:ascii="Times New Roman" w:hAnsi="Times New Roman" w:cs="Times New Roman"/>
                <w:sz w:val="20"/>
                <w:szCs w:val="20"/>
                <w:lang w:val="ro-MD"/>
              </w:rPr>
              <w:t>1</w:t>
            </w:r>
            <w:r w:rsidRPr="00F11EE8">
              <w:rPr>
                <w:rFonts w:ascii="Times New Roman" w:hAnsi="Times New Roman" w:cs="Times New Roman"/>
                <w:sz w:val="20"/>
                <w:szCs w:val="20"/>
                <w:lang w:val="ro-MD"/>
              </w:rPr>
              <w:t xml:space="preserve">.Supravegherea pieței și controlul explozivilor care se introduc și se pun la dispoziție pe piață se efectuează în conformitate cu prevederile Legii nr. 67/2024 privind regimul explozivilor de uz civil și ale Legii nr. 162/2023 privind supravegherea pieței și conformitatea produselor. </w:t>
            </w:r>
          </w:p>
          <w:p w14:paraId="21B08F77" w14:textId="1B15E120"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lastRenderedPageBreak/>
              <w:t>10</w:t>
            </w:r>
            <w:r w:rsidR="00E44B0A">
              <w:rPr>
                <w:rFonts w:ascii="Times New Roman" w:hAnsi="Times New Roman" w:cs="Times New Roman"/>
                <w:sz w:val="20"/>
                <w:szCs w:val="20"/>
                <w:lang w:val="ro-MD"/>
              </w:rPr>
              <w:t>2</w:t>
            </w:r>
            <w:r w:rsidRPr="00F11EE8">
              <w:rPr>
                <w:rFonts w:ascii="Times New Roman" w:hAnsi="Times New Roman" w:cs="Times New Roman"/>
                <w:sz w:val="20"/>
                <w:szCs w:val="20"/>
                <w:lang w:val="ro-MD"/>
              </w:rPr>
              <w:t>.</w:t>
            </w:r>
            <w:r w:rsidR="008D603C">
              <w:t xml:space="preserve"> </w:t>
            </w:r>
            <w:r w:rsidR="008D603C" w:rsidRPr="008D603C">
              <w:rPr>
                <w:rFonts w:ascii="Times New Roman" w:hAnsi="Times New Roman" w:cs="Times New Roman"/>
                <w:sz w:val="20"/>
                <w:szCs w:val="20"/>
                <w:lang w:val="ro-MD"/>
              </w:rPr>
              <w:t>Autoritatea de supraveghere a pieței se asigură prin activitățile desfășurate că explozivii pot fi introduși pe piață numai dacă, depozitați în mod corespunzător și utilizați în scopul pentru care au fost concepuți și destinației stabilite, nu prezintă riscuri pentru sănătatea și securitatea persoanelor.</w:t>
            </w:r>
          </w:p>
          <w:p w14:paraId="2AB83687" w14:textId="53E3DF5E" w:rsidR="0037719A" w:rsidRPr="00EF1C52" w:rsidRDefault="00F11EE8" w:rsidP="006D24E8">
            <w:pPr>
              <w:tabs>
                <w:tab w:val="left" w:pos="0"/>
              </w:tabs>
              <w:jc w:val="both"/>
              <w:rPr>
                <w:rFonts w:ascii="Times New Roman" w:hAnsi="Times New Roman" w:cs="Times New Roman"/>
                <w:sz w:val="20"/>
                <w:szCs w:val="20"/>
              </w:rPr>
            </w:pPr>
            <w:r w:rsidRPr="00F11EE8">
              <w:rPr>
                <w:rFonts w:ascii="Times New Roman" w:hAnsi="Times New Roman" w:cs="Times New Roman"/>
                <w:sz w:val="20"/>
                <w:szCs w:val="20"/>
                <w:lang w:val="ro-MD"/>
              </w:rPr>
              <w:t>10</w:t>
            </w:r>
            <w:r w:rsidR="00E44B0A">
              <w:rPr>
                <w:rFonts w:ascii="Times New Roman" w:hAnsi="Times New Roman" w:cs="Times New Roman"/>
                <w:sz w:val="20"/>
                <w:szCs w:val="20"/>
                <w:lang w:val="ro-MD"/>
              </w:rPr>
              <w:t>3</w:t>
            </w:r>
            <w:r w:rsidRPr="00F11EE8">
              <w:rPr>
                <w:rFonts w:ascii="Times New Roman" w:hAnsi="Times New Roman" w:cs="Times New Roman"/>
                <w:sz w:val="20"/>
                <w:szCs w:val="20"/>
                <w:lang w:val="ro-MD"/>
              </w:rPr>
              <w:t>.Autoritatea de supraveghere a pieței în domeniul explozivilor informează anual autoritatea de reglementare cu privire la activitățile de supraveghere a pieței desfășurate.</w:t>
            </w:r>
          </w:p>
        </w:tc>
        <w:tc>
          <w:tcPr>
            <w:tcW w:w="1417" w:type="dxa"/>
          </w:tcPr>
          <w:p w14:paraId="7810A6E4" w14:textId="7AFFC080"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51B95809" w14:textId="77777777" w:rsidR="00486302" w:rsidRDefault="00280827" w:rsidP="00205191">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343B17FB" w14:textId="77777777" w:rsidR="00486302" w:rsidRDefault="00486302" w:rsidP="00205191">
            <w:pPr>
              <w:jc w:val="both"/>
              <w:rPr>
                <w:rFonts w:ascii="Times New Roman" w:hAnsi="Times New Roman" w:cs="Times New Roman"/>
                <w:bCs/>
                <w:sz w:val="20"/>
                <w:szCs w:val="20"/>
              </w:rPr>
            </w:pPr>
          </w:p>
          <w:p w14:paraId="4539442E" w14:textId="77777777" w:rsidR="00486302" w:rsidRDefault="00486302" w:rsidP="00205191">
            <w:pPr>
              <w:jc w:val="both"/>
              <w:rPr>
                <w:rFonts w:ascii="Times New Roman" w:hAnsi="Times New Roman" w:cs="Times New Roman"/>
                <w:bCs/>
                <w:sz w:val="20"/>
                <w:szCs w:val="20"/>
              </w:rPr>
            </w:pPr>
          </w:p>
          <w:p w14:paraId="3C396211" w14:textId="77777777" w:rsidR="00486302" w:rsidRDefault="00486302" w:rsidP="00205191">
            <w:pPr>
              <w:jc w:val="both"/>
              <w:rPr>
                <w:rFonts w:ascii="Times New Roman" w:hAnsi="Times New Roman" w:cs="Times New Roman"/>
                <w:bCs/>
                <w:sz w:val="20"/>
                <w:szCs w:val="20"/>
              </w:rPr>
            </w:pPr>
          </w:p>
          <w:p w14:paraId="7ED5183D" w14:textId="77777777" w:rsidR="00486302" w:rsidRDefault="00486302" w:rsidP="00205191">
            <w:pPr>
              <w:jc w:val="both"/>
              <w:rPr>
                <w:rFonts w:ascii="Times New Roman" w:hAnsi="Times New Roman" w:cs="Times New Roman"/>
                <w:bCs/>
                <w:sz w:val="20"/>
                <w:szCs w:val="20"/>
              </w:rPr>
            </w:pPr>
          </w:p>
          <w:p w14:paraId="0D4624E6" w14:textId="77777777" w:rsidR="00486302" w:rsidRDefault="00486302" w:rsidP="00205191">
            <w:pPr>
              <w:jc w:val="both"/>
              <w:rPr>
                <w:rFonts w:ascii="Times New Roman" w:hAnsi="Times New Roman" w:cs="Times New Roman"/>
                <w:bCs/>
                <w:sz w:val="20"/>
                <w:szCs w:val="20"/>
              </w:rPr>
            </w:pPr>
          </w:p>
          <w:p w14:paraId="31DF6E77" w14:textId="77777777" w:rsidR="00280827" w:rsidRPr="00EF1C52" w:rsidRDefault="00280827" w:rsidP="00F11EE8">
            <w:pPr>
              <w:jc w:val="both"/>
              <w:rPr>
                <w:rFonts w:ascii="Times New Roman" w:hAnsi="Times New Roman" w:cs="Times New Roman"/>
                <w:bCs/>
                <w:sz w:val="20"/>
                <w:szCs w:val="20"/>
              </w:rPr>
            </w:pPr>
          </w:p>
        </w:tc>
      </w:tr>
      <w:tr w:rsidR="00280827" w:rsidRPr="00EF1C52" w14:paraId="792C27E9" w14:textId="77777777" w:rsidTr="00A95050">
        <w:trPr>
          <w:gridAfter w:val="1"/>
          <w:wAfter w:w="6" w:type="dxa"/>
          <w:trHeight w:val="20"/>
        </w:trPr>
        <w:tc>
          <w:tcPr>
            <w:tcW w:w="4849" w:type="dxa"/>
            <w:gridSpan w:val="2"/>
          </w:tcPr>
          <w:p w14:paraId="7AEC6BDB" w14:textId="77777777" w:rsidR="0037719A" w:rsidRDefault="0037719A" w:rsidP="00205191">
            <w:pPr>
              <w:pStyle w:val="CM4"/>
              <w:jc w:val="center"/>
              <w:rPr>
                <w:rFonts w:ascii="Times New Roman" w:hAnsi="Times New Roman" w:cs="Times New Roman"/>
                <w:i/>
                <w:iCs/>
                <w:sz w:val="20"/>
                <w:szCs w:val="20"/>
                <w:lang w:val="ro-RO"/>
              </w:rPr>
            </w:pPr>
            <w:bookmarkStart w:id="12" w:name="_Hlk199997083"/>
          </w:p>
          <w:p w14:paraId="2B9C38C7" w14:textId="77777777" w:rsidR="0037719A" w:rsidRDefault="0037719A" w:rsidP="00205191">
            <w:pPr>
              <w:pStyle w:val="CM4"/>
              <w:jc w:val="center"/>
              <w:rPr>
                <w:rFonts w:ascii="Times New Roman" w:hAnsi="Times New Roman" w:cs="Times New Roman"/>
                <w:i/>
                <w:iCs/>
                <w:sz w:val="20"/>
                <w:szCs w:val="20"/>
                <w:lang w:val="ro-RO"/>
              </w:rPr>
            </w:pPr>
          </w:p>
          <w:p w14:paraId="66D50F7A" w14:textId="77777777" w:rsidR="0037719A" w:rsidRDefault="0037719A" w:rsidP="00205191">
            <w:pPr>
              <w:pStyle w:val="CM4"/>
              <w:jc w:val="center"/>
              <w:rPr>
                <w:rFonts w:ascii="Times New Roman" w:hAnsi="Times New Roman" w:cs="Times New Roman"/>
                <w:i/>
                <w:iCs/>
                <w:sz w:val="20"/>
                <w:szCs w:val="20"/>
                <w:lang w:val="ro-RO"/>
              </w:rPr>
            </w:pPr>
          </w:p>
          <w:p w14:paraId="2B6E421D" w14:textId="79FC805B" w:rsidR="00280827" w:rsidRPr="00151D20" w:rsidRDefault="00280827" w:rsidP="00205191">
            <w:pPr>
              <w:pStyle w:val="CM4"/>
              <w:jc w:val="center"/>
              <w:rPr>
                <w:rFonts w:ascii="Times New Roman" w:hAnsi="Times New Roman" w:cs="Times New Roman"/>
                <w:sz w:val="20"/>
                <w:szCs w:val="20"/>
                <w:lang w:val="ro-RO"/>
              </w:rPr>
            </w:pPr>
            <w:r w:rsidRPr="00151D20">
              <w:rPr>
                <w:rFonts w:ascii="Times New Roman" w:hAnsi="Times New Roman" w:cs="Times New Roman"/>
                <w:i/>
                <w:iCs/>
                <w:sz w:val="20"/>
                <w:szCs w:val="20"/>
                <w:lang w:val="ro-RO"/>
              </w:rPr>
              <w:t>Articolul 42</w:t>
            </w:r>
          </w:p>
          <w:p w14:paraId="3FEB1B4A" w14:textId="77777777" w:rsidR="00280827" w:rsidRPr="00151D20" w:rsidRDefault="00280827" w:rsidP="00205191">
            <w:pPr>
              <w:pStyle w:val="CM4"/>
              <w:jc w:val="center"/>
              <w:rPr>
                <w:rFonts w:ascii="Times New Roman" w:hAnsi="Times New Roman" w:cs="Times New Roman"/>
                <w:sz w:val="20"/>
                <w:szCs w:val="20"/>
                <w:lang w:val="ro-RO"/>
              </w:rPr>
            </w:pPr>
            <w:r w:rsidRPr="00151D20">
              <w:rPr>
                <w:rFonts w:ascii="Times New Roman" w:hAnsi="Times New Roman" w:cs="Times New Roman"/>
                <w:b/>
                <w:bCs/>
                <w:sz w:val="20"/>
                <w:szCs w:val="20"/>
                <w:lang w:val="ro-RO"/>
              </w:rPr>
              <w:t>Procedura aplicabilă explozivilor care prezintă un risc la nivel național</w:t>
            </w:r>
          </w:p>
          <w:p w14:paraId="3982CE09" w14:textId="77777777" w:rsidR="00280827" w:rsidRPr="00151D20" w:rsidRDefault="00280827" w:rsidP="00205191">
            <w:pPr>
              <w:pStyle w:val="CM1"/>
              <w:jc w:val="both"/>
              <w:rPr>
                <w:rFonts w:ascii="Times New Roman" w:hAnsi="Times New Roman" w:cs="Times New Roman"/>
                <w:sz w:val="20"/>
                <w:szCs w:val="20"/>
                <w:lang w:val="ro-RO"/>
              </w:rPr>
            </w:pPr>
            <w:r w:rsidRPr="00151D20">
              <w:rPr>
                <w:rFonts w:ascii="Times New Roman" w:hAnsi="Times New Roman" w:cs="Times New Roman"/>
                <w:sz w:val="20"/>
                <w:szCs w:val="20"/>
                <w:lang w:val="ro-RO"/>
              </w:rPr>
              <w:t xml:space="preserve">(1) În cazul în care autoritățile de supraveghere a pieței </w:t>
            </w:r>
            <w:proofErr w:type="spellStart"/>
            <w:r w:rsidRPr="00151D20">
              <w:rPr>
                <w:rFonts w:ascii="Times New Roman" w:hAnsi="Times New Roman" w:cs="Times New Roman"/>
                <w:sz w:val="20"/>
                <w:szCs w:val="20"/>
                <w:lang w:val="ro-RO"/>
              </w:rPr>
              <w:t>dintr</w:t>
            </w:r>
            <w:proofErr w:type="spellEnd"/>
            <w:r w:rsidRPr="00151D20">
              <w:rPr>
                <w:rFonts w:ascii="Times New Roman" w:hAnsi="Times New Roman" w:cs="Times New Roman"/>
                <w:sz w:val="20"/>
                <w:szCs w:val="20"/>
                <w:lang w:val="ro-RO"/>
              </w:rPr>
              <w:t xml:space="preserve">- un stat membru au motive suficiente să creadă că un exploziv prezintă un risc pentru sănătatea sau securitatea persoanelor sau pentru bunuri sau pentru </w:t>
            </w:r>
            <w:proofErr w:type="spellStart"/>
            <w:r w:rsidRPr="00151D20">
              <w:rPr>
                <w:rFonts w:ascii="Times New Roman" w:hAnsi="Times New Roman" w:cs="Times New Roman"/>
                <w:sz w:val="20"/>
                <w:szCs w:val="20"/>
                <w:lang w:val="ro-RO"/>
              </w:rPr>
              <w:t>mediu,acestea</w:t>
            </w:r>
            <w:proofErr w:type="spellEnd"/>
            <w:r w:rsidRPr="00151D20">
              <w:rPr>
                <w:rFonts w:ascii="Times New Roman" w:hAnsi="Times New Roman" w:cs="Times New Roman"/>
                <w:sz w:val="20"/>
                <w:szCs w:val="20"/>
                <w:lang w:val="ro-RO"/>
              </w:rPr>
              <w:t xml:space="preserve"> realizează o evaluare cu privire la explozivul în cauză, acoperind toate cerințele relevante stabilite în prezenta directivă. Operatorii economici relevanți cooperează cu autoritățile de supraveghere a pieței în acest scop, dacă este necesar. </w:t>
            </w:r>
          </w:p>
          <w:p w14:paraId="295515B0" w14:textId="41D21DDB" w:rsidR="00280827" w:rsidRPr="00151D20" w:rsidRDefault="00280827" w:rsidP="00205191">
            <w:pPr>
              <w:pStyle w:val="CM4"/>
              <w:jc w:val="both"/>
              <w:rPr>
                <w:rFonts w:ascii="Times New Roman" w:hAnsi="Times New Roman" w:cs="Times New Roman"/>
                <w:sz w:val="20"/>
                <w:szCs w:val="20"/>
                <w:lang w:val="ro-RO"/>
              </w:rPr>
            </w:pPr>
            <w:r w:rsidRPr="00151D20">
              <w:rPr>
                <w:rFonts w:ascii="Times New Roman" w:hAnsi="Times New Roman" w:cs="Times New Roman"/>
                <w:sz w:val="20"/>
                <w:szCs w:val="20"/>
                <w:lang w:val="ro-RO"/>
              </w:rPr>
              <w:t xml:space="preserve">În cazul în care, pe parcursul evaluării menționate la primul paragraf, autoritățile de supraveghere a pieței constată că explozivul nu este conform cerințelor stabilite în prezenta directivă, acestea solicită de îndată operatorului economic relevant să ia toate măsurile corective adecvate pentru a aduce explozivul în conformitate cu acele cerințe, să retragă explozivul de pe piață sau să îl recheme în decursul unei perioade rezonabile, proporțională cu natura riscului, pe care o stabilesc acestea. </w:t>
            </w:r>
          </w:p>
          <w:p w14:paraId="402DBED4" w14:textId="77777777" w:rsidR="00280827" w:rsidRPr="00151D20" w:rsidRDefault="00280827" w:rsidP="00205191">
            <w:pPr>
              <w:pStyle w:val="CM4"/>
              <w:jc w:val="both"/>
              <w:rPr>
                <w:rFonts w:ascii="Times New Roman" w:hAnsi="Times New Roman" w:cs="Times New Roman"/>
                <w:sz w:val="20"/>
                <w:szCs w:val="20"/>
                <w:lang w:val="ro-RO"/>
              </w:rPr>
            </w:pPr>
            <w:r w:rsidRPr="00151D20">
              <w:rPr>
                <w:rFonts w:ascii="Times New Roman" w:hAnsi="Times New Roman" w:cs="Times New Roman"/>
                <w:sz w:val="20"/>
                <w:szCs w:val="20"/>
                <w:lang w:val="ro-RO"/>
              </w:rPr>
              <w:t xml:space="preserve">Autoritățile de supraveghere a pieței informează organismul notificat relevant în consecință. </w:t>
            </w:r>
          </w:p>
          <w:p w14:paraId="5225D536" w14:textId="34D02F87" w:rsidR="00280827" w:rsidRPr="00151D20" w:rsidRDefault="00280827" w:rsidP="00205191">
            <w:pPr>
              <w:pStyle w:val="CM4"/>
              <w:jc w:val="both"/>
              <w:rPr>
                <w:rFonts w:ascii="Times New Roman" w:hAnsi="Times New Roman" w:cs="Times New Roman"/>
                <w:sz w:val="20"/>
                <w:szCs w:val="20"/>
                <w:lang w:val="ro-RO"/>
              </w:rPr>
            </w:pPr>
            <w:r w:rsidRPr="00151D20">
              <w:rPr>
                <w:rFonts w:ascii="Times New Roman" w:hAnsi="Times New Roman" w:cs="Times New Roman"/>
                <w:sz w:val="20"/>
                <w:szCs w:val="20"/>
                <w:lang w:val="ro-RO"/>
              </w:rPr>
              <w:t xml:space="preserve">Articolul 21 din Regulamentul (CE) nr. 765/2008 se aplică măsurilor menționate la al doilea paragraf de la prezentul alineat. </w:t>
            </w:r>
          </w:p>
        </w:tc>
        <w:tc>
          <w:tcPr>
            <w:tcW w:w="5387" w:type="dxa"/>
          </w:tcPr>
          <w:p w14:paraId="69B04E8E" w14:textId="02DE7A79" w:rsidR="00280827" w:rsidRDefault="00C3184D" w:rsidP="007C002D">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bookmarkStart w:id="13" w:name="_Hlk200111865"/>
          </w:p>
          <w:p w14:paraId="5E291F54" w14:textId="77777777" w:rsidR="00F11EE8" w:rsidRDefault="00F11EE8" w:rsidP="007C002D">
            <w:pPr>
              <w:jc w:val="both"/>
              <w:rPr>
                <w:rFonts w:ascii="Times New Roman" w:eastAsia="Cambria" w:hAnsi="Times New Roman" w:cs="Times New Roman"/>
                <w:b/>
                <w:bCs/>
                <w:spacing w:val="-2"/>
                <w:w w:val="115"/>
                <w:sz w:val="24"/>
                <w:szCs w:val="24"/>
              </w:rPr>
            </w:pPr>
          </w:p>
          <w:p w14:paraId="5B6D7786" w14:textId="1D5BE6C1" w:rsidR="00280827" w:rsidRPr="00F11EE8" w:rsidRDefault="00280827" w:rsidP="00F11EE8">
            <w:pPr>
              <w:jc w:val="center"/>
              <w:rPr>
                <w:rFonts w:ascii="Times New Roman" w:hAnsi="Times New Roman" w:cs="Times New Roman"/>
                <w:sz w:val="20"/>
                <w:szCs w:val="20"/>
              </w:rPr>
            </w:pPr>
            <w:r w:rsidRPr="00F11EE8">
              <w:rPr>
                <w:rFonts w:ascii="Times New Roman" w:hAnsi="Times New Roman" w:cs="Times New Roman"/>
                <w:sz w:val="20"/>
                <w:szCs w:val="20"/>
              </w:rPr>
              <w:t>Secțiunea 2</w:t>
            </w:r>
          </w:p>
          <w:bookmarkEnd w:id="13"/>
          <w:p w14:paraId="118F435F" w14:textId="77777777" w:rsidR="00280827" w:rsidRPr="00F11EE8" w:rsidRDefault="00280827" w:rsidP="00F11EE8">
            <w:pPr>
              <w:jc w:val="center"/>
              <w:rPr>
                <w:rFonts w:ascii="Times New Roman" w:hAnsi="Times New Roman" w:cs="Times New Roman"/>
                <w:sz w:val="20"/>
                <w:szCs w:val="20"/>
              </w:rPr>
            </w:pPr>
            <w:r w:rsidRPr="00F11EE8">
              <w:rPr>
                <w:rFonts w:ascii="Times New Roman" w:hAnsi="Times New Roman" w:cs="Times New Roman"/>
                <w:sz w:val="20"/>
                <w:szCs w:val="20"/>
              </w:rPr>
              <w:t>Procedura aplicabilă explozivilor care prezintă un risc la nivel național</w:t>
            </w:r>
          </w:p>
          <w:p w14:paraId="55DB25F5" w14:textId="6D47CDFC" w:rsidR="00F11EE8" w:rsidRPr="00F11EE8" w:rsidRDefault="00F11EE8" w:rsidP="00F11EE8">
            <w:pPr>
              <w:jc w:val="both"/>
              <w:rPr>
                <w:rFonts w:ascii="Times New Roman" w:hAnsi="Times New Roman" w:cs="Times New Roman"/>
                <w:sz w:val="20"/>
                <w:szCs w:val="20"/>
              </w:rPr>
            </w:pPr>
            <w:r w:rsidRPr="00F11EE8">
              <w:rPr>
                <w:rFonts w:ascii="Times New Roman" w:hAnsi="Times New Roman" w:cs="Times New Roman"/>
                <w:sz w:val="20"/>
                <w:szCs w:val="20"/>
              </w:rPr>
              <w:t>10</w:t>
            </w:r>
            <w:r w:rsidR="00E44B0A">
              <w:rPr>
                <w:rFonts w:ascii="Times New Roman" w:hAnsi="Times New Roman" w:cs="Times New Roman"/>
                <w:sz w:val="20"/>
                <w:szCs w:val="20"/>
              </w:rPr>
              <w:t>4</w:t>
            </w:r>
            <w:r w:rsidRPr="00F11EE8">
              <w:rPr>
                <w:rFonts w:ascii="Times New Roman" w:hAnsi="Times New Roman" w:cs="Times New Roman"/>
                <w:sz w:val="20"/>
                <w:szCs w:val="20"/>
              </w:rPr>
              <w:t>.</w:t>
            </w:r>
            <w:r w:rsidR="008D603C">
              <w:rPr>
                <w:rFonts w:ascii="Times New Roman" w:hAnsi="Times New Roman" w:cs="Times New Roman"/>
                <w:sz w:val="20"/>
                <w:szCs w:val="20"/>
              </w:rPr>
              <w:t xml:space="preserve"> </w:t>
            </w:r>
            <w:r w:rsidR="008D603C" w:rsidRPr="008D603C">
              <w:rPr>
                <w:rFonts w:ascii="Times New Roman" w:hAnsi="Times New Roman" w:cs="Times New Roman"/>
                <w:sz w:val="20"/>
                <w:szCs w:val="20"/>
              </w:rPr>
              <w:t>În cazul în care autoritatea de supraveghere a pieței deține informații că un exploziv prezintă un risc pentru sănătatea sau securitatea persoanelor ori pentru alte aspecte ale protecției interesului public care intră sub incidența prezentei Reglementări tehnice, acesta efectuează o evaluare cu privire la explozivul în cauză, luând în considerare toate cerințele relevante stabilite în prezenta Reglementare tehnică, precum și contextul în care produsul este utilizat sau depozitat, în măsura în care acesta influențează riscul identificat.</w:t>
            </w:r>
          </w:p>
          <w:p w14:paraId="534C195F" w14:textId="5A240498" w:rsidR="00F11EE8" w:rsidRPr="00F11EE8" w:rsidRDefault="00F11EE8" w:rsidP="00F11EE8">
            <w:pPr>
              <w:jc w:val="both"/>
              <w:rPr>
                <w:rFonts w:ascii="Times New Roman" w:hAnsi="Times New Roman" w:cs="Times New Roman"/>
                <w:sz w:val="20"/>
                <w:szCs w:val="20"/>
              </w:rPr>
            </w:pPr>
            <w:r w:rsidRPr="00F11EE8">
              <w:rPr>
                <w:rFonts w:ascii="Times New Roman" w:hAnsi="Times New Roman" w:cs="Times New Roman"/>
                <w:sz w:val="20"/>
                <w:szCs w:val="20"/>
              </w:rPr>
              <w:t>10</w:t>
            </w:r>
            <w:r w:rsidR="00E44B0A">
              <w:rPr>
                <w:rFonts w:ascii="Times New Roman" w:hAnsi="Times New Roman" w:cs="Times New Roman"/>
                <w:sz w:val="20"/>
                <w:szCs w:val="20"/>
              </w:rPr>
              <w:t>5</w:t>
            </w:r>
            <w:r w:rsidRPr="00F11EE8">
              <w:rPr>
                <w:rFonts w:ascii="Times New Roman" w:hAnsi="Times New Roman" w:cs="Times New Roman"/>
                <w:sz w:val="20"/>
                <w:szCs w:val="20"/>
              </w:rPr>
              <w:t>.</w:t>
            </w:r>
            <w:r w:rsidRPr="00F11EE8">
              <w:rPr>
                <w:rFonts w:ascii="Times New Roman" w:hAnsi="Times New Roman" w:cs="Times New Roman"/>
                <w:sz w:val="20"/>
                <w:szCs w:val="20"/>
              </w:rPr>
              <w:tab/>
              <w:t>Operatorii economici relevanți cooperează cu autoritatea de supraveghere a pieței în scopul prevăzut la punctul 10</w:t>
            </w:r>
            <w:r w:rsidR="00632041">
              <w:rPr>
                <w:rFonts w:ascii="Times New Roman" w:hAnsi="Times New Roman" w:cs="Times New Roman"/>
                <w:sz w:val="20"/>
                <w:szCs w:val="20"/>
              </w:rPr>
              <w:t>4</w:t>
            </w:r>
            <w:r w:rsidRPr="00F11EE8">
              <w:rPr>
                <w:rFonts w:ascii="Times New Roman" w:hAnsi="Times New Roman" w:cs="Times New Roman"/>
                <w:sz w:val="20"/>
                <w:szCs w:val="20"/>
              </w:rPr>
              <w:t>, la solicitarea acestuia.</w:t>
            </w:r>
          </w:p>
          <w:p w14:paraId="29762489" w14:textId="199A9834" w:rsidR="00F11EE8" w:rsidRPr="00F11EE8" w:rsidRDefault="00F11EE8" w:rsidP="00F11EE8">
            <w:pPr>
              <w:jc w:val="both"/>
              <w:rPr>
                <w:rFonts w:ascii="Times New Roman" w:hAnsi="Times New Roman" w:cs="Times New Roman"/>
                <w:sz w:val="20"/>
                <w:szCs w:val="20"/>
              </w:rPr>
            </w:pPr>
            <w:r w:rsidRPr="00F11EE8">
              <w:rPr>
                <w:rFonts w:ascii="Times New Roman" w:hAnsi="Times New Roman" w:cs="Times New Roman"/>
                <w:sz w:val="20"/>
                <w:szCs w:val="20"/>
              </w:rPr>
              <w:t>10</w:t>
            </w:r>
            <w:r w:rsidR="00E44B0A">
              <w:rPr>
                <w:rFonts w:ascii="Times New Roman" w:hAnsi="Times New Roman" w:cs="Times New Roman"/>
                <w:sz w:val="20"/>
                <w:szCs w:val="20"/>
              </w:rPr>
              <w:t>6</w:t>
            </w:r>
            <w:r w:rsidRPr="00F11EE8">
              <w:rPr>
                <w:rFonts w:ascii="Times New Roman" w:hAnsi="Times New Roman" w:cs="Times New Roman"/>
                <w:sz w:val="20"/>
                <w:szCs w:val="20"/>
              </w:rPr>
              <w:t>.</w:t>
            </w:r>
            <w:r w:rsidRPr="00F11EE8">
              <w:rPr>
                <w:rFonts w:ascii="Times New Roman" w:hAnsi="Times New Roman" w:cs="Times New Roman"/>
                <w:sz w:val="20"/>
                <w:szCs w:val="20"/>
              </w:rPr>
              <w:tab/>
            </w:r>
            <w:r w:rsidR="008D603C" w:rsidRPr="008D603C">
              <w:rPr>
                <w:rFonts w:ascii="Times New Roman" w:hAnsi="Times New Roman" w:cs="Times New Roman"/>
                <w:sz w:val="20"/>
                <w:szCs w:val="20"/>
              </w:rPr>
              <w:t>În cazul în care, pe parcursul evaluării menționate la punctul 10</w:t>
            </w:r>
            <w:r w:rsidR="00632041">
              <w:rPr>
                <w:rFonts w:ascii="Times New Roman" w:hAnsi="Times New Roman" w:cs="Times New Roman"/>
                <w:sz w:val="20"/>
                <w:szCs w:val="20"/>
              </w:rPr>
              <w:t>4</w:t>
            </w:r>
            <w:r w:rsidR="008D603C" w:rsidRPr="008D603C">
              <w:rPr>
                <w:rFonts w:ascii="Times New Roman" w:hAnsi="Times New Roman" w:cs="Times New Roman"/>
                <w:sz w:val="20"/>
                <w:szCs w:val="20"/>
              </w:rPr>
              <w:t>, autoritatea de supraveghere a pieței constată că explozivul nu este conform cu cerințele stabilite în prezenta Reglementare tehnică, acesta solicită imediat operatorului economic relevant să întreprindă toate măsurile corective adecvate pentru a aduce explozivul în conformitate cu aceste cerințe ori să retragă sau să recheme explozivul de pe piață, în decursul unei perioade rezonabile, proporțională cu natura riscului, pe care o stabilesc acestea, în conformitate cu prevederile Legii nr. 162/2023 privind supravegherea pieței și conformitatea produselor.</w:t>
            </w:r>
            <w:r w:rsidRPr="00F11EE8">
              <w:rPr>
                <w:rFonts w:ascii="Times New Roman" w:hAnsi="Times New Roman" w:cs="Times New Roman"/>
                <w:sz w:val="20"/>
                <w:szCs w:val="20"/>
              </w:rPr>
              <w:t>.</w:t>
            </w:r>
          </w:p>
          <w:p w14:paraId="10716AD0" w14:textId="687D975C" w:rsidR="00280827" w:rsidRPr="00EF1C52" w:rsidRDefault="00F11EE8" w:rsidP="006D24E8">
            <w:pPr>
              <w:jc w:val="both"/>
              <w:rPr>
                <w:rFonts w:ascii="Times New Roman" w:hAnsi="Times New Roman" w:cs="Times New Roman"/>
                <w:sz w:val="20"/>
                <w:szCs w:val="20"/>
              </w:rPr>
            </w:pPr>
            <w:r w:rsidRPr="00F11EE8">
              <w:rPr>
                <w:rFonts w:ascii="Times New Roman" w:hAnsi="Times New Roman" w:cs="Times New Roman"/>
                <w:sz w:val="20"/>
                <w:szCs w:val="20"/>
              </w:rPr>
              <w:t>10</w:t>
            </w:r>
            <w:r w:rsidR="00E44B0A">
              <w:rPr>
                <w:rFonts w:ascii="Times New Roman" w:hAnsi="Times New Roman" w:cs="Times New Roman"/>
                <w:sz w:val="20"/>
                <w:szCs w:val="20"/>
              </w:rPr>
              <w:t>7</w:t>
            </w:r>
            <w:r w:rsidRPr="00F11EE8">
              <w:rPr>
                <w:rFonts w:ascii="Times New Roman" w:hAnsi="Times New Roman" w:cs="Times New Roman"/>
                <w:sz w:val="20"/>
                <w:szCs w:val="20"/>
              </w:rPr>
              <w:t>.</w:t>
            </w:r>
            <w:r w:rsidRPr="00F11EE8">
              <w:rPr>
                <w:rFonts w:ascii="Times New Roman" w:hAnsi="Times New Roman" w:cs="Times New Roman"/>
                <w:sz w:val="20"/>
                <w:szCs w:val="20"/>
              </w:rPr>
              <w:tab/>
              <w:t>Autoritatea de supraveghere a pieței informează organismul notificat relevant, în legătură cu măsurile luate.</w:t>
            </w:r>
          </w:p>
        </w:tc>
        <w:tc>
          <w:tcPr>
            <w:tcW w:w="1417" w:type="dxa"/>
          </w:tcPr>
          <w:p w14:paraId="6A1B5A25" w14:textId="5BE56312" w:rsidR="00280827" w:rsidRPr="00EF1C52" w:rsidRDefault="00280827" w:rsidP="006D24E8">
            <w:pP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A741EFC" w14:textId="668C8BE6" w:rsidR="00280827" w:rsidRPr="003149AC" w:rsidRDefault="00280827" w:rsidP="003149AC">
            <w:pPr>
              <w:jc w:val="both"/>
              <w:rPr>
                <w:rFonts w:ascii="Times New Roman" w:hAnsi="Times New Roman" w:cs="Times New Roman"/>
                <w:bCs/>
                <w:sz w:val="20"/>
                <w:szCs w:val="20"/>
              </w:rPr>
            </w:pPr>
            <w:r w:rsidRPr="00473AFF">
              <w:rPr>
                <w:rFonts w:ascii="Times New Roman" w:hAnsi="Times New Roman" w:cs="Times New Roman"/>
                <w:bCs/>
                <w:sz w:val="20"/>
                <w:szCs w:val="20"/>
              </w:rPr>
              <w:t xml:space="preserve">Punctul din Hotărârea Guvernului nr. 1324/2016 transpune parțial norma din directivă deoarece deși pare similar cu articolul din directivă, transpunerea </w:t>
            </w:r>
            <w:r w:rsidRPr="003149AC">
              <w:rPr>
                <w:rFonts w:ascii="Times New Roman" w:hAnsi="Times New Roman" w:cs="Times New Roman"/>
                <w:bCs/>
                <w:sz w:val="20"/>
                <w:szCs w:val="20"/>
              </w:rPr>
              <w:t>este o sinteză a normei transpuse din directivă din care lipsesc elemente esențiale avute în vedere de Comisie iar elementele nu sunt puse în ordinea logică a normei prevăzute de directivă.</w:t>
            </w:r>
          </w:p>
          <w:p w14:paraId="016FDBB0" w14:textId="77777777" w:rsidR="00280827" w:rsidRDefault="00280827" w:rsidP="00205191">
            <w:pPr>
              <w:jc w:val="both"/>
              <w:rPr>
                <w:rFonts w:ascii="Times New Roman" w:hAnsi="Times New Roman" w:cs="Times New Roman"/>
                <w:bCs/>
                <w:sz w:val="20"/>
                <w:szCs w:val="20"/>
              </w:rPr>
            </w:pPr>
          </w:p>
          <w:p w14:paraId="604C268D" w14:textId="77777777" w:rsidR="00280827" w:rsidRDefault="00280827" w:rsidP="00205191">
            <w:pPr>
              <w:jc w:val="both"/>
              <w:rPr>
                <w:rFonts w:ascii="Times New Roman" w:hAnsi="Times New Roman" w:cs="Times New Roman"/>
                <w:bCs/>
                <w:sz w:val="20"/>
                <w:szCs w:val="20"/>
              </w:rPr>
            </w:pPr>
          </w:p>
          <w:p w14:paraId="365E1A34" w14:textId="43818358" w:rsidR="00280827" w:rsidRPr="00EF1C52" w:rsidRDefault="00280827" w:rsidP="00151D20">
            <w:pPr>
              <w:jc w:val="both"/>
              <w:rPr>
                <w:rFonts w:ascii="Times New Roman" w:hAnsi="Times New Roman" w:cs="Times New Roman"/>
                <w:bCs/>
                <w:sz w:val="20"/>
                <w:szCs w:val="20"/>
              </w:rPr>
            </w:pPr>
          </w:p>
        </w:tc>
      </w:tr>
      <w:bookmarkEnd w:id="12"/>
      <w:tr w:rsidR="00280827" w:rsidRPr="00EF1C52" w14:paraId="76C0AE78" w14:textId="77777777" w:rsidTr="00A95050">
        <w:trPr>
          <w:gridAfter w:val="1"/>
          <w:wAfter w:w="6" w:type="dxa"/>
          <w:trHeight w:val="20"/>
        </w:trPr>
        <w:tc>
          <w:tcPr>
            <w:tcW w:w="4849" w:type="dxa"/>
            <w:gridSpan w:val="2"/>
          </w:tcPr>
          <w:p w14:paraId="44824E3F" w14:textId="77777777" w:rsidR="003F1CA5" w:rsidRDefault="003F1CA5" w:rsidP="00205191">
            <w:pPr>
              <w:pStyle w:val="CM4"/>
              <w:jc w:val="both"/>
              <w:rPr>
                <w:rFonts w:ascii="Times New Roman" w:hAnsi="Times New Roman" w:cs="Times New Roman"/>
                <w:sz w:val="20"/>
                <w:szCs w:val="20"/>
                <w:lang w:val="ro-RO"/>
              </w:rPr>
            </w:pPr>
          </w:p>
          <w:p w14:paraId="73D4B233" w14:textId="77777777" w:rsidR="003F1CA5" w:rsidRDefault="003F1CA5" w:rsidP="00205191">
            <w:pPr>
              <w:pStyle w:val="CM4"/>
              <w:jc w:val="both"/>
              <w:rPr>
                <w:rFonts w:ascii="Times New Roman" w:hAnsi="Times New Roman" w:cs="Times New Roman"/>
                <w:sz w:val="20"/>
                <w:szCs w:val="20"/>
                <w:lang w:val="ro-RO"/>
              </w:rPr>
            </w:pPr>
          </w:p>
          <w:p w14:paraId="7CA32EC7" w14:textId="5600B2B5"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În cazul în care autoritățile de supraveghere a pieței consideră că neconformitatea nu se limitează la teritoriul lor național, acestea informează Comisia și celelalte state </w:t>
            </w:r>
            <w:r w:rsidRPr="00EF1C52">
              <w:rPr>
                <w:rFonts w:ascii="Times New Roman" w:hAnsi="Times New Roman" w:cs="Times New Roman"/>
                <w:sz w:val="20"/>
                <w:szCs w:val="20"/>
                <w:lang w:val="ro-RO"/>
              </w:rPr>
              <w:lastRenderedPageBreak/>
              <w:t xml:space="preserve">membre cu privire la rezultatele evaluării și la acțiunile pe care le-au solicitat din partea operatorului economic. </w:t>
            </w:r>
          </w:p>
        </w:tc>
        <w:tc>
          <w:tcPr>
            <w:tcW w:w="5387" w:type="dxa"/>
          </w:tcPr>
          <w:p w14:paraId="39362D8F" w14:textId="265FE83B" w:rsidR="00F11EE8" w:rsidRDefault="00C3184D" w:rsidP="00E658AF">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1B4679A9" w14:textId="561D8A37" w:rsidR="00280827" w:rsidRPr="006D24E8" w:rsidRDefault="00280827" w:rsidP="00E658AF">
            <w:pPr>
              <w:jc w:val="both"/>
              <w:rPr>
                <w:rFonts w:ascii="Times New Roman" w:hAnsi="Times New Roman" w:cs="Times New Roman"/>
                <w:sz w:val="20"/>
                <w:szCs w:val="20"/>
                <w:lang w:val="ro-MD"/>
              </w:rPr>
            </w:pPr>
            <w:r w:rsidRPr="00E658AF">
              <w:rPr>
                <w:rFonts w:ascii="Times New Roman" w:hAnsi="Times New Roman" w:cs="Times New Roman"/>
                <w:sz w:val="20"/>
                <w:szCs w:val="20"/>
                <w:lang w:val="ro-MD"/>
              </w:rPr>
              <w:t>10</w:t>
            </w:r>
            <w:r w:rsidR="00E44B0A">
              <w:rPr>
                <w:rFonts w:ascii="Times New Roman" w:hAnsi="Times New Roman" w:cs="Times New Roman"/>
                <w:sz w:val="20"/>
                <w:szCs w:val="20"/>
                <w:lang w:val="ro-MD"/>
              </w:rPr>
              <w:t>8</w:t>
            </w:r>
            <w:r w:rsidRPr="00E658AF">
              <w:rPr>
                <w:rFonts w:ascii="Times New Roman" w:hAnsi="Times New Roman" w:cs="Times New Roman"/>
                <w:sz w:val="20"/>
                <w:szCs w:val="20"/>
                <w:lang w:val="ro-MD"/>
              </w:rPr>
              <w:t xml:space="preserve">. În cazul în care autoritatea de supraveghere a pieței consideră că neconformitatea nu se limitează la teritoriul </w:t>
            </w:r>
            <w:r w:rsidRPr="00E658AF">
              <w:rPr>
                <w:rFonts w:ascii="Times New Roman" w:hAnsi="Times New Roman" w:cs="Times New Roman"/>
                <w:sz w:val="20"/>
                <w:szCs w:val="20"/>
                <w:lang w:val="ro-MD"/>
              </w:rPr>
              <w:lastRenderedPageBreak/>
              <w:t>național, acesta informează Comisia Europeană și celelalte state membre ale Uniunii Europene cu privire la rezultatele evaluării și la acțiunile pe care le-a solicitat din partea operatorului economic.</w:t>
            </w:r>
          </w:p>
        </w:tc>
        <w:tc>
          <w:tcPr>
            <w:tcW w:w="1417" w:type="dxa"/>
          </w:tcPr>
          <w:p w14:paraId="79B61B7D" w14:textId="1F643343"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4A9ADFF9" w14:textId="77777777" w:rsidR="003F1CA5" w:rsidRDefault="003F1CA5" w:rsidP="001273A8">
            <w:pPr>
              <w:jc w:val="both"/>
              <w:rPr>
                <w:rFonts w:ascii="Times New Roman" w:hAnsi="Times New Roman" w:cs="Times New Roman"/>
                <w:bCs/>
                <w:sz w:val="20"/>
                <w:szCs w:val="20"/>
              </w:rPr>
            </w:pPr>
          </w:p>
          <w:p w14:paraId="388A7CA3" w14:textId="77777777" w:rsidR="003F1CA5" w:rsidRDefault="003F1CA5" w:rsidP="001273A8">
            <w:pPr>
              <w:jc w:val="both"/>
              <w:rPr>
                <w:rFonts w:ascii="Times New Roman" w:hAnsi="Times New Roman" w:cs="Times New Roman"/>
                <w:bCs/>
                <w:sz w:val="20"/>
                <w:szCs w:val="20"/>
              </w:rPr>
            </w:pPr>
          </w:p>
          <w:p w14:paraId="5A49751B" w14:textId="288A24C3" w:rsidR="00280827" w:rsidRPr="00EF1C52" w:rsidRDefault="00280827" w:rsidP="00F11EE8">
            <w:pPr>
              <w:jc w:val="both"/>
              <w:rPr>
                <w:rFonts w:ascii="Times New Roman" w:hAnsi="Times New Roman" w:cs="Times New Roman"/>
                <w:bCs/>
                <w:sz w:val="20"/>
                <w:szCs w:val="20"/>
              </w:rPr>
            </w:pPr>
          </w:p>
        </w:tc>
      </w:tr>
      <w:tr w:rsidR="00280827" w:rsidRPr="00EF1C52" w14:paraId="4038EE1F" w14:textId="77777777" w:rsidTr="00A95050">
        <w:trPr>
          <w:gridAfter w:val="1"/>
          <w:wAfter w:w="6" w:type="dxa"/>
          <w:trHeight w:val="20"/>
        </w:trPr>
        <w:tc>
          <w:tcPr>
            <w:tcW w:w="4849" w:type="dxa"/>
            <w:gridSpan w:val="2"/>
          </w:tcPr>
          <w:p w14:paraId="5ADB3B64" w14:textId="57A6AF8F"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Operatorul economic se asigură că sunt luate toate măsurile corective adecvate pentru toți explozivii în cauză pe care acesta i-a pus la dispoziție pe </w:t>
            </w:r>
            <w:r w:rsidRPr="006D7E10">
              <w:rPr>
                <w:rFonts w:ascii="Times New Roman" w:hAnsi="Times New Roman" w:cs="Times New Roman"/>
                <w:sz w:val="20"/>
                <w:szCs w:val="20"/>
                <w:lang w:val="ro-RO"/>
              </w:rPr>
              <w:t>piață în cadrul Uniunii.</w:t>
            </w:r>
            <w:r w:rsidRPr="00EF1C52">
              <w:rPr>
                <w:rFonts w:ascii="Times New Roman" w:hAnsi="Times New Roman" w:cs="Times New Roman"/>
                <w:sz w:val="20"/>
                <w:szCs w:val="20"/>
                <w:lang w:val="ro-RO"/>
              </w:rPr>
              <w:t xml:space="preserve"> </w:t>
            </w:r>
          </w:p>
        </w:tc>
        <w:tc>
          <w:tcPr>
            <w:tcW w:w="5387" w:type="dxa"/>
          </w:tcPr>
          <w:p w14:paraId="1F10755D" w14:textId="2D057B74" w:rsidR="00F11EE8" w:rsidRDefault="00C3184D" w:rsidP="00E658AF">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416D6008" w14:textId="77777777" w:rsidR="00F11EE8" w:rsidRDefault="00F11EE8" w:rsidP="00E658AF">
            <w:pPr>
              <w:jc w:val="both"/>
              <w:rPr>
                <w:rFonts w:ascii="Times New Roman" w:hAnsi="Times New Roman" w:cs="Times New Roman"/>
                <w:b/>
                <w:bCs/>
                <w:sz w:val="20"/>
                <w:szCs w:val="20"/>
              </w:rPr>
            </w:pPr>
          </w:p>
          <w:p w14:paraId="27825B59" w14:textId="769AB037" w:rsidR="00280827" w:rsidRPr="006D24E8" w:rsidRDefault="00280827" w:rsidP="00205191">
            <w:pPr>
              <w:jc w:val="both"/>
              <w:rPr>
                <w:rFonts w:ascii="Times New Roman" w:hAnsi="Times New Roman" w:cs="Times New Roman"/>
                <w:sz w:val="20"/>
                <w:szCs w:val="20"/>
                <w:lang w:val="ro-MD"/>
              </w:rPr>
            </w:pPr>
            <w:r w:rsidRPr="00E658AF">
              <w:rPr>
                <w:rFonts w:ascii="Times New Roman" w:hAnsi="Times New Roman" w:cs="Times New Roman"/>
                <w:sz w:val="20"/>
                <w:szCs w:val="20"/>
                <w:lang w:val="ro-MD"/>
              </w:rPr>
              <w:t>10</w:t>
            </w:r>
            <w:r w:rsidR="00E44B0A">
              <w:rPr>
                <w:rFonts w:ascii="Times New Roman" w:hAnsi="Times New Roman" w:cs="Times New Roman"/>
                <w:sz w:val="20"/>
                <w:szCs w:val="20"/>
                <w:lang w:val="ro-MD"/>
              </w:rPr>
              <w:t>9</w:t>
            </w:r>
            <w:r w:rsidRPr="00E658AF">
              <w:rPr>
                <w:rFonts w:ascii="Times New Roman" w:hAnsi="Times New Roman" w:cs="Times New Roman"/>
                <w:sz w:val="20"/>
                <w:szCs w:val="20"/>
                <w:lang w:val="ro-MD"/>
              </w:rPr>
              <w:t>. Operatorul economic trebuie să se asigure că sunt întreprinse toate acțiunile corective adecvate pentru explozivii vizați, pe care acesta le-a pus la dispoziție pe piață</w:t>
            </w:r>
            <w:r>
              <w:rPr>
                <w:rFonts w:ascii="Times New Roman" w:hAnsi="Times New Roman" w:cs="Times New Roman"/>
                <w:sz w:val="20"/>
                <w:szCs w:val="20"/>
                <w:lang w:val="ro-MD"/>
              </w:rPr>
              <w:t>,</w:t>
            </w:r>
            <w:r>
              <w:t xml:space="preserve"> </w:t>
            </w:r>
            <w:r w:rsidRPr="00E658AF">
              <w:rPr>
                <w:rFonts w:ascii="Times New Roman" w:hAnsi="Times New Roman" w:cs="Times New Roman"/>
                <w:sz w:val="20"/>
                <w:szCs w:val="20"/>
                <w:lang w:val="ro-MD"/>
              </w:rPr>
              <w:t>în cadrul Uniunii..</w:t>
            </w:r>
          </w:p>
        </w:tc>
        <w:tc>
          <w:tcPr>
            <w:tcW w:w="1417" w:type="dxa"/>
          </w:tcPr>
          <w:p w14:paraId="4EF72E03" w14:textId="01DAD48E"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BAD0A45" w14:textId="44928423" w:rsidR="00280827" w:rsidRPr="00EF1C52" w:rsidRDefault="00280827" w:rsidP="00F11EE8">
            <w:pPr>
              <w:jc w:val="both"/>
              <w:rPr>
                <w:rFonts w:ascii="Times New Roman" w:hAnsi="Times New Roman" w:cs="Times New Roman"/>
                <w:bCs/>
                <w:sz w:val="20"/>
                <w:szCs w:val="20"/>
              </w:rPr>
            </w:pPr>
          </w:p>
        </w:tc>
      </w:tr>
      <w:tr w:rsidR="00280827" w:rsidRPr="00EF1C52" w14:paraId="7E87CD44" w14:textId="77777777" w:rsidTr="00A95050">
        <w:trPr>
          <w:gridAfter w:val="1"/>
          <w:wAfter w:w="6" w:type="dxa"/>
          <w:trHeight w:val="20"/>
        </w:trPr>
        <w:tc>
          <w:tcPr>
            <w:tcW w:w="4849" w:type="dxa"/>
            <w:gridSpan w:val="2"/>
          </w:tcPr>
          <w:p w14:paraId="320FAD8E" w14:textId="77777777" w:rsidR="00280827" w:rsidRDefault="00280827" w:rsidP="00205191">
            <w:pPr>
              <w:pStyle w:val="CM4"/>
              <w:jc w:val="both"/>
              <w:rPr>
                <w:rFonts w:ascii="Times New Roman" w:hAnsi="Times New Roman" w:cs="Times New Roman"/>
                <w:sz w:val="20"/>
                <w:szCs w:val="20"/>
                <w:lang w:val="ro-RO"/>
              </w:rPr>
            </w:pPr>
          </w:p>
          <w:p w14:paraId="6E39E31E" w14:textId="354805CA"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(4) În cazul în care operatorul economic relevant nu ia măsurile corective adecvate în termenul menționat la alineatul (1) al doilea paragraf, autoritățile de supraveghere a pieței adoptă toate măsurile provizorii</w:t>
            </w:r>
            <w:r>
              <w:rPr>
                <w:rFonts w:ascii="Times New Roman" w:hAnsi="Times New Roman" w:cs="Times New Roman"/>
                <w:sz w:val="20"/>
                <w:szCs w:val="20"/>
                <w:lang w:val="ro-RO"/>
              </w:rPr>
              <w:t xml:space="preserve"> c</w:t>
            </w:r>
            <w:r w:rsidRPr="00EF1C52">
              <w:rPr>
                <w:rFonts w:ascii="Times New Roman" w:hAnsi="Times New Roman" w:cs="Times New Roman"/>
                <w:sz w:val="20"/>
                <w:szCs w:val="20"/>
                <w:lang w:val="ro-RO"/>
              </w:rPr>
              <w:t xml:space="preserve">orespunzătoare pentru a interzice sau a restrânge punerea la dispoziție a explozivului pe piața națională, pentru a retrage sau a rechema explozivul de pe piață. </w:t>
            </w:r>
          </w:p>
          <w:p w14:paraId="61AFFFC4" w14:textId="30A9DB8A"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Autoritățile de supraveghere a pieței informează Comisia și celelalte state membre fără întârziere cu privire la astfel de măsuri. </w:t>
            </w:r>
          </w:p>
        </w:tc>
        <w:tc>
          <w:tcPr>
            <w:tcW w:w="5387" w:type="dxa"/>
          </w:tcPr>
          <w:p w14:paraId="4E89ACFF" w14:textId="1BD8B330" w:rsidR="00F11EE8" w:rsidRDefault="00C3184D" w:rsidP="0080094D">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109FBDC9" w14:textId="77777777" w:rsidR="00F11EE8" w:rsidRDefault="00F11EE8" w:rsidP="0080094D">
            <w:pPr>
              <w:jc w:val="both"/>
              <w:rPr>
                <w:rFonts w:ascii="Times New Roman" w:eastAsia="Cambria" w:hAnsi="Times New Roman" w:cs="Times New Roman"/>
                <w:b/>
                <w:bCs/>
                <w:spacing w:val="-2"/>
                <w:w w:val="115"/>
                <w:sz w:val="24"/>
                <w:szCs w:val="24"/>
              </w:rPr>
            </w:pPr>
          </w:p>
          <w:p w14:paraId="73A747CA" w14:textId="4527D0F2"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t>1</w:t>
            </w:r>
            <w:r w:rsidR="00E44B0A">
              <w:rPr>
                <w:rFonts w:ascii="Times New Roman" w:hAnsi="Times New Roman" w:cs="Times New Roman"/>
                <w:sz w:val="20"/>
                <w:szCs w:val="20"/>
                <w:lang w:val="ro-MD"/>
              </w:rPr>
              <w:t>10</w:t>
            </w:r>
            <w:r w:rsidRPr="00F11EE8">
              <w:rPr>
                <w:rFonts w:ascii="Times New Roman" w:hAnsi="Times New Roman" w:cs="Times New Roman"/>
                <w:sz w:val="20"/>
                <w:szCs w:val="20"/>
                <w:lang w:val="ro-MD"/>
              </w:rPr>
              <w:t>.</w:t>
            </w:r>
            <w:r w:rsidRPr="00F11EE8">
              <w:rPr>
                <w:rFonts w:ascii="Times New Roman" w:hAnsi="Times New Roman" w:cs="Times New Roman"/>
                <w:sz w:val="20"/>
                <w:szCs w:val="20"/>
                <w:lang w:val="ro-MD"/>
              </w:rPr>
              <w:tab/>
              <w:t>În cazul în care operatorul economic relevant nu întreprinde măsurile corective menționate la punctul 10</w:t>
            </w:r>
            <w:r w:rsidR="00632041">
              <w:rPr>
                <w:rFonts w:ascii="Times New Roman" w:hAnsi="Times New Roman" w:cs="Times New Roman"/>
                <w:sz w:val="20"/>
                <w:szCs w:val="20"/>
                <w:lang w:val="ro-MD"/>
              </w:rPr>
              <w:t>9</w:t>
            </w:r>
            <w:r w:rsidRPr="00F11EE8">
              <w:rPr>
                <w:rFonts w:ascii="Times New Roman" w:hAnsi="Times New Roman" w:cs="Times New Roman"/>
                <w:sz w:val="20"/>
                <w:szCs w:val="20"/>
                <w:lang w:val="ro-MD"/>
              </w:rPr>
              <w:t xml:space="preserve">, autoritatea de supraveghere a pieței ia toate măsurile corespunzătoare pentru a interzice sau a restricționa punerea la dispoziție a explozivului pe piață ori pentru a retrage sau a rechema explozivul de pe piață, în conformitate cu Legea nr. 162/2023 privind supravegherea pieței și conformitatea produselor. </w:t>
            </w:r>
          </w:p>
          <w:p w14:paraId="37F3E45C" w14:textId="2CE32FA4" w:rsidR="00280827" w:rsidRPr="00EF1C52" w:rsidRDefault="00F11EE8" w:rsidP="00F11EE8">
            <w:pPr>
              <w:jc w:val="both"/>
              <w:rPr>
                <w:rFonts w:ascii="Times New Roman" w:hAnsi="Times New Roman" w:cs="Times New Roman"/>
                <w:b/>
                <w:bCs/>
                <w:sz w:val="20"/>
                <w:szCs w:val="20"/>
              </w:rPr>
            </w:pPr>
            <w:r w:rsidRPr="00F11EE8">
              <w:rPr>
                <w:rFonts w:ascii="Times New Roman" w:hAnsi="Times New Roman" w:cs="Times New Roman"/>
                <w:sz w:val="20"/>
                <w:szCs w:val="20"/>
                <w:lang w:val="ro-MD"/>
              </w:rPr>
              <w:t>11</w:t>
            </w:r>
            <w:r w:rsidR="00E44B0A">
              <w:rPr>
                <w:rFonts w:ascii="Times New Roman" w:hAnsi="Times New Roman" w:cs="Times New Roman"/>
                <w:sz w:val="20"/>
                <w:szCs w:val="20"/>
                <w:lang w:val="ro-MD"/>
              </w:rPr>
              <w:t>1</w:t>
            </w:r>
            <w:r w:rsidRPr="00F11EE8">
              <w:rPr>
                <w:rFonts w:ascii="Times New Roman" w:hAnsi="Times New Roman" w:cs="Times New Roman"/>
                <w:sz w:val="20"/>
                <w:szCs w:val="20"/>
                <w:lang w:val="ro-MD"/>
              </w:rPr>
              <w:t>.</w:t>
            </w:r>
            <w:r w:rsidRPr="00F11EE8">
              <w:rPr>
                <w:rFonts w:ascii="Times New Roman" w:hAnsi="Times New Roman" w:cs="Times New Roman"/>
                <w:sz w:val="20"/>
                <w:szCs w:val="20"/>
                <w:lang w:val="ro-MD"/>
              </w:rPr>
              <w:tab/>
              <w:t>Autoritatea de supraveghere a pieței informează imediat Comisia Europeană cu privire la măsurile întreprinse</w:t>
            </w:r>
            <w:r w:rsidRPr="00F11EE8">
              <w:rPr>
                <w:rFonts w:ascii="Times New Roman" w:eastAsia="Cambria" w:hAnsi="Times New Roman" w:cs="Times New Roman"/>
                <w:spacing w:val="-2"/>
                <w:w w:val="115"/>
                <w:sz w:val="20"/>
                <w:szCs w:val="20"/>
                <w:lang w:val="ro-MD"/>
              </w:rPr>
              <w:t>.</w:t>
            </w:r>
          </w:p>
        </w:tc>
        <w:tc>
          <w:tcPr>
            <w:tcW w:w="1417" w:type="dxa"/>
          </w:tcPr>
          <w:p w14:paraId="228C7551" w14:textId="3048C2A3"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17D5A61" w14:textId="413A5DDC" w:rsidR="00280827" w:rsidRPr="00EF1C52" w:rsidRDefault="00280827" w:rsidP="00F11EE8">
            <w:pPr>
              <w:jc w:val="both"/>
              <w:rPr>
                <w:rFonts w:ascii="Times New Roman" w:hAnsi="Times New Roman" w:cs="Times New Roman"/>
                <w:bCs/>
                <w:sz w:val="20"/>
                <w:szCs w:val="20"/>
              </w:rPr>
            </w:pPr>
          </w:p>
        </w:tc>
      </w:tr>
      <w:tr w:rsidR="00280827" w:rsidRPr="00EF1C52" w14:paraId="4AF1BA7B" w14:textId="77777777" w:rsidTr="00A95050">
        <w:trPr>
          <w:gridAfter w:val="1"/>
          <w:wAfter w:w="6" w:type="dxa"/>
          <w:trHeight w:val="20"/>
        </w:trPr>
        <w:tc>
          <w:tcPr>
            <w:tcW w:w="4849" w:type="dxa"/>
            <w:gridSpan w:val="2"/>
          </w:tcPr>
          <w:p w14:paraId="4A184399" w14:textId="77777777" w:rsidR="00280827" w:rsidRPr="000935AC" w:rsidRDefault="00280827" w:rsidP="00205191">
            <w:pPr>
              <w:pStyle w:val="CM1"/>
              <w:jc w:val="both"/>
              <w:rPr>
                <w:rFonts w:ascii="Times New Roman" w:hAnsi="Times New Roman" w:cs="Times New Roman"/>
                <w:sz w:val="20"/>
                <w:szCs w:val="20"/>
                <w:lang w:val="ro-RO"/>
              </w:rPr>
            </w:pPr>
            <w:r w:rsidRPr="000935AC">
              <w:rPr>
                <w:rFonts w:ascii="Times New Roman" w:hAnsi="Times New Roman" w:cs="Times New Roman"/>
                <w:sz w:val="20"/>
                <w:szCs w:val="20"/>
                <w:lang w:val="ro-RO"/>
              </w:rPr>
              <w:t xml:space="preserve">(5) Informațiile menționate la alineatul (4) al doilea paragraf includ toate detaliile disponibile, în special cu privire la datele necesare pentru a identifica explozivul neconform, originea explozivului, natura neconformității invocate și a riscului implicat, natura și durata măsurilor naționale luate, precum și argumentele prezentate de operatorul economic relevant. </w:t>
            </w:r>
          </w:p>
          <w:p w14:paraId="30F73993" w14:textId="088DFC64" w:rsidR="00280827" w:rsidRPr="000935AC" w:rsidRDefault="00280827" w:rsidP="00205191">
            <w:pPr>
              <w:pStyle w:val="CM1"/>
              <w:jc w:val="both"/>
              <w:rPr>
                <w:rFonts w:ascii="Times New Roman" w:hAnsi="Times New Roman" w:cs="Times New Roman"/>
                <w:sz w:val="20"/>
                <w:szCs w:val="20"/>
                <w:lang w:val="ro-RO"/>
              </w:rPr>
            </w:pPr>
            <w:r w:rsidRPr="000935AC">
              <w:rPr>
                <w:rFonts w:ascii="Times New Roman" w:hAnsi="Times New Roman" w:cs="Times New Roman"/>
                <w:sz w:val="20"/>
                <w:szCs w:val="20"/>
                <w:lang w:val="ro-RO"/>
              </w:rPr>
              <w:t xml:space="preserve">Autoritățile de supraveghere a pieței indică, în special, dacă neconformitatea se datorează uneia dintre următoarele situații: </w:t>
            </w:r>
          </w:p>
          <w:p w14:paraId="17688011" w14:textId="77777777" w:rsidR="00280827" w:rsidRPr="000935AC" w:rsidRDefault="00280827" w:rsidP="00205191">
            <w:pPr>
              <w:pStyle w:val="CM4"/>
              <w:jc w:val="both"/>
              <w:rPr>
                <w:rFonts w:ascii="Times New Roman" w:hAnsi="Times New Roman" w:cs="Times New Roman"/>
                <w:sz w:val="20"/>
                <w:szCs w:val="20"/>
                <w:lang w:val="ro-RO"/>
              </w:rPr>
            </w:pPr>
            <w:r w:rsidRPr="000935AC">
              <w:rPr>
                <w:rFonts w:ascii="Times New Roman" w:hAnsi="Times New Roman" w:cs="Times New Roman"/>
                <w:sz w:val="20"/>
                <w:szCs w:val="20"/>
                <w:lang w:val="ro-RO"/>
              </w:rPr>
              <w:t xml:space="preserve">(a) explozivul nu îndeplinește cerințele cu privire la sănătatea sau securitatea persoanelor sau cu privire la protecția bunurilor sau a mediului; sau </w:t>
            </w:r>
          </w:p>
          <w:p w14:paraId="66C8C6C5" w14:textId="7F5807C2" w:rsidR="00280827" w:rsidRPr="000935AC" w:rsidRDefault="00280827" w:rsidP="00205191">
            <w:pPr>
              <w:pStyle w:val="CM4"/>
              <w:jc w:val="both"/>
              <w:rPr>
                <w:rFonts w:ascii="Times New Roman" w:hAnsi="Times New Roman" w:cs="Times New Roman"/>
                <w:sz w:val="20"/>
                <w:szCs w:val="20"/>
                <w:lang w:val="ro-RO"/>
              </w:rPr>
            </w:pPr>
            <w:r w:rsidRPr="000935AC">
              <w:rPr>
                <w:rFonts w:ascii="Times New Roman" w:hAnsi="Times New Roman" w:cs="Times New Roman"/>
                <w:sz w:val="20"/>
                <w:szCs w:val="20"/>
                <w:lang w:val="ro-RO"/>
              </w:rPr>
              <w:t xml:space="preserve">(b) există deficiențe ale standardelor armonizate menționate la articolul 19 care conferă prezumția de conformitate. </w:t>
            </w:r>
          </w:p>
        </w:tc>
        <w:tc>
          <w:tcPr>
            <w:tcW w:w="5387" w:type="dxa"/>
          </w:tcPr>
          <w:p w14:paraId="75AB0AE4" w14:textId="4B1A46DA" w:rsidR="00F11EE8" w:rsidRDefault="00C3184D" w:rsidP="00D6611D">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1BF49595" w14:textId="77777777" w:rsidR="00F11EE8" w:rsidRDefault="00F11EE8" w:rsidP="00D6611D">
            <w:pPr>
              <w:jc w:val="both"/>
              <w:rPr>
                <w:rFonts w:ascii="Times New Roman" w:hAnsi="Times New Roman" w:cs="Times New Roman"/>
                <w:b/>
                <w:bCs/>
                <w:sz w:val="20"/>
                <w:szCs w:val="20"/>
              </w:rPr>
            </w:pPr>
          </w:p>
          <w:p w14:paraId="64309106" w14:textId="3D6818CD"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t>11</w:t>
            </w:r>
            <w:r w:rsidR="00E44B0A">
              <w:rPr>
                <w:rFonts w:ascii="Times New Roman" w:hAnsi="Times New Roman" w:cs="Times New Roman"/>
                <w:sz w:val="20"/>
                <w:szCs w:val="20"/>
                <w:lang w:val="ro-MD"/>
              </w:rPr>
              <w:t>2</w:t>
            </w:r>
            <w:r w:rsidRPr="00F11EE8">
              <w:rPr>
                <w:rFonts w:ascii="Times New Roman" w:hAnsi="Times New Roman" w:cs="Times New Roman"/>
                <w:sz w:val="20"/>
                <w:szCs w:val="20"/>
                <w:lang w:val="ro-MD"/>
              </w:rPr>
              <w:t>.</w:t>
            </w:r>
            <w:r w:rsidRPr="00F11EE8">
              <w:rPr>
                <w:rFonts w:ascii="Times New Roman" w:hAnsi="Times New Roman" w:cs="Times New Roman"/>
                <w:sz w:val="20"/>
                <w:szCs w:val="20"/>
                <w:lang w:val="ro-MD"/>
              </w:rPr>
              <w:tab/>
              <w:t>Informațiile menționate la punctul 11</w:t>
            </w:r>
            <w:r w:rsidR="00632041">
              <w:rPr>
                <w:rFonts w:ascii="Times New Roman" w:hAnsi="Times New Roman" w:cs="Times New Roman"/>
                <w:sz w:val="20"/>
                <w:szCs w:val="20"/>
                <w:lang w:val="ro-MD"/>
              </w:rPr>
              <w:t>1</w:t>
            </w:r>
            <w:r w:rsidRPr="00F11EE8">
              <w:rPr>
                <w:rFonts w:ascii="Times New Roman" w:hAnsi="Times New Roman" w:cs="Times New Roman"/>
                <w:sz w:val="20"/>
                <w:szCs w:val="20"/>
                <w:lang w:val="ro-MD"/>
              </w:rPr>
              <w:t xml:space="preserve"> includ toate detaliile disponibile, în special cu privire la datele necesare pentru a identifica explozivul neconform, originea explozivului, natura neconformității invocate și riscul implicat, natura și durata măsurilor naționale luate, precum și argumentele prezentate de operatorul economic relevant.</w:t>
            </w:r>
          </w:p>
          <w:p w14:paraId="36386F91" w14:textId="46077EF6"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t>11</w:t>
            </w:r>
            <w:r w:rsidR="00E44B0A">
              <w:rPr>
                <w:rFonts w:ascii="Times New Roman" w:hAnsi="Times New Roman" w:cs="Times New Roman"/>
                <w:sz w:val="20"/>
                <w:szCs w:val="20"/>
                <w:lang w:val="ro-MD"/>
              </w:rPr>
              <w:t>3</w:t>
            </w:r>
            <w:r w:rsidRPr="00F11EE8">
              <w:rPr>
                <w:rFonts w:ascii="Times New Roman" w:hAnsi="Times New Roman" w:cs="Times New Roman"/>
                <w:sz w:val="20"/>
                <w:szCs w:val="20"/>
                <w:lang w:val="ro-MD"/>
              </w:rPr>
              <w:t>.</w:t>
            </w:r>
            <w:r w:rsidRPr="00F11EE8">
              <w:rPr>
                <w:rFonts w:ascii="Times New Roman" w:hAnsi="Times New Roman" w:cs="Times New Roman"/>
                <w:sz w:val="20"/>
                <w:szCs w:val="20"/>
                <w:lang w:val="ro-MD"/>
              </w:rPr>
              <w:tab/>
              <w:t>Autoritatea de supraveghere a pieței indică, în special, dacă neconformitatea se datorează uneia dintre următoarele situații:</w:t>
            </w:r>
          </w:p>
          <w:p w14:paraId="2E1CE618" w14:textId="642A80EE"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t>11</w:t>
            </w:r>
            <w:r w:rsidR="00E44B0A">
              <w:rPr>
                <w:rFonts w:ascii="Times New Roman" w:hAnsi="Times New Roman" w:cs="Times New Roman"/>
                <w:sz w:val="20"/>
                <w:szCs w:val="20"/>
                <w:lang w:val="ro-MD"/>
              </w:rPr>
              <w:t>3</w:t>
            </w:r>
            <w:r w:rsidRPr="00F11EE8">
              <w:rPr>
                <w:rFonts w:ascii="Times New Roman" w:hAnsi="Times New Roman" w:cs="Times New Roman"/>
                <w:sz w:val="20"/>
                <w:szCs w:val="20"/>
                <w:lang w:val="ro-MD"/>
              </w:rPr>
              <w:t>.1.</w:t>
            </w:r>
            <w:r w:rsidRPr="00F11EE8">
              <w:rPr>
                <w:rFonts w:ascii="Times New Roman" w:hAnsi="Times New Roman" w:cs="Times New Roman"/>
                <w:sz w:val="20"/>
                <w:szCs w:val="20"/>
                <w:lang w:val="ro-MD"/>
              </w:rPr>
              <w:tab/>
              <w:t>explozivul nu respectă cerințele cu privire la sănătatea sau securitatea persoanelor ori alte aspecte referitoare la protecția interesului public stabilite în prezenta Reglementare tehnică și Legea nr. 67/2024 privind regimul explozivilor de uz civil;</w:t>
            </w:r>
          </w:p>
          <w:p w14:paraId="3F7E5293" w14:textId="3A1CB6DF" w:rsidR="00280827" w:rsidRPr="00F11EE8" w:rsidRDefault="00F11EE8" w:rsidP="00F11EE8">
            <w:pPr>
              <w:jc w:val="both"/>
              <w:rPr>
                <w:rFonts w:ascii="Times New Roman" w:hAnsi="Times New Roman" w:cs="Times New Roman"/>
                <w:sz w:val="20"/>
                <w:szCs w:val="20"/>
              </w:rPr>
            </w:pPr>
            <w:r w:rsidRPr="00F11EE8">
              <w:rPr>
                <w:rFonts w:ascii="Times New Roman" w:hAnsi="Times New Roman" w:cs="Times New Roman"/>
                <w:sz w:val="20"/>
                <w:szCs w:val="20"/>
                <w:lang w:val="ro-MD"/>
              </w:rPr>
              <w:t>11</w:t>
            </w:r>
            <w:r w:rsidR="00E44B0A">
              <w:rPr>
                <w:rFonts w:ascii="Times New Roman" w:hAnsi="Times New Roman" w:cs="Times New Roman"/>
                <w:sz w:val="20"/>
                <w:szCs w:val="20"/>
                <w:lang w:val="ro-MD"/>
              </w:rPr>
              <w:t>3</w:t>
            </w:r>
            <w:r w:rsidRPr="00F11EE8">
              <w:rPr>
                <w:rFonts w:ascii="Times New Roman" w:hAnsi="Times New Roman" w:cs="Times New Roman"/>
                <w:sz w:val="20"/>
                <w:szCs w:val="20"/>
                <w:lang w:val="ro-MD"/>
              </w:rPr>
              <w:t>.2.</w:t>
            </w:r>
            <w:r w:rsidRPr="00F11EE8">
              <w:rPr>
                <w:rFonts w:ascii="Times New Roman" w:hAnsi="Times New Roman" w:cs="Times New Roman"/>
                <w:sz w:val="20"/>
                <w:szCs w:val="20"/>
                <w:lang w:val="ro-MD"/>
              </w:rPr>
              <w:tab/>
              <w:t>există deficiențe ale standardelor armonizate, menționate la punctul 70, care conferă prezumția de conformitate a explozivilor.</w:t>
            </w:r>
          </w:p>
        </w:tc>
        <w:tc>
          <w:tcPr>
            <w:tcW w:w="1417" w:type="dxa"/>
          </w:tcPr>
          <w:p w14:paraId="6C32B787" w14:textId="5AC9726F"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3D16BBB" w14:textId="43C6181C" w:rsidR="00F11EE8" w:rsidRPr="00EF1C52" w:rsidRDefault="00280827" w:rsidP="00F11EE8">
            <w:pPr>
              <w:jc w:val="both"/>
              <w:rPr>
                <w:rFonts w:ascii="Times New Roman" w:hAnsi="Times New Roman" w:cs="Times New Roman"/>
                <w:bCs/>
                <w:sz w:val="20"/>
                <w:szCs w:val="20"/>
              </w:rPr>
            </w:pPr>
            <w:r w:rsidRPr="00473AFF">
              <w:rPr>
                <w:rFonts w:ascii="Times New Roman" w:hAnsi="Times New Roman" w:cs="Times New Roman"/>
                <w:bCs/>
                <w:sz w:val="20"/>
                <w:szCs w:val="20"/>
              </w:rPr>
              <w:t xml:space="preserve">Punctul din Hotărârea Guvernului nr. 1324/2016 transpune parțial norma din directivă deoarece deși pare similar cu articolul din directivă, transpunerea </w:t>
            </w:r>
            <w:r w:rsidRPr="003149AC">
              <w:rPr>
                <w:rFonts w:ascii="Times New Roman" w:hAnsi="Times New Roman" w:cs="Times New Roman"/>
                <w:bCs/>
                <w:sz w:val="20"/>
                <w:szCs w:val="20"/>
              </w:rPr>
              <w:t>este o sinteză a normei transpuse din directivă din care lipsesc elemente esențiale avute în vedere de Comisie iar elementele nu sunt puse în ordinea logică a normei prevăzute de directivă.</w:t>
            </w:r>
            <w:r>
              <w:rPr>
                <w:rFonts w:ascii="Times New Roman" w:hAnsi="Times New Roman" w:cs="Times New Roman"/>
                <w:bCs/>
                <w:sz w:val="20"/>
                <w:szCs w:val="20"/>
              </w:rPr>
              <w:t xml:space="preserve"> </w:t>
            </w:r>
          </w:p>
          <w:p w14:paraId="70B7A5FC" w14:textId="1C653A49" w:rsidR="00280827" w:rsidRPr="00EF1C52" w:rsidRDefault="00280827" w:rsidP="00205191">
            <w:pPr>
              <w:jc w:val="both"/>
              <w:rPr>
                <w:rFonts w:ascii="Times New Roman" w:hAnsi="Times New Roman" w:cs="Times New Roman"/>
                <w:bCs/>
                <w:sz w:val="20"/>
                <w:szCs w:val="20"/>
              </w:rPr>
            </w:pPr>
          </w:p>
        </w:tc>
      </w:tr>
      <w:tr w:rsidR="00280827" w:rsidRPr="00EF1C52" w14:paraId="5E1097EC" w14:textId="77777777" w:rsidTr="00A95050">
        <w:trPr>
          <w:gridAfter w:val="1"/>
          <w:wAfter w:w="6" w:type="dxa"/>
          <w:trHeight w:val="20"/>
        </w:trPr>
        <w:tc>
          <w:tcPr>
            <w:tcW w:w="4849" w:type="dxa"/>
            <w:gridSpan w:val="2"/>
          </w:tcPr>
          <w:p w14:paraId="0A44322A" w14:textId="6F2E9A61"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 xml:space="preserve">(6) Statele membre, altele decât statul membru care a inițiat procedura în temeiul prezentului articol, informează de îndată Comisia și celelalte state membre cu privire la măsurile adoptate și informațiile suplimentare referitoare la neconformitatea explozivului în cauză, aflate la dispoziția lor, și cu privire la obiecțiile lor, în caz de dezacord cu măsura națională adoptată. </w:t>
            </w:r>
          </w:p>
        </w:tc>
        <w:tc>
          <w:tcPr>
            <w:tcW w:w="5387" w:type="dxa"/>
          </w:tcPr>
          <w:p w14:paraId="1344FB61" w14:textId="55481F0F" w:rsidR="00F11EE8" w:rsidRDefault="00C3184D" w:rsidP="007E595C">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567DAE56" w14:textId="77777777" w:rsidR="00F11EE8" w:rsidRDefault="00F11EE8" w:rsidP="007E595C">
            <w:pPr>
              <w:jc w:val="both"/>
              <w:rPr>
                <w:rFonts w:ascii="Times New Roman" w:hAnsi="Times New Roman" w:cs="Times New Roman"/>
                <w:b/>
                <w:bCs/>
                <w:sz w:val="20"/>
                <w:szCs w:val="20"/>
              </w:rPr>
            </w:pPr>
          </w:p>
          <w:p w14:paraId="7B462246" w14:textId="7503021E" w:rsidR="00280827" w:rsidRPr="007E595C" w:rsidRDefault="00280827" w:rsidP="007E595C">
            <w:pPr>
              <w:jc w:val="both"/>
              <w:rPr>
                <w:rFonts w:ascii="Times New Roman" w:hAnsi="Times New Roman" w:cs="Times New Roman"/>
                <w:sz w:val="20"/>
                <w:szCs w:val="20"/>
              </w:rPr>
            </w:pPr>
            <w:r w:rsidRPr="007E595C">
              <w:rPr>
                <w:rFonts w:ascii="Times New Roman" w:hAnsi="Times New Roman" w:cs="Times New Roman"/>
                <w:sz w:val="20"/>
                <w:szCs w:val="20"/>
              </w:rPr>
              <w:t>11</w:t>
            </w:r>
            <w:r w:rsidR="00E44B0A">
              <w:rPr>
                <w:rFonts w:ascii="Times New Roman" w:hAnsi="Times New Roman" w:cs="Times New Roman"/>
                <w:sz w:val="20"/>
                <w:szCs w:val="20"/>
              </w:rPr>
              <w:t>4</w:t>
            </w:r>
            <w:r w:rsidRPr="007E595C">
              <w:rPr>
                <w:rFonts w:ascii="Times New Roman" w:hAnsi="Times New Roman" w:cs="Times New Roman"/>
                <w:sz w:val="20"/>
                <w:szCs w:val="20"/>
              </w:rPr>
              <w:t xml:space="preserve">. În cazul în care un alt stat membru inițiază prezenta procedură, </w:t>
            </w:r>
            <w:r w:rsidRPr="007E595C">
              <w:rPr>
                <w:rFonts w:ascii="Times New Roman" w:hAnsi="Times New Roman" w:cs="Times New Roman"/>
                <w:sz w:val="20"/>
                <w:szCs w:val="20"/>
                <w:lang w:val="ro-MD"/>
              </w:rPr>
              <w:t>autoritatea de supraveghere a pieței</w:t>
            </w:r>
            <w:r w:rsidRPr="007E595C">
              <w:rPr>
                <w:rFonts w:ascii="Times New Roman" w:hAnsi="Times New Roman" w:cs="Times New Roman"/>
                <w:sz w:val="20"/>
                <w:szCs w:val="20"/>
              </w:rPr>
              <w:t xml:space="preserve"> informează imediat Comisia Europeană și celelalte state membre ale Uniunii Europene cu privire la măsurile adoptate și informațiile suplimentare referitoare la neconformitatea explozivului în cauză, aflate la dispoziția ei, și cu privire la obiecțiile ei, în caz de dezacord cu măsura națională adoptată de respectivul stat membru.</w:t>
            </w:r>
          </w:p>
          <w:p w14:paraId="754528CE" w14:textId="77777777" w:rsidR="00280827" w:rsidRPr="00EF1C52" w:rsidRDefault="00280827" w:rsidP="007C3F12">
            <w:pPr>
              <w:jc w:val="both"/>
              <w:rPr>
                <w:rFonts w:ascii="Times New Roman" w:hAnsi="Times New Roman" w:cs="Times New Roman"/>
                <w:b/>
                <w:bCs/>
                <w:sz w:val="20"/>
                <w:szCs w:val="20"/>
              </w:rPr>
            </w:pPr>
          </w:p>
        </w:tc>
        <w:tc>
          <w:tcPr>
            <w:tcW w:w="1417" w:type="dxa"/>
          </w:tcPr>
          <w:p w14:paraId="793B65D6" w14:textId="67098DF5"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6BEBE72" w14:textId="585C80F1" w:rsidR="00280827" w:rsidRPr="00EF1C52" w:rsidRDefault="00280827" w:rsidP="00F11EE8">
            <w:pPr>
              <w:jc w:val="both"/>
              <w:rPr>
                <w:rFonts w:ascii="Times New Roman" w:hAnsi="Times New Roman" w:cs="Times New Roman"/>
                <w:bCs/>
                <w:sz w:val="20"/>
                <w:szCs w:val="20"/>
              </w:rPr>
            </w:pPr>
          </w:p>
        </w:tc>
      </w:tr>
      <w:tr w:rsidR="00280827" w:rsidRPr="00EF1C52" w14:paraId="31F3B312" w14:textId="77777777" w:rsidTr="00A95050">
        <w:trPr>
          <w:gridAfter w:val="1"/>
          <w:wAfter w:w="6" w:type="dxa"/>
          <w:trHeight w:val="20"/>
        </w:trPr>
        <w:tc>
          <w:tcPr>
            <w:tcW w:w="4849" w:type="dxa"/>
            <w:gridSpan w:val="2"/>
          </w:tcPr>
          <w:p w14:paraId="4EF3353F" w14:textId="5B3BE5EB"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(7) În cazul în care, în termen de trei luni de la primirea informațiilor menționate la alineatul (4) al doilea paragraf, niciun stat membru și nici Comisia nu a ridicat obiecții cu privire la o măsură provizorie luată de un stat membru, măsura în cauză este considerată justificată. </w:t>
            </w:r>
          </w:p>
        </w:tc>
        <w:tc>
          <w:tcPr>
            <w:tcW w:w="5387" w:type="dxa"/>
          </w:tcPr>
          <w:p w14:paraId="40DED1AB" w14:textId="048DC062" w:rsidR="00F11EE8" w:rsidRDefault="00C3184D" w:rsidP="007C3F12">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0DBF6D44" w14:textId="77777777" w:rsidR="00F11EE8" w:rsidRDefault="00F11EE8" w:rsidP="007C3F12">
            <w:pPr>
              <w:jc w:val="both"/>
              <w:rPr>
                <w:rFonts w:ascii="Times New Roman" w:hAnsi="Times New Roman" w:cs="Times New Roman"/>
                <w:b/>
                <w:bCs/>
                <w:sz w:val="20"/>
                <w:szCs w:val="20"/>
              </w:rPr>
            </w:pPr>
          </w:p>
          <w:p w14:paraId="634EA174" w14:textId="6C818016" w:rsidR="00280827" w:rsidRPr="00F11EE8" w:rsidRDefault="00280827" w:rsidP="00205191">
            <w:pPr>
              <w:jc w:val="both"/>
              <w:rPr>
                <w:rFonts w:ascii="Times New Roman" w:hAnsi="Times New Roman" w:cs="Times New Roman"/>
                <w:sz w:val="20"/>
                <w:szCs w:val="20"/>
              </w:rPr>
            </w:pPr>
            <w:r w:rsidRPr="007E595C">
              <w:rPr>
                <w:rFonts w:ascii="Times New Roman" w:hAnsi="Times New Roman" w:cs="Times New Roman"/>
                <w:sz w:val="20"/>
                <w:szCs w:val="20"/>
              </w:rPr>
              <w:t>11</w:t>
            </w:r>
            <w:r w:rsidR="00E44B0A">
              <w:rPr>
                <w:rFonts w:ascii="Times New Roman" w:hAnsi="Times New Roman" w:cs="Times New Roman"/>
                <w:sz w:val="20"/>
                <w:szCs w:val="20"/>
              </w:rPr>
              <w:t>5</w:t>
            </w:r>
            <w:r w:rsidRPr="007E595C">
              <w:rPr>
                <w:rFonts w:ascii="Times New Roman" w:hAnsi="Times New Roman" w:cs="Times New Roman"/>
                <w:sz w:val="20"/>
                <w:szCs w:val="20"/>
              </w:rPr>
              <w:t>. În cazul în care, în termen de trei luni de la primirea informațiilor menționate la punctul 1</w:t>
            </w:r>
            <w:r w:rsidR="00632041">
              <w:rPr>
                <w:rFonts w:ascii="Times New Roman" w:hAnsi="Times New Roman" w:cs="Times New Roman"/>
                <w:sz w:val="20"/>
                <w:szCs w:val="20"/>
              </w:rPr>
              <w:t>10</w:t>
            </w:r>
            <w:r w:rsidRPr="007E595C">
              <w:rPr>
                <w:rFonts w:ascii="Times New Roman" w:hAnsi="Times New Roman" w:cs="Times New Roman"/>
                <w:sz w:val="20"/>
                <w:szCs w:val="20"/>
              </w:rPr>
              <w:t xml:space="preserve">, niciun stat membru și nici Comisia Europeană nu a ridicat obiecții cu privire la o măsură provizorie luată de </w:t>
            </w:r>
            <w:r w:rsidRPr="007E595C">
              <w:rPr>
                <w:rFonts w:ascii="Times New Roman" w:hAnsi="Times New Roman" w:cs="Times New Roman"/>
                <w:sz w:val="20"/>
                <w:szCs w:val="20"/>
                <w:lang w:val="ro-MD"/>
              </w:rPr>
              <w:t>autoritatea de supraveghere a pieței</w:t>
            </w:r>
            <w:r w:rsidRPr="007E595C">
              <w:rPr>
                <w:rFonts w:ascii="Times New Roman" w:hAnsi="Times New Roman" w:cs="Times New Roman"/>
                <w:sz w:val="20"/>
                <w:szCs w:val="20"/>
              </w:rPr>
              <w:t>, măsura în cauză este considerată justificată.</w:t>
            </w:r>
          </w:p>
        </w:tc>
        <w:tc>
          <w:tcPr>
            <w:tcW w:w="1417" w:type="dxa"/>
          </w:tcPr>
          <w:p w14:paraId="5A94CABD" w14:textId="037F7796"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19328835" w14:textId="6E0BADD7" w:rsidR="00280827" w:rsidRPr="00EF1C52" w:rsidRDefault="00280827" w:rsidP="00F11EE8">
            <w:pPr>
              <w:jc w:val="both"/>
              <w:rPr>
                <w:rFonts w:ascii="Times New Roman" w:hAnsi="Times New Roman" w:cs="Times New Roman"/>
                <w:bCs/>
                <w:sz w:val="20"/>
                <w:szCs w:val="20"/>
              </w:rPr>
            </w:pPr>
          </w:p>
        </w:tc>
      </w:tr>
      <w:tr w:rsidR="00280827" w:rsidRPr="00EF1C52" w14:paraId="3D1BFF28" w14:textId="77777777" w:rsidTr="00A95050">
        <w:trPr>
          <w:gridAfter w:val="1"/>
          <w:wAfter w:w="6" w:type="dxa"/>
          <w:trHeight w:val="20"/>
        </w:trPr>
        <w:tc>
          <w:tcPr>
            <w:tcW w:w="4849" w:type="dxa"/>
            <w:gridSpan w:val="2"/>
          </w:tcPr>
          <w:p w14:paraId="7DFB2A17" w14:textId="33116FB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(8) Statele membre se asigură că se iau fără întârziere măsurile restrictive adecvate, cum ar fi retragerea explozivului de pe piață, în legătură cu explozivul în cauză.</w:t>
            </w:r>
          </w:p>
        </w:tc>
        <w:tc>
          <w:tcPr>
            <w:tcW w:w="5387" w:type="dxa"/>
          </w:tcPr>
          <w:p w14:paraId="03688957" w14:textId="0013B8AE" w:rsidR="00F11EE8" w:rsidRDefault="00C3184D" w:rsidP="007C3F12">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54126F6F" w14:textId="77777777" w:rsidR="00F11EE8" w:rsidRDefault="00F11EE8" w:rsidP="007C3F12">
            <w:pPr>
              <w:jc w:val="both"/>
              <w:rPr>
                <w:rFonts w:ascii="Times New Roman" w:hAnsi="Times New Roman" w:cs="Times New Roman"/>
                <w:b/>
                <w:bCs/>
                <w:sz w:val="20"/>
                <w:szCs w:val="20"/>
              </w:rPr>
            </w:pPr>
          </w:p>
          <w:p w14:paraId="278AA43A" w14:textId="0D6D8E10" w:rsidR="00280827" w:rsidRPr="006D24E8" w:rsidRDefault="00280827" w:rsidP="006D24E8">
            <w:pPr>
              <w:jc w:val="both"/>
              <w:rPr>
                <w:rFonts w:ascii="Times New Roman" w:hAnsi="Times New Roman" w:cs="Times New Roman"/>
                <w:sz w:val="20"/>
                <w:szCs w:val="20"/>
                <w:lang w:val="ro-MD"/>
              </w:rPr>
            </w:pPr>
            <w:r w:rsidRPr="007E595C">
              <w:rPr>
                <w:rFonts w:ascii="Times New Roman" w:hAnsi="Times New Roman" w:cs="Times New Roman"/>
                <w:sz w:val="20"/>
                <w:szCs w:val="20"/>
                <w:lang w:val="ro-MD"/>
              </w:rPr>
              <w:t>11</w:t>
            </w:r>
            <w:r w:rsidR="00E44B0A">
              <w:rPr>
                <w:rFonts w:ascii="Times New Roman" w:hAnsi="Times New Roman" w:cs="Times New Roman"/>
                <w:sz w:val="20"/>
                <w:szCs w:val="20"/>
                <w:lang w:val="ro-MD"/>
              </w:rPr>
              <w:t>6</w:t>
            </w:r>
            <w:r w:rsidRPr="007E595C">
              <w:rPr>
                <w:rFonts w:ascii="Times New Roman" w:hAnsi="Times New Roman" w:cs="Times New Roman"/>
                <w:sz w:val="20"/>
                <w:szCs w:val="20"/>
                <w:lang w:val="ro-MD"/>
              </w:rPr>
              <w:t>. Autoritatea de supraveghere a pieței se asigură că se iau, fără întârziere, măsurile</w:t>
            </w:r>
            <w:r w:rsidRPr="007E595C">
              <w:rPr>
                <w:rFonts w:ascii="Times New Roman" w:hAnsi="Times New Roman" w:cs="Times New Roman"/>
                <w:sz w:val="20"/>
                <w:szCs w:val="20"/>
              </w:rPr>
              <w:t xml:space="preserve"> restrictive adecvate, cum ar fi retragerea explozivului de pe piață</w:t>
            </w:r>
            <w:r w:rsidRPr="007E595C">
              <w:rPr>
                <w:rFonts w:ascii="Times New Roman" w:hAnsi="Times New Roman" w:cs="Times New Roman"/>
                <w:sz w:val="20"/>
                <w:szCs w:val="20"/>
                <w:lang w:val="ro-MD"/>
              </w:rPr>
              <w:t xml:space="preserve"> în legătură cu explozivul în cauză.</w:t>
            </w:r>
          </w:p>
        </w:tc>
        <w:tc>
          <w:tcPr>
            <w:tcW w:w="1417" w:type="dxa"/>
          </w:tcPr>
          <w:p w14:paraId="0CCAFFE4" w14:textId="679F7168"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2C797DB" w14:textId="77777777" w:rsidR="00280827" w:rsidRPr="00EF1C52" w:rsidRDefault="00280827" w:rsidP="00F11EE8">
            <w:pPr>
              <w:jc w:val="both"/>
              <w:rPr>
                <w:rFonts w:ascii="Times New Roman" w:hAnsi="Times New Roman" w:cs="Times New Roman"/>
                <w:bCs/>
                <w:sz w:val="20"/>
                <w:szCs w:val="20"/>
              </w:rPr>
            </w:pPr>
          </w:p>
        </w:tc>
      </w:tr>
      <w:tr w:rsidR="00280827" w:rsidRPr="00EF1C52" w14:paraId="078FFD1E" w14:textId="77777777" w:rsidTr="00A95050">
        <w:trPr>
          <w:gridAfter w:val="1"/>
          <w:wAfter w:w="6" w:type="dxa"/>
          <w:trHeight w:val="20"/>
        </w:trPr>
        <w:tc>
          <w:tcPr>
            <w:tcW w:w="4849" w:type="dxa"/>
            <w:gridSpan w:val="2"/>
          </w:tcPr>
          <w:p w14:paraId="59BC1599"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43</w:t>
            </w:r>
          </w:p>
          <w:p w14:paraId="1F957DC7"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Procedura de salvgardare la nivelul Uniunii</w:t>
            </w:r>
          </w:p>
          <w:p w14:paraId="4507040C"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În cazul în care, la finalizarea procedurii prevăzute la articolul 42 alineatele (3) și (4), se ridică obiecții la adresa unei măsuri luate de un stat membru sau în cazul în care Comisia consideră că o măsura națională contravine legislației Uniunii, Comisia inițiază de îndată consultări cu statele membre și operatorul (operatorii) economic(i) relevant (relevanți) și evaluează măsura națională. Pe baza rezultatelor evaluării respective, Comisia adoptă un act de punere în aplicare prin care stabilește dacă măsura națională este justificată sau nu. </w:t>
            </w:r>
          </w:p>
          <w:p w14:paraId="39332883"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Comisia adresează decizia sa tuturor statelor membre și o comunică de îndată acestora și operatorului (operatorilor) economic(i) relevant (relevanți). </w:t>
            </w:r>
          </w:p>
          <w:p w14:paraId="76451BE4" w14:textId="38AFD61C" w:rsidR="00280827" w:rsidRPr="00EF1C52" w:rsidRDefault="00280827" w:rsidP="00205191">
            <w:pPr>
              <w:jc w:val="both"/>
              <w:rPr>
                <w:rFonts w:ascii="Times New Roman" w:hAnsi="Times New Roman" w:cs="Times New Roman"/>
                <w:b/>
                <w:sz w:val="20"/>
                <w:szCs w:val="20"/>
              </w:rPr>
            </w:pPr>
          </w:p>
        </w:tc>
        <w:tc>
          <w:tcPr>
            <w:tcW w:w="5387" w:type="dxa"/>
          </w:tcPr>
          <w:p w14:paraId="6FFE9C49" w14:textId="21C082EC" w:rsidR="00280827" w:rsidRDefault="00C3184D" w:rsidP="004A7D17">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53AF0FA2" w14:textId="77777777" w:rsidR="00F11EE8" w:rsidRDefault="00F11EE8" w:rsidP="00F11EE8">
            <w:pPr>
              <w:jc w:val="center"/>
              <w:rPr>
                <w:rFonts w:ascii="Times New Roman" w:eastAsia="Cambria" w:hAnsi="Times New Roman" w:cs="Times New Roman"/>
                <w:b/>
                <w:bCs/>
                <w:spacing w:val="-2"/>
                <w:w w:val="115"/>
                <w:sz w:val="24"/>
                <w:szCs w:val="24"/>
              </w:rPr>
            </w:pPr>
          </w:p>
          <w:p w14:paraId="4F7AACD0" w14:textId="2109B93F" w:rsidR="00280827" w:rsidRPr="00F11EE8" w:rsidRDefault="00280827" w:rsidP="00F11EE8">
            <w:pPr>
              <w:jc w:val="center"/>
              <w:rPr>
                <w:rFonts w:ascii="Times New Roman" w:hAnsi="Times New Roman" w:cs="Times New Roman"/>
                <w:sz w:val="20"/>
                <w:szCs w:val="20"/>
              </w:rPr>
            </w:pPr>
            <w:r w:rsidRPr="00F11EE8">
              <w:rPr>
                <w:rFonts w:ascii="Times New Roman" w:hAnsi="Times New Roman" w:cs="Times New Roman"/>
                <w:sz w:val="20"/>
                <w:szCs w:val="20"/>
              </w:rPr>
              <w:t>Secțiunea 3</w:t>
            </w:r>
          </w:p>
          <w:p w14:paraId="3044988E" w14:textId="77777777" w:rsidR="00280827" w:rsidRPr="00F11EE8" w:rsidRDefault="00280827" w:rsidP="00F11EE8">
            <w:pPr>
              <w:jc w:val="center"/>
              <w:rPr>
                <w:rFonts w:ascii="Times New Roman" w:hAnsi="Times New Roman" w:cs="Times New Roman"/>
                <w:sz w:val="20"/>
                <w:szCs w:val="20"/>
              </w:rPr>
            </w:pPr>
            <w:r w:rsidRPr="00F11EE8">
              <w:rPr>
                <w:rFonts w:ascii="Times New Roman" w:hAnsi="Times New Roman" w:cs="Times New Roman"/>
                <w:sz w:val="20"/>
                <w:szCs w:val="20"/>
              </w:rPr>
              <w:t>Procedura de salvgardare</w:t>
            </w:r>
          </w:p>
          <w:p w14:paraId="08892A57" w14:textId="3EE957AC" w:rsidR="00280827" w:rsidRPr="00EF1C52" w:rsidRDefault="00F11EE8" w:rsidP="006D24E8">
            <w:pPr>
              <w:jc w:val="both"/>
              <w:rPr>
                <w:rFonts w:ascii="Times New Roman" w:hAnsi="Times New Roman" w:cs="Times New Roman"/>
                <w:sz w:val="20"/>
                <w:szCs w:val="20"/>
              </w:rPr>
            </w:pPr>
            <w:r w:rsidRPr="00F11EE8">
              <w:rPr>
                <w:rFonts w:ascii="Times New Roman" w:hAnsi="Times New Roman" w:cs="Times New Roman"/>
                <w:sz w:val="20"/>
                <w:szCs w:val="20"/>
                <w:lang w:val="ro-MD"/>
              </w:rPr>
              <w:t>11</w:t>
            </w:r>
            <w:r w:rsidR="00E44B0A">
              <w:rPr>
                <w:rFonts w:ascii="Times New Roman" w:hAnsi="Times New Roman" w:cs="Times New Roman"/>
                <w:sz w:val="20"/>
                <w:szCs w:val="20"/>
                <w:lang w:val="ro-MD"/>
              </w:rPr>
              <w:t>7</w:t>
            </w:r>
            <w:r w:rsidRPr="00F11EE8">
              <w:rPr>
                <w:rFonts w:ascii="Times New Roman" w:hAnsi="Times New Roman" w:cs="Times New Roman"/>
                <w:sz w:val="20"/>
                <w:szCs w:val="20"/>
                <w:lang w:val="ro-MD"/>
              </w:rPr>
              <w:t>.</w:t>
            </w:r>
            <w:r w:rsidRPr="00F11EE8">
              <w:rPr>
                <w:rFonts w:ascii="Times New Roman" w:hAnsi="Times New Roman" w:cs="Times New Roman"/>
                <w:sz w:val="20"/>
                <w:szCs w:val="20"/>
                <w:lang w:val="ro-MD"/>
              </w:rPr>
              <w:tab/>
              <w:t>În cazul în care, la finalizarea procedurii prevăzute la punctele 10</w:t>
            </w:r>
            <w:r w:rsidR="00632041">
              <w:rPr>
                <w:rFonts w:ascii="Times New Roman" w:hAnsi="Times New Roman" w:cs="Times New Roman"/>
                <w:sz w:val="20"/>
                <w:szCs w:val="20"/>
                <w:lang w:val="ro-MD"/>
              </w:rPr>
              <w:t>9</w:t>
            </w:r>
            <w:r w:rsidRPr="00F11EE8">
              <w:rPr>
                <w:rFonts w:ascii="Times New Roman" w:hAnsi="Times New Roman" w:cs="Times New Roman"/>
                <w:sz w:val="20"/>
                <w:szCs w:val="20"/>
                <w:lang w:val="ro-MD"/>
              </w:rPr>
              <w:t xml:space="preserve"> și 1</w:t>
            </w:r>
            <w:r w:rsidR="00632041">
              <w:rPr>
                <w:rFonts w:ascii="Times New Roman" w:hAnsi="Times New Roman" w:cs="Times New Roman"/>
                <w:sz w:val="20"/>
                <w:szCs w:val="20"/>
                <w:lang w:val="ro-MD"/>
              </w:rPr>
              <w:t>10</w:t>
            </w:r>
            <w:r w:rsidRPr="00F11EE8">
              <w:rPr>
                <w:rFonts w:ascii="Times New Roman" w:hAnsi="Times New Roman" w:cs="Times New Roman"/>
                <w:sz w:val="20"/>
                <w:szCs w:val="20"/>
                <w:lang w:val="ro-MD"/>
              </w:rPr>
              <w:t xml:space="preserve">, se ridică obiecții cu privire la măsurile luate sau în cazul în care Comisia Europeană consideră că măsurile naționale contravin legislației Uniunii Europene, autoritatea de reglementare și autoritatea de supraveghere a pieței, la inițiativa Comisiei Europene, participă la consultări cu părțile implicate și operatorul/operatorii economici vizați pentru evaluarea măsurii naționale luate. La recepționarea rezultatelor evaluării respective de la Comisia Europeană prin care se stabilește dacă măsurile naționale sunt justificate sau nu, autoritatea de reglementare </w:t>
            </w:r>
            <w:r w:rsidRPr="00F11EE8">
              <w:rPr>
                <w:rFonts w:ascii="Times New Roman" w:hAnsi="Times New Roman" w:cs="Times New Roman"/>
                <w:sz w:val="20"/>
                <w:szCs w:val="20"/>
                <w:lang w:val="ro-MD"/>
              </w:rPr>
              <w:lastRenderedPageBreak/>
              <w:t>informează autoritatea de supraveghere a pieței și operatorii economici vizați.</w:t>
            </w:r>
          </w:p>
        </w:tc>
        <w:tc>
          <w:tcPr>
            <w:tcW w:w="1417" w:type="dxa"/>
          </w:tcPr>
          <w:p w14:paraId="1129F259" w14:textId="1372192E"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1142F04A" w14:textId="1E97E74C" w:rsidR="00280827" w:rsidRPr="00EF1C52" w:rsidRDefault="00280827" w:rsidP="00F11EE8">
            <w:pPr>
              <w:jc w:val="both"/>
              <w:rPr>
                <w:rFonts w:ascii="Times New Roman" w:hAnsi="Times New Roman" w:cs="Times New Roman"/>
                <w:bCs/>
                <w:sz w:val="20"/>
                <w:szCs w:val="20"/>
              </w:rPr>
            </w:pPr>
          </w:p>
        </w:tc>
      </w:tr>
      <w:tr w:rsidR="00280827" w:rsidRPr="00EF1C52" w14:paraId="03136ECD" w14:textId="77777777" w:rsidTr="00A95050">
        <w:trPr>
          <w:gridAfter w:val="1"/>
          <w:wAfter w:w="6" w:type="dxa"/>
          <w:trHeight w:val="20"/>
        </w:trPr>
        <w:tc>
          <w:tcPr>
            <w:tcW w:w="4849" w:type="dxa"/>
            <w:gridSpan w:val="2"/>
          </w:tcPr>
          <w:p w14:paraId="5DC36BCB" w14:textId="77777777" w:rsidR="00E22BA4" w:rsidRDefault="00E22BA4" w:rsidP="00205191">
            <w:pPr>
              <w:jc w:val="both"/>
              <w:rPr>
                <w:rFonts w:ascii="Times New Roman" w:hAnsi="Times New Roman" w:cs="Times New Roman"/>
                <w:sz w:val="20"/>
                <w:szCs w:val="20"/>
              </w:rPr>
            </w:pPr>
          </w:p>
          <w:p w14:paraId="22CBDA88" w14:textId="77777777" w:rsidR="00E22BA4" w:rsidRDefault="00E22BA4" w:rsidP="00205191">
            <w:pPr>
              <w:jc w:val="both"/>
              <w:rPr>
                <w:rFonts w:ascii="Times New Roman" w:hAnsi="Times New Roman" w:cs="Times New Roman"/>
                <w:sz w:val="20"/>
                <w:szCs w:val="20"/>
              </w:rPr>
            </w:pPr>
          </w:p>
          <w:p w14:paraId="5B5B4D89" w14:textId="77777777" w:rsidR="00E22BA4" w:rsidRDefault="00E22BA4" w:rsidP="00205191">
            <w:pPr>
              <w:jc w:val="both"/>
              <w:rPr>
                <w:rFonts w:ascii="Times New Roman" w:hAnsi="Times New Roman" w:cs="Times New Roman"/>
                <w:sz w:val="20"/>
                <w:szCs w:val="20"/>
              </w:rPr>
            </w:pPr>
          </w:p>
          <w:p w14:paraId="57667114" w14:textId="018B62D6" w:rsidR="00280827" w:rsidRPr="00EF1C52"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(2) În cazul în care măsura națională este considerată justificată, toate statele membre iau măsurile care se impun pentru a se asigura că explozivul neconform este retras de pe piețele lor și informează Comisia în consecință. În cazul în care măsura națională este considerată nejustificată, statul membru în cauză retrage măsura respectivă.</w:t>
            </w:r>
          </w:p>
          <w:p w14:paraId="263A6186" w14:textId="77777777" w:rsidR="00280827" w:rsidRPr="00EF1C52" w:rsidRDefault="00280827" w:rsidP="00205191">
            <w:pPr>
              <w:pStyle w:val="CM4"/>
              <w:jc w:val="both"/>
              <w:rPr>
                <w:rFonts w:ascii="Times New Roman" w:hAnsi="Times New Roman" w:cs="Times New Roman"/>
                <w:i/>
                <w:iCs/>
                <w:sz w:val="20"/>
                <w:szCs w:val="20"/>
                <w:lang w:val="ro-RO"/>
              </w:rPr>
            </w:pPr>
          </w:p>
        </w:tc>
        <w:tc>
          <w:tcPr>
            <w:tcW w:w="5387" w:type="dxa"/>
          </w:tcPr>
          <w:p w14:paraId="1DBDA78B" w14:textId="3D17D5E4" w:rsidR="00280827" w:rsidRDefault="00C3184D" w:rsidP="006234EC">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3969B8DF" w14:textId="77777777" w:rsidR="00B82013" w:rsidRDefault="00B82013" w:rsidP="006234EC">
            <w:pPr>
              <w:jc w:val="both"/>
              <w:rPr>
                <w:rFonts w:ascii="Times New Roman" w:eastAsia="Cambria" w:hAnsi="Times New Roman" w:cs="Times New Roman"/>
                <w:b/>
                <w:bCs/>
                <w:spacing w:val="-2"/>
                <w:w w:val="115"/>
                <w:sz w:val="24"/>
                <w:szCs w:val="24"/>
              </w:rPr>
            </w:pPr>
          </w:p>
          <w:p w14:paraId="50D0CE9F" w14:textId="4C6FF8D6" w:rsidR="00B82013" w:rsidRPr="00B82013" w:rsidRDefault="00B82013" w:rsidP="00B82013">
            <w:pPr>
              <w:jc w:val="both"/>
              <w:rPr>
                <w:rFonts w:ascii="Times New Roman" w:hAnsi="Times New Roman" w:cs="Times New Roman"/>
                <w:sz w:val="20"/>
                <w:szCs w:val="20"/>
                <w:lang w:val="ro-MD"/>
              </w:rPr>
            </w:pPr>
            <w:r w:rsidRPr="00B82013">
              <w:rPr>
                <w:rFonts w:ascii="Times New Roman" w:hAnsi="Times New Roman" w:cs="Times New Roman"/>
                <w:sz w:val="20"/>
                <w:szCs w:val="20"/>
                <w:lang w:val="ro-MD"/>
              </w:rPr>
              <w:t>11</w:t>
            </w:r>
            <w:r w:rsidR="00E44B0A">
              <w:rPr>
                <w:rFonts w:ascii="Times New Roman" w:hAnsi="Times New Roman" w:cs="Times New Roman"/>
                <w:sz w:val="20"/>
                <w:szCs w:val="20"/>
                <w:lang w:val="ro-MD"/>
              </w:rPr>
              <w:t>8</w:t>
            </w:r>
            <w:r w:rsidRPr="00B82013">
              <w:rPr>
                <w:rFonts w:ascii="Times New Roman" w:hAnsi="Times New Roman" w:cs="Times New Roman"/>
                <w:sz w:val="20"/>
                <w:szCs w:val="20"/>
                <w:lang w:val="ro-MD"/>
              </w:rPr>
              <w:t>.</w:t>
            </w:r>
            <w:r w:rsidRPr="00B82013">
              <w:rPr>
                <w:rFonts w:ascii="Times New Roman" w:hAnsi="Times New Roman" w:cs="Times New Roman"/>
                <w:sz w:val="20"/>
                <w:szCs w:val="20"/>
                <w:lang w:val="ro-MD"/>
              </w:rPr>
              <w:tab/>
              <w:t>În cazul în care măsura luată este considerată justificată, autoritatea de supraveghere a pieței ia măsurile care se impun pentru a asigura că explozivul neconform este retras de pe piața națională și informează Comisia Europeană în acest sens.</w:t>
            </w:r>
          </w:p>
          <w:p w14:paraId="28BC162A" w14:textId="5E51FA87" w:rsidR="00280827" w:rsidRPr="00EF1C52" w:rsidRDefault="00B82013" w:rsidP="006D24E8">
            <w:pPr>
              <w:jc w:val="both"/>
              <w:rPr>
                <w:rFonts w:ascii="Times New Roman" w:hAnsi="Times New Roman" w:cs="Times New Roman"/>
                <w:sz w:val="20"/>
                <w:szCs w:val="20"/>
              </w:rPr>
            </w:pPr>
            <w:r w:rsidRPr="00B82013">
              <w:rPr>
                <w:rFonts w:ascii="Times New Roman" w:hAnsi="Times New Roman" w:cs="Times New Roman"/>
                <w:sz w:val="20"/>
                <w:szCs w:val="20"/>
                <w:lang w:val="ro-MD"/>
              </w:rPr>
              <w:t>11</w:t>
            </w:r>
            <w:r w:rsidR="00E44B0A">
              <w:rPr>
                <w:rFonts w:ascii="Times New Roman" w:hAnsi="Times New Roman" w:cs="Times New Roman"/>
                <w:sz w:val="20"/>
                <w:szCs w:val="20"/>
                <w:lang w:val="ro-MD"/>
              </w:rPr>
              <w:t>9</w:t>
            </w:r>
            <w:r w:rsidRPr="00B82013">
              <w:rPr>
                <w:rFonts w:ascii="Times New Roman" w:hAnsi="Times New Roman" w:cs="Times New Roman"/>
                <w:sz w:val="20"/>
                <w:szCs w:val="20"/>
                <w:lang w:val="ro-MD"/>
              </w:rPr>
              <w:t>.</w:t>
            </w:r>
            <w:r w:rsidRPr="00B82013">
              <w:rPr>
                <w:rFonts w:ascii="Times New Roman" w:hAnsi="Times New Roman" w:cs="Times New Roman"/>
                <w:sz w:val="20"/>
                <w:szCs w:val="20"/>
                <w:lang w:val="ro-MD"/>
              </w:rPr>
              <w:tab/>
              <w:t>În cazul în care măsura este considerată nejustificată, autoritatea de supraveghere a pieței retrage măsura respectivă.</w:t>
            </w:r>
          </w:p>
        </w:tc>
        <w:tc>
          <w:tcPr>
            <w:tcW w:w="1417" w:type="dxa"/>
          </w:tcPr>
          <w:p w14:paraId="52AB23D8" w14:textId="45576E65"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FBD151B" w14:textId="77777777" w:rsidR="00E22BA4" w:rsidRDefault="00E22BA4" w:rsidP="00ED193B">
            <w:pPr>
              <w:jc w:val="both"/>
              <w:rPr>
                <w:rFonts w:ascii="Times New Roman" w:hAnsi="Times New Roman" w:cs="Times New Roman"/>
                <w:bCs/>
                <w:sz w:val="20"/>
                <w:szCs w:val="20"/>
              </w:rPr>
            </w:pPr>
          </w:p>
          <w:p w14:paraId="080B51AF" w14:textId="77777777" w:rsidR="00E22BA4" w:rsidRDefault="00E22BA4" w:rsidP="00ED193B">
            <w:pPr>
              <w:jc w:val="both"/>
              <w:rPr>
                <w:rFonts w:ascii="Times New Roman" w:hAnsi="Times New Roman" w:cs="Times New Roman"/>
                <w:bCs/>
                <w:sz w:val="20"/>
                <w:szCs w:val="20"/>
              </w:rPr>
            </w:pPr>
          </w:p>
          <w:p w14:paraId="5A7AD19C" w14:textId="77777777" w:rsidR="00E22BA4" w:rsidRDefault="00E22BA4" w:rsidP="00ED193B">
            <w:pPr>
              <w:jc w:val="both"/>
              <w:rPr>
                <w:rFonts w:ascii="Times New Roman" w:hAnsi="Times New Roman" w:cs="Times New Roman"/>
                <w:bCs/>
                <w:sz w:val="20"/>
                <w:szCs w:val="20"/>
              </w:rPr>
            </w:pPr>
          </w:p>
          <w:p w14:paraId="0A8B0677" w14:textId="0CC7381D" w:rsidR="00280827" w:rsidRPr="00EF1C52" w:rsidRDefault="00280827" w:rsidP="00B82013">
            <w:pPr>
              <w:jc w:val="both"/>
              <w:rPr>
                <w:rFonts w:ascii="Times New Roman" w:hAnsi="Times New Roman" w:cs="Times New Roman"/>
                <w:bCs/>
                <w:sz w:val="20"/>
                <w:szCs w:val="20"/>
              </w:rPr>
            </w:pPr>
          </w:p>
        </w:tc>
      </w:tr>
      <w:tr w:rsidR="00280827" w:rsidRPr="00EF1C52" w14:paraId="197C978F" w14:textId="77777777" w:rsidTr="00A95050">
        <w:trPr>
          <w:gridAfter w:val="1"/>
          <w:wAfter w:w="6" w:type="dxa"/>
          <w:trHeight w:val="20"/>
        </w:trPr>
        <w:tc>
          <w:tcPr>
            <w:tcW w:w="4849" w:type="dxa"/>
            <w:gridSpan w:val="2"/>
          </w:tcPr>
          <w:p w14:paraId="75884E24" w14:textId="77777777" w:rsidR="00E22BA4" w:rsidRDefault="00E22BA4" w:rsidP="00205191">
            <w:pPr>
              <w:pStyle w:val="CM4"/>
              <w:jc w:val="both"/>
              <w:rPr>
                <w:rFonts w:ascii="Times New Roman" w:hAnsi="Times New Roman" w:cs="Times New Roman"/>
                <w:sz w:val="20"/>
                <w:szCs w:val="20"/>
                <w:lang w:val="ro-RO"/>
              </w:rPr>
            </w:pPr>
          </w:p>
          <w:p w14:paraId="404A6EB8" w14:textId="5F8E6A13" w:rsidR="00280827" w:rsidRPr="00EF1C52" w:rsidRDefault="00280827" w:rsidP="00205191">
            <w:pPr>
              <w:pStyle w:val="CM4"/>
              <w:jc w:val="both"/>
              <w:rPr>
                <w:rFonts w:ascii="Times New Roman" w:hAnsi="Times New Roman" w:cs="Times New Roman"/>
                <w:i/>
                <w:iCs/>
                <w:sz w:val="20"/>
                <w:szCs w:val="20"/>
                <w:lang w:val="ro-RO"/>
              </w:rPr>
            </w:pPr>
            <w:r w:rsidRPr="00EF1C52">
              <w:rPr>
                <w:rFonts w:ascii="Times New Roman" w:hAnsi="Times New Roman" w:cs="Times New Roman"/>
                <w:sz w:val="20"/>
                <w:szCs w:val="20"/>
                <w:lang w:val="ro-RO"/>
              </w:rPr>
              <w:t>(3) În cazul în care măsura națională este considerată justificată, iar neconformitatea explozivului este atribuită unor deficiențe ale standardelor armonizate menționate la articolul 42 alineatul (5) litera (b) din prezenta directivă, Comisia aplică procedura prevăzută la articolul 11 din Regulamentul (UE) nr. 1025/2012.</w:t>
            </w:r>
          </w:p>
        </w:tc>
        <w:tc>
          <w:tcPr>
            <w:tcW w:w="5387" w:type="dxa"/>
          </w:tcPr>
          <w:p w14:paraId="02865A98" w14:textId="77777777" w:rsidR="00280827" w:rsidRPr="00EF1C52" w:rsidRDefault="00280827" w:rsidP="00205191">
            <w:pPr>
              <w:ind w:firstLine="567"/>
              <w:jc w:val="both"/>
              <w:rPr>
                <w:rFonts w:ascii="Times New Roman" w:hAnsi="Times New Roman" w:cs="Times New Roman"/>
                <w:sz w:val="20"/>
                <w:szCs w:val="20"/>
              </w:rPr>
            </w:pPr>
          </w:p>
        </w:tc>
        <w:tc>
          <w:tcPr>
            <w:tcW w:w="1417" w:type="dxa"/>
          </w:tcPr>
          <w:p w14:paraId="43B67510" w14:textId="77777777" w:rsidR="00280827"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p w14:paraId="774E3336" w14:textId="092AA2DC" w:rsidR="00E22BA4" w:rsidRPr="00EF1C52" w:rsidRDefault="00E22BA4" w:rsidP="00205191">
            <w:pPr>
              <w:jc w:val="center"/>
              <w:rPr>
                <w:rFonts w:ascii="Times New Roman" w:hAnsi="Times New Roman" w:cs="Times New Roman"/>
                <w:b/>
                <w:sz w:val="20"/>
                <w:szCs w:val="20"/>
              </w:rPr>
            </w:pPr>
          </w:p>
        </w:tc>
        <w:tc>
          <w:tcPr>
            <w:tcW w:w="4536" w:type="dxa"/>
          </w:tcPr>
          <w:p w14:paraId="0E0F8F17" w14:textId="5B81E781" w:rsidR="00280827" w:rsidRPr="00EF1C52" w:rsidRDefault="00280827" w:rsidP="00205191">
            <w:pPr>
              <w:jc w:val="both"/>
              <w:rPr>
                <w:rFonts w:ascii="Times New Roman" w:hAnsi="Times New Roman" w:cs="Times New Roman"/>
                <w:bCs/>
                <w:sz w:val="20"/>
                <w:szCs w:val="20"/>
              </w:rPr>
            </w:pPr>
          </w:p>
        </w:tc>
      </w:tr>
      <w:tr w:rsidR="00280827" w:rsidRPr="00EF1C52" w14:paraId="32EB1D78" w14:textId="77777777" w:rsidTr="00A95050">
        <w:trPr>
          <w:gridAfter w:val="1"/>
          <w:wAfter w:w="6" w:type="dxa"/>
          <w:trHeight w:val="20"/>
        </w:trPr>
        <w:tc>
          <w:tcPr>
            <w:tcW w:w="4849" w:type="dxa"/>
            <w:gridSpan w:val="2"/>
          </w:tcPr>
          <w:p w14:paraId="2E040B82" w14:textId="77777777" w:rsidR="00E22BA4" w:rsidRDefault="00E22BA4" w:rsidP="00205191">
            <w:pPr>
              <w:pStyle w:val="CM4"/>
              <w:jc w:val="center"/>
              <w:rPr>
                <w:rFonts w:ascii="Times New Roman" w:hAnsi="Times New Roman" w:cs="Times New Roman"/>
                <w:i/>
                <w:iCs/>
                <w:sz w:val="20"/>
                <w:szCs w:val="20"/>
                <w:lang w:val="ro-RO"/>
              </w:rPr>
            </w:pPr>
          </w:p>
          <w:p w14:paraId="10CCAEFC" w14:textId="77777777" w:rsidR="00E22BA4" w:rsidRDefault="00E22BA4" w:rsidP="00205191">
            <w:pPr>
              <w:pStyle w:val="CM4"/>
              <w:jc w:val="center"/>
              <w:rPr>
                <w:rFonts w:ascii="Times New Roman" w:hAnsi="Times New Roman" w:cs="Times New Roman"/>
                <w:i/>
                <w:iCs/>
                <w:sz w:val="20"/>
                <w:szCs w:val="20"/>
                <w:lang w:val="ro-RO"/>
              </w:rPr>
            </w:pPr>
          </w:p>
          <w:p w14:paraId="1BFAB10A" w14:textId="77777777" w:rsidR="00E22BA4" w:rsidRDefault="00E22BA4" w:rsidP="00205191">
            <w:pPr>
              <w:pStyle w:val="CM4"/>
              <w:jc w:val="center"/>
              <w:rPr>
                <w:rFonts w:ascii="Times New Roman" w:hAnsi="Times New Roman" w:cs="Times New Roman"/>
                <w:i/>
                <w:iCs/>
                <w:sz w:val="20"/>
                <w:szCs w:val="20"/>
                <w:lang w:val="ro-RO"/>
              </w:rPr>
            </w:pPr>
          </w:p>
          <w:p w14:paraId="7C77E6CF" w14:textId="1761BF75"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44</w:t>
            </w:r>
          </w:p>
          <w:p w14:paraId="1EDE955A"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Explozivi conformi care prezintă un risc</w:t>
            </w:r>
          </w:p>
          <w:p w14:paraId="39EE107F" w14:textId="69B4C9CC"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În cazul în care, în urma efectuării unei evaluări în conformitate cu articolul 42 alineatul (1), un stat membru constată că, deși un exploziv este în conformitate cu prezenta directivă, acesta prezintă un risc pentru sănătatea sau securitatea persoanelor sau pentru bunuri sau pentru mediu, acesta solicită operatorului economic relevant să ia toate măsurile corespunzătoare pentru a se asigura că explozivul în cauză, în momentul introducerii pe piață, nu mai prezintă respectivul risc sau pentru a retrage explozivul de pe piață sau a-l rechema într-un termen rezonabil, proporțional cu natura riscului, indicat de statul membru în cauză. </w:t>
            </w:r>
          </w:p>
        </w:tc>
        <w:tc>
          <w:tcPr>
            <w:tcW w:w="5387" w:type="dxa"/>
          </w:tcPr>
          <w:p w14:paraId="0FFAF54A" w14:textId="72A74D52" w:rsidR="00280827" w:rsidRDefault="00C3184D" w:rsidP="00B82013">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09715522" w14:textId="77777777" w:rsidR="00B82013" w:rsidRPr="00E162E3" w:rsidRDefault="00B82013" w:rsidP="00B82013">
            <w:pPr>
              <w:jc w:val="both"/>
              <w:rPr>
                <w:rFonts w:ascii="Times New Roman" w:eastAsia="Cambria" w:hAnsi="Times New Roman" w:cs="Times New Roman"/>
                <w:spacing w:val="-2"/>
                <w:w w:val="115"/>
                <w:sz w:val="20"/>
                <w:szCs w:val="20"/>
              </w:rPr>
            </w:pPr>
          </w:p>
          <w:p w14:paraId="2327EFBF" w14:textId="7CC0EAC1" w:rsidR="00280827" w:rsidRPr="00B82013" w:rsidRDefault="00280827" w:rsidP="00B82013">
            <w:pPr>
              <w:jc w:val="center"/>
              <w:rPr>
                <w:rFonts w:ascii="Times New Roman" w:hAnsi="Times New Roman" w:cs="Times New Roman"/>
                <w:sz w:val="20"/>
                <w:szCs w:val="20"/>
              </w:rPr>
            </w:pPr>
            <w:r w:rsidRPr="00B82013">
              <w:rPr>
                <w:rFonts w:ascii="Times New Roman" w:hAnsi="Times New Roman" w:cs="Times New Roman"/>
                <w:sz w:val="20"/>
                <w:szCs w:val="20"/>
              </w:rPr>
              <w:t>Secțiunea 4</w:t>
            </w:r>
          </w:p>
          <w:p w14:paraId="4E253572" w14:textId="77777777" w:rsidR="00280827" w:rsidRPr="00B82013" w:rsidRDefault="00280827" w:rsidP="00B82013">
            <w:pPr>
              <w:jc w:val="center"/>
              <w:rPr>
                <w:rFonts w:ascii="Times New Roman" w:hAnsi="Times New Roman" w:cs="Times New Roman"/>
                <w:sz w:val="20"/>
                <w:szCs w:val="20"/>
              </w:rPr>
            </w:pPr>
            <w:r w:rsidRPr="00B82013">
              <w:rPr>
                <w:rFonts w:ascii="Times New Roman" w:hAnsi="Times New Roman" w:cs="Times New Roman"/>
                <w:sz w:val="20"/>
                <w:szCs w:val="20"/>
              </w:rPr>
              <w:t>Explozivi conformi care prezintă un risc</w:t>
            </w:r>
          </w:p>
          <w:p w14:paraId="04804610" w14:textId="487CA360" w:rsidR="00280827" w:rsidRPr="00B82013" w:rsidRDefault="00280827" w:rsidP="00B82013">
            <w:pPr>
              <w:jc w:val="both"/>
              <w:rPr>
                <w:rFonts w:ascii="Times New Roman" w:hAnsi="Times New Roman" w:cs="Times New Roman"/>
                <w:sz w:val="20"/>
                <w:szCs w:val="20"/>
              </w:rPr>
            </w:pPr>
            <w:r w:rsidRPr="00B82013">
              <w:rPr>
                <w:rFonts w:ascii="Times New Roman" w:hAnsi="Times New Roman" w:cs="Times New Roman"/>
                <w:sz w:val="20"/>
                <w:szCs w:val="20"/>
              </w:rPr>
              <w:t>1</w:t>
            </w:r>
            <w:r w:rsidR="00E44B0A">
              <w:rPr>
                <w:rFonts w:ascii="Times New Roman" w:hAnsi="Times New Roman" w:cs="Times New Roman"/>
                <w:sz w:val="20"/>
                <w:szCs w:val="20"/>
              </w:rPr>
              <w:t>20</w:t>
            </w:r>
            <w:r w:rsidRPr="00B82013">
              <w:rPr>
                <w:rFonts w:ascii="Times New Roman" w:hAnsi="Times New Roman" w:cs="Times New Roman"/>
                <w:sz w:val="20"/>
                <w:szCs w:val="20"/>
              </w:rPr>
              <w:t>. În cazul în care, în urma efectuării unei evaluări în conformitate cu punctul 10</w:t>
            </w:r>
            <w:r w:rsidR="00632041">
              <w:rPr>
                <w:rFonts w:ascii="Times New Roman" w:hAnsi="Times New Roman" w:cs="Times New Roman"/>
                <w:sz w:val="20"/>
                <w:szCs w:val="20"/>
              </w:rPr>
              <w:t>4</w:t>
            </w:r>
            <w:r w:rsidRPr="00B82013">
              <w:rPr>
                <w:rFonts w:ascii="Times New Roman" w:hAnsi="Times New Roman" w:cs="Times New Roman"/>
                <w:sz w:val="20"/>
                <w:szCs w:val="20"/>
              </w:rPr>
              <w:t xml:space="preserve">, autoritatea de supraveghere a pieței constată că, deși un exploziv este în conformitate cu prezenta Reglementare tehnică, acesta prezintă un risc pentru sănătatea sau securitatea persoanelor ori pentru protecția altor aspecte de interes public, el solicită operatorului economic respectiv să ia toate măsurile corespunzătoare pentru a se asigura că explozivul în cauză, în momentul introducerii pe piață, nu mai prezintă respectivul risc ori pentru a retrage explozivul de pe piață sau a-l rechema într-un termen rezonabil, proporțional cu natura riscului. </w:t>
            </w:r>
          </w:p>
          <w:p w14:paraId="730E842F" w14:textId="57B00F5E" w:rsidR="00280827" w:rsidRDefault="00280827" w:rsidP="001B712D">
            <w:pPr>
              <w:jc w:val="both"/>
              <w:rPr>
                <w:rFonts w:ascii="Times New Roman" w:eastAsia="Cambria" w:hAnsi="Times New Roman" w:cs="Times New Roman"/>
                <w:spacing w:val="-2"/>
                <w:w w:val="115"/>
                <w:sz w:val="20"/>
                <w:szCs w:val="20"/>
              </w:rPr>
            </w:pPr>
          </w:p>
          <w:p w14:paraId="184A7546" w14:textId="77777777" w:rsidR="00CF0939" w:rsidRPr="00E162E3" w:rsidRDefault="00CF0939" w:rsidP="001B712D">
            <w:pPr>
              <w:jc w:val="both"/>
              <w:rPr>
                <w:rFonts w:ascii="Times New Roman" w:eastAsia="Cambria" w:hAnsi="Times New Roman" w:cs="Times New Roman"/>
                <w:spacing w:val="-2"/>
                <w:w w:val="115"/>
                <w:sz w:val="20"/>
                <w:szCs w:val="20"/>
              </w:rPr>
            </w:pPr>
          </w:p>
          <w:p w14:paraId="620BBF08" w14:textId="77777777" w:rsidR="00280827" w:rsidRDefault="00280827" w:rsidP="00205191">
            <w:pPr>
              <w:jc w:val="both"/>
              <w:rPr>
                <w:rFonts w:ascii="Times New Roman" w:hAnsi="Times New Roman" w:cs="Times New Roman"/>
                <w:sz w:val="20"/>
                <w:szCs w:val="20"/>
              </w:rPr>
            </w:pPr>
          </w:p>
          <w:p w14:paraId="481A866C" w14:textId="481829E3" w:rsidR="003A4A52" w:rsidRPr="00E162E3" w:rsidRDefault="003A4A52" w:rsidP="00205191">
            <w:pPr>
              <w:jc w:val="both"/>
              <w:rPr>
                <w:rFonts w:ascii="Times New Roman" w:hAnsi="Times New Roman" w:cs="Times New Roman"/>
                <w:sz w:val="20"/>
                <w:szCs w:val="20"/>
              </w:rPr>
            </w:pPr>
          </w:p>
        </w:tc>
        <w:tc>
          <w:tcPr>
            <w:tcW w:w="1417" w:type="dxa"/>
          </w:tcPr>
          <w:p w14:paraId="3CA3C29D" w14:textId="7DB63952" w:rsidR="00280827" w:rsidRPr="00EF1C52" w:rsidRDefault="00280827" w:rsidP="006D24E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16DD1A8" w14:textId="578ED08B" w:rsidR="00280827" w:rsidRPr="00EF1C52" w:rsidRDefault="00280827" w:rsidP="00B82013">
            <w:pPr>
              <w:jc w:val="both"/>
              <w:rPr>
                <w:rFonts w:ascii="Times New Roman" w:hAnsi="Times New Roman" w:cs="Times New Roman"/>
                <w:bCs/>
                <w:sz w:val="20"/>
                <w:szCs w:val="20"/>
              </w:rPr>
            </w:pPr>
          </w:p>
        </w:tc>
      </w:tr>
      <w:tr w:rsidR="00280827" w:rsidRPr="00EF1C52" w14:paraId="5D787BF5" w14:textId="77777777" w:rsidTr="00A95050">
        <w:trPr>
          <w:gridAfter w:val="1"/>
          <w:wAfter w:w="6" w:type="dxa"/>
          <w:trHeight w:val="20"/>
        </w:trPr>
        <w:tc>
          <w:tcPr>
            <w:tcW w:w="4849" w:type="dxa"/>
            <w:gridSpan w:val="2"/>
          </w:tcPr>
          <w:p w14:paraId="173F6D93" w14:textId="77777777" w:rsidR="00CF0939" w:rsidRDefault="00CF0939" w:rsidP="00205191">
            <w:pPr>
              <w:pStyle w:val="CM4"/>
              <w:jc w:val="both"/>
              <w:rPr>
                <w:rFonts w:ascii="Times New Roman" w:hAnsi="Times New Roman" w:cs="Times New Roman"/>
                <w:sz w:val="20"/>
                <w:szCs w:val="20"/>
                <w:lang w:val="ro-RO"/>
              </w:rPr>
            </w:pPr>
          </w:p>
          <w:p w14:paraId="07F53629" w14:textId="77777777" w:rsidR="00CF0939" w:rsidRDefault="00CF0939" w:rsidP="00205191">
            <w:pPr>
              <w:pStyle w:val="CM4"/>
              <w:jc w:val="both"/>
              <w:rPr>
                <w:rFonts w:ascii="Times New Roman" w:hAnsi="Times New Roman" w:cs="Times New Roman"/>
                <w:sz w:val="20"/>
                <w:szCs w:val="20"/>
                <w:lang w:val="ro-RO"/>
              </w:rPr>
            </w:pPr>
          </w:p>
          <w:p w14:paraId="50772007" w14:textId="77777777" w:rsidR="00CF0939" w:rsidRDefault="00CF0939" w:rsidP="00205191">
            <w:pPr>
              <w:pStyle w:val="CM4"/>
              <w:jc w:val="both"/>
              <w:rPr>
                <w:rFonts w:ascii="Times New Roman" w:hAnsi="Times New Roman" w:cs="Times New Roman"/>
                <w:sz w:val="20"/>
                <w:szCs w:val="20"/>
                <w:lang w:val="ro-RO"/>
              </w:rPr>
            </w:pPr>
          </w:p>
          <w:p w14:paraId="1AA4E03D" w14:textId="77777777" w:rsidR="00CF0939" w:rsidRDefault="00CF0939" w:rsidP="00205191">
            <w:pPr>
              <w:pStyle w:val="CM4"/>
              <w:jc w:val="both"/>
              <w:rPr>
                <w:rFonts w:ascii="Times New Roman" w:hAnsi="Times New Roman" w:cs="Times New Roman"/>
                <w:sz w:val="20"/>
                <w:szCs w:val="20"/>
                <w:lang w:val="ro-RO"/>
              </w:rPr>
            </w:pPr>
          </w:p>
          <w:p w14:paraId="5D9B0D77" w14:textId="423B35EA"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(2) Operatorul economic garantează că sunt luate măsuri corective pentru toți explozivii vizați pe care acesta i-a pus la dispoziție pe piață în cadrul Uniunii. </w:t>
            </w:r>
          </w:p>
        </w:tc>
        <w:tc>
          <w:tcPr>
            <w:tcW w:w="5387" w:type="dxa"/>
          </w:tcPr>
          <w:p w14:paraId="4A5331EB" w14:textId="3152D1AD" w:rsidR="00280827" w:rsidRDefault="00C3184D" w:rsidP="004F0D62">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70AF5BFB" w14:textId="77777777" w:rsidR="00B82013" w:rsidRDefault="00B82013" w:rsidP="004F0D62">
            <w:pPr>
              <w:jc w:val="both"/>
              <w:rPr>
                <w:rFonts w:ascii="Times New Roman" w:eastAsia="Cambria" w:hAnsi="Times New Roman" w:cs="Times New Roman"/>
                <w:b/>
                <w:bCs/>
                <w:spacing w:val="-2"/>
                <w:w w:val="115"/>
                <w:sz w:val="24"/>
                <w:szCs w:val="24"/>
              </w:rPr>
            </w:pPr>
          </w:p>
          <w:p w14:paraId="206083DF" w14:textId="466700EB" w:rsidR="00280827" w:rsidRPr="006D24E8" w:rsidRDefault="00280827" w:rsidP="00205191">
            <w:pPr>
              <w:jc w:val="both"/>
              <w:rPr>
                <w:rFonts w:ascii="Times New Roman" w:hAnsi="Times New Roman" w:cs="Times New Roman"/>
                <w:sz w:val="20"/>
                <w:szCs w:val="20"/>
              </w:rPr>
            </w:pPr>
            <w:r w:rsidRPr="00B82013">
              <w:rPr>
                <w:rFonts w:ascii="Times New Roman" w:hAnsi="Times New Roman" w:cs="Times New Roman"/>
                <w:sz w:val="20"/>
                <w:szCs w:val="20"/>
              </w:rPr>
              <w:t>1</w:t>
            </w:r>
            <w:r w:rsidR="00B82013">
              <w:rPr>
                <w:rFonts w:ascii="Times New Roman" w:hAnsi="Times New Roman" w:cs="Times New Roman"/>
                <w:sz w:val="20"/>
                <w:szCs w:val="20"/>
              </w:rPr>
              <w:t>2</w:t>
            </w:r>
            <w:r w:rsidR="00E44B0A">
              <w:rPr>
                <w:rFonts w:ascii="Times New Roman" w:hAnsi="Times New Roman" w:cs="Times New Roman"/>
                <w:sz w:val="20"/>
                <w:szCs w:val="20"/>
              </w:rPr>
              <w:t>1.</w:t>
            </w:r>
            <w:r w:rsidRPr="00B82013">
              <w:rPr>
                <w:rFonts w:ascii="Times New Roman" w:hAnsi="Times New Roman" w:cs="Times New Roman"/>
                <w:sz w:val="20"/>
                <w:szCs w:val="20"/>
              </w:rPr>
              <w:t xml:space="preserve"> Operatorul economic garantează că se întreprind acțiuni corective pentru toți explozivii vizați, pe care acesta i-a pus la dispoziție pe piață în cadrul Uniunii Europene.</w:t>
            </w:r>
          </w:p>
        </w:tc>
        <w:tc>
          <w:tcPr>
            <w:tcW w:w="1417" w:type="dxa"/>
          </w:tcPr>
          <w:p w14:paraId="31AFBC3B" w14:textId="5673BEA9"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7C58BE00" w14:textId="77777777" w:rsidR="003A4A52" w:rsidRDefault="003A4A52" w:rsidP="00ED193B">
            <w:pPr>
              <w:jc w:val="both"/>
              <w:rPr>
                <w:rFonts w:ascii="Times New Roman" w:hAnsi="Times New Roman" w:cs="Times New Roman"/>
                <w:bCs/>
                <w:sz w:val="20"/>
                <w:szCs w:val="20"/>
              </w:rPr>
            </w:pPr>
          </w:p>
          <w:p w14:paraId="42FEE807" w14:textId="77777777" w:rsidR="003A4A52" w:rsidRDefault="003A4A52" w:rsidP="00ED193B">
            <w:pPr>
              <w:jc w:val="both"/>
              <w:rPr>
                <w:rFonts w:ascii="Times New Roman" w:hAnsi="Times New Roman" w:cs="Times New Roman"/>
                <w:bCs/>
                <w:sz w:val="20"/>
                <w:szCs w:val="20"/>
              </w:rPr>
            </w:pPr>
          </w:p>
          <w:p w14:paraId="3DD50271" w14:textId="556AF472" w:rsidR="00280827" w:rsidRPr="00EF1C52" w:rsidRDefault="00280827" w:rsidP="00B82013">
            <w:pPr>
              <w:jc w:val="both"/>
              <w:rPr>
                <w:rFonts w:ascii="Times New Roman" w:hAnsi="Times New Roman" w:cs="Times New Roman"/>
                <w:bCs/>
                <w:sz w:val="20"/>
                <w:szCs w:val="20"/>
              </w:rPr>
            </w:pPr>
          </w:p>
        </w:tc>
      </w:tr>
      <w:tr w:rsidR="00280827" w:rsidRPr="00EF1C52" w14:paraId="4E81190D" w14:textId="77777777" w:rsidTr="00A95050">
        <w:trPr>
          <w:gridAfter w:val="1"/>
          <w:wAfter w:w="6" w:type="dxa"/>
          <w:trHeight w:val="20"/>
        </w:trPr>
        <w:tc>
          <w:tcPr>
            <w:tcW w:w="4849" w:type="dxa"/>
            <w:gridSpan w:val="2"/>
          </w:tcPr>
          <w:p w14:paraId="52A83994" w14:textId="67C83D7A"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Statul membru informează de îndată Comisia și celelalte state membre. Informațiile respective includ toate detaliile disponibile, în special datele necesare pentru identificarea explozivului respectiv, originea și lanțul de furnizare aferent explozivului, natura riscului implicat, natura și durata măsurilor naționale luate. </w:t>
            </w:r>
          </w:p>
        </w:tc>
        <w:tc>
          <w:tcPr>
            <w:tcW w:w="5387" w:type="dxa"/>
          </w:tcPr>
          <w:p w14:paraId="57EA5FBE" w14:textId="048474AD" w:rsidR="00280827" w:rsidRDefault="00C3184D" w:rsidP="001B712D">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25C8D4A2" w14:textId="77777777" w:rsidR="00B82013" w:rsidRDefault="00B82013" w:rsidP="001B712D">
            <w:pPr>
              <w:jc w:val="both"/>
              <w:rPr>
                <w:rFonts w:ascii="Times New Roman" w:eastAsia="Cambria" w:hAnsi="Times New Roman" w:cs="Times New Roman"/>
                <w:b/>
                <w:bCs/>
                <w:spacing w:val="-2"/>
                <w:w w:val="115"/>
                <w:sz w:val="24"/>
                <w:szCs w:val="24"/>
              </w:rPr>
            </w:pPr>
          </w:p>
          <w:p w14:paraId="175505BC" w14:textId="70ED0AE8" w:rsidR="00280827" w:rsidRPr="00B82013" w:rsidRDefault="00B82013" w:rsidP="00B82013">
            <w:pPr>
              <w:jc w:val="both"/>
              <w:rPr>
                <w:rFonts w:ascii="Times New Roman" w:hAnsi="Times New Roman" w:cs="Times New Roman"/>
                <w:sz w:val="20"/>
                <w:szCs w:val="20"/>
              </w:rPr>
            </w:pPr>
            <w:r>
              <w:rPr>
                <w:rFonts w:ascii="Times New Roman" w:hAnsi="Times New Roman" w:cs="Times New Roman"/>
                <w:sz w:val="20"/>
                <w:szCs w:val="20"/>
              </w:rPr>
              <w:t>12</w:t>
            </w:r>
            <w:r w:rsidR="00E44B0A">
              <w:rPr>
                <w:rFonts w:ascii="Times New Roman" w:hAnsi="Times New Roman" w:cs="Times New Roman"/>
                <w:sz w:val="20"/>
                <w:szCs w:val="20"/>
              </w:rPr>
              <w:t>2</w:t>
            </w:r>
            <w:r w:rsidR="00280827" w:rsidRPr="00B82013">
              <w:rPr>
                <w:rFonts w:ascii="Times New Roman" w:hAnsi="Times New Roman" w:cs="Times New Roman"/>
                <w:sz w:val="20"/>
                <w:szCs w:val="20"/>
              </w:rPr>
              <w:t>. Autoritatea de supraveghere a pieței informează imediat Comisia Europeană despre explozivii conformi care prezintă un risc în materie de sănătate și securitate ori pentru protecția altor aspecte de interes public.</w:t>
            </w:r>
          </w:p>
          <w:p w14:paraId="1AB5B75D" w14:textId="3E7FA0D6" w:rsidR="00280827" w:rsidRPr="006D24E8" w:rsidRDefault="00280827" w:rsidP="00205191">
            <w:pPr>
              <w:jc w:val="both"/>
              <w:rPr>
                <w:rFonts w:ascii="Times New Roman" w:hAnsi="Times New Roman" w:cs="Times New Roman"/>
                <w:sz w:val="20"/>
                <w:szCs w:val="20"/>
              </w:rPr>
            </w:pPr>
            <w:r w:rsidRPr="00B82013">
              <w:rPr>
                <w:rFonts w:ascii="Times New Roman" w:hAnsi="Times New Roman" w:cs="Times New Roman"/>
                <w:sz w:val="20"/>
                <w:szCs w:val="20"/>
              </w:rPr>
              <w:t>12</w:t>
            </w:r>
            <w:r w:rsidR="00E44B0A">
              <w:rPr>
                <w:rFonts w:ascii="Times New Roman" w:hAnsi="Times New Roman" w:cs="Times New Roman"/>
                <w:sz w:val="20"/>
                <w:szCs w:val="20"/>
              </w:rPr>
              <w:t>3</w:t>
            </w:r>
            <w:r w:rsidRPr="00B82013">
              <w:rPr>
                <w:rFonts w:ascii="Times New Roman" w:hAnsi="Times New Roman" w:cs="Times New Roman"/>
                <w:sz w:val="20"/>
                <w:szCs w:val="20"/>
              </w:rPr>
              <w:t>. Informațiile menționate la punctul 1</w:t>
            </w:r>
            <w:r w:rsidR="00632041">
              <w:rPr>
                <w:rFonts w:ascii="Times New Roman" w:hAnsi="Times New Roman" w:cs="Times New Roman"/>
                <w:sz w:val="20"/>
                <w:szCs w:val="20"/>
              </w:rPr>
              <w:t>22</w:t>
            </w:r>
            <w:r w:rsidRPr="00B82013">
              <w:rPr>
                <w:rFonts w:ascii="Times New Roman" w:hAnsi="Times New Roman" w:cs="Times New Roman"/>
                <w:sz w:val="20"/>
                <w:szCs w:val="20"/>
              </w:rPr>
              <w:t xml:space="preserve"> includ toate detaliile disponibile, în special datele necesare pentru identificarea explozivului respectiv, originea și lanțul de aprovizionare aferent explozivului, natura riscului implicat, natura și durata măsurilor naționale luate. </w:t>
            </w:r>
          </w:p>
        </w:tc>
        <w:tc>
          <w:tcPr>
            <w:tcW w:w="1417" w:type="dxa"/>
          </w:tcPr>
          <w:p w14:paraId="48482108" w14:textId="5617C43C"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12281D3B" w14:textId="7D1A4D6A" w:rsidR="00280827" w:rsidRPr="00EF1C52" w:rsidRDefault="00280827" w:rsidP="00B82013">
            <w:pPr>
              <w:jc w:val="both"/>
              <w:rPr>
                <w:rFonts w:ascii="Times New Roman" w:hAnsi="Times New Roman" w:cs="Times New Roman"/>
                <w:bCs/>
                <w:sz w:val="20"/>
                <w:szCs w:val="20"/>
              </w:rPr>
            </w:pPr>
          </w:p>
        </w:tc>
      </w:tr>
      <w:tr w:rsidR="00280827" w:rsidRPr="00EF1C52" w14:paraId="6954E84E" w14:textId="77777777" w:rsidTr="00A95050">
        <w:trPr>
          <w:gridAfter w:val="1"/>
          <w:wAfter w:w="6" w:type="dxa"/>
          <w:trHeight w:val="20"/>
        </w:trPr>
        <w:tc>
          <w:tcPr>
            <w:tcW w:w="4849" w:type="dxa"/>
            <w:gridSpan w:val="2"/>
          </w:tcPr>
          <w:p w14:paraId="7E82D7D8" w14:textId="092EFCC4"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Comisia inițiază fără întârziere consultări cu statele membre și cu operatorul (operatorii) economic(i) relevant (relevanți) și evaluează măsurile naționale luate. Pe baza rezultatelor evaluării respective, Comisia decide, prin intermediul actelor de punere în aplicare, dacă măsurile naționale sunt sau nu justificate, și, după caz, propune măsuri adecvate. </w:t>
            </w:r>
          </w:p>
          <w:p w14:paraId="7C9F6A88"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Actele de punere în aplicare menționate la primul paragraf se adoptă în conformitate cu procedura de examinare menționată la articolul 49 alineatul (3). </w:t>
            </w:r>
          </w:p>
          <w:p w14:paraId="28ED68B4" w14:textId="6AA3A1AC"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Din motive imperioase de urgență justificate în mod corespunzător referitoare la protecția sănătății și a securității persoanelor sau la protecția bunurilor sau a mediului, Comisia adoptă acte de punere în aplicare imediat aplicabile, în conformitate cu procedura menționată la articolul 49 alineatul (4). </w:t>
            </w:r>
          </w:p>
        </w:tc>
        <w:tc>
          <w:tcPr>
            <w:tcW w:w="5387" w:type="dxa"/>
          </w:tcPr>
          <w:p w14:paraId="36D68042" w14:textId="77777777" w:rsidR="00280827" w:rsidRPr="00EF1C52" w:rsidRDefault="00280827" w:rsidP="00205191">
            <w:pPr>
              <w:jc w:val="both"/>
              <w:rPr>
                <w:rFonts w:ascii="Times New Roman" w:hAnsi="Times New Roman" w:cs="Times New Roman"/>
                <w:b/>
                <w:sz w:val="20"/>
                <w:szCs w:val="20"/>
              </w:rPr>
            </w:pPr>
          </w:p>
        </w:tc>
        <w:tc>
          <w:tcPr>
            <w:tcW w:w="1417" w:type="dxa"/>
          </w:tcPr>
          <w:p w14:paraId="42A4FEB7" w14:textId="77777777" w:rsidR="00503D06" w:rsidRDefault="00503D06" w:rsidP="00205191">
            <w:pPr>
              <w:jc w:val="center"/>
              <w:rPr>
                <w:rFonts w:ascii="Times New Roman" w:hAnsi="Times New Roman" w:cs="Times New Roman"/>
                <w:b/>
                <w:sz w:val="20"/>
                <w:szCs w:val="20"/>
              </w:rPr>
            </w:pPr>
          </w:p>
          <w:p w14:paraId="17BCFCA3" w14:textId="77777777" w:rsidR="00503D06" w:rsidRDefault="00503D06" w:rsidP="00205191">
            <w:pPr>
              <w:jc w:val="center"/>
              <w:rPr>
                <w:rFonts w:ascii="Times New Roman" w:hAnsi="Times New Roman" w:cs="Times New Roman"/>
                <w:b/>
                <w:sz w:val="20"/>
                <w:szCs w:val="20"/>
              </w:rPr>
            </w:pPr>
          </w:p>
          <w:p w14:paraId="5E0326A9" w14:textId="4ECC8952"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39EF148F" w14:textId="55F0FAF2" w:rsidR="00280827" w:rsidRPr="00EF1C52" w:rsidRDefault="00280827" w:rsidP="00205191">
            <w:pPr>
              <w:jc w:val="both"/>
              <w:rPr>
                <w:rFonts w:ascii="Times New Roman" w:hAnsi="Times New Roman" w:cs="Times New Roman"/>
                <w:bCs/>
                <w:sz w:val="20"/>
                <w:szCs w:val="20"/>
              </w:rPr>
            </w:pPr>
          </w:p>
        </w:tc>
      </w:tr>
      <w:tr w:rsidR="00280827" w:rsidRPr="00EF1C52" w14:paraId="35BB9A95" w14:textId="77777777" w:rsidTr="00A95050">
        <w:trPr>
          <w:gridAfter w:val="1"/>
          <w:wAfter w:w="6" w:type="dxa"/>
          <w:trHeight w:val="20"/>
        </w:trPr>
        <w:tc>
          <w:tcPr>
            <w:tcW w:w="4849" w:type="dxa"/>
            <w:gridSpan w:val="2"/>
          </w:tcPr>
          <w:p w14:paraId="0091F936" w14:textId="77777777" w:rsidR="00E56986"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w:t>
            </w:r>
          </w:p>
          <w:p w14:paraId="07FD95B4" w14:textId="77777777" w:rsidR="00E56986" w:rsidRDefault="00E56986" w:rsidP="00205191">
            <w:pPr>
              <w:pStyle w:val="CM4"/>
              <w:jc w:val="both"/>
              <w:rPr>
                <w:rFonts w:ascii="Times New Roman" w:hAnsi="Times New Roman" w:cs="Times New Roman"/>
                <w:sz w:val="20"/>
                <w:szCs w:val="20"/>
                <w:lang w:val="ro-RO"/>
              </w:rPr>
            </w:pPr>
          </w:p>
          <w:p w14:paraId="15D3312C" w14:textId="7B124C14"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(5) Comisia adresează decizia sa tuturor statelor membre și o comunică imediat acestora și operatorului (operatorilor) economic(i) relevant (relevanți).</w:t>
            </w:r>
          </w:p>
        </w:tc>
        <w:tc>
          <w:tcPr>
            <w:tcW w:w="5387" w:type="dxa"/>
          </w:tcPr>
          <w:p w14:paraId="62121B4E" w14:textId="77777777" w:rsidR="00280827" w:rsidRPr="00EF1C52" w:rsidRDefault="00280827" w:rsidP="00205191">
            <w:pPr>
              <w:jc w:val="both"/>
              <w:rPr>
                <w:rFonts w:ascii="Times New Roman" w:hAnsi="Times New Roman" w:cs="Times New Roman"/>
                <w:b/>
                <w:sz w:val="20"/>
                <w:szCs w:val="20"/>
              </w:rPr>
            </w:pPr>
          </w:p>
        </w:tc>
        <w:tc>
          <w:tcPr>
            <w:tcW w:w="1417" w:type="dxa"/>
          </w:tcPr>
          <w:p w14:paraId="6BAE739F" w14:textId="59BB2055"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1E96975F" w14:textId="315476EC" w:rsidR="00280827" w:rsidRPr="00EF1C52" w:rsidRDefault="00280827" w:rsidP="00205191">
            <w:pPr>
              <w:jc w:val="both"/>
              <w:rPr>
                <w:rFonts w:ascii="Times New Roman" w:hAnsi="Times New Roman" w:cs="Times New Roman"/>
                <w:bCs/>
                <w:sz w:val="20"/>
                <w:szCs w:val="20"/>
              </w:rPr>
            </w:pPr>
          </w:p>
        </w:tc>
      </w:tr>
      <w:tr w:rsidR="00280827" w:rsidRPr="00EF1C52" w14:paraId="204CC517" w14:textId="77777777" w:rsidTr="00A95050">
        <w:trPr>
          <w:gridAfter w:val="1"/>
          <w:wAfter w:w="6" w:type="dxa"/>
          <w:trHeight w:val="20"/>
        </w:trPr>
        <w:tc>
          <w:tcPr>
            <w:tcW w:w="4849" w:type="dxa"/>
            <w:gridSpan w:val="2"/>
          </w:tcPr>
          <w:p w14:paraId="76B0FFFF"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45</w:t>
            </w:r>
          </w:p>
          <w:p w14:paraId="7F59C59B"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Neconformitatea formală</w:t>
            </w:r>
          </w:p>
          <w:p w14:paraId="31FEC1C5"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Fără a aduce atingere articolului 42, un stat membru solicită operatorului economic relevant să pună capăt </w:t>
            </w:r>
            <w:r w:rsidRPr="00EF1C52">
              <w:rPr>
                <w:rFonts w:ascii="Times New Roman" w:hAnsi="Times New Roman" w:cs="Times New Roman"/>
                <w:sz w:val="20"/>
                <w:szCs w:val="20"/>
                <w:lang w:val="ro-RO"/>
              </w:rPr>
              <w:lastRenderedPageBreak/>
              <w:t xml:space="preserve">neconformității respective în cazul în care constată una dintre situațiile următoare: </w:t>
            </w:r>
          </w:p>
          <w:p w14:paraId="155C8327"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marcajul CE a fost aplicat prin încălcarea articolului 30 din Regulamentul (CE) nr. 765/2008 sau a articolului 23 din prezenta directivă; </w:t>
            </w:r>
          </w:p>
          <w:p w14:paraId="4712072A" w14:textId="602EDE50" w:rsidR="00280827" w:rsidRPr="00EF1C52" w:rsidRDefault="00280827" w:rsidP="00205191">
            <w:pPr>
              <w:pStyle w:val="CM4"/>
              <w:jc w:val="both"/>
              <w:rPr>
                <w:rFonts w:ascii="Times New Roman" w:hAnsi="Times New Roman" w:cs="Times New Roman"/>
                <w:sz w:val="20"/>
                <w:szCs w:val="20"/>
                <w:lang w:val="ro-RO"/>
              </w:rPr>
            </w:pPr>
          </w:p>
        </w:tc>
        <w:tc>
          <w:tcPr>
            <w:tcW w:w="5387" w:type="dxa"/>
          </w:tcPr>
          <w:p w14:paraId="74B0681F" w14:textId="173C420A" w:rsidR="00280827" w:rsidRDefault="00C3184D" w:rsidP="00B850B8">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Proiectul de hotărâre a Guvernului pentru aprobarea Reglementării tehnice privind punerea la dispoziție pe piață și controlul explozivilor de uz civil </w:t>
            </w:r>
          </w:p>
          <w:p w14:paraId="559BF5D1" w14:textId="77777777" w:rsidR="00B82013" w:rsidRDefault="00B82013" w:rsidP="00B850B8">
            <w:pPr>
              <w:jc w:val="both"/>
              <w:rPr>
                <w:rFonts w:ascii="Times New Roman" w:hAnsi="Times New Roman" w:cs="Times New Roman"/>
                <w:bCs/>
                <w:sz w:val="20"/>
                <w:szCs w:val="20"/>
              </w:rPr>
            </w:pPr>
          </w:p>
          <w:p w14:paraId="656F2C85" w14:textId="7AD912BA" w:rsidR="00280827" w:rsidRPr="00B850B8" w:rsidRDefault="00280827" w:rsidP="00B850B8">
            <w:pPr>
              <w:jc w:val="center"/>
              <w:rPr>
                <w:rFonts w:ascii="Times New Roman" w:hAnsi="Times New Roman" w:cs="Times New Roman"/>
                <w:bCs/>
                <w:sz w:val="20"/>
                <w:szCs w:val="20"/>
              </w:rPr>
            </w:pPr>
            <w:r w:rsidRPr="00B850B8">
              <w:rPr>
                <w:rFonts w:ascii="Times New Roman" w:hAnsi="Times New Roman" w:cs="Times New Roman"/>
                <w:bCs/>
                <w:sz w:val="20"/>
                <w:szCs w:val="20"/>
              </w:rPr>
              <w:lastRenderedPageBreak/>
              <w:t>Secțiunea 5</w:t>
            </w:r>
          </w:p>
          <w:p w14:paraId="750BE68B" w14:textId="77777777" w:rsidR="00280827" w:rsidRPr="00B850B8" w:rsidRDefault="00280827" w:rsidP="00B850B8">
            <w:pPr>
              <w:jc w:val="center"/>
              <w:rPr>
                <w:rFonts w:ascii="Times New Roman" w:hAnsi="Times New Roman" w:cs="Times New Roman"/>
                <w:bCs/>
                <w:sz w:val="20"/>
                <w:szCs w:val="20"/>
              </w:rPr>
            </w:pPr>
            <w:r w:rsidRPr="00B850B8">
              <w:rPr>
                <w:rFonts w:ascii="Times New Roman" w:hAnsi="Times New Roman" w:cs="Times New Roman"/>
                <w:bCs/>
                <w:sz w:val="20"/>
                <w:szCs w:val="20"/>
              </w:rPr>
              <w:t>Neconformitatea formală</w:t>
            </w:r>
          </w:p>
          <w:p w14:paraId="46134D7B" w14:textId="08CB769A" w:rsidR="00280827" w:rsidRDefault="00280827" w:rsidP="00964A80">
            <w:pPr>
              <w:jc w:val="both"/>
            </w:pPr>
            <w:r w:rsidRPr="00B850B8">
              <w:rPr>
                <w:rFonts w:ascii="Times New Roman" w:hAnsi="Times New Roman" w:cs="Times New Roman"/>
                <w:bCs/>
                <w:sz w:val="20"/>
                <w:szCs w:val="20"/>
              </w:rPr>
              <w:t>12</w:t>
            </w:r>
            <w:r w:rsidR="00E44B0A">
              <w:rPr>
                <w:rFonts w:ascii="Times New Roman" w:hAnsi="Times New Roman" w:cs="Times New Roman"/>
                <w:bCs/>
                <w:sz w:val="20"/>
                <w:szCs w:val="20"/>
              </w:rPr>
              <w:t>4</w:t>
            </w:r>
            <w:r w:rsidRPr="00B850B8">
              <w:rPr>
                <w:rFonts w:ascii="Times New Roman" w:hAnsi="Times New Roman" w:cs="Times New Roman"/>
                <w:bCs/>
                <w:sz w:val="20"/>
                <w:szCs w:val="20"/>
              </w:rPr>
              <w:t>.</w:t>
            </w:r>
            <w:r w:rsidRPr="00B850B8">
              <w:rPr>
                <w:rFonts w:ascii="Times New Roman" w:hAnsi="Times New Roman" w:cs="Times New Roman"/>
                <w:bCs/>
                <w:sz w:val="20"/>
                <w:szCs w:val="20"/>
              </w:rPr>
              <w:tab/>
              <w:t>Fără a aduce atingere punctelor 10</w:t>
            </w:r>
            <w:r w:rsidR="00632041">
              <w:rPr>
                <w:rFonts w:ascii="Times New Roman" w:hAnsi="Times New Roman" w:cs="Times New Roman"/>
                <w:bCs/>
                <w:sz w:val="20"/>
                <w:szCs w:val="20"/>
              </w:rPr>
              <w:t>4</w:t>
            </w:r>
            <w:r w:rsidRPr="00B850B8">
              <w:rPr>
                <w:rFonts w:ascii="Times New Roman" w:hAnsi="Times New Roman" w:cs="Times New Roman"/>
                <w:bCs/>
                <w:sz w:val="20"/>
                <w:szCs w:val="20"/>
              </w:rPr>
              <w:t xml:space="preserve"> - 11</w:t>
            </w:r>
            <w:r w:rsidR="00632041">
              <w:rPr>
                <w:rFonts w:ascii="Times New Roman" w:hAnsi="Times New Roman" w:cs="Times New Roman"/>
                <w:bCs/>
                <w:sz w:val="20"/>
                <w:szCs w:val="20"/>
              </w:rPr>
              <w:t>6</w:t>
            </w:r>
            <w:r w:rsidRPr="00B850B8">
              <w:rPr>
                <w:rFonts w:ascii="Times New Roman" w:hAnsi="Times New Roman" w:cs="Times New Roman"/>
                <w:bCs/>
                <w:sz w:val="20"/>
                <w:szCs w:val="20"/>
              </w:rPr>
              <w:t>, autoritatea de supraveghere a pieței solicită operatorului economic vizat să înlăture neconformitățile respective în cazul în care constată una dintre situațiile următoare:</w:t>
            </w:r>
            <w:r>
              <w:t xml:space="preserve"> </w:t>
            </w:r>
          </w:p>
          <w:p w14:paraId="19A9AE60" w14:textId="5D6B6BAB" w:rsidR="00280827" w:rsidRPr="006D24E8" w:rsidRDefault="00280827" w:rsidP="00886981">
            <w:pPr>
              <w:jc w:val="both"/>
            </w:pPr>
            <w:r w:rsidRPr="00964A80">
              <w:rPr>
                <w:rFonts w:ascii="Times New Roman" w:hAnsi="Times New Roman" w:cs="Times New Roman"/>
                <w:bCs/>
                <w:sz w:val="20"/>
                <w:szCs w:val="20"/>
              </w:rPr>
              <w:t>12</w:t>
            </w:r>
            <w:r w:rsidR="00E44B0A">
              <w:rPr>
                <w:rFonts w:ascii="Times New Roman" w:hAnsi="Times New Roman" w:cs="Times New Roman"/>
                <w:bCs/>
                <w:sz w:val="20"/>
                <w:szCs w:val="20"/>
              </w:rPr>
              <w:t>4</w:t>
            </w:r>
            <w:r w:rsidRPr="00964A80">
              <w:rPr>
                <w:rFonts w:ascii="Times New Roman" w:hAnsi="Times New Roman" w:cs="Times New Roman"/>
                <w:bCs/>
                <w:sz w:val="20"/>
                <w:szCs w:val="20"/>
              </w:rPr>
              <w:t>.1.</w:t>
            </w:r>
            <w:r w:rsidRPr="00964A80">
              <w:rPr>
                <w:rFonts w:ascii="Times New Roman" w:hAnsi="Times New Roman" w:cs="Times New Roman"/>
                <w:bCs/>
                <w:sz w:val="20"/>
                <w:szCs w:val="20"/>
              </w:rPr>
              <w:tab/>
              <w:t xml:space="preserve">marcajul CE </w:t>
            </w:r>
            <w:r w:rsidR="008A6057">
              <w:rPr>
                <w:rFonts w:ascii="Times New Roman" w:hAnsi="Times New Roman" w:cs="Times New Roman"/>
                <w:bCs/>
                <w:sz w:val="20"/>
                <w:szCs w:val="20"/>
              </w:rPr>
              <w:t>este</w:t>
            </w:r>
            <w:r w:rsidRPr="00964A80">
              <w:rPr>
                <w:rFonts w:ascii="Times New Roman" w:hAnsi="Times New Roman" w:cs="Times New Roman"/>
                <w:bCs/>
                <w:sz w:val="20"/>
                <w:szCs w:val="20"/>
              </w:rPr>
              <w:t xml:space="preserve"> aplicat prin încălcarea prevederilor punctelor 5</w:t>
            </w:r>
            <w:r w:rsidR="00B82013">
              <w:rPr>
                <w:rFonts w:ascii="Times New Roman" w:hAnsi="Times New Roman" w:cs="Times New Roman"/>
                <w:bCs/>
                <w:sz w:val="20"/>
                <w:szCs w:val="20"/>
              </w:rPr>
              <w:t>6</w:t>
            </w:r>
            <w:r w:rsidRPr="00964A80">
              <w:rPr>
                <w:rFonts w:ascii="Times New Roman" w:hAnsi="Times New Roman" w:cs="Times New Roman"/>
                <w:bCs/>
                <w:sz w:val="20"/>
                <w:szCs w:val="20"/>
              </w:rPr>
              <w:t xml:space="preserve"> și 5</w:t>
            </w:r>
            <w:r w:rsidR="00B82013">
              <w:rPr>
                <w:rFonts w:ascii="Times New Roman" w:hAnsi="Times New Roman" w:cs="Times New Roman"/>
                <w:bCs/>
                <w:sz w:val="20"/>
                <w:szCs w:val="20"/>
              </w:rPr>
              <w:t>7</w:t>
            </w:r>
            <w:r w:rsidRPr="00964A80">
              <w:rPr>
                <w:rFonts w:ascii="Times New Roman" w:hAnsi="Times New Roman" w:cs="Times New Roman"/>
                <w:bCs/>
                <w:sz w:val="20"/>
                <w:szCs w:val="20"/>
              </w:rPr>
              <w:t>;</w:t>
            </w:r>
            <w:r>
              <w:t xml:space="preserve"> </w:t>
            </w:r>
          </w:p>
        </w:tc>
        <w:tc>
          <w:tcPr>
            <w:tcW w:w="1417" w:type="dxa"/>
          </w:tcPr>
          <w:p w14:paraId="1D9363BB" w14:textId="3BF4888C"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3242694C" w14:textId="77777777" w:rsidR="00343A56" w:rsidRDefault="00343A56" w:rsidP="00964A80">
            <w:pPr>
              <w:jc w:val="both"/>
              <w:rPr>
                <w:rFonts w:ascii="Times New Roman" w:hAnsi="Times New Roman" w:cs="Times New Roman"/>
                <w:bCs/>
                <w:sz w:val="20"/>
                <w:szCs w:val="20"/>
              </w:rPr>
            </w:pPr>
          </w:p>
          <w:p w14:paraId="5E3C8320" w14:textId="77777777" w:rsidR="00343A56" w:rsidRDefault="00343A56" w:rsidP="00964A80">
            <w:pPr>
              <w:jc w:val="both"/>
              <w:rPr>
                <w:rFonts w:ascii="Times New Roman" w:hAnsi="Times New Roman" w:cs="Times New Roman"/>
                <w:bCs/>
                <w:sz w:val="20"/>
                <w:szCs w:val="20"/>
              </w:rPr>
            </w:pPr>
          </w:p>
          <w:p w14:paraId="761CF474" w14:textId="77777777" w:rsidR="00343A56" w:rsidRDefault="00343A56" w:rsidP="00964A80">
            <w:pPr>
              <w:jc w:val="both"/>
              <w:rPr>
                <w:rFonts w:ascii="Times New Roman" w:hAnsi="Times New Roman" w:cs="Times New Roman"/>
                <w:bCs/>
                <w:sz w:val="20"/>
                <w:szCs w:val="20"/>
              </w:rPr>
            </w:pPr>
          </w:p>
          <w:p w14:paraId="3A65C205" w14:textId="77777777" w:rsidR="00280827" w:rsidRPr="00EF1C52" w:rsidRDefault="00280827" w:rsidP="00B82013">
            <w:pPr>
              <w:jc w:val="both"/>
              <w:rPr>
                <w:rFonts w:ascii="Times New Roman" w:hAnsi="Times New Roman" w:cs="Times New Roman"/>
                <w:bCs/>
                <w:sz w:val="20"/>
                <w:szCs w:val="20"/>
              </w:rPr>
            </w:pPr>
          </w:p>
        </w:tc>
      </w:tr>
      <w:tr w:rsidR="00280827" w:rsidRPr="00EF1C52" w14:paraId="49088421" w14:textId="77777777" w:rsidTr="00A95050">
        <w:trPr>
          <w:gridAfter w:val="1"/>
          <w:wAfter w:w="6" w:type="dxa"/>
          <w:trHeight w:val="20"/>
        </w:trPr>
        <w:tc>
          <w:tcPr>
            <w:tcW w:w="4849" w:type="dxa"/>
            <w:gridSpan w:val="2"/>
          </w:tcPr>
          <w:p w14:paraId="6EF668E4" w14:textId="722CB4CC"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marcajul CE nu a fost aplicat; </w:t>
            </w:r>
          </w:p>
        </w:tc>
        <w:tc>
          <w:tcPr>
            <w:tcW w:w="5387" w:type="dxa"/>
          </w:tcPr>
          <w:p w14:paraId="11AE637C" w14:textId="0702D840" w:rsidR="002E3671" w:rsidRDefault="00C3184D" w:rsidP="002E367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0D9CD277" w14:textId="77777777" w:rsidR="00280827" w:rsidRPr="0065362B" w:rsidRDefault="00280827" w:rsidP="0065362B">
            <w:pPr>
              <w:jc w:val="both"/>
              <w:rPr>
                <w:rFonts w:ascii="Times New Roman" w:hAnsi="Times New Roman" w:cs="Times New Roman"/>
                <w:bCs/>
                <w:sz w:val="20"/>
                <w:szCs w:val="20"/>
              </w:rPr>
            </w:pPr>
          </w:p>
          <w:p w14:paraId="7E22EC0F" w14:textId="7A150795" w:rsidR="00280827" w:rsidRPr="006D24E8" w:rsidRDefault="00280827" w:rsidP="00205191">
            <w:pPr>
              <w:jc w:val="both"/>
              <w:rPr>
                <w:rFonts w:ascii="Times New Roman" w:hAnsi="Times New Roman" w:cs="Times New Roman"/>
                <w:bCs/>
                <w:sz w:val="20"/>
                <w:szCs w:val="20"/>
              </w:rPr>
            </w:pPr>
            <w:r w:rsidRPr="00964A80">
              <w:rPr>
                <w:rFonts w:ascii="Times New Roman" w:hAnsi="Times New Roman" w:cs="Times New Roman"/>
                <w:bCs/>
                <w:sz w:val="20"/>
                <w:szCs w:val="20"/>
              </w:rPr>
              <w:t>12</w:t>
            </w:r>
            <w:r w:rsidR="00E44B0A">
              <w:rPr>
                <w:rFonts w:ascii="Times New Roman" w:hAnsi="Times New Roman" w:cs="Times New Roman"/>
                <w:bCs/>
                <w:sz w:val="20"/>
                <w:szCs w:val="20"/>
              </w:rPr>
              <w:t>4</w:t>
            </w:r>
            <w:r w:rsidRPr="00964A80">
              <w:rPr>
                <w:rFonts w:ascii="Times New Roman" w:hAnsi="Times New Roman" w:cs="Times New Roman"/>
                <w:bCs/>
                <w:sz w:val="20"/>
                <w:szCs w:val="20"/>
              </w:rPr>
              <w:t>.2.</w:t>
            </w:r>
            <w:r w:rsidRPr="00964A80">
              <w:rPr>
                <w:rFonts w:ascii="Times New Roman" w:hAnsi="Times New Roman" w:cs="Times New Roman"/>
                <w:bCs/>
                <w:sz w:val="20"/>
                <w:szCs w:val="20"/>
              </w:rPr>
              <w:tab/>
              <w:t xml:space="preserve">marcajul CE nu </w:t>
            </w:r>
            <w:r w:rsidR="008A6057">
              <w:rPr>
                <w:rFonts w:ascii="Times New Roman" w:hAnsi="Times New Roman" w:cs="Times New Roman"/>
                <w:bCs/>
                <w:sz w:val="20"/>
                <w:szCs w:val="20"/>
              </w:rPr>
              <w:t>este</w:t>
            </w:r>
            <w:r w:rsidRPr="00964A80">
              <w:rPr>
                <w:rFonts w:ascii="Times New Roman" w:hAnsi="Times New Roman" w:cs="Times New Roman"/>
                <w:bCs/>
                <w:sz w:val="20"/>
                <w:szCs w:val="20"/>
              </w:rPr>
              <w:t xml:space="preserve"> aplicat;</w:t>
            </w:r>
          </w:p>
        </w:tc>
        <w:tc>
          <w:tcPr>
            <w:tcW w:w="1417" w:type="dxa"/>
          </w:tcPr>
          <w:p w14:paraId="1CC6F7C2" w14:textId="324C842E"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181B8E24" w14:textId="77777777" w:rsidR="00280827" w:rsidRPr="00EF1C52" w:rsidRDefault="00280827" w:rsidP="00205191">
            <w:pPr>
              <w:jc w:val="both"/>
              <w:rPr>
                <w:rFonts w:ascii="Times New Roman" w:hAnsi="Times New Roman" w:cs="Times New Roman"/>
                <w:bCs/>
                <w:sz w:val="20"/>
                <w:szCs w:val="20"/>
              </w:rPr>
            </w:pPr>
          </w:p>
        </w:tc>
      </w:tr>
      <w:tr w:rsidR="00280827" w:rsidRPr="00EF1C52" w14:paraId="196C45F1" w14:textId="77777777" w:rsidTr="00A95050">
        <w:trPr>
          <w:gridAfter w:val="1"/>
          <w:wAfter w:w="6" w:type="dxa"/>
          <w:trHeight w:val="20"/>
        </w:trPr>
        <w:tc>
          <w:tcPr>
            <w:tcW w:w="4849" w:type="dxa"/>
            <w:gridSpan w:val="2"/>
          </w:tcPr>
          <w:p w14:paraId="480AB63B" w14:textId="4FC87BF3"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numărul de </w:t>
            </w:r>
            <w:r w:rsidRPr="008423DC">
              <w:rPr>
                <w:rFonts w:ascii="Times New Roman" w:hAnsi="Times New Roman" w:cs="Times New Roman"/>
                <w:sz w:val="20"/>
                <w:szCs w:val="20"/>
                <w:lang w:val="ro-RO"/>
              </w:rPr>
              <w:t>identificare al organismului notificat, în cazul în care organismul respectiv intervine în etapa de control al producției, a fost aplicat prin încălcarea articolului 23 sau nu a fost aplicat;</w:t>
            </w:r>
            <w:r w:rsidRPr="00EF1C52">
              <w:rPr>
                <w:rFonts w:ascii="Times New Roman" w:hAnsi="Times New Roman" w:cs="Times New Roman"/>
                <w:sz w:val="20"/>
                <w:szCs w:val="20"/>
                <w:lang w:val="ro-RO"/>
              </w:rPr>
              <w:t xml:space="preserve"> </w:t>
            </w:r>
          </w:p>
        </w:tc>
        <w:tc>
          <w:tcPr>
            <w:tcW w:w="5387" w:type="dxa"/>
          </w:tcPr>
          <w:p w14:paraId="6A2B4E22" w14:textId="01958668" w:rsidR="002E3671" w:rsidRDefault="00C3184D" w:rsidP="002E367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60B926EF" w14:textId="77777777" w:rsidR="00280827" w:rsidRDefault="00280827" w:rsidP="00886981">
            <w:pPr>
              <w:jc w:val="both"/>
              <w:rPr>
                <w:rFonts w:ascii="Times New Roman" w:hAnsi="Times New Roman" w:cs="Times New Roman"/>
                <w:bCs/>
                <w:sz w:val="20"/>
                <w:szCs w:val="20"/>
              </w:rPr>
            </w:pPr>
          </w:p>
          <w:p w14:paraId="5DFDDF15" w14:textId="4697FA42" w:rsidR="00280827" w:rsidRPr="006D24E8" w:rsidRDefault="00280827" w:rsidP="00C4403E">
            <w:pPr>
              <w:jc w:val="both"/>
              <w:rPr>
                <w:rFonts w:ascii="Times New Roman" w:hAnsi="Times New Roman" w:cs="Times New Roman"/>
                <w:bCs/>
                <w:sz w:val="20"/>
                <w:szCs w:val="20"/>
              </w:rPr>
            </w:pPr>
            <w:r w:rsidRPr="00886981">
              <w:rPr>
                <w:rFonts w:ascii="Times New Roman" w:hAnsi="Times New Roman" w:cs="Times New Roman"/>
                <w:bCs/>
                <w:sz w:val="20"/>
                <w:szCs w:val="20"/>
              </w:rPr>
              <w:t>12</w:t>
            </w:r>
            <w:r w:rsidR="00E44B0A">
              <w:rPr>
                <w:rFonts w:ascii="Times New Roman" w:hAnsi="Times New Roman" w:cs="Times New Roman"/>
                <w:bCs/>
                <w:sz w:val="20"/>
                <w:szCs w:val="20"/>
              </w:rPr>
              <w:t>4</w:t>
            </w:r>
            <w:r w:rsidRPr="00886981">
              <w:rPr>
                <w:rFonts w:ascii="Times New Roman" w:hAnsi="Times New Roman" w:cs="Times New Roman"/>
                <w:bCs/>
                <w:sz w:val="20"/>
                <w:szCs w:val="20"/>
              </w:rPr>
              <w:t>.</w:t>
            </w:r>
            <w:r w:rsidR="002E3671">
              <w:rPr>
                <w:rFonts w:ascii="Times New Roman" w:hAnsi="Times New Roman" w:cs="Times New Roman"/>
                <w:bCs/>
                <w:sz w:val="20"/>
                <w:szCs w:val="20"/>
              </w:rPr>
              <w:t>3</w:t>
            </w:r>
            <w:r w:rsidRPr="00886981">
              <w:rPr>
                <w:rFonts w:ascii="Times New Roman" w:hAnsi="Times New Roman" w:cs="Times New Roman"/>
                <w:bCs/>
                <w:sz w:val="20"/>
                <w:szCs w:val="20"/>
              </w:rPr>
              <w:t>.</w:t>
            </w:r>
            <w:r w:rsidRPr="00886981">
              <w:rPr>
                <w:rFonts w:ascii="Times New Roman" w:hAnsi="Times New Roman" w:cs="Times New Roman"/>
                <w:bCs/>
                <w:sz w:val="20"/>
                <w:szCs w:val="20"/>
              </w:rPr>
              <w:tab/>
            </w:r>
            <w:bookmarkStart w:id="14" w:name="_Hlk202200022"/>
            <w:r w:rsidRPr="00886981">
              <w:rPr>
                <w:rFonts w:ascii="Times New Roman" w:hAnsi="Times New Roman" w:cs="Times New Roman"/>
                <w:bCs/>
                <w:sz w:val="20"/>
                <w:szCs w:val="20"/>
              </w:rPr>
              <w:t xml:space="preserve">numărul de identificare a organismului notificat, în cazul în care organismul respectiv intervine în etapa de control al producției, </w:t>
            </w:r>
            <w:r w:rsidR="008A6057">
              <w:rPr>
                <w:rFonts w:ascii="Times New Roman" w:hAnsi="Times New Roman" w:cs="Times New Roman"/>
                <w:bCs/>
                <w:sz w:val="20"/>
                <w:szCs w:val="20"/>
              </w:rPr>
              <w:t xml:space="preserve">este </w:t>
            </w:r>
            <w:r w:rsidRPr="00886981">
              <w:rPr>
                <w:rFonts w:ascii="Times New Roman" w:hAnsi="Times New Roman" w:cs="Times New Roman"/>
                <w:bCs/>
                <w:sz w:val="20"/>
                <w:szCs w:val="20"/>
              </w:rPr>
              <w:t xml:space="preserve">aplicat cu încălcările </w:t>
            </w:r>
            <w:proofErr w:type="spellStart"/>
            <w:r w:rsidRPr="00886981">
              <w:rPr>
                <w:rFonts w:ascii="Times New Roman" w:hAnsi="Times New Roman" w:cs="Times New Roman"/>
                <w:bCs/>
                <w:sz w:val="20"/>
                <w:szCs w:val="20"/>
              </w:rPr>
              <w:t>instrucţiunii</w:t>
            </w:r>
            <w:proofErr w:type="spellEnd"/>
            <w:r w:rsidRPr="00886981">
              <w:rPr>
                <w:rFonts w:ascii="Times New Roman" w:hAnsi="Times New Roman" w:cs="Times New Roman"/>
                <w:bCs/>
                <w:sz w:val="20"/>
                <w:szCs w:val="20"/>
              </w:rPr>
              <w:t xml:space="preserve"> organismului notificat, sau nu </w:t>
            </w:r>
            <w:r w:rsidR="008A6057">
              <w:rPr>
                <w:rFonts w:ascii="Times New Roman" w:hAnsi="Times New Roman" w:cs="Times New Roman"/>
                <w:bCs/>
                <w:sz w:val="20"/>
                <w:szCs w:val="20"/>
              </w:rPr>
              <w:t xml:space="preserve">este </w:t>
            </w:r>
            <w:r w:rsidRPr="00886981">
              <w:rPr>
                <w:rFonts w:ascii="Times New Roman" w:hAnsi="Times New Roman" w:cs="Times New Roman"/>
                <w:bCs/>
                <w:sz w:val="20"/>
                <w:szCs w:val="20"/>
              </w:rPr>
              <w:t>aplicat</w:t>
            </w:r>
            <w:bookmarkEnd w:id="14"/>
          </w:p>
        </w:tc>
        <w:tc>
          <w:tcPr>
            <w:tcW w:w="1417" w:type="dxa"/>
          </w:tcPr>
          <w:p w14:paraId="6F6406D0" w14:textId="4F9515F8"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B663FC3" w14:textId="77777777" w:rsidR="00280827" w:rsidRPr="00EF1C52" w:rsidRDefault="00280827" w:rsidP="00205191">
            <w:pPr>
              <w:jc w:val="both"/>
              <w:rPr>
                <w:rFonts w:ascii="Times New Roman" w:hAnsi="Times New Roman" w:cs="Times New Roman"/>
                <w:bCs/>
                <w:sz w:val="20"/>
                <w:szCs w:val="20"/>
              </w:rPr>
            </w:pPr>
          </w:p>
        </w:tc>
      </w:tr>
      <w:tr w:rsidR="00280827" w:rsidRPr="00EF1C52" w14:paraId="412CC966" w14:textId="77777777" w:rsidTr="00A95050">
        <w:trPr>
          <w:gridAfter w:val="1"/>
          <w:wAfter w:w="6" w:type="dxa"/>
          <w:trHeight w:val="20"/>
        </w:trPr>
        <w:tc>
          <w:tcPr>
            <w:tcW w:w="4849" w:type="dxa"/>
            <w:gridSpan w:val="2"/>
          </w:tcPr>
          <w:p w14:paraId="7623C48A" w14:textId="45B420AC" w:rsidR="00280827" w:rsidRPr="00074732" w:rsidRDefault="00280827" w:rsidP="00205191">
            <w:pPr>
              <w:pStyle w:val="CM4"/>
              <w:jc w:val="both"/>
              <w:rPr>
                <w:rFonts w:ascii="Times New Roman" w:hAnsi="Times New Roman" w:cs="Times New Roman"/>
                <w:sz w:val="20"/>
                <w:szCs w:val="20"/>
                <w:lang w:val="ro-RO"/>
              </w:rPr>
            </w:pPr>
            <w:r w:rsidRPr="00074732">
              <w:rPr>
                <w:rFonts w:ascii="Times New Roman" w:hAnsi="Times New Roman" w:cs="Times New Roman"/>
                <w:sz w:val="20"/>
                <w:szCs w:val="20"/>
                <w:lang w:val="ro-RO"/>
              </w:rPr>
              <w:t xml:space="preserve">(d) declarația UE de conformitate nu a fost întocmită; </w:t>
            </w:r>
          </w:p>
        </w:tc>
        <w:tc>
          <w:tcPr>
            <w:tcW w:w="5387" w:type="dxa"/>
          </w:tcPr>
          <w:p w14:paraId="1A615023" w14:textId="40EC8EA7" w:rsidR="002E3671" w:rsidRDefault="00C3184D" w:rsidP="002E367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75897F82" w14:textId="77777777" w:rsidR="00280827" w:rsidRDefault="00280827" w:rsidP="00C4403E">
            <w:pPr>
              <w:jc w:val="both"/>
              <w:rPr>
                <w:rFonts w:ascii="Times New Roman" w:hAnsi="Times New Roman" w:cs="Times New Roman"/>
                <w:bCs/>
                <w:sz w:val="20"/>
                <w:szCs w:val="20"/>
              </w:rPr>
            </w:pPr>
          </w:p>
          <w:p w14:paraId="5537E269" w14:textId="01F3E18C" w:rsidR="00280827" w:rsidRPr="006D24E8" w:rsidRDefault="00280827" w:rsidP="00205191">
            <w:pPr>
              <w:jc w:val="both"/>
              <w:rPr>
                <w:rFonts w:ascii="Times New Roman" w:hAnsi="Times New Roman" w:cs="Times New Roman"/>
                <w:bCs/>
                <w:sz w:val="20"/>
                <w:szCs w:val="20"/>
              </w:rPr>
            </w:pPr>
            <w:r w:rsidRPr="00964A80">
              <w:rPr>
                <w:rFonts w:ascii="Times New Roman" w:hAnsi="Times New Roman" w:cs="Times New Roman"/>
                <w:bCs/>
                <w:sz w:val="20"/>
                <w:szCs w:val="20"/>
              </w:rPr>
              <w:t>12</w:t>
            </w:r>
            <w:r w:rsidR="00E44B0A">
              <w:rPr>
                <w:rFonts w:ascii="Times New Roman" w:hAnsi="Times New Roman" w:cs="Times New Roman"/>
                <w:bCs/>
                <w:sz w:val="20"/>
                <w:szCs w:val="20"/>
              </w:rPr>
              <w:t>4</w:t>
            </w:r>
            <w:r w:rsidRPr="00964A80">
              <w:rPr>
                <w:rFonts w:ascii="Times New Roman" w:hAnsi="Times New Roman" w:cs="Times New Roman"/>
                <w:bCs/>
                <w:sz w:val="20"/>
                <w:szCs w:val="20"/>
              </w:rPr>
              <w:t>.</w:t>
            </w:r>
            <w:r w:rsidR="002E3671">
              <w:rPr>
                <w:rFonts w:ascii="Times New Roman" w:hAnsi="Times New Roman" w:cs="Times New Roman"/>
                <w:bCs/>
                <w:sz w:val="20"/>
                <w:szCs w:val="20"/>
              </w:rPr>
              <w:t>4</w:t>
            </w:r>
            <w:r w:rsidRPr="00964A80">
              <w:rPr>
                <w:rFonts w:ascii="Times New Roman" w:hAnsi="Times New Roman" w:cs="Times New Roman"/>
                <w:bCs/>
                <w:sz w:val="20"/>
                <w:szCs w:val="20"/>
              </w:rPr>
              <w:t>.</w:t>
            </w:r>
            <w:r w:rsidRPr="00964A80">
              <w:rPr>
                <w:rFonts w:ascii="Times New Roman" w:hAnsi="Times New Roman" w:cs="Times New Roman"/>
                <w:bCs/>
                <w:sz w:val="20"/>
                <w:szCs w:val="20"/>
              </w:rPr>
              <w:tab/>
            </w:r>
            <w:proofErr w:type="spellStart"/>
            <w:r w:rsidRPr="00964A80">
              <w:rPr>
                <w:rFonts w:ascii="Times New Roman" w:hAnsi="Times New Roman" w:cs="Times New Roman"/>
                <w:bCs/>
                <w:sz w:val="20"/>
                <w:szCs w:val="20"/>
              </w:rPr>
              <w:t>declaraţia</w:t>
            </w:r>
            <w:proofErr w:type="spellEnd"/>
            <w:r w:rsidRPr="00964A80">
              <w:rPr>
                <w:rFonts w:ascii="Times New Roman" w:hAnsi="Times New Roman" w:cs="Times New Roman"/>
                <w:bCs/>
                <w:sz w:val="20"/>
                <w:szCs w:val="20"/>
              </w:rPr>
              <w:t xml:space="preserve"> UE de conformitate nu </w:t>
            </w:r>
            <w:r w:rsidR="008A6057">
              <w:rPr>
                <w:rFonts w:ascii="Times New Roman" w:hAnsi="Times New Roman" w:cs="Times New Roman"/>
                <w:bCs/>
                <w:sz w:val="20"/>
                <w:szCs w:val="20"/>
              </w:rPr>
              <w:t xml:space="preserve">este </w:t>
            </w:r>
            <w:r w:rsidRPr="00964A80">
              <w:rPr>
                <w:rFonts w:ascii="Times New Roman" w:hAnsi="Times New Roman" w:cs="Times New Roman"/>
                <w:bCs/>
                <w:sz w:val="20"/>
                <w:szCs w:val="20"/>
              </w:rPr>
              <w:t>întocmită;</w:t>
            </w:r>
          </w:p>
        </w:tc>
        <w:tc>
          <w:tcPr>
            <w:tcW w:w="1417" w:type="dxa"/>
          </w:tcPr>
          <w:p w14:paraId="5BF5AEC9" w14:textId="3F4D39AC"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78D6EC23" w14:textId="18DD1033" w:rsidR="00280827" w:rsidRDefault="00280827" w:rsidP="001627CC">
            <w:pPr>
              <w:jc w:val="both"/>
              <w:rPr>
                <w:rFonts w:ascii="Times New Roman" w:hAnsi="Times New Roman" w:cs="Times New Roman"/>
                <w:sz w:val="20"/>
                <w:szCs w:val="20"/>
              </w:rPr>
            </w:pPr>
            <w:r>
              <w:rPr>
                <w:rFonts w:ascii="Times New Roman" w:hAnsi="Times New Roman" w:cs="Times New Roman"/>
                <w:bCs/>
                <w:sz w:val="20"/>
                <w:szCs w:val="20"/>
              </w:rPr>
              <w:t xml:space="preserve">Punctul din </w:t>
            </w:r>
            <w:r w:rsidRPr="006A4FB0">
              <w:rPr>
                <w:rFonts w:ascii="Times New Roman" w:hAnsi="Times New Roman" w:cs="Times New Roman"/>
                <w:bCs/>
                <w:sz w:val="20"/>
                <w:szCs w:val="20"/>
              </w:rPr>
              <w:t>Hotărârea Guvernului nr. 1324/2016,</w:t>
            </w:r>
            <w:r>
              <w:rPr>
                <w:rFonts w:ascii="Times New Roman" w:hAnsi="Times New Roman" w:cs="Times New Roman"/>
                <w:bCs/>
                <w:sz w:val="20"/>
                <w:szCs w:val="20"/>
              </w:rPr>
              <w:t xml:space="preserve"> </w:t>
            </w:r>
            <w:r w:rsidRPr="00D56C31">
              <w:rPr>
                <w:rFonts w:ascii="Times New Roman" w:hAnsi="Times New Roman" w:cs="Times New Roman"/>
                <w:sz w:val="20"/>
                <w:szCs w:val="20"/>
              </w:rPr>
              <w:t>transpune parțial norma din directivă înlocuind sintagma “</w:t>
            </w:r>
            <w:r w:rsidRPr="00343A56">
              <w:rPr>
                <w:rFonts w:ascii="Times New Roman" w:hAnsi="Times New Roman" w:cs="Times New Roman"/>
                <w:b/>
                <w:bCs/>
                <w:i/>
                <w:iCs/>
                <w:sz w:val="20"/>
                <w:szCs w:val="20"/>
              </w:rPr>
              <w:t>declarație UE de conformitate</w:t>
            </w:r>
            <w:r w:rsidRPr="00D56C31">
              <w:rPr>
                <w:rFonts w:ascii="Times New Roman" w:hAnsi="Times New Roman" w:cs="Times New Roman"/>
                <w:sz w:val="20"/>
                <w:szCs w:val="20"/>
              </w:rPr>
              <w:t>”.</w:t>
            </w:r>
          </w:p>
          <w:p w14:paraId="7B3F2A49" w14:textId="77777777" w:rsidR="00280827" w:rsidRPr="00EF1C52" w:rsidRDefault="00280827" w:rsidP="00205191">
            <w:pPr>
              <w:jc w:val="both"/>
              <w:rPr>
                <w:rFonts w:ascii="Times New Roman" w:hAnsi="Times New Roman" w:cs="Times New Roman"/>
                <w:bCs/>
                <w:sz w:val="20"/>
                <w:szCs w:val="20"/>
              </w:rPr>
            </w:pPr>
          </w:p>
        </w:tc>
      </w:tr>
      <w:tr w:rsidR="00280827" w:rsidRPr="00EF1C52" w14:paraId="2CC001D9" w14:textId="77777777" w:rsidTr="00A95050">
        <w:trPr>
          <w:gridAfter w:val="1"/>
          <w:wAfter w:w="6" w:type="dxa"/>
          <w:trHeight w:val="20"/>
        </w:trPr>
        <w:tc>
          <w:tcPr>
            <w:tcW w:w="4849" w:type="dxa"/>
            <w:gridSpan w:val="2"/>
          </w:tcPr>
          <w:p w14:paraId="3CA95EA3" w14:textId="08A2D3E2" w:rsidR="00280827" w:rsidRPr="00074732" w:rsidRDefault="00280827" w:rsidP="00205191">
            <w:pPr>
              <w:pStyle w:val="CM4"/>
              <w:jc w:val="both"/>
              <w:rPr>
                <w:rFonts w:ascii="Times New Roman" w:hAnsi="Times New Roman" w:cs="Times New Roman"/>
                <w:sz w:val="20"/>
                <w:szCs w:val="20"/>
                <w:lang w:val="ro-RO"/>
              </w:rPr>
            </w:pPr>
            <w:r w:rsidRPr="00074732">
              <w:rPr>
                <w:rFonts w:ascii="Times New Roman" w:hAnsi="Times New Roman" w:cs="Times New Roman"/>
                <w:sz w:val="20"/>
                <w:szCs w:val="20"/>
                <w:lang w:val="ro-RO"/>
              </w:rPr>
              <w:t xml:space="preserve">(e) declarația UE de conformitate nu a fost întocmită corect; </w:t>
            </w:r>
          </w:p>
        </w:tc>
        <w:tc>
          <w:tcPr>
            <w:tcW w:w="5387" w:type="dxa"/>
          </w:tcPr>
          <w:p w14:paraId="224C03C4" w14:textId="28E7BD10" w:rsidR="002E3671" w:rsidRDefault="00C3184D" w:rsidP="002E367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1CC981B9" w14:textId="77777777" w:rsidR="00280827" w:rsidRDefault="00280827" w:rsidP="00C4403E">
            <w:pPr>
              <w:jc w:val="both"/>
              <w:rPr>
                <w:rFonts w:ascii="Times New Roman" w:hAnsi="Times New Roman" w:cs="Times New Roman"/>
                <w:bCs/>
                <w:sz w:val="20"/>
                <w:szCs w:val="20"/>
              </w:rPr>
            </w:pPr>
          </w:p>
          <w:p w14:paraId="48A0638A" w14:textId="41C4FF84" w:rsidR="00280827" w:rsidRPr="006D24E8" w:rsidRDefault="00280827" w:rsidP="00205191">
            <w:pPr>
              <w:jc w:val="both"/>
              <w:rPr>
                <w:rFonts w:ascii="Times New Roman" w:hAnsi="Times New Roman" w:cs="Times New Roman"/>
                <w:bCs/>
                <w:sz w:val="20"/>
                <w:szCs w:val="20"/>
              </w:rPr>
            </w:pPr>
            <w:r w:rsidRPr="00964A80">
              <w:rPr>
                <w:rFonts w:ascii="Times New Roman" w:hAnsi="Times New Roman" w:cs="Times New Roman"/>
                <w:bCs/>
                <w:sz w:val="20"/>
                <w:szCs w:val="20"/>
              </w:rPr>
              <w:t>12</w:t>
            </w:r>
            <w:r w:rsidR="00E44B0A">
              <w:rPr>
                <w:rFonts w:ascii="Times New Roman" w:hAnsi="Times New Roman" w:cs="Times New Roman"/>
                <w:bCs/>
                <w:sz w:val="20"/>
                <w:szCs w:val="20"/>
              </w:rPr>
              <w:t>4</w:t>
            </w:r>
            <w:r w:rsidRPr="00964A80">
              <w:rPr>
                <w:rFonts w:ascii="Times New Roman" w:hAnsi="Times New Roman" w:cs="Times New Roman"/>
                <w:bCs/>
                <w:sz w:val="20"/>
                <w:szCs w:val="20"/>
              </w:rPr>
              <w:t>.</w:t>
            </w:r>
            <w:r w:rsidR="002E3671">
              <w:rPr>
                <w:rFonts w:ascii="Times New Roman" w:hAnsi="Times New Roman" w:cs="Times New Roman"/>
                <w:bCs/>
                <w:sz w:val="20"/>
                <w:szCs w:val="20"/>
              </w:rPr>
              <w:t>5</w:t>
            </w:r>
            <w:r w:rsidRPr="00964A80">
              <w:rPr>
                <w:rFonts w:ascii="Times New Roman" w:hAnsi="Times New Roman" w:cs="Times New Roman"/>
                <w:bCs/>
                <w:sz w:val="20"/>
                <w:szCs w:val="20"/>
              </w:rPr>
              <w:t>.</w:t>
            </w:r>
            <w:r w:rsidRPr="00964A80">
              <w:rPr>
                <w:rFonts w:ascii="Times New Roman" w:hAnsi="Times New Roman" w:cs="Times New Roman"/>
                <w:bCs/>
                <w:sz w:val="20"/>
                <w:szCs w:val="20"/>
              </w:rPr>
              <w:tab/>
            </w:r>
            <w:proofErr w:type="spellStart"/>
            <w:r w:rsidRPr="00964A80">
              <w:rPr>
                <w:rFonts w:ascii="Times New Roman" w:hAnsi="Times New Roman" w:cs="Times New Roman"/>
                <w:bCs/>
                <w:sz w:val="20"/>
                <w:szCs w:val="20"/>
              </w:rPr>
              <w:t>declaraţia</w:t>
            </w:r>
            <w:proofErr w:type="spellEnd"/>
            <w:r w:rsidRPr="00964A80">
              <w:rPr>
                <w:rFonts w:ascii="Times New Roman" w:hAnsi="Times New Roman" w:cs="Times New Roman"/>
                <w:bCs/>
                <w:sz w:val="20"/>
                <w:szCs w:val="20"/>
              </w:rPr>
              <w:t xml:space="preserve"> UE de conformitate nu </w:t>
            </w:r>
            <w:r w:rsidR="008A6057">
              <w:rPr>
                <w:rFonts w:ascii="Times New Roman" w:hAnsi="Times New Roman" w:cs="Times New Roman"/>
                <w:bCs/>
                <w:sz w:val="20"/>
                <w:szCs w:val="20"/>
              </w:rPr>
              <w:t>este</w:t>
            </w:r>
            <w:r w:rsidRPr="00964A80">
              <w:rPr>
                <w:rFonts w:ascii="Times New Roman" w:hAnsi="Times New Roman" w:cs="Times New Roman"/>
                <w:bCs/>
                <w:sz w:val="20"/>
                <w:szCs w:val="20"/>
              </w:rPr>
              <w:t xml:space="preserve"> întocmită corect;</w:t>
            </w:r>
          </w:p>
        </w:tc>
        <w:tc>
          <w:tcPr>
            <w:tcW w:w="1417" w:type="dxa"/>
          </w:tcPr>
          <w:p w14:paraId="4C17742F" w14:textId="1AF1877A"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82DE5DC" w14:textId="22582F3A" w:rsidR="00280827" w:rsidRDefault="00280827" w:rsidP="001627CC">
            <w:pPr>
              <w:jc w:val="both"/>
              <w:rPr>
                <w:rFonts w:ascii="Times New Roman" w:hAnsi="Times New Roman" w:cs="Times New Roman"/>
                <w:sz w:val="20"/>
                <w:szCs w:val="20"/>
              </w:rPr>
            </w:pPr>
            <w:r>
              <w:rPr>
                <w:rFonts w:ascii="Times New Roman" w:hAnsi="Times New Roman" w:cs="Times New Roman"/>
                <w:bCs/>
                <w:sz w:val="20"/>
                <w:szCs w:val="20"/>
              </w:rPr>
              <w:t xml:space="preserve">Punctul din </w:t>
            </w:r>
            <w:r w:rsidRPr="006A4FB0">
              <w:rPr>
                <w:rFonts w:ascii="Times New Roman" w:hAnsi="Times New Roman" w:cs="Times New Roman"/>
                <w:bCs/>
                <w:sz w:val="20"/>
                <w:szCs w:val="20"/>
              </w:rPr>
              <w:t>Hotărârea Guvernului nr. 1324/2016,</w:t>
            </w:r>
            <w:r>
              <w:rPr>
                <w:rFonts w:ascii="Times New Roman" w:hAnsi="Times New Roman" w:cs="Times New Roman"/>
                <w:bCs/>
                <w:sz w:val="20"/>
                <w:szCs w:val="20"/>
              </w:rPr>
              <w:t xml:space="preserve"> </w:t>
            </w:r>
            <w:r w:rsidRPr="00D56C31">
              <w:rPr>
                <w:rFonts w:ascii="Times New Roman" w:hAnsi="Times New Roman" w:cs="Times New Roman"/>
                <w:sz w:val="20"/>
                <w:szCs w:val="20"/>
              </w:rPr>
              <w:t>transpune parțial norma din directivă înlocuind sintagma “</w:t>
            </w:r>
            <w:r w:rsidRPr="00343A56">
              <w:rPr>
                <w:rFonts w:ascii="Times New Roman" w:hAnsi="Times New Roman" w:cs="Times New Roman"/>
                <w:b/>
                <w:bCs/>
                <w:i/>
                <w:iCs/>
                <w:sz w:val="20"/>
                <w:szCs w:val="20"/>
              </w:rPr>
              <w:t>declarație UE de conformitate</w:t>
            </w:r>
            <w:r w:rsidRPr="00D56C31">
              <w:rPr>
                <w:rFonts w:ascii="Times New Roman" w:hAnsi="Times New Roman" w:cs="Times New Roman"/>
                <w:sz w:val="20"/>
                <w:szCs w:val="20"/>
              </w:rPr>
              <w:t>” cu sintagma “</w:t>
            </w:r>
            <w:r w:rsidRPr="00343A56">
              <w:rPr>
                <w:rFonts w:ascii="Times New Roman" w:hAnsi="Times New Roman" w:cs="Times New Roman"/>
                <w:i/>
                <w:iCs/>
                <w:sz w:val="20"/>
                <w:szCs w:val="20"/>
              </w:rPr>
              <w:t>declarație de conformitate</w:t>
            </w:r>
            <w:r w:rsidRPr="00D56C31">
              <w:rPr>
                <w:rFonts w:ascii="Times New Roman" w:hAnsi="Times New Roman" w:cs="Times New Roman"/>
                <w:sz w:val="20"/>
                <w:szCs w:val="20"/>
              </w:rPr>
              <w:t>”.</w:t>
            </w:r>
          </w:p>
          <w:p w14:paraId="3AD0FAC1" w14:textId="77777777" w:rsidR="00280827" w:rsidRPr="00EF1C52" w:rsidRDefault="00280827" w:rsidP="00205191">
            <w:pPr>
              <w:jc w:val="both"/>
              <w:rPr>
                <w:rFonts w:ascii="Times New Roman" w:hAnsi="Times New Roman" w:cs="Times New Roman"/>
                <w:bCs/>
                <w:sz w:val="20"/>
                <w:szCs w:val="20"/>
              </w:rPr>
            </w:pPr>
          </w:p>
        </w:tc>
      </w:tr>
      <w:tr w:rsidR="00280827" w:rsidRPr="00EF1C52" w14:paraId="1E52592B" w14:textId="77777777" w:rsidTr="00A95050">
        <w:trPr>
          <w:gridAfter w:val="1"/>
          <w:wAfter w:w="6" w:type="dxa"/>
          <w:trHeight w:val="20"/>
        </w:trPr>
        <w:tc>
          <w:tcPr>
            <w:tcW w:w="4849" w:type="dxa"/>
            <w:gridSpan w:val="2"/>
          </w:tcPr>
          <w:p w14:paraId="1BC94686" w14:textId="54D4A52B"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(f) documentația tehnică nu este disponibilă sau este incompletă; </w:t>
            </w:r>
          </w:p>
        </w:tc>
        <w:tc>
          <w:tcPr>
            <w:tcW w:w="5387" w:type="dxa"/>
          </w:tcPr>
          <w:p w14:paraId="593940C1" w14:textId="679DA1D5" w:rsidR="002E3671" w:rsidRDefault="00C3184D" w:rsidP="002E367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02DB02F2" w14:textId="77777777" w:rsidR="00280827" w:rsidRDefault="00280827" w:rsidP="00C4403E">
            <w:pPr>
              <w:jc w:val="both"/>
              <w:rPr>
                <w:rFonts w:ascii="Times New Roman" w:hAnsi="Times New Roman" w:cs="Times New Roman"/>
                <w:bCs/>
                <w:sz w:val="20"/>
                <w:szCs w:val="20"/>
              </w:rPr>
            </w:pPr>
          </w:p>
          <w:p w14:paraId="13A33376" w14:textId="391F3F2D" w:rsidR="00280827" w:rsidRPr="006D24E8" w:rsidRDefault="00280827" w:rsidP="00205191">
            <w:pPr>
              <w:jc w:val="both"/>
              <w:rPr>
                <w:rFonts w:ascii="Times New Roman" w:hAnsi="Times New Roman" w:cs="Times New Roman"/>
                <w:bCs/>
                <w:sz w:val="20"/>
                <w:szCs w:val="20"/>
              </w:rPr>
            </w:pPr>
            <w:r w:rsidRPr="00964A80">
              <w:rPr>
                <w:rFonts w:ascii="Times New Roman" w:hAnsi="Times New Roman" w:cs="Times New Roman"/>
                <w:bCs/>
                <w:sz w:val="20"/>
                <w:szCs w:val="20"/>
              </w:rPr>
              <w:t>12</w:t>
            </w:r>
            <w:r w:rsidR="00E44B0A">
              <w:rPr>
                <w:rFonts w:ascii="Times New Roman" w:hAnsi="Times New Roman" w:cs="Times New Roman"/>
                <w:bCs/>
                <w:sz w:val="20"/>
                <w:szCs w:val="20"/>
              </w:rPr>
              <w:t>4</w:t>
            </w:r>
            <w:r w:rsidRPr="00964A80">
              <w:rPr>
                <w:rFonts w:ascii="Times New Roman" w:hAnsi="Times New Roman" w:cs="Times New Roman"/>
                <w:bCs/>
                <w:sz w:val="20"/>
                <w:szCs w:val="20"/>
              </w:rPr>
              <w:t>.</w:t>
            </w:r>
            <w:r w:rsidR="002E3671">
              <w:rPr>
                <w:rFonts w:ascii="Times New Roman" w:hAnsi="Times New Roman" w:cs="Times New Roman"/>
                <w:bCs/>
                <w:sz w:val="20"/>
                <w:szCs w:val="20"/>
              </w:rPr>
              <w:t>6</w:t>
            </w:r>
            <w:r w:rsidRPr="00964A80">
              <w:rPr>
                <w:rFonts w:ascii="Times New Roman" w:hAnsi="Times New Roman" w:cs="Times New Roman"/>
                <w:bCs/>
                <w:sz w:val="20"/>
                <w:szCs w:val="20"/>
              </w:rPr>
              <w:t>.</w:t>
            </w:r>
            <w:r w:rsidRPr="00964A80">
              <w:rPr>
                <w:rFonts w:ascii="Times New Roman" w:hAnsi="Times New Roman" w:cs="Times New Roman"/>
                <w:bCs/>
                <w:sz w:val="20"/>
                <w:szCs w:val="20"/>
              </w:rPr>
              <w:tab/>
            </w:r>
            <w:proofErr w:type="spellStart"/>
            <w:r w:rsidRPr="00964A80">
              <w:rPr>
                <w:rFonts w:ascii="Times New Roman" w:hAnsi="Times New Roman" w:cs="Times New Roman"/>
                <w:bCs/>
                <w:sz w:val="20"/>
                <w:szCs w:val="20"/>
              </w:rPr>
              <w:t>documentaţia</w:t>
            </w:r>
            <w:proofErr w:type="spellEnd"/>
            <w:r w:rsidRPr="00964A80">
              <w:rPr>
                <w:rFonts w:ascii="Times New Roman" w:hAnsi="Times New Roman" w:cs="Times New Roman"/>
                <w:bCs/>
                <w:sz w:val="20"/>
                <w:szCs w:val="20"/>
              </w:rPr>
              <w:t xml:space="preserve"> tehnică nu este disponibilă sau este incompletă;</w:t>
            </w:r>
          </w:p>
        </w:tc>
        <w:tc>
          <w:tcPr>
            <w:tcW w:w="1417" w:type="dxa"/>
          </w:tcPr>
          <w:p w14:paraId="76F9F2DB" w14:textId="567CC33B"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DE6B637" w14:textId="77777777" w:rsidR="00280827" w:rsidRPr="00EF1C52" w:rsidRDefault="00280827" w:rsidP="00205191">
            <w:pPr>
              <w:jc w:val="both"/>
              <w:rPr>
                <w:rFonts w:ascii="Times New Roman" w:hAnsi="Times New Roman" w:cs="Times New Roman"/>
                <w:bCs/>
                <w:sz w:val="20"/>
                <w:szCs w:val="20"/>
              </w:rPr>
            </w:pPr>
          </w:p>
        </w:tc>
      </w:tr>
      <w:tr w:rsidR="00280827" w:rsidRPr="00EF1C52" w14:paraId="26E13574" w14:textId="77777777" w:rsidTr="00A95050">
        <w:trPr>
          <w:gridAfter w:val="1"/>
          <w:wAfter w:w="6" w:type="dxa"/>
          <w:trHeight w:val="20"/>
        </w:trPr>
        <w:tc>
          <w:tcPr>
            <w:tcW w:w="4849" w:type="dxa"/>
            <w:gridSpan w:val="2"/>
          </w:tcPr>
          <w:p w14:paraId="04D62133" w14:textId="1A1874E0"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(g) informațiile menționate la articolul 5 alineatul (5) sau la articolul 7 alineatul (3) lipsesc, sunt false sau incomplete; </w:t>
            </w:r>
          </w:p>
        </w:tc>
        <w:tc>
          <w:tcPr>
            <w:tcW w:w="5387" w:type="dxa"/>
          </w:tcPr>
          <w:p w14:paraId="0476220E" w14:textId="7DE01A58" w:rsidR="002E3671" w:rsidRDefault="00C3184D" w:rsidP="002E367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40E61DA1" w14:textId="77777777" w:rsidR="00280827" w:rsidRDefault="00280827" w:rsidP="00205191">
            <w:pPr>
              <w:jc w:val="both"/>
              <w:rPr>
                <w:rFonts w:ascii="Times New Roman" w:hAnsi="Times New Roman" w:cs="Times New Roman"/>
                <w:bCs/>
                <w:sz w:val="20"/>
                <w:szCs w:val="20"/>
              </w:rPr>
            </w:pPr>
          </w:p>
          <w:p w14:paraId="25C457B4" w14:textId="43C289A6" w:rsidR="00280827" w:rsidRPr="00EF1C52" w:rsidRDefault="00280827" w:rsidP="00205191">
            <w:pPr>
              <w:jc w:val="both"/>
              <w:rPr>
                <w:rFonts w:ascii="Times New Roman" w:hAnsi="Times New Roman" w:cs="Times New Roman"/>
                <w:b/>
                <w:sz w:val="28"/>
                <w:szCs w:val="28"/>
              </w:rPr>
            </w:pPr>
            <w:r w:rsidRPr="00964A80">
              <w:rPr>
                <w:rFonts w:ascii="Times New Roman" w:hAnsi="Times New Roman" w:cs="Times New Roman"/>
                <w:bCs/>
                <w:sz w:val="20"/>
                <w:szCs w:val="20"/>
              </w:rPr>
              <w:t>12</w:t>
            </w:r>
            <w:r w:rsidR="00E44B0A">
              <w:rPr>
                <w:rFonts w:ascii="Times New Roman" w:hAnsi="Times New Roman" w:cs="Times New Roman"/>
                <w:bCs/>
                <w:sz w:val="20"/>
                <w:szCs w:val="20"/>
              </w:rPr>
              <w:t>4</w:t>
            </w:r>
            <w:r w:rsidRPr="00964A80">
              <w:rPr>
                <w:rFonts w:ascii="Times New Roman" w:hAnsi="Times New Roman" w:cs="Times New Roman"/>
                <w:bCs/>
                <w:sz w:val="20"/>
                <w:szCs w:val="20"/>
              </w:rPr>
              <w:t>.</w:t>
            </w:r>
            <w:r w:rsidR="002E3671">
              <w:rPr>
                <w:rFonts w:ascii="Times New Roman" w:hAnsi="Times New Roman" w:cs="Times New Roman"/>
                <w:bCs/>
                <w:sz w:val="20"/>
                <w:szCs w:val="20"/>
              </w:rPr>
              <w:t>7</w:t>
            </w:r>
            <w:r w:rsidRPr="00964A80">
              <w:rPr>
                <w:rFonts w:ascii="Times New Roman" w:hAnsi="Times New Roman" w:cs="Times New Roman"/>
                <w:bCs/>
                <w:sz w:val="20"/>
                <w:szCs w:val="20"/>
              </w:rPr>
              <w:t>.</w:t>
            </w:r>
            <w:r w:rsidRPr="00964A80">
              <w:rPr>
                <w:rFonts w:ascii="Times New Roman" w:hAnsi="Times New Roman" w:cs="Times New Roman"/>
                <w:bCs/>
                <w:sz w:val="20"/>
                <w:szCs w:val="20"/>
              </w:rPr>
              <w:tab/>
              <w:t>informațiile privind condițiile de etichetare în sarcina producătorului și importatorului specificate în Legea nr. 67/2024 privind regimul explozivilor de uz civil, lipsesc, sunt false ori incomplete;</w:t>
            </w:r>
          </w:p>
        </w:tc>
        <w:tc>
          <w:tcPr>
            <w:tcW w:w="1417" w:type="dxa"/>
          </w:tcPr>
          <w:p w14:paraId="78655460" w14:textId="2C9D866C"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262EBB9" w14:textId="77777777" w:rsidR="00280827" w:rsidRPr="00EF1C52" w:rsidRDefault="00280827" w:rsidP="00205191">
            <w:pPr>
              <w:jc w:val="both"/>
              <w:rPr>
                <w:rFonts w:ascii="Times New Roman" w:hAnsi="Times New Roman" w:cs="Times New Roman"/>
                <w:bCs/>
                <w:sz w:val="20"/>
                <w:szCs w:val="20"/>
              </w:rPr>
            </w:pPr>
          </w:p>
        </w:tc>
      </w:tr>
      <w:tr w:rsidR="00280827" w:rsidRPr="00EF1C52" w14:paraId="36CD6CD8" w14:textId="77777777" w:rsidTr="00A95050">
        <w:trPr>
          <w:gridAfter w:val="1"/>
          <w:wAfter w:w="6" w:type="dxa"/>
          <w:trHeight w:val="20"/>
        </w:trPr>
        <w:tc>
          <w:tcPr>
            <w:tcW w:w="4849" w:type="dxa"/>
            <w:gridSpan w:val="2"/>
          </w:tcPr>
          <w:p w14:paraId="58439ADC" w14:textId="01139D63" w:rsidR="00280827" w:rsidRPr="00EF1C52" w:rsidRDefault="00280827" w:rsidP="00205191">
            <w:pPr>
              <w:pStyle w:val="CM4"/>
              <w:jc w:val="both"/>
              <w:rPr>
                <w:rFonts w:ascii="Times New Roman" w:hAnsi="Times New Roman" w:cs="Times New Roman"/>
                <w:i/>
                <w:iCs/>
                <w:sz w:val="20"/>
                <w:szCs w:val="20"/>
                <w:lang w:val="ro-RO"/>
              </w:rPr>
            </w:pPr>
            <w:r w:rsidRPr="00EF1C52">
              <w:rPr>
                <w:rFonts w:ascii="Times New Roman" w:hAnsi="Times New Roman" w:cs="Times New Roman"/>
                <w:sz w:val="20"/>
                <w:szCs w:val="20"/>
                <w:lang w:val="ro-RO"/>
              </w:rPr>
              <w:lastRenderedPageBreak/>
              <w:t>(h) nu sunt îndeplinite orice alte cerințe administrative prevăzute la articolul 5 sau la articolul 7.</w:t>
            </w:r>
          </w:p>
        </w:tc>
        <w:tc>
          <w:tcPr>
            <w:tcW w:w="5387" w:type="dxa"/>
          </w:tcPr>
          <w:p w14:paraId="430522D1" w14:textId="01764AD9" w:rsidR="002E3671" w:rsidRDefault="00C3184D" w:rsidP="002E367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553A5B30" w14:textId="77777777" w:rsidR="00280827" w:rsidRDefault="00280827" w:rsidP="00886981">
            <w:pPr>
              <w:jc w:val="both"/>
              <w:rPr>
                <w:rFonts w:ascii="Times New Roman" w:hAnsi="Times New Roman" w:cs="Times New Roman"/>
                <w:bCs/>
                <w:sz w:val="20"/>
                <w:szCs w:val="20"/>
              </w:rPr>
            </w:pPr>
          </w:p>
          <w:p w14:paraId="3498CF87" w14:textId="189F1EA3" w:rsidR="00280827" w:rsidRPr="006D24E8" w:rsidRDefault="00280827" w:rsidP="00205191">
            <w:pPr>
              <w:jc w:val="both"/>
              <w:rPr>
                <w:rFonts w:ascii="Times New Roman" w:hAnsi="Times New Roman" w:cs="Times New Roman"/>
                <w:bCs/>
                <w:sz w:val="20"/>
                <w:szCs w:val="20"/>
              </w:rPr>
            </w:pPr>
            <w:r w:rsidRPr="00886981">
              <w:rPr>
                <w:rFonts w:ascii="Times New Roman" w:hAnsi="Times New Roman" w:cs="Times New Roman"/>
                <w:bCs/>
                <w:sz w:val="20"/>
                <w:szCs w:val="20"/>
              </w:rPr>
              <w:t>12</w:t>
            </w:r>
            <w:r w:rsidR="00E44B0A">
              <w:rPr>
                <w:rFonts w:ascii="Times New Roman" w:hAnsi="Times New Roman" w:cs="Times New Roman"/>
                <w:bCs/>
                <w:sz w:val="20"/>
                <w:szCs w:val="20"/>
              </w:rPr>
              <w:t>4</w:t>
            </w:r>
            <w:r w:rsidRPr="00886981">
              <w:rPr>
                <w:rFonts w:ascii="Times New Roman" w:hAnsi="Times New Roman" w:cs="Times New Roman"/>
                <w:bCs/>
                <w:sz w:val="20"/>
                <w:szCs w:val="20"/>
              </w:rPr>
              <w:t>.</w:t>
            </w:r>
            <w:r w:rsidR="002E3671">
              <w:rPr>
                <w:rFonts w:ascii="Times New Roman" w:hAnsi="Times New Roman" w:cs="Times New Roman"/>
                <w:bCs/>
                <w:sz w:val="20"/>
                <w:szCs w:val="20"/>
              </w:rPr>
              <w:t>8</w:t>
            </w:r>
            <w:r w:rsidRPr="00886981">
              <w:rPr>
                <w:rFonts w:ascii="Times New Roman" w:hAnsi="Times New Roman" w:cs="Times New Roman"/>
                <w:bCs/>
                <w:sz w:val="20"/>
                <w:szCs w:val="20"/>
              </w:rPr>
              <w:t>.</w:t>
            </w:r>
            <w:r w:rsidRPr="00886981">
              <w:rPr>
                <w:rFonts w:ascii="Times New Roman" w:hAnsi="Times New Roman" w:cs="Times New Roman"/>
                <w:bCs/>
                <w:sz w:val="20"/>
                <w:szCs w:val="20"/>
              </w:rPr>
              <w:tab/>
              <w:t xml:space="preserve">nu sunt îndeplinite orice alte obligații </w:t>
            </w:r>
            <w:r w:rsidR="00A9545F">
              <w:rPr>
                <w:rFonts w:ascii="Times New Roman" w:hAnsi="Times New Roman" w:cs="Times New Roman"/>
                <w:bCs/>
                <w:sz w:val="20"/>
                <w:szCs w:val="20"/>
              </w:rPr>
              <w:t xml:space="preserve">puse </w:t>
            </w:r>
            <w:r w:rsidRPr="00886981">
              <w:rPr>
                <w:rFonts w:ascii="Times New Roman" w:hAnsi="Times New Roman" w:cs="Times New Roman"/>
                <w:bCs/>
                <w:sz w:val="20"/>
                <w:szCs w:val="20"/>
              </w:rPr>
              <w:t>în sarcina producătorului și importatorului specificate în Legea nr. 67/2024 privind regimul explozivilor de uz civil;</w:t>
            </w:r>
          </w:p>
        </w:tc>
        <w:tc>
          <w:tcPr>
            <w:tcW w:w="1417" w:type="dxa"/>
          </w:tcPr>
          <w:p w14:paraId="655E2D35" w14:textId="3D5B3CBE"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8F928D0" w14:textId="77777777" w:rsidR="00280827" w:rsidRPr="00EF1C52" w:rsidRDefault="00280827" w:rsidP="00205191">
            <w:pPr>
              <w:jc w:val="both"/>
              <w:rPr>
                <w:rFonts w:ascii="Times New Roman" w:hAnsi="Times New Roman" w:cs="Times New Roman"/>
                <w:bCs/>
                <w:sz w:val="20"/>
                <w:szCs w:val="20"/>
              </w:rPr>
            </w:pPr>
          </w:p>
        </w:tc>
      </w:tr>
      <w:tr w:rsidR="00280827" w:rsidRPr="00EF1C52" w14:paraId="241934AD" w14:textId="77777777" w:rsidTr="00A95050">
        <w:trPr>
          <w:gridAfter w:val="1"/>
          <w:wAfter w:w="6" w:type="dxa"/>
          <w:trHeight w:val="20"/>
        </w:trPr>
        <w:tc>
          <w:tcPr>
            <w:tcW w:w="4849" w:type="dxa"/>
            <w:gridSpan w:val="2"/>
          </w:tcPr>
          <w:p w14:paraId="69C75824" w14:textId="77777777" w:rsidR="00280827" w:rsidRPr="00EF1C52" w:rsidRDefault="00280827" w:rsidP="00205191">
            <w:pPr>
              <w:jc w:val="both"/>
              <w:rPr>
                <w:rFonts w:ascii="Times New Roman" w:hAnsi="Times New Roman" w:cs="Times New Roman"/>
                <w:i/>
                <w:iCs/>
                <w:sz w:val="20"/>
                <w:szCs w:val="20"/>
              </w:rPr>
            </w:pPr>
            <w:r w:rsidRPr="00EF1C52">
              <w:rPr>
                <w:rFonts w:ascii="Times New Roman" w:hAnsi="Times New Roman" w:cs="Times New Roman"/>
                <w:sz w:val="20"/>
                <w:szCs w:val="20"/>
              </w:rPr>
              <w:t>(2) În cazul în care neconformitatea menționată la alineatul (1) se menține, statul membru în cauză ia toate măsurile corespunzătoare pentru a restricționa sau a interzice punerea la dispoziție pe piață a explozivului sau pentru a se asigura că acesta este rechemat sau retras de pe piață.</w:t>
            </w:r>
          </w:p>
        </w:tc>
        <w:tc>
          <w:tcPr>
            <w:tcW w:w="5387" w:type="dxa"/>
          </w:tcPr>
          <w:p w14:paraId="37157A74" w14:textId="5EAED905" w:rsidR="002E3671" w:rsidRDefault="00C3184D" w:rsidP="002E3671">
            <w:pPr>
              <w:jc w:val="both"/>
              <w:rPr>
                <w:rFonts w:ascii="Times New Roman" w:hAnsi="Times New Roman" w:cs="Times New Roman"/>
                <w:b/>
                <w:bCs/>
                <w:sz w:val="20"/>
                <w:szCs w:val="20"/>
              </w:rPr>
            </w:pPr>
            <w:r>
              <w:rPr>
                <w:rFonts w:ascii="Times New Roman" w:hAnsi="Times New Roman" w:cs="Times New Roman"/>
                <w:b/>
                <w:bCs/>
                <w:sz w:val="20"/>
                <w:szCs w:val="20"/>
              </w:rPr>
              <w:t xml:space="preserve">Proiectul de hotărâre a Guvernului pentru aprobarea Reglementării tehnice privind punerea la dispoziție pe piață și controlul explozivilor de uz civil </w:t>
            </w:r>
          </w:p>
          <w:p w14:paraId="533F3C39" w14:textId="77777777" w:rsidR="00280827" w:rsidRDefault="00280827" w:rsidP="00205191">
            <w:pPr>
              <w:jc w:val="both"/>
              <w:rPr>
                <w:rFonts w:ascii="Times New Roman" w:hAnsi="Times New Roman" w:cs="Times New Roman"/>
                <w:bCs/>
                <w:sz w:val="20"/>
                <w:szCs w:val="20"/>
              </w:rPr>
            </w:pPr>
          </w:p>
          <w:p w14:paraId="1F8D3E0A" w14:textId="6E8C9184" w:rsidR="00280827" w:rsidRPr="00F431E1" w:rsidRDefault="00280827" w:rsidP="00205191">
            <w:pPr>
              <w:jc w:val="both"/>
              <w:rPr>
                <w:rFonts w:ascii="Times New Roman" w:hAnsi="Times New Roman" w:cs="Times New Roman"/>
                <w:bCs/>
                <w:sz w:val="20"/>
                <w:szCs w:val="20"/>
              </w:rPr>
            </w:pPr>
            <w:r w:rsidRPr="00F431E1">
              <w:rPr>
                <w:rFonts w:ascii="Times New Roman" w:hAnsi="Times New Roman" w:cs="Times New Roman"/>
                <w:bCs/>
                <w:sz w:val="20"/>
                <w:szCs w:val="20"/>
              </w:rPr>
              <w:t>12</w:t>
            </w:r>
            <w:r w:rsidR="00E44B0A">
              <w:rPr>
                <w:rFonts w:ascii="Times New Roman" w:hAnsi="Times New Roman" w:cs="Times New Roman"/>
                <w:bCs/>
                <w:sz w:val="20"/>
                <w:szCs w:val="20"/>
              </w:rPr>
              <w:t>5</w:t>
            </w:r>
            <w:r w:rsidRPr="00F431E1">
              <w:rPr>
                <w:rFonts w:ascii="Times New Roman" w:hAnsi="Times New Roman" w:cs="Times New Roman"/>
                <w:bCs/>
                <w:sz w:val="20"/>
                <w:szCs w:val="20"/>
              </w:rPr>
              <w:t>.</w:t>
            </w:r>
            <w:r w:rsidRPr="00F431E1">
              <w:rPr>
                <w:rFonts w:ascii="Times New Roman" w:hAnsi="Times New Roman" w:cs="Times New Roman"/>
                <w:bCs/>
                <w:sz w:val="20"/>
                <w:szCs w:val="20"/>
              </w:rPr>
              <w:tab/>
              <w:t xml:space="preserve">În cazul în care neconformitatea </w:t>
            </w:r>
            <w:proofErr w:type="spellStart"/>
            <w:r w:rsidRPr="00F431E1">
              <w:rPr>
                <w:rFonts w:ascii="Times New Roman" w:hAnsi="Times New Roman" w:cs="Times New Roman"/>
                <w:bCs/>
                <w:sz w:val="20"/>
                <w:szCs w:val="20"/>
              </w:rPr>
              <w:t>menţionată</w:t>
            </w:r>
            <w:proofErr w:type="spellEnd"/>
            <w:r w:rsidRPr="00F431E1">
              <w:rPr>
                <w:rFonts w:ascii="Times New Roman" w:hAnsi="Times New Roman" w:cs="Times New Roman"/>
                <w:bCs/>
                <w:sz w:val="20"/>
                <w:szCs w:val="20"/>
              </w:rPr>
              <w:t xml:space="preserve"> la punctul 12</w:t>
            </w:r>
            <w:r w:rsidR="00632041">
              <w:rPr>
                <w:rFonts w:ascii="Times New Roman" w:hAnsi="Times New Roman" w:cs="Times New Roman"/>
                <w:bCs/>
                <w:sz w:val="20"/>
                <w:szCs w:val="20"/>
              </w:rPr>
              <w:t>4</w:t>
            </w:r>
            <w:r w:rsidR="002E3671">
              <w:rPr>
                <w:rFonts w:ascii="Times New Roman" w:hAnsi="Times New Roman" w:cs="Times New Roman"/>
                <w:bCs/>
                <w:sz w:val="20"/>
                <w:szCs w:val="20"/>
              </w:rPr>
              <w:t xml:space="preserve"> </w:t>
            </w:r>
            <w:r w:rsidRPr="00F431E1">
              <w:rPr>
                <w:rFonts w:ascii="Times New Roman" w:hAnsi="Times New Roman" w:cs="Times New Roman"/>
                <w:bCs/>
                <w:sz w:val="20"/>
                <w:szCs w:val="20"/>
              </w:rPr>
              <w:t xml:space="preserve">se </w:t>
            </w:r>
            <w:proofErr w:type="spellStart"/>
            <w:r w:rsidRPr="00F431E1">
              <w:rPr>
                <w:rFonts w:ascii="Times New Roman" w:hAnsi="Times New Roman" w:cs="Times New Roman"/>
                <w:bCs/>
                <w:sz w:val="20"/>
                <w:szCs w:val="20"/>
              </w:rPr>
              <w:t>menţine</w:t>
            </w:r>
            <w:proofErr w:type="spellEnd"/>
            <w:r w:rsidRPr="00F431E1">
              <w:rPr>
                <w:rFonts w:ascii="Times New Roman" w:hAnsi="Times New Roman" w:cs="Times New Roman"/>
                <w:bCs/>
                <w:sz w:val="20"/>
                <w:szCs w:val="20"/>
              </w:rPr>
              <w:t xml:space="preserve">, autoritatea de supraveghere a </w:t>
            </w:r>
            <w:proofErr w:type="spellStart"/>
            <w:r w:rsidRPr="00F431E1">
              <w:rPr>
                <w:rFonts w:ascii="Times New Roman" w:hAnsi="Times New Roman" w:cs="Times New Roman"/>
                <w:bCs/>
                <w:sz w:val="20"/>
                <w:szCs w:val="20"/>
              </w:rPr>
              <w:t>pieţei</w:t>
            </w:r>
            <w:proofErr w:type="spellEnd"/>
            <w:r w:rsidRPr="00F431E1">
              <w:rPr>
                <w:rFonts w:ascii="Times New Roman" w:hAnsi="Times New Roman" w:cs="Times New Roman"/>
                <w:bCs/>
                <w:sz w:val="20"/>
                <w:szCs w:val="20"/>
              </w:rPr>
              <w:t xml:space="preserve"> ia toate măsurile corespunzătoare pentru a </w:t>
            </w:r>
            <w:proofErr w:type="spellStart"/>
            <w:r w:rsidRPr="00F431E1">
              <w:rPr>
                <w:rFonts w:ascii="Times New Roman" w:hAnsi="Times New Roman" w:cs="Times New Roman"/>
                <w:bCs/>
                <w:sz w:val="20"/>
                <w:szCs w:val="20"/>
              </w:rPr>
              <w:t>restricţiona</w:t>
            </w:r>
            <w:proofErr w:type="spellEnd"/>
            <w:r w:rsidRPr="00F431E1">
              <w:rPr>
                <w:rFonts w:ascii="Times New Roman" w:hAnsi="Times New Roman" w:cs="Times New Roman"/>
                <w:bCs/>
                <w:sz w:val="20"/>
                <w:szCs w:val="20"/>
              </w:rPr>
              <w:t xml:space="preserve"> sau a interzice punerea la </w:t>
            </w:r>
            <w:proofErr w:type="spellStart"/>
            <w:r w:rsidRPr="00F431E1">
              <w:rPr>
                <w:rFonts w:ascii="Times New Roman" w:hAnsi="Times New Roman" w:cs="Times New Roman"/>
                <w:bCs/>
                <w:sz w:val="20"/>
                <w:szCs w:val="20"/>
              </w:rPr>
              <w:t>dispoziţie</w:t>
            </w:r>
            <w:proofErr w:type="spellEnd"/>
            <w:r w:rsidRPr="00F431E1">
              <w:rPr>
                <w:rFonts w:ascii="Times New Roman" w:hAnsi="Times New Roman" w:cs="Times New Roman"/>
                <w:bCs/>
                <w:sz w:val="20"/>
                <w:szCs w:val="20"/>
              </w:rPr>
              <w:t xml:space="preserve"> pe </w:t>
            </w:r>
            <w:proofErr w:type="spellStart"/>
            <w:r w:rsidRPr="00F431E1">
              <w:rPr>
                <w:rFonts w:ascii="Times New Roman" w:hAnsi="Times New Roman" w:cs="Times New Roman"/>
                <w:bCs/>
                <w:sz w:val="20"/>
                <w:szCs w:val="20"/>
              </w:rPr>
              <w:t>piaţă</w:t>
            </w:r>
            <w:proofErr w:type="spellEnd"/>
            <w:r w:rsidRPr="00F431E1">
              <w:rPr>
                <w:rFonts w:ascii="Times New Roman" w:hAnsi="Times New Roman" w:cs="Times New Roman"/>
                <w:bCs/>
                <w:sz w:val="20"/>
                <w:szCs w:val="20"/>
              </w:rPr>
              <w:t xml:space="preserve"> a explozivului sau pentru a se asigura că acesta este rechemat sau retras de pe </w:t>
            </w:r>
            <w:proofErr w:type="spellStart"/>
            <w:r w:rsidRPr="00F431E1">
              <w:rPr>
                <w:rFonts w:ascii="Times New Roman" w:hAnsi="Times New Roman" w:cs="Times New Roman"/>
                <w:bCs/>
                <w:sz w:val="20"/>
                <w:szCs w:val="20"/>
              </w:rPr>
              <w:t>piaţă</w:t>
            </w:r>
            <w:proofErr w:type="spellEnd"/>
            <w:r w:rsidRPr="00F431E1">
              <w:rPr>
                <w:rFonts w:ascii="Times New Roman" w:hAnsi="Times New Roman" w:cs="Times New Roman"/>
                <w:bCs/>
                <w:sz w:val="20"/>
                <w:szCs w:val="20"/>
              </w:rPr>
              <w:t>.</w:t>
            </w:r>
          </w:p>
        </w:tc>
        <w:tc>
          <w:tcPr>
            <w:tcW w:w="1417" w:type="dxa"/>
          </w:tcPr>
          <w:p w14:paraId="0891BAC3" w14:textId="6451183A"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59B675FF" w14:textId="77777777" w:rsidR="00280827" w:rsidRPr="00EF1C52" w:rsidRDefault="00280827" w:rsidP="002E3671">
            <w:pPr>
              <w:jc w:val="both"/>
              <w:rPr>
                <w:rFonts w:ascii="Times New Roman" w:hAnsi="Times New Roman" w:cs="Times New Roman"/>
                <w:bCs/>
                <w:sz w:val="20"/>
                <w:szCs w:val="20"/>
              </w:rPr>
            </w:pPr>
          </w:p>
        </w:tc>
      </w:tr>
      <w:tr w:rsidR="00280827" w:rsidRPr="00EF1C52" w14:paraId="0A2FE6C9" w14:textId="77777777" w:rsidTr="00A95050">
        <w:trPr>
          <w:gridAfter w:val="1"/>
          <w:wAfter w:w="6" w:type="dxa"/>
          <w:trHeight w:val="20"/>
        </w:trPr>
        <w:tc>
          <w:tcPr>
            <w:tcW w:w="4849" w:type="dxa"/>
            <w:gridSpan w:val="2"/>
          </w:tcPr>
          <w:p w14:paraId="15B9EA7E"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7</w:t>
            </w:r>
          </w:p>
          <w:p w14:paraId="186597B4"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COMPETENȚELE DELEGATE ȘI DE EXECUTARE ȘI COMITETUL</w:t>
            </w:r>
          </w:p>
          <w:p w14:paraId="0C798326"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46</w:t>
            </w:r>
          </w:p>
          <w:p w14:paraId="2CA90978"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Competențe delegate</w:t>
            </w:r>
          </w:p>
          <w:p w14:paraId="744A70FC" w14:textId="6BDD1110"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Comisia este împuternicită să adopte acte delegate, în conformitate cu articolul 47 de revizuire a anexei I, în vederea alinierii acesteia la recomandările Organizației Națiunilor Unite privind transportul mărfurilor periculoase.</w:t>
            </w:r>
          </w:p>
        </w:tc>
        <w:tc>
          <w:tcPr>
            <w:tcW w:w="5387" w:type="dxa"/>
          </w:tcPr>
          <w:p w14:paraId="66DD6A4E" w14:textId="77777777" w:rsidR="00280827" w:rsidRPr="00EF1C52" w:rsidRDefault="00280827" w:rsidP="00205191">
            <w:pPr>
              <w:jc w:val="both"/>
              <w:rPr>
                <w:rFonts w:ascii="Times New Roman" w:hAnsi="Times New Roman" w:cs="Times New Roman"/>
                <w:b/>
                <w:sz w:val="28"/>
                <w:szCs w:val="28"/>
              </w:rPr>
            </w:pPr>
          </w:p>
        </w:tc>
        <w:tc>
          <w:tcPr>
            <w:tcW w:w="1417" w:type="dxa"/>
          </w:tcPr>
          <w:p w14:paraId="57442ECA" w14:textId="7D7DC81F"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6DC3F045" w14:textId="76CF9AB5" w:rsidR="00280827" w:rsidRPr="00EF1C52" w:rsidRDefault="00280827" w:rsidP="00205191">
            <w:pPr>
              <w:jc w:val="both"/>
              <w:rPr>
                <w:rFonts w:ascii="Times New Roman" w:hAnsi="Times New Roman" w:cs="Times New Roman"/>
                <w:bCs/>
                <w:sz w:val="20"/>
                <w:szCs w:val="20"/>
              </w:rPr>
            </w:pPr>
          </w:p>
        </w:tc>
      </w:tr>
      <w:tr w:rsidR="00280827" w:rsidRPr="00EF1C52" w14:paraId="4541FE0F" w14:textId="77777777" w:rsidTr="00A95050">
        <w:trPr>
          <w:gridAfter w:val="1"/>
          <w:wAfter w:w="6" w:type="dxa"/>
          <w:trHeight w:val="20"/>
        </w:trPr>
        <w:tc>
          <w:tcPr>
            <w:tcW w:w="4849" w:type="dxa"/>
            <w:gridSpan w:val="2"/>
          </w:tcPr>
          <w:p w14:paraId="4E618CC5"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47</w:t>
            </w:r>
          </w:p>
          <w:p w14:paraId="0F622E4C"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Exercitarea delegării</w:t>
            </w:r>
          </w:p>
          <w:p w14:paraId="4496CD16"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Competența de a adopta acte delegate este conferită Comisiei în condițiile prevăzute în prezentul articol. </w:t>
            </w:r>
          </w:p>
          <w:p w14:paraId="684696A9"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Competența de a adopta acte delegate menționată la articolul 46 se conferă Comisiei pe o perioadă de cinci ani de la 18 aprilie 2014. Comisia prezintă un raport privind delegarea de competențe cel târziu cu nouă luni înainte de încheierea perioadei de cinci ani. Delegarea de competențe se prelungește tacit pentru perioade de timp identice, cu excepția cazului în care Parlamentul European sau Consiliul se opun prelungiri respective cel târziu cu trei luni înainte de încheierea fiecărei perioade. </w:t>
            </w:r>
          </w:p>
          <w:p w14:paraId="770ED125"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Delegarea de competențe menționată la articolul 46 poate fi revocată oricând de Parlamentul European sau de Consiliu. O decizie de revocare pune capăt delegării de competențe specificată în decizia respectivă. Decizia produce efecte din ziua care urmează datei publicării acesteia în </w:t>
            </w:r>
            <w:r w:rsidRPr="00EF1C52">
              <w:rPr>
                <w:rFonts w:ascii="Times New Roman" w:hAnsi="Times New Roman" w:cs="Times New Roman"/>
                <w:i/>
                <w:iCs/>
                <w:sz w:val="20"/>
                <w:szCs w:val="20"/>
                <w:lang w:val="ro-RO"/>
              </w:rPr>
              <w:t xml:space="preserve">Jurnalul Oficial al Uniunii Europene </w:t>
            </w:r>
            <w:r w:rsidRPr="00EF1C52">
              <w:rPr>
                <w:rFonts w:ascii="Times New Roman" w:hAnsi="Times New Roman" w:cs="Times New Roman"/>
                <w:sz w:val="20"/>
                <w:szCs w:val="20"/>
                <w:lang w:val="ro-RO"/>
              </w:rPr>
              <w:t xml:space="preserve">sau de la </w:t>
            </w:r>
            <w:r w:rsidRPr="00EF1C52">
              <w:rPr>
                <w:rFonts w:ascii="Times New Roman" w:hAnsi="Times New Roman" w:cs="Times New Roman"/>
                <w:sz w:val="20"/>
                <w:szCs w:val="20"/>
                <w:lang w:val="ro-RO"/>
              </w:rPr>
              <w:lastRenderedPageBreak/>
              <w:t xml:space="preserve">o dată ulterioară menționată în decizie. Decizia nu aduce atingere actelor delegate care sunt deja în vigoare. </w:t>
            </w:r>
          </w:p>
          <w:p w14:paraId="0E7A6D08"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De îndată ce adoptă un act delegat, Comisia îl notifică simultan Parlamentului European și Consiliului. </w:t>
            </w:r>
          </w:p>
          <w:p w14:paraId="181847F0" w14:textId="09B597AA"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(5) Un act delegat adoptat în temeiul articolului 46 intră în vigoare numai în cazul în care nici Parlamentul European și nici Consiliul nu au formulat obiecțiuni în termen de două luni de la notificarea acestuia de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tc>
        <w:tc>
          <w:tcPr>
            <w:tcW w:w="5387" w:type="dxa"/>
          </w:tcPr>
          <w:p w14:paraId="768C7164" w14:textId="77777777" w:rsidR="00280827" w:rsidRPr="00EF1C52" w:rsidRDefault="00280827" w:rsidP="00205191">
            <w:pPr>
              <w:jc w:val="both"/>
              <w:rPr>
                <w:rFonts w:ascii="Times New Roman" w:hAnsi="Times New Roman" w:cs="Times New Roman"/>
                <w:b/>
                <w:sz w:val="28"/>
                <w:szCs w:val="28"/>
              </w:rPr>
            </w:pPr>
          </w:p>
        </w:tc>
        <w:tc>
          <w:tcPr>
            <w:tcW w:w="1417" w:type="dxa"/>
          </w:tcPr>
          <w:p w14:paraId="04E6F3CE" w14:textId="5D734153"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2B23DDA9" w14:textId="5E369699" w:rsidR="00280827" w:rsidRPr="00EF1C52" w:rsidRDefault="00280827" w:rsidP="00205191">
            <w:pPr>
              <w:jc w:val="both"/>
              <w:rPr>
                <w:rFonts w:ascii="Times New Roman" w:hAnsi="Times New Roman" w:cs="Times New Roman"/>
                <w:bCs/>
                <w:sz w:val="20"/>
                <w:szCs w:val="20"/>
              </w:rPr>
            </w:pPr>
          </w:p>
        </w:tc>
      </w:tr>
      <w:tr w:rsidR="00280827" w:rsidRPr="00EF1C52" w14:paraId="03F3FAB5" w14:textId="77777777" w:rsidTr="00A95050">
        <w:trPr>
          <w:gridAfter w:val="1"/>
          <w:wAfter w:w="6" w:type="dxa"/>
          <w:trHeight w:val="20"/>
        </w:trPr>
        <w:tc>
          <w:tcPr>
            <w:tcW w:w="4849" w:type="dxa"/>
            <w:gridSpan w:val="2"/>
          </w:tcPr>
          <w:p w14:paraId="799CEF64"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48</w:t>
            </w:r>
          </w:p>
          <w:p w14:paraId="1498CA37"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Acte de punere în aplicare</w:t>
            </w:r>
          </w:p>
          <w:p w14:paraId="44924F43"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Comisia adoptă acte de punere în aplicare de stabilire a condițiilor tehnice în care se aplică articolul 11, în special modelul de document care trebuie utilizat. </w:t>
            </w:r>
          </w:p>
          <w:p w14:paraId="6BFABBB7" w14:textId="3BF7886B"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Actele de punere în aplicare respective se adoptă în conformitate cu procedura de examinare menționată la articolul 49 alineatul (3).</w:t>
            </w:r>
          </w:p>
        </w:tc>
        <w:tc>
          <w:tcPr>
            <w:tcW w:w="5387" w:type="dxa"/>
          </w:tcPr>
          <w:p w14:paraId="0D00474E" w14:textId="77777777" w:rsidR="00280827" w:rsidRPr="00EF1C52" w:rsidRDefault="00280827" w:rsidP="00205191">
            <w:pPr>
              <w:jc w:val="both"/>
              <w:rPr>
                <w:rFonts w:ascii="Times New Roman" w:hAnsi="Times New Roman" w:cs="Times New Roman"/>
                <w:b/>
                <w:sz w:val="28"/>
                <w:szCs w:val="28"/>
              </w:rPr>
            </w:pPr>
          </w:p>
        </w:tc>
        <w:tc>
          <w:tcPr>
            <w:tcW w:w="1417" w:type="dxa"/>
          </w:tcPr>
          <w:p w14:paraId="5EBC3D7F" w14:textId="299DF4EE"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769019E2" w14:textId="78DDD3C5" w:rsidR="00280827" w:rsidRPr="00EF1C52" w:rsidRDefault="00280827" w:rsidP="00205191">
            <w:pPr>
              <w:jc w:val="both"/>
              <w:rPr>
                <w:rFonts w:ascii="Times New Roman" w:hAnsi="Times New Roman" w:cs="Times New Roman"/>
                <w:bCs/>
                <w:sz w:val="20"/>
                <w:szCs w:val="20"/>
              </w:rPr>
            </w:pPr>
          </w:p>
        </w:tc>
      </w:tr>
      <w:tr w:rsidR="00280827" w:rsidRPr="00EF1C52" w14:paraId="21FA0FB9" w14:textId="77777777" w:rsidTr="00A95050">
        <w:trPr>
          <w:gridAfter w:val="1"/>
          <w:wAfter w:w="6" w:type="dxa"/>
          <w:trHeight w:val="20"/>
        </w:trPr>
        <w:tc>
          <w:tcPr>
            <w:tcW w:w="4849" w:type="dxa"/>
            <w:gridSpan w:val="2"/>
          </w:tcPr>
          <w:p w14:paraId="0AF9B989"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49</w:t>
            </w:r>
          </w:p>
          <w:p w14:paraId="294F678E"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Procedura comitetului</w:t>
            </w:r>
          </w:p>
          <w:p w14:paraId="6644818F" w14:textId="77777777" w:rsidR="00280827" w:rsidRPr="00EF1C52"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(1) Comisia este asistată de Comitetul privind explozivii de uz civil. Acesta este un comitet în sensul Regulamentului (UE) nr. 182/2011.</w:t>
            </w:r>
          </w:p>
          <w:p w14:paraId="6D2B3605"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Atunci când se face trimitere la prezentul alineat, se aplică articolul 4 din Regulamentul (UE) nr. 182/2011. </w:t>
            </w:r>
          </w:p>
          <w:p w14:paraId="2DC44D50"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Atunci când se face trimitere la prezentul alineat, se aplică articolul 5 din Regulamentul (UE) nr. 182/2011. </w:t>
            </w:r>
          </w:p>
          <w:p w14:paraId="5ED6B454"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Atunci când se face trimitere la prezentul alineat, se aplică articolul 8 din Regulamentul (UE) nr. 182/2011, coroborat cu articolul 5 din respectivul regulament. </w:t>
            </w:r>
          </w:p>
          <w:p w14:paraId="6DD0D22E"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Comitetul este consultat de către Comisie cu privire la orice aspect pentru care se impune consultarea experților din domeniu în temeiul Regulamentului (UE) nr. 1025/2012 sau al oricărei dispoziții legale a Uniunii. </w:t>
            </w:r>
          </w:p>
          <w:p w14:paraId="03DA2F66" w14:textId="7F1C1C7A"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Comitetul poate, de asemenea, examina orice alt aspect privind punerea în aplicare a prezentei directive, semnalat fie de către președinte, fie de către un reprezentant al unui stat membru, în conformitate cu regulamentul său de procedură.</w:t>
            </w:r>
          </w:p>
        </w:tc>
        <w:tc>
          <w:tcPr>
            <w:tcW w:w="5387" w:type="dxa"/>
          </w:tcPr>
          <w:p w14:paraId="64591A18" w14:textId="77777777" w:rsidR="00280827" w:rsidRPr="00EF1C52" w:rsidRDefault="00280827" w:rsidP="00205191">
            <w:pPr>
              <w:jc w:val="both"/>
              <w:rPr>
                <w:rFonts w:ascii="Times New Roman" w:hAnsi="Times New Roman" w:cs="Times New Roman"/>
                <w:b/>
                <w:sz w:val="28"/>
                <w:szCs w:val="28"/>
              </w:rPr>
            </w:pPr>
          </w:p>
        </w:tc>
        <w:tc>
          <w:tcPr>
            <w:tcW w:w="1417" w:type="dxa"/>
          </w:tcPr>
          <w:p w14:paraId="48E463C1" w14:textId="77777777" w:rsidR="00220142" w:rsidRDefault="00220142" w:rsidP="00205191">
            <w:pPr>
              <w:jc w:val="center"/>
              <w:rPr>
                <w:rFonts w:ascii="Times New Roman" w:hAnsi="Times New Roman" w:cs="Times New Roman"/>
                <w:b/>
                <w:sz w:val="20"/>
                <w:szCs w:val="20"/>
              </w:rPr>
            </w:pPr>
          </w:p>
          <w:p w14:paraId="646612E5" w14:textId="77777777" w:rsidR="00220142" w:rsidRDefault="00220142" w:rsidP="00205191">
            <w:pPr>
              <w:jc w:val="center"/>
              <w:rPr>
                <w:rFonts w:ascii="Times New Roman" w:hAnsi="Times New Roman" w:cs="Times New Roman"/>
                <w:b/>
                <w:sz w:val="20"/>
                <w:szCs w:val="20"/>
              </w:rPr>
            </w:pPr>
          </w:p>
          <w:p w14:paraId="1A42B719" w14:textId="77777777" w:rsidR="00220142" w:rsidRDefault="00220142" w:rsidP="00205191">
            <w:pPr>
              <w:jc w:val="center"/>
              <w:rPr>
                <w:rFonts w:ascii="Times New Roman" w:hAnsi="Times New Roman" w:cs="Times New Roman"/>
                <w:b/>
                <w:sz w:val="20"/>
                <w:szCs w:val="20"/>
              </w:rPr>
            </w:pPr>
          </w:p>
          <w:p w14:paraId="494AF3D8" w14:textId="3AEFBD6C"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5B79793D" w14:textId="6112D5E6" w:rsidR="00280827" w:rsidRPr="00EF1C52" w:rsidRDefault="00280827" w:rsidP="00205191">
            <w:pPr>
              <w:jc w:val="both"/>
              <w:rPr>
                <w:rFonts w:ascii="Times New Roman" w:hAnsi="Times New Roman" w:cs="Times New Roman"/>
                <w:bCs/>
                <w:sz w:val="20"/>
                <w:szCs w:val="20"/>
              </w:rPr>
            </w:pPr>
          </w:p>
        </w:tc>
      </w:tr>
      <w:tr w:rsidR="00280827" w:rsidRPr="00EF1C52" w14:paraId="50F2F665" w14:textId="77777777" w:rsidTr="00A95050">
        <w:trPr>
          <w:gridAfter w:val="1"/>
          <w:wAfter w:w="6" w:type="dxa"/>
          <w:trHeight w:val="20"/>
        </w:trPr>
        <w:tc>
          <w:tcPr>
            <w:tcW w:w="4849" w:type="dxa"/>
            <w:gridSpan w:val="2"/>
          </w:tcPr>
          <w:p w14:paraId="49451B77" w14:textId="77777777" w:rsidR="00220142" w:rsidRDefault="00220142" w:rsidP="00205191">
            <w:pPr>
              <w:pStyle w:val="CM4"/>
              <w:jc w:val="center"/>
              <w:rPr>
                <w:rFonts w:ascii="Times New Roman" w:hAnsi="Times New Roman" w:cs="Times New Roman"/>
                <w:sz w:val="20"/>
                <w:szCs w:val="20"/>
                <w:lang w:val="ro-RO"/>
              </w:rPr>
            </w:pPr>
          </w:p>
          <w:p w14:paraId="3665B2EF" w14:textId="77777777" w:rsidR="00220142" w:rsidRDefault="00220142" w:rsidP="00205191">
            <w:pPr>
              <w:pStyle w:val="CM4"/>
              <w:jc w:val="center"/>
              <w:rPr>
                <w:rFonts w:ascii="Times New Roman" w:hAnsi="Times New Roman" w:cs="Times New Roman"/>
                <w:sz w:val="20"/>
                <w:szCs w:val="20"/>
                <w:lang w:val="ro-RO"/>
              </w:rPr>
            </w:pPr>
          </w:p>
          <w:p w14:paraId="0C874372" w14:textId="7B3B8B8E"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8</w:t>
            </w:r>
          </w:p>
          <w:p w14:paraId="3C332E20"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lastRenderedPageBreak/>
              <w:t>DISPOZIȚII TRANZITORII ȘI FINALE</w:t>
            </w:r>
          </w:p>
          <w:p w14:paraId="127D66EE"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50</w:t>
            </w:r>
          </w:p>
          <w:p w14:paraId="6FE2821D"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Sancțiuni</w:t>
            </w:r>
          </w:p>
          <w:p w14:paraId="5FA68194"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Statele membre stabilesc regimul sancțiunilor aplicabile în cazul încălcării de către operatorii economici a dispozițiilor de drept intern adoptate în temeiul prezentei directive și iau toate măsurile necesare pentru a asigura aplicarea acestora. Pentru încălcările grave, aceste norme pot include sancțiuni penale. </w:t>
            </w:r>
          </w:p>
          <w:p w14:paraId="6B079964" w14:textId="11C5EC1A"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Sancțiunile prevăzute sunt eficiente, proporționale și cu efect de descurajare.</w:t>
            </w:r>
          </w:p>
        </w:tc>
        <w:tc>
          <w:tcPr>
            <w:tcW w:w="5387" w:type="dxa"/>
          </w:tcPr>
          <w:p w14:paraId="0527F37A" w14:textId="77777777" w:rsidR="00280827" w:rsidRPr="00C52DD4" w:rsidRDefault="00280827" w:rsidP="00C52DD4">
            <w:pPr>
              <w:jc w:val="center"/>
              <w:rPr>
                <w:rFonts w:ascii="Times New Roman" w:hAnsi="Times New Roman" w:cs="Times New Roman"/>
                <w:b/>
                <w:sz w:val="20"/>
                <w:szCs w:val="20"/>
              </w:rPr>
            </w:pPr>
            <w:r w:rsidRPr="00C52DD4">
              <w:rPr>
                <w:rFonts w:ascii="Times New Roman" w:hAnsi="Times New Roman" w:cs="Times New Roman"/>
                <w:b/>
                <w:sz w:val="20"/>
                <w:szCs w:val="20"/>
              </w:rPr>
              <w:lastRenderedPageBreak/>
              <w:t>Codul Contravențional nr. 218/2008</w:t>
            </w:r>
          </w:p>
          <w:p w14:paraId="68B44F3B"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 xml:space="preserve">Articolul 159. Încălcarea prevederilor actelor normative, ale documentelor normativ-tehnice cu privire la efectuarea în </w:t>
            </w:r>
            <w:r w:rsidRPr="00C52DD4">
              <w:rPr>
                <w:rFonts w:ascii="Times New Roman" w:hAnsi="Times New Roman" w:cs="Times New Roman"/>
                <w:bCs/>
                <w:sz w:val="20"/>
                <w:szCs w:val="20"/>
              </w:rPr>
              <w:lastRenderedPageBreak/>
              <w:t>condiții  de securitate a lucrărilor care pot provoca situații de avarii sau incidente</w:t>
            </w:r>
          </w:p>
          <w:p w14:paraId="68508850"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(3) Neîndeplinirea în termen de către proprietarii și gestionarii obiectelor industriale periculoase a prescripțiilor în vederea excluderii abaterilor și a încălcărilor normelor de construcție, de întreținere, de deservire și de exploatare, care pot provoca avarii, incendii, explozii sau pot pune în pericol viața oamenilor,</w:t>
            </w:r>
          </w:p>
          <w:p w14:paraId="748A44E5"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 xml:space="preserve">se sancționează cu amendă de la 15 la 30 de unități convenționale aplicată persoanei fizice, cu amendă de la 30 la 60 de unități </w:t>
            </w:r>
            <w:proofErr w:type="spellStart"/>
            <w:r w:rsidRPr="00C52DD4">
              <w:rPr>
                <w:rFonts w:ascii="Times New Roman" w:hAnsi="Times New Roman" w:cs="Times New Roman"/>
                <w:bCs/>
                <w:sz w:val="20"/>
                <w:szCs w:val="20"/>
              </w:rPr>
              <w:t>convenţionale</w:t>
            </w:r>
            <w:proofErr w:type="spellEnd"/>
            <w:r w:rsidRPr="00C52DD4">
              <w:rPr>
                <w:rFonts w:ascii="Times New Roman" w:hAnsi="Times New Roman" w:cs="Times New Roman"/>
                <w:bCs/>
                <w:sz w:val="20"/>
                <w:szCs w:val="20"/>
              </w:rPr>
              <w:t xml:space="preserve"> aplicată persoanei cu funcție de răspundere, cu amendă de la 60 la 120 de unități </w:t>
            </w:r>
            <w:proofErr w:type="spellStart"/>
            <w:r w:rsidRPr="00C52DD4">
              <w:rPr>
                <w:rFonts w:ascii="Times New Roman" w:hAnsi="Times New Roman" w:cs="Times New Roman"/>
                <w:bCs/>
                <w:sz w:val="20"/>
                <w:szCs w:val="20"/>
              </w:rPr>
              <w:t>convenţionale</w:t>
            </w:r>
            <w:proofErr w:type="spellEnd"/>
            <w:r w:rsidRPr="00C52DD4">
              <w:rPr>
                <w:rFonts w:ascii="Times New Roman" w:hAnsi="Times New Roman" w:cs="Times New Roman"/>
                <w:bCs/>
                <w:sz w:val="20"/>
                <w:szCs w:val="20"/>
              </w:rPr>
              <w:t xml:space="preserve"> aplicată persoanei juridice.</w:t>
            </w:r>
          </w:p>
          <w:p w14:paraId="7781EB3E"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 xml:space="preserve">Articolul 160. Încălcarea regulilor, normelor </w:t>
            </w:r>
            <w:proofErr w:type="spellStart"/>
            <w:r w:rsidRPr="00C52DD4">
              <w:rPr>
                <w:rFonts w:ascii="Times New Roman" w:hAnsi="Times New Roman" w:cs="Times New Roman"/>
                <w:bCs/>
                <w:sz w:val="20"/>
                <w:szCs w:val="20"/>
              </w:rPr>
              <w:t>şi</w:t>
            </w:r>
            <w:proofErr w:type="spellEnd"/>
            <w:r w:rsidRPr="00C52DD4">
              <w:rPr>
                <w:rFonts w:ascii="Times New Roman" w:hAnsi="Times New Roman" w:cs="Times New Roman"/>
                <w:bCs/>
                <w:sz w:val="20"/>
                <w:szCs w:val="20"/>
              </w:rPr>
              <w:t xml:space="preserve"> a instrucțiunilor cu privire  la păstrarea, transportul, folosirea și evidența materialelor  explozive</w:t>
            </w:r>
          </w:p>
          <w:p w14:paraId="4E2A92A6"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Încălcarea regulilor, normelor și a instrucțiunilor cu privire la păstrarea, transportul, folosirea și evidența materialelor explozive în industrie, la obiectivele aflate sub controlul autorităților de supraveghere de stat a efectuării în condiții de securitate a lucrărilor în industrie și inspecției miniere</w:t>
            </w:r>
          </w:p>
          <w:p w14:paraId="5248BE26"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se sancționează cu amendă de la 12 la 30 de unități convenționale aplicată persoanei cu funcție de răspundere.</w:t>
            </w:r>
          </w:p>
          <w:p w14:paraId="4BB39B75"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 xml:space="preserve">Articolul 200. Încălcarea regulilor traficului de încărcături de mare gabarit sau </w:t>
            </w:r>
            <w:proofErr w:type="spellStart"/>
            <w:r w:rsidRPr="00C52DD4">
              <w:rPr>
                <w:rFonts w:ascii="Times New Roman" w:hAnsi="Times New Roman" w:cs="Times New Roman"/>
                <w:bCs/>
                <w:sz w:val="20"/>
                <w:szCs w:val="20"/>
              </w:rPr>
              <w:t>supragrele</w:t>
            </w:r>
            <w:proofErr w:type="spellEnd"/>
          </w:p>
          <w:p w14:paraId="445FC7AC"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 xml:space="preserve">(4) Manipularea, stivuirea, depozitarea sau separarea necorespunzătoare a încărcăturilor explozive, </w:t>
            </w:r>
            <w:proofErr w:type="spellStart"/>
            <w:r w:rsidRPr="00C52DD4">
              <w:rPr>
                <w:rFonts w:ascii="Times New Roman" w:hAnsi="Times New Roman" w:cs="Times New Roman"/>
                <w:bCs/>
                <w:sz w:val="20"/>
                <w:szCs w:val="20"/>
              </w:rPr>
              <w:t>uşor</w:t>
            </w:r>
            <w:proofErr w:type="spellEnd"/>
            <w:r w:rsidRPr="00C52DD4">
              <w:rPr>
                <w:rFonts w:ascii="Times New Roman" w:hAnsi="Times New Roman" w:cs="Times New Roman"/>
                <w:bCs/>
                <w:sz w:val="20"/>
                <w:szCs w:val="20"/>
              </w:rPr>
              <w:t xml:space="preserve"> inflamabile, radioactive sau toxice în alte locuri </w:t>
            </w:r>
            <w:proofErr w:type="spellStart"/>
            <w:r w:rsidRPr="00C52DD4">
              <w:rPr>
                <w:rFonts w:ascii="Times New Roman" w:hAnsi="Times New Roman" w:cs="Times New Roman"/>
                <w:bCs/>
                <w:sz w:val="20"/>
                <w:szCs w:val="20"/>
              </w:rPr>
              <w:t>decît</w:t>
            </w:r>
            <w:proofErr w:type="spellEnd"/>
            <w:r w:rsidRPr="00C52DD4">
              <w:rPr>
                <w:rFonts w:ascii="Times New Roman" w:hAnsi="Times New Roman" w:cs="Times New Roman"/>
                <w:bCs/>
                <w:sz w:val="20"/>
                <w:szCs w:val="20"/>
              </w:rPr>
              <w:t xml:space="preserve"> cele stabilite pentru astfel de operațiuni</w:t>
            </w:r>
          </w:p>
          <w:p w14:paraId="0265E9DA" w14:textId="6E6C750F" w:rsidR="00AB6C68" w:rsidRPr="006D24E8"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se sancționează cu amendă de la 9 la 15 unități convenționale aplicată persoanei fizice, cu amendă de la 60 la 120 de unități convenționale aplicată persoanei juridice.</w:t>
            </w:r>
          </w:p>
          <w:p w14:paraId="2BC718DC" w14:textId="77777777" w:rsidR="00AB6C68" w:rsidRDefault="00AB6C68" w:rsidP="00C52DD4">
            <w:pPr>
              <w:jc w:val="both"/>
              <w:rPr>
                <w:rFonts w:ascii="Times New Roman" w:hAnsi="Times New Roman" w:cs="Times New Roman"/>
                <w:b/>
                <w:sz w:val="20"/>
                <w:szCs w:val="20"/>
              </w:rPr>
            </w:pPr>
          </w:p>
          <w:p w14:paraId="10F5CEBF" w14:textId="1AC8FE0E" w:rsidR="00280827" w:rsidRPr="008354C5" w:rsidRDefault="00280827" w:rsidP="00C52DD4">
            <w:pPr>
              <w:jc w:val="both"/>
              <w:rPr>
                <w:rFonts w:ascii="Times New Roman" w:hAnsi="Times New Roman" w:cs="Times New Roman"/>
                <w:b/>
                <w:sz w:val="20"/>
                <w:szCs w:val="20"/>
              </w:rPr>
            </w:pPr>
            <w:r w:rsidRPr="008354C5">
              <w:rPr>
                <w:rFonts w:ascii="Times New Roman" w:hAnsi="Times New Roman" w:cs="Times New Roman"/>
                <w:b/>
                <w:sz w:val="20"/>
                <w:szCs w:val="20"/>
              </w:rPr>
              <w:t>Codul penal nr. 985/2002</w:t>
            </w:r>
          </w:p>
          <w:p w14:paraId="41093381" w14:textId="77777777" w:rsidR="00280827" w:rsidRPr="00C52DD4" w:rsidRDefault="00280827" w:rsidP="00C52DD4">
            <w:pPr>
              <w:jc w:val="both"/>
              <w:rPr>
                <w:rFonts w:ascii="Times New Roman" w:hAnsi="Times New Roman" w:cs="Times New Roman"/>
                <w:bCs/>
                <w:sz w:val="20"/>
                <w:szCs w:val="20"/>
              </w:rPr>
            </w:pPr>
          </w:p>
          <w:p w14:paraId="1909A598" w14:textId="77777777" w:rsidR="00280827" w:rsidRPr="008354C5" w:rsidRDefault="00280827" w:rsidP="00C52DD4">
            <w:pPr>
              <w:jc w:val="both"/>
              <w:rPr>
                <w:rFonts w:ascii="Times New Roman" w:hAnsi="Times New Roman" w:cs="Times New Roman"/>
                <w:b/>
                <w:i/>
                <w:iCs/>
                <w:sz w:val="20"/>
                <w:szCs w:val="20"/>
              </w:rPr>
            </w:pPr>
            <w:r w:rsidRPr="008354C5">
              <w:rPr>
                <w:rFonts w:ascii="Times New Roman" w:hAnsi="Times New Roman" w:cs="Times New Roman"/>
                <w:b/>
                <w:i/>
                <w:iCs/>
                <w:sz w:val="20"/>
                <w:szCs w:val="20"/>
              </w:rPr>
              <w:t>Articolul 248. Contrabanda</w:t>
            </w:r>
          </w:p>
          <w:p w14:paraId="222287DF"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 xml:space="preserve">(6) Introducerea pe sau scoaterea de pe teritoriul Republicii Moldova, atât prin locuri stabilite pentru control vamal, cât și prin alte locuri decât cele stabilite pentru control vamal, prin ascundere în locuri special pregătite sau adaptate în acest scop, ori cu folosirea frauduloasă a documentelor sau a mijloacelor de identificare vamală, ori prin nedeclarare sau declarare neautentică în documentele vamale, a drogurilor, precursorilor, etnobotanicelor sau analogilor acestora,  a substanțelor toxice și nocive, a armelor și munițiilor interzise în circuitul civil sau supuse autorizării, a componentelor esențiale ale armelor de foc, </w:t>
            </w:r>
            <w:r w:rsidRPr="00C52DD4">
              <w:rPr>
                <w:rFonts w:ascii="Times New Roman" w:hAnsi="Times New Roman" w:cs="Times New Roman"/>
                <w:bCs/>
                <w:sz w:val="20"/>
                <w:szCs w:val="20"/>
              </w:rPr>
              <w:lastRenderedPageBreak/>
              <w:t>a mărfurilor strategice, a dispozitivelor militare, a materialelor explozibile, nucleare sau radioactive</w:t>
            </w:r>
          </w:p>
          <w:p w14:paraId="21C32CB6"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se pedepsește cu amendă în mărime de la 5500 la 6500 unități convenționale sau cu închisoare de la 3 la 8 ani, iar persoana juridică se pedepsește cu amendă în mărime de la 7000 la 11000 unități convenționale cu privarea de dreptul de a exercita o anumită activitate.</w:t>
            </w:r>
          </w:p>
          <w:p w14:paraId="57970C85" w14:textId="77777777" w:rsidR="00280827" w:rsidRPr="00C52DD4" w:rsidRDefault="00280827" w:rsidP="00C52DD4">
            <w:pPr>
              <w:jc w:val="both"/>
              <w:rPr>
                <w:rFonts w:ascii="Times New Roman" w:hAnsi="Times New Roman" w:cs="Times New Roman"/>
                <w:bCs/>
                <w:sz w:val="20"/>
                <w:szCs w:val="20"/>
              </w:rPr>
            </w:pPr>
          </w:p>
          <w:p w14:paraId="58C83251" w14:textId="77777777" w:rsidR="00280827" w:rsidRPr="008354C5" w:rsidRDefault="00280827" w:rsidP="00C52DD4">
            <w:pPr>
              <w:jc w:val="both"/>
              <w:rPr>
                <w:rFonts w:ascii="Times New Roman" w:hAnsi="Times New Roman" w:cs="Times New Roman"/>
                <w:b/>
                <w:i/>
                <w:iCs/>
                <w:sz w:val="20"/>
                <w:szCs w:val="20"/>
              </w:rPr>
            </w:pPr>
            <w:r w:rsidRPr="008354C5">
              <w:rPr>
                <w:rFonts w:ascii="Times New Roman" w:hAnsi="Times New Roman" w:cs="Times New Roman"/>
                <w:b/>
                <w:i/>
                <w:iCs/>
                <w:sz w:val="20"/>
                <w:szCs w:val="20"/>
              </w:rPr>
              <w:t>Articolul 292. Fabricarea, procurarea, prelucrarea, păstrarea, transportarea, folosirea sau neutralizarea substanțelor explozive ori a materialelor radioactive</w:t>
            </w:r>
          </w:p>
          <w:p w14:paraId="133F2BC3"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(1) Fabricarea, procurarea, prelucrarea, păstrarea, transportarea, folosirea sau neutralizarea substanțelor explozive sau materialelor radioactive fără autorizația corespunzătoare sau orice altă operație ilegală privind circulația acestora</w:t>
            </w:r>
          </w:p>
          <w:p w14:paraId="797EA59D"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 xml:space="preserve">se pedepsește cu amendă în mărime de la 650 la 1150 unități </w:t>
            </w:r>
            <w:proofErr w:type="spellStart"/>
            <w:r w:rsidRPr="00C52DD4">
              <w:rPr>
                <w:rFonts w:ascii="Times New Roman" w:hAnsi="Times New Roman" w:cs="Times New Roman"/>
                <w:bCs/>
                <w:sz w:val="20"/>
                <w:szCs w:val="20"/>
              </w:rPr>
              <w:t>convenţionale</w:t>
            </w:r>
            <w:proofErr w:type="spellEnd"/>
            <w:r w:rsidRPr="00C52DD4">
              <w:rPr>
                <w:rFonts w:ascii="Times New Roman" w:hAnsi="Times New Roman" w:cs="Times New Roman"/>
                <w:bCs/>
                <w:sz w:val="20"/>
                <w:szCs w:val="20"/>
              </w:rPr>
              <w:t xml:space="preserve"> sau cu închisoare de până la 5 ani, cu amendă, aplicată persoanei juridice, în mărime de la 3000 la 6000 unități </w:t>
            </w:r>
            <w:proofErr w:type="spellStart"/>
            <w:r w:rsidRPr="00C52DD4">
              <w:rPr>
                <w:rFonts w:ascii="Times New Roman" w:hAnsi="Times New Roman" w:cs="Times New Roman"/>
                <w:bCs/>
                <w:sz w:val="20"/>
                <w:szCs w:val="20"/>
              </w:rPr>
              <w:t>convenţionale</w:t>
            </w:r>
            <w:proofErr w:type="spellEnd"/>
            <w:r w:rsidRPr="00C52DD4">
              <w:rPr>
                <w:rFonts w:ascii="Times New Roman" w:hAnsi="Times New Roman" w:cs="Times New Roman"/>
                <w:bCs/>
                <w:sz w:val="20"/>
                <w:szCs w:val="20"/>
              </w:rPr>
              <w:t xml:space="preserve"> cu privarea de dreptul de a exercita o anumită activitate sau cu lichidarea persoanei juridice.</w:t>
            </w:r>
          </w:p>
          <w:p w14:paraId="0AA466B5" w14:textId="77777777" w:rsidR="00280827" w:rsidRPr="00C52DD4" w:rsidRDefault="00280827" w:rsidP="00C52DD4">
            <w:pPr>
              <w:jc w:val="both"/>
              <w:rPr>
                <w:rFonts w:ascii="Times New Roman" w:hAnsi="Times New Roman" w:cs="Times New Roman"/>
                <w:bCs/>
                <w:sz w:val="20"/>
                <w:szCs w:val="20"/>
              </w:rPr>
            </w:pPr>
          </w:p>
          <w:p w14:paraId="6004EC2B" w14:textId="77777777" w:rsidR="00280827" w:rsidRPr="008354C5" w:rsidRDefault="00280827" w:rsidP="00C52DD4">
            <w:pPr>
              <w:jc w:val="both"/>
              <w:rPr>
                <w:rFonts w:ascii="Times New Roman" w:hAnsi="Times New Roman" w:cs="Times New Roman"/>
                <w:b/>
                <w:i/>
                <w:iCs/>
                <w:sz w:val="20"/>
                <w:szCs w:val="20"/>
              </w:rPr>
            </w:pPr>
            <w:r w:rsidRPr="008354C5">
              <w:rPr>
                <w:rFonts w:ascii="Times New Roman" w:hAnsi="Times New Roman" w:cs="Times New Roman"/>
                <w:b/>
                <w:i/>
                <w:iCs/>
                <w:sz w:val="20"/>
                <w:szCs w:val="20"/>
              </w:rPr>
              <w:t>Articolul 373. Încălcarea regulilor de mânuire a armei, de manipulare a substanțelor și obiectelor ce prezintă un pericol sporit pentru cei din jur</w:t>
            </w:r>
          </w:p>
          <w:p w14:paraId="37E5133A"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(1) Încălcarea regulilor de mânuire a armei, de manipulare a munițiilor, a substanțelor explozive, radioactive și a altor substanțe și obiecte ce prezintă un pericol sporit pentru cei din jur, dacă aceasta a cauzat vătămarea ușoară sau medie a integrității corporale sau a sănătății,</w:t>
            </w:r>
          </w:p>
          <w:p w14:paraId="1D947EBA" w14:textId="51D3BB68" w:rsidR="00C95C91"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se pedepsește cu muncă neremunerată în folosul comunității de la 60 la 240 de ore sau cu închisoare de până la 3 ani.</w:t>
            </w:r>
          </w:p>
        </w:tc>
        <w:tc>
          <w:tcPr>
            <w:tcW w:w="1417" w:type="dxa"/>
          </w:tcPr>
          <w:p w14:paraId="64CE6089" w14:textId="0235F234"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5C5A6619" w14:textId="2E61E824" w:rsidR="00280827" w:rsidRPr="00EF1C52" w:rsidRDefault="00280827" w:rsidP="00205191">
            <w:pPr>
              <w:jc w:val="both"/>
              <w:rPr>
                <w:rFonts w:ascii="Times New Roman" w:hAnsi="Times New Roman" w:cs="Times New Roman"/>
                <w:bCs/>
                <w:sz w:val="20"/>
                <w:szCs w:val="20"/>
              </w:rPr>
            </w:pPr>
          </w:p>
        </w:tc>
      </w:tr>
      <w:tr w:rsidR="00280827" w:rsidRPr="00EF1C52" w14:paraId="6C3502DA" w14:textId="77777777" w:rsidTr="00A95050">
        <w:trPr>
          <w:gridAfter w:val="1"/>
          <w:wAfter w:w="6" w:type="dxa"/>
          <w:trHeight w:val="20"/>
        </w:trPr>
        <w:tc>
          <w:tcPr>
            <w:tcW w:w="4849" w:type="dxa"/>
            <w:gridSpan w:val="2"/>
          </w:tcPr>
          <w:p w14:paraId="0E21D6A5"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lastRenderedPageBreak/>
              <w:t>Articolul 51</w:t>
            </w:r>
          </w:p>
          <w:p w14:paraId="43341EFB"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Dispoziții tranzitorii</w:t>
            </w:r>
          </w:p>
          <w:p w14:paraId="41954F03"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Statele membre nu împiedică punerea la dispoziție pe piață a explozivilor reglementați prin Directiva 93/15/CEE care sunt în conformitate cu directiva respectivă și care au fost introduși pe piață înainte de 20 aprilie 2016. </w:t>
            </w:r>
          </w:p>
          <w:p w14:paraId="1804F90A"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Certificatele eliberate în temeiul Directivei 93/15/CEE sunt valabile în temeiul prezentei directive. </w:t>
            </w:r>
          </w:p>
          <w:p w14:paraId="57429468" w14:textId="11D2AB09"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(3) Până vor fi înlocuite de măsuri adoptate în temeiul articolului 15 din prezenta directivă, Directiva 2008/43/CE a Comisiei din 4 aprilie 2008 de instituire, în temeiul Directivei 93/15/CEE, a unui sistem de identificare și trasabilitate a explozivilor de uz civil ( 1 ), continuă să se aplice.</w:t>
            </w:r>
          </w:p>
        </w:tc>
        <w:tc>
          <w:tcPr>
            <w:tcW w:w="5387" w:type="dxa"/>
          </w:tcPr>
          <w:p w14:paraId="3C9A147C" w14:textId="77777777" w:rsidR="00280827" w:rsidRPr="00394383" w:rsidRDefault="00280827" w:rsidP="006A5BFC">
            <w:pPr>
              <w:pStyle w:val="HTML"/>
              <w:tabs>
                <w:tab w:val="left" w:pos="0"/>
              </w:tabs>
              <w:ind w:right="-23"/>
              <w:jc w:val="both"/>
              <w:outlineLvl w:val="0"/>
              <w:rPr>
                <w:rFonts w:ascii="Times New Roman" w:hAnsi="Times New Roman" w:cs="Times New Roman"/>
                <w:lang w:val="ro-RO"/>
              </w:rPr>
            </w:pPr>
            <w:r w:rsidRPr="00394383">
              <w:rPr>
                <w:rFonts w:ascii="Times New Roman" w:hAnsi="Times New Roman" w:cs="Times New Roman"/>
                <w:b/>
                <w:lang w:val="ro-RO"/>
              </w:rPr>
              <w:t>Legea nr. 67/2024</w:t>
            </w:r>
            <w:r w:rsidRPr="00394383">
              <w:rPr>
                <w:rFonts w:ascii="Times New Roman" w:hAnsi="Times New Roman" w:cs="Times New Roman"/>
                <w:i/>
                <w:iCs/>
                <w:lang w:val="ro-RO"/>
              </w:rPr>
              <w:t xml:space="preserve"> privind regimul explozivilor de uz civil</w:t>
            </w:r>
            <w:r w:rsidRPr="00394383">
              <w:rPr>
                <w:rFonts w:ascii="Times New Roman" w:hAnsi="Times New Roman" w:cs="Times New Roman"/>
                <w:lang w:val="ro-RO"/>
              </w:rPr>
              <w:t xml:space="preserve"> </w:t>
            </w:r>
          </w:p>
          <w:p w14:paraId="40BB7B7E" w14:textId="737D5568" w:rsidR="00280827" w:rsidRPr="00394383" w:rsidRDefault="00280827" w:rsidP="00205191">
            <w:pPr>
              <w:autoSpaceDE w:val="0"/>
              <w:autoSpaceDN w:val="0"/>
              <w:adjustRightInd w:val="0"/>
              <w:jc w:val="center"/>
              <w:rPr>
                <w:rFonts w:ascii="Times New Roman" w:hAnsi="Times New Roman" w:cs="Times New Roman"/>
                <w:b/>
                <w:bCs/>
                <w:sz w:val="20"/>
                <w:szCs w:val="20"/>
              </w:rPr>
            </w:pPr>
            <w:r w:rsidRPr="00394383">
              <w:rPr>
                <w:rFonts w:ascii="Times New Roman" w:hAnsi="Times New Roman" w:cs="Times New Roman"/>
                <w:b/>
                <w:bCs/>
                <w:sz w:val="20"/>
                <w:szCs w:val="20"/>
              </w:rPr>
              <w:t>Articolul 35.</w:t>
            </w:r>
          </w:p>
          <w:p w14:paraId="1F79DBB6" w14:textId="23F31D65" w:rsidR="00280827" w:rsidRPr="00394383" w:rsidRDefault="00280827" w:rsidP="00205191">
            <w:pPr>
              <w:autoSpaceDE w:val="0"/>
              <w:autoSpaceDN w:val="0"/>
              <w:adjustRightInd w:val="0"/>
              <w:jc w:val="center"/>
              <w:rPr>
                <w:rFonts w:ascii="Times New Roman" w:hAnsi="Times New Roman" w:cs="Times New Roman"/>
                <w:sz w:val="20"/>
                <w:szCs w:val="20"/>
              </w:rPr>
            </w:pPr>
            <w:r w:rsidRPr="00394383">
              <w:rPr>
                <w:rFonts w:ascii="Times New Roman" w:hAnsi="Times New Roman" w:cs="Times New Roman"/>
                <w:sz w:val="20"/>
                <w:szCs w:val="20"/>
              </w:rPr>
              <w:t>Dispoziții tranzitorii</w:t>
            </w:r>
          </w:p>
          <w:p w14:paraId="20EE9722"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(1) Licențele pentru desfășurarea operațiunilor cu explozivi de uz civil eliberate până</w:t>
            </w:r>
          </w:p>
          <w:p w14:paraId="7C28A7C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la intrarea în vigoare a prezentei legi sunt valabile până la expirarea termenului de</w:t>
            </w:r>
          </w:p>
          <w:p w14:paraId="3EBA4302"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valabilitate al acestora.</w:t>
            </w:r>
          </w:p>
          <w:p w14:paraId="0AA96DF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(2) Operatorii economici care activează în domeniul explozivilor de uz civil, în termen</w:t>
            </w:r>
          </w:p>
          <w:p w14:paraId="20ED1040"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de 6 luni de la data publicării prezentei legi, vor întreprinde măsurile necesare pentru</w:t>
            </w:r>
          </w:p>
          <w:p w14:paraId="41952777"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implementarea prevederilor acesteia.</w:t>
            </w:r>
          </w:p>
          <w:p w14:paraId="1217CD43"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(3) Până la data intrării în vigoare a legii de ratificare a Acordului dintre Republica</w:t>
            </w:r>
          </w:p>
          <w:p w14:paraId="362A2C54"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lastRenderedPageBreak/>
              <w:t>Moldova și Uniunea Europeană privind evaluarea conformității și acceptarea produselor</w:t>
            </w:r>
          </w:p>
          <w:p w14:paraId="0AF353B5"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industriale:</w:t>
            </w:r>
          </w:p>
          <w:p w14:paraId="33DEFB48"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a) se admite punerea la dispoziție pe piață a explozivilor de uz civil cu marcajul de</w:t>
            </w:r>
          </w:p>
          <w:p w14:paraId="0C5AB94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conformitate „SM”, aplicat conform prevederilor Legii nr. 235/2011 privind activitățile de</w:t>
            </w:r>
          </w:p>
          <w:p w14:paraId="0F835EA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acreditare și de evaluare a conformității;</w:t>
            </w:r>
          </w:p>
          <w:p w14:paraId="3DD39997"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b) producătorul sau reprezentantul împuternicit al acestuia aplică marcajul de</w:t>
            </w:r>
          </w:p>
          <w:p w14:paraId="79B81D07"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conformitate „SM” și emite declarația de conformitate în situația în care evaluarea</w:t>
            </w:r>
          </w:p>
          <w:p w14:paraId="273E9A51"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conformității explozivilor de uz civil destinați pieței naționale se realizează prin utilizarea</w:t>
            </w:r>
          </w:p>
          <w:p w14:paraId="27B2EA2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procedurii prevăzute în reglementarea tehnică aplicabilă aprobată de Guvern. Prezența pe</w:t>
            </w:r>
          </w:p>
          <w:p w14:paraId="15CE5E2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explozivi a marcajului „CE” exclude necesitatea aplicării pe același echipament a marcajului</w:t>
            </w:r>
          </w:p>
          <w:p w14:paraId="28FF7CB3"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de conformitate „SM”;</w:t>
            </w:r>
          </w:p>
          <w:p w14:paraId="6C5FBA23"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c) prevederile referitoare la marcajul „CE” și la declarația UE de conformitate se</w:t>
            </w:r>
          </w:p>
          <w:p w14:paraId="2E95F8B8" w14:textId="77777777" w:rsidR="00280827" w:rsidRDefault="00280827" w:rsidP="00205191">
            <w:pPr>
              <w:jc w:val="both"/>
              <w:rPr>
                <w:rFonts w:ascii="Times New Roman" w:hAnsi="Times New Roman" w:cs="Times New Roman"/>
                <w:sz w:val="20"/>
                <w:szCs w:val="20"/>
              </w:rPr>
            </w:pPr>
            <w:r w:rsidRPr="00394383">
              <w:rPr>
                <w:rFonts w:ascii="Times New Roman" w:hAnsi="Times New Roman" w:cs="Times New Roman"/>
                <w:sz w:val="20"/>
                <w:szCs w:val="20"/>
              </w:rPr>
              <w:t>aplică în egală măsură și marcajului de conformitate „SM” și declarației de conformitate.</w:t>
            </w:r>
          </w:p>
          <w:p w14:paraId="7EF960B3" w14:textId="77777777" w:rsidR="00715FA2" w:rsidRDefault="00715FA2" w:rsidP="00205191">
            <w:pPr>
              <w:jc w:val="both"/>
              <w:rPr>
                <w:rFonts w:ascii="Times New Roman" w:hAnsi="Times New Roman" w:cs="Times New Roman"/>
                <w:sz w:val="20"/>
                <w:szCs w:val="20"/>
              </w:rPr>
            </w:pPr>
          </w:p>
          <w:p w14:paraId="7003DE0C" w14:textId="77777777" w:rsidR="00715FA2" w:rsidRPr="00715FA2" w:rsidRDefault="00715FA2" w:rsidP="00715FA2">
            <w:pPr>
              <w:jc w:val="both"/>
              <w:rPr>
                <w:rFonts w:ascii="Times New Roman" w:hAnsi="Times New Roman" w:cs="Times New Roman"/>
                <w:b/>
                <w:bCs/>
                <w:sz w:val="20"/>
                <w:szCs w:val="20"/>
              </w:rPr>
            </w:pPr>
            <w:r w:rsidRPr="00715FA2">
              <w:rPr>
                <w:rFonts w:ascii="Times New Roman" w:hAnsi="Times New Roman" w:cs="Times New Roman"/>
                <w:b/>
                <w:bCs/>
                <w:sz w:val="20"/>
                <w:szCs w:val="20"/>
              </w:rPr>
              <w:t xml:space="preserve">Proiectul de modificare a Legii nr. 67/2024 privind regimul explozivilor de uz civil </w:t>
            </w:r>
          </w:p>
          <w:p w14:paraId="5F6A5869" w14:textId="77777777" w:rsidR="00715FA2" w:rsidRPr="00715FA2" w:rsidRDefault="00715FA2" w:rsidP="00715FA2">
            <w:pPr>
              <w:jc w:val="both"/>
              <w:rPr>
                <w:rFonts w:ascii="Times New Roman" w:hAnsi="Times New Roman" w:cs="Times New Roman"/>
                <w:sz w:val="20"/>
                <w:szCs w:val="20"/>
              </w:rPr>
            </w:pPr>
          </w:p>
          <w:p w14:paraId="51C4D693" w14:textId="71A6CAE2" w:rsidR="00715FA2" w:rsidRDefault="00715FA2" w:rsidP="00715FA2">
            <w:pPr>
              <w:jc w:val="both"/>
              <w:rPr>
                <w:rFonts w:ascii="Times New Roman" w:hAnsi="Times New Roman" w:cs="Times New Roman"/>
                <w:sz w:val="20"/>
                <w:szCs w:val="20"/>
              </w:rPr>
            </w:pPr>
            <w:r w:rsidRPr="00715FA2">
              <w:rPr>
                <w:rFonts w:ascii="Times New Roman" w:hAnsi="Times New Roman" w:cs="Times New Roman"/>
                <w:sz w:val="20"/>
                <w:szCs w:val="20"/>
              </w:rPr>
              <w:t xml:space="preserve">Articolul </w:t>
            </w:r>
            <w:r>
              <w:rPr>
                <w:rFonts w:ascii="Times New Roman" w:hAnsi="Times New Roman" w:cs="Times New Roman"/>
                <w:sz w:val="20"/>
                <w:szCs w:val="20"/>
              </w:rPr>
              <w:t>35</w:t>
            </w:r>
            <w:r w:rsidRPr="00715FA2">
              <w:rPr>
                <w:rFonts w:ascii="Times New Roman" w:hAnsi="Times New Roman" w:cs="Times New Roman"/>
                <w:sz w:val="20"/>
                <w:szCs w:val="20"/>
              </w:rPr>
              <w:t xml:space="preserve">.  </w:t>
            </w:r>
          </w:p>
          <w:p w14:paraId="6ECEE4B3"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(1) Licențele pentru desfășurarea operațiunilor cu explozivi de uz civil eliberate până</w:t>
            </w:r>
          </w:p>
          <w:p w14:paraId="12288BCF"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la intrarea în vigoare a prezentei legi sunt valabile până la expirarea termenului de</w:t>
            </w:r>
          </w:p>
          <w:p w14:paraId="38884384"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valabilitate al acestora.</w:t>
            </w:r>
          </w:p>
          <w:p w14:paraId="5E92E516"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(2) Operatorii economici care activează în domeniul explozivilor de uz civil, în termen</w:t>
            </w:r>
          </w:p>
          <w:p w14:paraId="446B576E"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de 6 luni de la data publicării prezentei legi, vor întreprinde măsurile necesare pentru</w:t>
            </w:r>
          </w:p>
          <w:p w14:paraId="6505FA04"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implementarea prevederilor acesteia.</w:t>
            </w:r>
          </w:p>
          <w:p w14:paraId="31554A3D"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(3) Până la data intrării în vigoare a legii de ratificare a Acordului dintre Republica</w:t>
            </w:r>
          </w:p>
          <w:p w14:paraId="300DD762"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Moldova și Uniunea Europeană privind evaluarea conformității și acceptarea produselor</w:t>
            </w:r>
          </w:p>
          <w:p w14:paraId="1E0CA08C"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industriale:</w:t>
            </w:r>
          </w:p>
          <w:p w14:paraId="6577DB72"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a) se admite punerea la dispoziție pe piață a explozivilor de uz civil cu marcajul de</w:t>
            </w:r>
          </w:p>
          <w:p w14:paraId="422A9448"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lastRenderedPageBreak/>
              <w:t>conformitate „SM”, aplicat conform prevederilor Legii nr. 235/2011 privind activitățile de</w:t>
            </w:r>
          </w:p>
          <w:p w14:paraId="76876F43"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acreditare și de evaluare a conformității;</w:t>
            </w:r>
          </w:p>
          <w:p w14:paraId="44C446C4"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b) producătorul sau reprezentantul împuternicit al acestuia aplică marcajul de</w:t>
            </w:r>
          </w:p>
          <w:p w14:paraId="38DB968F"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conformitate „SM” și emite declarația de conformitate în situația în care evaluarea</w:t>
            </w:r>
          </w:p>
          <w:p w14:paraId="5B2BBF1E"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conformității explozivilor de uz civil destinați pieței naționale se realizează prin utilizarea</w:t>
            </w:r>
          </w:p>
          <w:p w14:paraId="384FD391"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procedurii prevăzute în reglementarea tehnică aplicabilă aprobată de Guvern. Prezența pe</w:t>
            </w:r>
          </w:p>
          <w:p w14:paraId="69742A34"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explozivi a marcajului „CE” exclude necesitatea aplicării pe același echipament a marcajului</w:t>
            </w:r>
          </w:p>
          <w:p w14:paraId="28840680"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de conformitate „SM”;</w:t>
            </w:r>
          </w:p>
          <w:p w14:paraId="6BFA2EC5" w14:textId="77777777" w:rsidR="00715FA2" w:rsidRPr="00394383" w:rsidRDefault="00715FA2" w:rsidP="00715FA2">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c) prevederile referitoare la marcajul „CE” și la declarația UE de conformitate se</w:t>
            </w:r>
          </w:p>
          <w:p w14:paraId="77E12656" w14:textId="77777777" w:rsidR="00715FA2" w:rsidRDefault="00715FA2" w:rsidP="00715FA2">
            <w:pPr>
              <w:jc w:val="both"/>
              <w:rPr>
                <w:rFonts w:ascii="Times New Roman" w:hAnsi="Times New Roman" w:cs="Times New Roman"/>
                <w:sz w:val="20"/>
                <w:szCs w:val="20"/>
              </w:rPr>
            </w:pPr>
            <w:r w:rsidRPr="00394383">
              <w:rPr>
                <w:rFonts w:ascii="Times New Roman" w:hAnsi="Times New Roman" w:cs="Times New Roman"/>
                <w:sz w:val="20"/>
                <w:szCs w:val="20"/>
              </w:rPr>
              <w:t>aplică în egală măsură și marcajului de conformitate „SM” și declarației de conformitate.</w:t>
            </w:r>
          </w:p>
          <w:p w14:paraId="5699D0B0" w14:textId="386EA7B5" w:rsidR="00715FA2" w:rsidRPr="00715FA2" w:rsidRDefault="00715FA2" w:rsidP="00715FA2">
            <w:pPr>
              <w:jc w:val="both"/>
              <w:rPr>
                <w:rFonts w:ascii="Times New Roman" w:hAnsi="Times New Roman" w:cs="Times New Roman"/>
                <w:bCs/>
                <w:sz w:val="20"/>
                <w:szCs w:val="20"/>
              </w:rPr>
            </w:pPr>
            <w:r w:rsidRPr="00715FA2">
              <w:rPr>
                <w:rFonts w:ascii="Times New Roman" w:hAnsi="Times New Roman" w:cs="Times New Roman"/>
                <w:bCs/>
                <w:sz w:val="20"/>
                <w:szCs w:val="20"/>
              </w:rPr>
              <w:t>(4) Până la data aderării Republicii Moldova la Uniunea Europeană, prevederile referitoare la operatorii economici stabiliți în Uniunea Europeană se aplică în mod corespunzător operatorilor economici stabiliți pe teritoriul Republicii Moldova, iar prevederile referitoare la piața Uniunii Europene se aplică în mod corespunzător pieței Republicii Moldova</w:t>
            </w:r>
            <w:r w:rsidR="003F7F33">
              <w:rPr>
                <w:rFonts w:ascii="Times New Roman" w:hAnsi="Times New Roman" w:cs="Times New Roman"/>
                <w:bCs/>
                <w:sz w:val="20"/>
                <w:szCs w:val="20"/>
              </w:rPr>
              <w:t>.</w:t>
            </w:r>
          </w:p>
          <w:p w14:paraId="30443D83" w14:textId="742BA3DF" w:rsidR="00715FA2" w:rsidRPr="00394383" w:rsidRDefault="00715FA2" w:rsidP="00715FA2">
            <w:pPr>
              <w:jc w:val="both"/>
              <w:rPr>
                <w:rFonts w:ascii="Times New Roman" w:hAnsi="Times New Roman" w:cs="Times New Roman"/>
                <w:b/>
                <w:sz w:val="20"/>
                <w:szCs w:val="20"/>
              </w:rPr>
            </w:pPr>
            <w:r w:rsidRPr="00715FA2">
              <w:rPr>
                <w:rFonts w:ascii="Times New Roman" w:hAnsi="Times New Roman" w:cs="Times New Roman"/>
                <w:bCs/>
                <w:sz w:val="20"/>
                <w:szCs w:val="20"/>
              </w:rPr>
              <w:t>(5) Operațiunile de transfer cu explozivi de uz civil către/din statele membre ale Uniunii Europene, vor fi aplicabile la data aderării Republicii Moldova la Uniunea Europeană.</w:t>
            </w:r>
          </w:p>
        </w:tc>
        <w:tc>
          <w:tcPr>
            <w:tcW w:w="1417" w:type="dxa"/>
          </w:tcPr>
          <w:p w14:paraId="44F89B5D" w14:textId="1A3FF015"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05B9785A" w14:textId="77777777" w:rsidR="00280827" w:rsidRDefault="00280827" w:rsidP="00205191">
            <w:pPr>
              <w:jc w:val="both"/>
              <w:rPr>
                <w:rFonts w:ascii="Times New Roman" w:hAnsi="Times New Roman" w:cs="Times New Roman"/>
                <w:bCs/>
                <w:sz w:val="20"/>
                <w:szCs w:val="20"/>
              </w:rPr>
            </w:pPr>
          </w:p>
          <w:p w14:paraId="106D1149" w14:textId="17A08FCD" w:rsidR="00280827" w:rsidRPr="00EF1C52" w:rsidRDefault="00280827" w:rsidP="00205191">
            <w:pPr>
              <w:jc w:val="both"/>
              <w:rPr>
                <w:rFonts w:ascii="Times New Roman" w:hAnsi="Times New Roman" w:cs="Times New Roman"/>
                <w:bCs/>
                <w:sz w:val="20"/>
                <w:szCs w:val="20"/>
              </w:rPr>
            </w:pPr>
          </w:p>
        </w:tc>
      </w:tr>
      <w:tr w:rsidR="00280827" w:rsidRPr="00EF1C52" w14:paraId="5CEB169B" w14:textId="77777777" w:rsidTr="00A95050">
        <w:trPr>
          <w:gridAfter w:val="1"/>
          <w:wAfter w:w="6" w:type="dxa"/>
          <w:trHeight w:val="20"/>
        </w:trPr>
        <w:tc>
          <w:tcPr>
            <w:tcW w:w="4849" w:type="dxa"/>
            <w:gridSpan w:val="2"/>
          </w:tcPr>
          <w:p w14:paraId="1FF55899"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lastRenderedPageBreak/>
              <w:t>Articolul 52</w:t>
            </w:r>
          </w:p>
          <w:p w14:paraId="22549C0F"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Transpunere</w:t>
            </w:r>
          </w:p>
          <w:p w14:paraId="22F3A0F3"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Statele membre adoptă și publică până la 19 aprilie 2016 actele cu putere de lege și actele administrative necesare pentru a se conforma articolului 2 punctele 2, 7-13 și 15-24, articolelor 3-10, articolului 14 alineatul (1), articolelor 15 și 16, articolului 20 litera (a) punctul (i), articolelor 21-27, articolului 28 alineatele (1)-(4), (6), (7), (10) și (11), articolelor 29-45, articolului 50, articolului 51 și anexelor III și IV. Statele membre comunică de îndată textele acestor măsuri Comisiei. </w:t>
            </w:r>
          </w:p>
          <w:p w14:paraId="77725846"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Statele membre aplică măsurile respective de la 20 aprilie 2016. </w:t>
            </w:r>
          </w:p>
          <w:p w14:paraId="78B17900"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Atunci când statele membre adoptă măsurile respective, acestea conțin o trimitere la prezenta directivă sau sunt însoțite de o asemenea trimitere la data publicării lor oficiale. Acestea includ, de asemenea, o mențiune conform căreia trimiterile la directiva abrogată prin prezenta directivă, existente în actele cu putere de lege și actele </w:t>
            </w:r>
            <w:r w:rsidRPr="00EF1C52">
              <w:rPr>
                <w:rFonts w:ascii="Times New Roman" w:hAnsi="Times New Roman" w:cs="Times New Roman"/>
                <w:sz w:val="20"/>
                <w:szCs w:val="20"/>
                <w:lang w:val="ro-RO"/>
              </w:rPr>
              <w:lastRenderedPageBreak/>
              <w:t xml:space="preserve">administrative, se interpretează ca trimiteri la prezenta directivă. Statele membre stabilesc modalitatea de efectuare a acestei trimiteri și modul în care este formulată mențiunea respectivă. </w:t>
            </w:r>
          </w:p>
          <w:p w14:paraId="22A4E0EF" w14:textId="77777777" w:rsidR="00280827"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(2) Comisiei îi sunt comunicate de către statele membre textele principalelor dispoziții de drept intern pe care le adoptă în domeniul reglementat de prezenta directivă.</w:t>
            </w:r>
          </w:p>
          <w:p w14:paraId="6D5EEBBA" w14:textId="3515DBFA" w:rsidR="005039DE" w:rsidRPr="00EF1C52" w:rsidRDefault="005039DE" w:rsidP="00205191">
            <w:pPr>
              <w:jc w:val="both"/>
              <w:rPr>
                <w:rFonts w:ascii="Times New Roman" w:hAnsi="Times New Roman" w:cs="Times New Roman"/>
                <w:b/>
                <w:sz w:val="20"/>
                <w:szCs w:val="20"/>
              </w:rPr>
            </w:pPr>
          </w:p>
        </w:tc>
        <w:tc>
          <w:tcPr>
            <w:tcW w:w="5387" w:type="dxa"/>
          </w:tcPr>
          <w:p w14:paraId="6D863494" w14:textId="77777777" w:rsidR="00280827" w:rsidRPr="00190EBC" w:rsidRDefault="00280827" w:rsidP="00205191">
            <w:pPr>
              <w:jc w:val="both"/>
              <w:rPr>
                <w:rFonts w:ascii="Times New Roman" w:hAnsi="Times New Roman" w:cs="Times New Roman"/>
                <w:b/>
                <w:sz w:val="20"/>
                <w:szCs w:val="20"/>
              </w:rPr>
            </w:pPr>
          </w:p>
        </w:tc>
        <w:tc>
          <w:tcPr>
            <w:tcW w:w="1417" w:type="dxa"/>
          </w:tcPr>
          <w:p w14:paraId="509C1544" w14:textId="4652C4FD"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Nu este necesară transpunerea</w:t>
            </w:r>
            <w:r w:rsidR="00C342D0">
              <w:rPr>
                <w:rFonts w:ascii="Times New Roman" w:hAnsi="Times New Roman" w:cs="Times New Roman"/>
                <w:b/>
                <w:sz w:val="20"/>
                <w:szCs w:val="20"/>
              </w:rPr>
              <w:t>,</w:t>
            </w:r>
            <w:r>
              <w:rPr>
                <w:rFonts w:ascii="Times New Roman" w:hAnsi="Times New Roman" w:cs="Times New Roman"/>
                <w:b/>
                <w:sz w:val="20"/>
                <w:szCs w:val="20"/>
              </w:rPr>
              <w:t xml:space="preserve"> termenele fiind depășite oricum la data analizei</w:t>
            </w:r>
          </w:p>
        </w:tc>
        <w:tc>
          <w:tcPr>
            <w:tcW w:w="4536" w:type="dxa"/>
          </w:tcPr>
          <w:p w14:paraId="0EE8A327" w14:textId="12021D34" w:rsidR="00280827" w:rsidRPr="00EF1C52" w:rsidRDefault="00280827" w:rsidP="00205191">
            <w:pPr>
              <w:jc w:val="both"/>
              <w:rPr>
                <w:rFonts w:ascii="Times New Roman" w:hAnsi="Times New Roman" w:cs="Times New Roman"/>
                <w:bCs/>
                <w:sz w:val="20"/>
                <w:szCs w:val="20"/>
              </w:rPr>
            </w:pPr>
          </w:p>
        </w:tc>
      </w:tr>
      <w:tr w:rsidR="00280827" w:rsidRPr="00EF1C52" w14:paraId="29CA30E4" w14:textId="77777777" w:rsidTr="00A95050">
        <w:trPr>
          <w:gridAfter w:val="1"/>
          <w:wAfter w:w="6" w:type="dxa"/>
          <w:trHeight w:val="20"/>
        </w:trPr>
        <w:tc>
          <w:tcPr>
            <w:tcW w:w="4849" w:type="dxa"/>
            <w:gridSpan w:val="2"/>
          </w:tcPr>
          <w:p w14:paraId="767E10C2"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53</w:t>
            </w:r>
          </w:p>
          <w:p w14:paraId="5D55CB99"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Abrogare</w:t>
            </w:r>
          </w:p>
          <w:p w14:paraId="3F70A6CA"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Directiva 93/15/CEE, astfel cum a fost modificată prin regulamentele enumerate în anexa V partea A precum și Directiva 2004/57/CE se abrogă de la 20 aprilie 2016, fără a aduce atingere obligațiilor statelor membre privind termenele de transpunere în legislația națională și datele de aplicare a directivelor menționate în anexa V partea B. </w:t>
            </w:r>
          </w:p>
          <w:p w14:paraId="412BF5B5" w14:textId="77777777" w:rsidR="00280827"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Trimiterile la directivele abrogate se interpretează ca trimiteri la prezenta directivă și se citesc în conformitate cu tabelul de corespondență din anexa VI.</w:t>
            </w:r>
          </w:p>
          <w:p w14:paraId="6ECA657C" w14:textId="2A5605DF" w:rsidR="005039DE" w:rsidRPr="00EF1C52" w:rsidRDefault="005039DE" w:rsidP="00205191">
            <w:pPr>
              <w:jc w:val="both"/>
              <w:rPr>
                <w:rFonts w:ascii="Times New Roman" w:hAnsi="Times New Roman" w:cs="Times New Roman"/>
                <w:b/>
                <w:sz w:val="20"/>
                <w:szCs w:val="20"/>
              </w:rPr>
            </w:pPr>
          </w:p>
        </w:tc>
        <w:tc>
          <w:tcPr>
            <w:tcW w:w="5387" w:type="dxa"/>
          </w:tcPr>
          <w:p w14:paraId="65A42A4D" w14:textId="77777777" w:rsidR="00280827" w:rsidRPr="00EF1C52" w:rsidRDefault="00280827" w:rsidP="00205191">
            <w:pPr>
              <w:jc w:val="both"/>
              <w:rPr>
                <w:rFonts w:ascii="Times New Roman" w:hAnsi="Times New Roman" w:cs="Times New Roman"/>
                <w:b/>
                <w:sz w:val="28"/>
                <w:szCs w:val="28"/>
              </w:rPr>
            </w:pPr>
          </w:p>
        </w:tc>
        <w:tc>
          <w:tcPr>
            <w:tcW w:w="1417" w:type="dxa"/>
          </w:tcPr>
          <w:p w14:paraId="1B7A62A5" w14:textId="77777777" w:rsidR="00802904" w:rsidRDefault="00802904" w:rsidP="00205191">
            <w:pPr>
              <w:jc w:val="center"/>
              <w:rPr>
                <w:rFonts w:ascii="Times New Roman" w:hAnsi="Times New Roman" w:cs="Times New Roman"/>
                <w:b/>
                <w:sz w:val="20"/>
                <w:szCs w:val="20"/>
              </w:rPr>
            </w:pPr>
          </w:p>
          <w:p w14:paraId="11BEC0C3" w14:textId="77777777" w:rsidR="00802904" w:rsidRDefault="00802904" w:rsidP="00205191">
            <w:pPr>
              <w:jc w:val="center"/>
              <w:rPr>
                <w:rFonts w:ascii="Times New Roman" w:hAnsi="Times New Roman" w:cs="Times New Roman"/>
                <w:b/>
                <w:sz w:val="20"/>
                <w:szCs w:val="20"/>
              </w:rPr>
            </w:pPr>
          </w:p>
          <w:p w14:paraId="34F49031" w14:textId="77777777" w:rsidR="00802904" w:rsidRDefault="00802904" w:rsidP="00205191">
            <w:pPr>
              <w:jc w:val="center"/>
              <w:rPr>
                <w:rFonts w:ascii="Times New Roman" w:hAnsi="Times New Roman" w:cs="Times New Roman"/>
                <w:b/>
                <w:sz w:val="20"/>
                <w:szCs w:val="20"/>
              </w:rPr>
            </w:pPr>
          </w:p>
          <w:p w14:paraId="0472129B" w14:textId="77777777" w:rsidR="00802904" w:rsidRDefault="00802904" w:rsidP="00205191">
            <w:pPr>
              <w:jc w:val="center"/>
              <w:rPr>
                <w:rFonts w:ascii="Times New Roman" w:hAnsi="Times New Roman" w:cs="Times New Roman"/>
                <w:b/>
                <w:sz w:val="20"/>
                <w:szCs w:val="20"/>
              </w:rPr>
            </w:pPr>
          </w:p>
          <w:p w14:paraId="65F7A74F" w14:textId="254C8AB5"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Nu se aplică</w:t>
            </w:r>
          </w:p>
        </w:tc>
        <w:tc>
          <w:tcPr>
            <w:tcW w:w="4536" w:type="dxa"/>
          </w:tcPr>
          <w:p w14:paraId="6F31CC56" w14:textId="77777777" w:rsidR="00802904" w:rsidRDefault="00802904" w:rsidP="00205191">
            <w:pPr>
              <w:jc w:val="both"/>
              <w:rPr>
                <w:rFonts w:ascii="Times New Roman" w:hAnsi="Times New Roman" w:cs="Times New Roman"/>
                <w:bCs/>
                <w:sz w:val="20"/>
                <w:szCs w:val="20"/>
              </w:rPr>
            </w:pPr>
          </w:p>
          <w:p w14:paraId="0E320984" w14:textId="77777777" w:rsidR="00802904" w:rsidRDefault="00802904" w:rsidP="00205191">
            <w:pPr>
              <w:jc w:val="both"/>
              <w:rPr>
                <w:rFonts w:ascii="Times New Roman" w:hAnsi="Times New Roman" w:cs="Times New Roman"/>
                <w:bCs/>
                <w:sz w:val="20"/>
                <w:szCs w:val="20"/>
              </w:rPr>
            </w:pPr>
          </w:p>
          <w:p w14:paraId="68DA6BA5" w14:textId="4DA8411F" w:rsidR="00280827" w:rsidRPr="00EF1C52" w:rsidRDefault="00280827" w:rsidP="00205191">
            <w:pPr>
              <w:jc w:val="both"/>
              <w:rPr>
                <w:rFonts w:ascii="Times New Roman" w:hAnsi="Times New Roman" w:cs="Times New Roman"/>
                <w:bCs/>
                <w:sz w:val="20"/>
                <w:szCs w:val="20"/>
              </w:rPr>
            </w:pPr>
            <w:r w:rsidRPr="00EF1C52">
              <w:rPr>
                <w:rFonts w:ascii="Times New Roman" w:hAnsi="Times New Roman" w:cs="Times New Roman"/>
                <w:bCs/>
                <w:sz w:val="20"/>
                <w:szCs w:val="20"/>
              </w:rPr>
              <w:t>Directiva 93/15/CEE, astfel cum a fost modificată prin regulamentele enumerate în anexa V partea A precum și Directiva 2004/57/CE</w:t>
            </w:r>
            <w:r w:rsidR="00D50F6B">
              <w:rPr>
                <w:rFonts w:ascii="Times New Roman" w:hAnsi="Times New Roman" w:cs="Times New Roman"/>
                <w:bCs/>
                <w:sz w:val="20"/>
                <w:szCs w:val="20"/>
              </w:rPr>
              <w:t>,</w:t>
            </w:r>
            <w:r w:rsidRPr="00EF1C52">
              <w:rPr>
                <w:rFonts w:ascii="Times New Roman" w:hAnsi="Times New Roman" w:cs="Times New Roman"/>
                <w:bCs/>
                <w:sz w:val="20"/>
                <w:szCs w:val="20"/>
              </w:rPr>
              <w:t xml:space="preserve"> </w:t>
            </w:r>
            <w:r w:rsidR="00D50F6B">
              <w:rPr>
                <w:rFonts w:ascii="Times New Roman" w:hAnsi="Times New Roman" w:cs="Times New Roman"/>
                <w:bCs/>
                <w:sz w:val="20"/>
                <w:szCs w:val="20"/>
              </w:rPr>
              <w:t xml:space="preserve">deja </w:t>
            </w:r>
            <w:r w:rsidRPr="00EF1C52">
              <w:rPr>
                <w:rFonts w:ascii="Times New Roman" w:hAnsi="Times New Roman" w:cs="Times New Roman"/>
                <w:bCs/>
                <w:sz w:val="20"/>
                <w:szCs w:val="20"/>
              </w:rPr>
              <w:t>abrogate</w:t>
            </w:r>
            <w:r w:rsidR="00D50F6B">
              <w:rPr>
                <w:rFonts w:ascii="Times New Roman" w:hAnsi="Times New Roman" w:cs="Times New Roman"/>
                <w:bCs/>
                <w:sz w:val="20"/>
                <w:szCs w:val="20"/>
              </w:rPr>
              <w:t xml:space="preserve">, </w:t>
            </w:r>
            <w:r w:rsidRPr="00EF1C52">
              <w:rPr>
                <w:rFonts w:ascii="Times New Roman" w:hAnsi="Times New Roman" w:cs="Times New Roman"/>
                <w:bCs/>
                <w:sz w:val="20"/>
                <w:szCs w:val="20"/>
              </w:rPr>
              <w:t>nu au fost transpuse în legislația națională</w:t>
            </w:r>
            <w:r>
              <w:rPr>
                <w:rFonts w:ascii="Times New Roman" w:hAnsi="Times New Roman" w:cs="Times New Roman"/>
                <w:bCs/>
                <w:sz w:val="20"/>
                <w:szCs w:val="20"/>
              </w:rPr>
              <w:t xml:space="preserve"> moldoveană.</w:t>
            </w:r>
          </w:p>
        </w:tc>
      </w:tr>
      <w:tr w:rsidR="00280827" w:rsidRPr="00EF1C52" w14:paraId="42D82CA5" w14:textId="77777777" w:rsidTr="00A95050">
        <w:trPr>
          <w:gridAfter w:val="1"/>
          <w:wAfter w:w="6" w:type="dxa"/>
          <w:trHeight w:val="20"/>
        </w:trPr>
        <w:tc>
          <w:tcPr>
            <w:tcW w:w="4849" w:type="dxa"/>
            <w:gridSpan w:val="2"/>
          </w:tcPr>
          <w:p w14:paraId="682F934D"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54</w:t>
            </w:r>
          </w:p>
          <w:p w14:paraId="0432F048"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Intrarea în vigoare și aplicarea</w:t>
            </w:r>
          </w:p>
          <w:p w14:paraId="31389E93"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Prezenta directivă intră în vigoare în a douăzecea zi de la data publicării în </w:t>
            </w:r>
            <w:r w:rsidRPr="00EF1C52">
              <w:rPr>
                <w:rFonts w:ascii="Times New Roman" w:hAnsi="Times New Roman" w:cs="Times New Roman"/>
                <w:i/>
                <w:iCs/>
                <w:sz w:val="20"/>
                <w:szCs w:val="20"/>
                <w:lang w:val="ro-RO"/>
              </w:rPr>
              <w:t>Jurnalul Oficial al Uniunii Europene</w:t>
            </w:r>
            <w:r w:rsidRPr="00EF1C52">
              <w:rPr>
                <w:rFonts w:ascii="Times New Roman" w:hAnsi="Times New Roman" w:cs="Times New Roman"/>
                <w:sz w:val="20"/>
                <w:szCs w:val="20"/>
                <w:lang w:val="ro-RO"/>
              </w:rPr>
              <w:t xml:space="preserve">. </w:t>
            </w:r>
          </w:p>
          <w:p w14:paraId="513A33F1" w14:textId="77777777" w:rsidR="00280827"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Articolul 1, articolul 2 punctele 1, 3-6 și 14, articolele 11, 12 și 13, articolul 14 alineatul (2), articolele 17-19, articolul 20 litera (a) punctele (ii)-(iv) și litera (b), articolul 28 alineatele (5), (8) și (9), articolele 46, 47, 48 și 49 și anexele I, II, V și VI se aplică de la 20 aprilie 2016.</w:t>
            </w:r>
          </w:p>
          <w:p w14:paraId="3D83F42E" w14:textId="4E7DF559" w:rsidR="005039DE" w:rsidRPr="00EF1C52" w:rsidRDefault="005039DE" w:rsidP="00205191">
            <w:pPr>
              <w:jc w:val="both"/>
              <w:rPr>
                <w:rFonts w:ascii="Times New Roman" w:hAnsi="Times New Roman" w:cs="Times New Roman"/>
                <w:b/>
                <w:sz w:val="20"/>
                <w:szCs w:val="20"/>
              </w:rPr>
            </w:pPr>
          </w:p>
        </w:tc>
        <w:tc>
          <w:tcPr>
            <w:tcW w:w="5387" w:type="dxa"/>
          </w:tcPr>
          <w:p w14:paraId="0A3B54EB" w14:textId="77777777" w:rsidR="00280827" w:rsidRPr="00EF1C52" w:rsidRDefault="00280827" w:rsidP="00205191">
            <w:pPr>
              <w:jc w:val="both"/>
              <w:rPr>
                <w:rFonts w:ascii="Times New Roman" w:hAnsi="Times New Roman" w:cs="Times New Roman"/>
                <w:b/>
                <w:sz w:val="28"/>
                <w:szCs w:val="28"/>
              </w:rPr>
            </w:pPr>
          </w:p>
        </w:tc>
        <w:tc>
          <w:tcPr>
            <w:tcW w:w="1417" w:type="dxa"/>
          </w:tcPr>
          <w:p w14:paraId="21A04616" w14:textId="77777777" w:rsidR="007957D9" w:rsidRDefault="007957D9" w:rsidP="00205191">
            <w:pPr>
              <w:jc w:val="center"/>
              <w:rPr>
                <w:rFonts w:ascii="Times New Roman" w:hAnsi="Times New Roman" w:cs="Times New Roman"/>
                <w:b/>
                <w:sz w:val="20"/>
                <w:szCs w:val="20"/>
              </w:rPr>
            </w:pPr>
          </w:p>
          <w:p w14:paraId="2135646F" w14:textId="67DCEDEB"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Nu se aplică termenul fiind deja depășit la data analizei</w:t>
            </w:r>
          </w:p>
        </w:tc>
        <w:tc>
          <w:tcPr>
            <w:tcW w:w="4536" w:type="dxa"/>
          </w:tcPr>
          <w:p w14:paraId="185ABE7C" w14:textId="7F9D0605" w:rsidR="00280827" w:rsidRPr="00EF1C52" w:rsidRDefault="00280827" w:rsidP="00205191">
            <w:pPr>
              <w:jc w:val="both"/>
              <w:rPr>
                <w:rFonts w:ascii="Times New Roman" w:hAnsi="Times New Roman" w:cs="Times New Roman"/>
                <w:bCs/>
                <w:sz w:val="20"/>
                <w:szCs w:val="20"/>
              </w:rPr>
            </w:pPr>
          </w:p>
        </w:tc>
      </w:tr>
      <w:tr w:rsidR="00280827" w:rsidRPr="00EF1C52" w14:paraId="3454D5EF" w14:textId="77777777" w:rsidTr="00A95050">
        <w:trPr>
          <w:gridAfter w:val="1"/>
          <w:wAfter w:w="6" w:type="dxa"/>
          <w:trHeight w:val="20"/>
        </w:trPr>
        <w:tc>
          <w:tcPr>
            <w:tcW w:w="4849" w:type="dxa"/>
            <w:gridSpan w:val="2"/>
          </w:tcPr>
          <w:p w14:paraId="318A3702"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55</w:t>
            </w:r>
          </w:p>
          <w:p w14:paraId="1E6D24DD"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Destinatari</w:t>
            </w:r>
          </w:p>
          <w:p w14:paraId="0ED3F261" w14:textId="77777777" w:rsidR="00280827"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Prezenta directivă se adresează statelor membre.</w:t>
            </w:r>
          </w:p>
          <w:p w14:paraId="0619F4A6" w14:textId="40E791DF" w:rsidR="005039DE" w:rsidRPr="00EF1C52" w:rsidRDefault="005039DE" w:rsidP="00205191">
            <w:pPr>
              <w:jc w:val="both"/>
              <w:rPr>
                <w:rFonts w:ascii="Times New Roman" w:hAnsi="Times New Roman" w:cs="Times New Roman"/>
                <w:b/>
                <w:sz w:val="20"/>
                <w:szCs w:val="20"/>
              </w:rPr>
            </w:pPr>
          </w:p>
        </w:tc>
        <w:tc>
          <w:tcPr>
            <w:tcW w:w="5387" w:type="dxa"/>
          </w:tcPr>
          <w:p w14:paraId="2CCB40C6" w14:textId="77777777" w:rsidR="00280827" w:rsidRPr="00EF1C52" w:rsidRDefault="00280827" w:rsidP="00205191">
            <w:pPr>
              <w:jc w:val="both"/>
              <w:rPr>
                <w:rFonts w:ascii="Times New Roman" w:hAnsi="Times New Roman" w:cs="Times New Roman"/>
                <w:b/>
                <w:sz w:val="28"/>
                <w:szCs w:val="28"/>
              </w:rPr>
            </w:pPr>
          </w:p>
        </w:tc>
        <w:tc>
          <w:tcPr>
            <w:tcW w:w="1417" w:type="dxa"/>
          </w:tcPr>
          <w:p w14:paraId="0C80B5D0" w14:textId="2ACEFAE9"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Nu se aplică</w:t>
            </w:r>
          </w:p>
        </w:tc>
        <w:tc>
          <w:tcPr>
            <w:tcW w:w="4536" w:type="dxa"/>
          </w:tcPr>
          <w:p w14:paraId="40CBA3C9" w14:textId="3F2518A4" w:rsidR="00280827" w:rsidRPr="00EF1C52" w:rsidRDefault="00280827" w:rsidP="00205191">
            <w:pPr>
              <w:jc w:val="both"/>
              <w:rPr>
                <w:rFonts w:ascii="Times New Roman" w:hAnsi="Times New Roman" w:cs="Times New Roman"/>
                <w:bCs/>
                <w:sz w:val="20"/>
                <w:szCs w:val="20"/>
              </w:rPr>
            </w:pPr>
          </w:p>
        </w:tc>
      </w:tr>
      <w:tr w:rsidR="00280827" w:rsidRPr="00EF1C52" w14:paraId="12E28925" w14:textId="77777777" w:rsidTr="00A95050">
        <w:trPr>
          <w:gridAfter w:val="1"/>
          <w:wAfter w:w="6" w:type="dxa"/>
          <w:trHeight w:val="20"/>
        </w:trPr>
        <w:tc>
          <w:tcPr>
            <w:tcW w:w="4849" w:type="dxa"/>
            <w:gridSpan w:val="2"/>
          </w:tcPr>
          <w:p w14:paraId="7A2A396B" w14:textId="32262CA7" w:rsidR="00280827" w:rsidRPr="00EF1C52" w:rsidRDefault="00280827" w:rsidP="00205191">
            <w:pPr>
              <w:pStyle w:val="CM4"/>
              <w:spacing w:before="60" w:after="60"/>
              <w:jc w:val="center"/>
              <w:rPr>
                <w:rFonts w:ascii="Times New Roman" w:hAnsi="Times New Roman" w:cs="Times New Roman"/>
                <w:b/>
                <w:bCs/>
                <w:sz w:val="20"/>
                <w:szCs w:val="20"/>
                <w:lang w:val="ro-RO"/>
              </w:rPr>
            </w:pPr>
            <w:r w:rsidRPr="00EF1C52">
              <w:rPr>
                <w:rFonts w:ascii="Times New Roman" w:hAnsi="Times New Roman" w:cs="Times New Roman"/>
                <w:b/>
                <w:bCs/>
                <w:i/>
                <w:iCs/>
                <w:sz w:val="20"/>
                <w:szCs w:val="20"/>
                <w:lang w:val="ro-RO"/>
              </w:rPr>
              <w:t>ANEXA I</w:t>
            </w:r>
          </w:p>
          <w:p w14:paraId="49172A62" w14:textId="6816FEA8" w:rsidR="00280827" w:rsidRPr="00EF1C52" w:rsidRDefault="00280827" w:rsidP="00205191">
            <w:pPr>
              <w:jc w:val="center"/>
              <w:rPr>
                <w:rFonts w:ascii="Times New Roman" w:hAnsi="Times New Roman" w:cs="Times New Roman"/>
                <w:b/>
                <w:sz w:val="20"/>
                <w:szCs w:val="20"/>
                <w:highlight w:val="yellow"/>
              </w:rPr>
            </w:pPr>
            <w:r w:rsidRPr="00EF1C52">
              <w:rPr>
                <w:rFonts w:ascii="Times New Roman" w:hAnsi="Times New Roman" w:cs="Times New Roman"/>
                <w:sz w:val="20"/>
                <w:szCs w:val="20"/>
              </w:rPr>
              <w:t>ARTICOLE CONSIDERATE CA PIROTEHNICE SAU MUNIȚIE, CONFORM RECOMANDĂRILOR CORESPUNZĂTOARE ALE ORGANIZAȚIEI NAȚIUNILOR UNITE</w:t>
            </w:r>
          </w:p>
        </w:tc>
        <w:tc>
          <w:tcPr>
            <w:tcW w:w="5387" w:type="dxa"/>
          </w:tcPr>
          <w:p w14:paraId="7AC34D3E" w14:textId="77777777" w:rsidR="00280827" w:rsidRDefault="00280827" w:rsidP="004148A3">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1D8F43DD" w14:textId="50C1035F" w:rsidR="00280827" w:rsidRPr="006D24E8" w:rsidRDefault="00280827" w:rsidP="006D24E8">
            <w:pPr>
              <w:tabs>
                <w:tab w:val="left" w:pos="0"/>
                <w:tab w:val="left" w:pos="851"/>
              </w:tabs>
              <w:ind w:right="-22" w:firstLine="567"/>
              <w:jc w:val="center"/>
              <w:rPr>
                <w:rFonts w:ascii="Times New Roman" w:eastAsia="Times New Roman" w:hAnsi="Times New Roman" w:cs="Times New Roman"/>
                <w:b/>
                <w:bCs/>
                <w:color w:val="000000"/>
                <w:sz w:val="20"/>
                <w:szCs w:val="20"/>
                <w:lang w:eastAsia="ro-RO"/>
              </w:rPr>
            </w:pPr>
            <w:r w:rsidRPr="006D24E8">
              <w:rPr>
                <w:rFonts w:ascii="Times New Roman" w:eastAsia="Times New Roman" w:hAnsi="Times New Roman" w:cs="Times New Roman"/>
                <w:b/>
                <w:bCs/>
                <w:color w:val="000000"/>
                <w:sz w:val="20"/>
                <w:szCs w:val="20"/>
                <w:lang w:eastAsia="ro-RO"/>
              </w:rPr>
              <w:t>Anexa nr. 3</w:t>
            </w:r>
          </w:p>
          <w:p w14:paraId="5ECC3063" w14:textId="1C2B252B" w:rsidR="00280827" w:rsidRPr="006D24E8" w:rsidRDefault="00280827" w:rsidP="006D24E8">
            <w:pPr>
              <w:tabs>
                <w:tab w:val="left" w:pos="0"/>
                <w:tab w:val="left" w:pos="851"/>
              </w:tabs>
              <w:ind w:right="-22" w:firstLine="567"/>
              <w:jc w:val="center"/>
              <w:rPr>
                <w:rFonts w:ascii="Times New Roman" w:eastAsia="Times New Roman" w:hAnsi="Times New Roman" w:cs="Times New Roman"/>
                <w:b/>
                <w:bCs/>
                <w:color w:val="000000"/>
                <w:sz w:val="20"/>
                <w:szCs w:val="20"/>
                <w:lang w:eastAsia="ro-RO"/>
              </w:rPr>
            </w:pPr>
            <w:r w:rsidRPr="006D24E8">
              <w:rPr>
                <w:rFonts w:ascii="Times New Roman" w:eastAsia="Times New Roman" w:hAnsi="Times New Roman" w:cs="Times New Roman"/>
                <w:b/>
                <w:bCs/>
                <w:color w:val="000000"/>
                <w:sz w:val="20"/>
                <w:szCs w:val="20"/>
                <w:lang w:eastAsia="ro-RO"/>
              </w:rPr>
              <w:t>ARTICOLE CONSIDERATE CA PIROTEHNICE SAU MUNIȚIE, CONFORM RECOMANDĂRILOR CORESPUNZĂTOARE ALE ORGANIZAȚIEI NAȚIUNILOR UNITE</w:t>
            </w:r>
          </w:p>
          <w:p w14:paraId="3783DAE5" w14:textId="77777777" w:rsidR="00280827" w:rsidRPr="00EF1C52" w:rsidRDefault="00280827" w:rsidP="00205191">
            <w:pPr>
              <w:tabs>
                <w:tab w:val="left" w:pos="0"/>
                <w:tab w:val="left" w:pos="851"/>
              </w:tabs>
              <w:ind w:right="-22"/>
              <w:jc w:val="both"/>
              <w:rPr>
                <w:rFonts w:ascii="Times New Roman" w:eastAsia="Times New Roman" w:hAnsi="Times New Roman" w:cs="Times New Roman"/>
                <w:color w:val="000000"/>
                <w:sz w:val="20"/>
                <w:szCs w:val="20"/>
                <w:lang w:eastAsia="ro-RO"/>
              </w:rPr>
            </w:pPr>
          </w:p>
          <w:p w14:paraId="18C1BC9C" w14:textId="77777777" w:rsidR="00280827" w:rsidRPr="00EF1C52" w:rsidRDefault="00280827" w:rsidP="00205191">
            <w:pPr>
              <w:jc w:val="both"/>
              <w:rPr>
                <w:rFonts w:ascii="Times New Roman" w:hAnsi="Times New Roman" w:cs="Times New Roman"/>
                <w:b/>
                <w:sz w:val="20"/>
                <w:szCs w:val="20"/>
              </w:rPr>
            </w:pPr>
          </w:p>
        </w:tc>
        <w:tc>
          <w:tcPr>
            <w:tcW w:w="1417" w:type="dxa"/>
          </w:tcPr>
          <w:p w14:paraId="5B6D5954" w14:textId="38B47FBD"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0D08CF40" w14:textId="25B339BE" w:rsidR="00280827" w:rsidRPr="00EF1C52" w:rsidRDefault="00280827" w:rsidP="00205191">
            <w:pPr>
              <w:jc w:val="both"/>
              <w:rPr>
                <w:rFonts w:ascii="Times New Roman" w:hAnsi="Times New Roman" w:cs="Times New Roman"/>
                <w:bCs/>
                <w:sz w:val="20"/>
                <w:szCs w:val="20"/>
              </w:rPr>
            </w:pPr>
          </w:p>
        </w:tc>
      </w:tr>
      <w:tr w:rsidR="00280827" w:rsidRPr="00EF1C52" w14:paraId="737B8090" w14:textId="77777777" w:rsidTr="00A95050">
        <w:trPr>
          <w:gridAfter w:val="1"/>
          <w:wAfter w:w="6" w:type="dxa"/>
          <w:trHeight w:val="20"/>
        </w:trPr>
        <w:tc>
          <w:tcPr>
            <w:tcW w:w="4849" w:type="dxa"/>
            <w:gridSpan w:val="2"/>
          </w:tcPr>
          <w:p w14:paraId="321F18CC" w14:textId="77777777" w:rsidR="009309BF" w:rsidRDefault="009309BF" w:rsidP="00205191">
            <w:pPr>
              <w:pStyle w:val="CM4"/>
              <w:spacing w:before="60" w:after="60"/>
              <w:jc w:val="center"/>
              <w:rPr>
                <w:rFonts w:ascii="Times New Roman" w:hAnsi="Times New Roman" w:cs="Times New Roman"/>
                <w:b/>
                <w:bCs/>
                <w:i/>
                <w:iCs/>
                <w:sz w:val="20"/>
                <w:szCs w:val="20"/>
                <w:lang w:val="ro-RO"/>
              </w:rPr>
            </w:pPr>
          </w:p>
          <w:p w14:paraId="234E4F33" w14:textId="77777777" w:rsidR="009309BF" w:rsidRDefault="009309BF" w:rsidP="00205191">
            <w:pPr>
              <w:pStyle w:val="CM4"/>
              <w:spacing w:before="60" w:after="60"/>
              <w:jc w:val="center"/>
              <w:rPr>
                <w:rFonts w:ascii="Times New Roman" w:hAnsi="Times New Roman" w:cs="Times New Roman"/>
                <w:b/>
                <w:bCs/>
                <w:i/>
                <w:iCs/>
                <w:sz w:val="20"/>
                <w:szCs w:val="20"/>
                <w:lang w:val="ro-RO"/>
              </w:rPr>
            </w:pPr>
          </w:p>
          <w:p w14:paraId="7557BD18" w14:textId="77777777" w:rsidR="009309BF" w:rsidRDefault="009309BF" w:rsidP="00205191">
            <w:pPr>
              <w:pStyle w:val="CM4"/>
              <w:spacing w:before="60" w:after="60"/>
              <w:jc w:val="center"/>
              <w:rPr>
                <w:rFonts w:ascii="Times New Roman" w:hAnsi="Times New Roman" w:cs="Times New Roman"/>
                <w:b/>
                <w:bCs/>
                <w:i/>
                <w:iCs/>
                <w:sz w:val="20"/>
                <w:szCs w:val="20"/>
                <w:lang w:val="ro-RO"/>
              </w:rPr>
            </w:pPr>
          </w:p>
          <w:p w14:paraId="516A9589" w14:textId="77777777" w:rsidR="009309BF" w:rsidRDefault="009309BF" w:rsidP="00205191">
            <w:pPr>
              <w:pStyle w:val="CM4"/>
              <w:spacing w:before="60" w:after="60"/>
              <w:jc w:val="center"/>
              <w:rPr>
                <w:rFonts w:ascii="Times New Roman" w:hAnsi="Times New Roman" w:cs="Times New Roman"/>
                <w:b/>
                <w:bCs/>
                <w:i/>
                <w:iCs/>
                <w:sz w:val="20"/>
                <w:szCs w:val="20"/>
                <w:lang w:val="ro-RO"/>
              </w:rPr>
            </w:pPr>
          </w:p>
          <w:p w14:paraId="309160E8" w14:textId="77777777" w:rsidR="009309BF" w:rsidRDefault="009309BF" w:rsidP="00205191">
            <w:pPr>
              <w:pStyle w:val="CM4"/>
              <w:spacing w:before="60" w:after="60"/>
              <w:jc w:val="center"/>
              <w:rPr>
                <w:rFonts w:ascii="Times New Roman" w:hAnsi="Times New Roman" w:cs="Times New Roman"/>
                <w:b/>
                <w:bCs/>
                <w:i/>
                <w:iCs/>
                <w:sz w:val="20"/>
                <w:szCs w:val="20"/>
                <w:lang w:val="ro-RO"/>
              </w:rPr>
            </w:pPr>
          </w:p>
          <w:p w14:paraId="15899200" w14:textId="00F776B3" w:rsidR="00280827" w:rsidRPr="00EF1C52" w:rsidRDefault="00280827" w:rsidP="00205191">
            <w:pPr>
              <w:pStyle w:val="CM4"/>
              <w:spacing w:before="60" w:after="60"/>
              <w:jc w:val="center"/>
              <w:rPr>
                <w:rFonts w:ascii="Times New Roman" w:hAnsi="Times New Roman" w:cs="Times New Roman"/>
                <w:b/>
                <w:bCs/>
                <w:sz w:val="20"/>
                <w:szCs w:val="20"/>
                <w:lang w:val="ro-RO"/>
              </w:rPr>
            </w:pPr>
            <w:r w:rsidRPr="00EF1C52">
              <w:rPr>
                <w:rFonts w:ascii="Times New Roman" w:hAnsi="Times New Roman" w:cs="Times New Roman"/>
                <w:b/>
                <w:bCs/>
                <w:i/>
                <w:iCs/>
                <w:sz w:val="20"/>
                <w:szCs w:val="20"/>
                <w:lang w:val="ro-RO"/>
              </w:rPr>
              <w:t>ANEXA II</w:t>
            </w:r>
          </w:p>
          <w:p w14:paraId="7B24FC6D" w14:textId="77777777" w:rsidR="00280827" w:rsidRPr="00EF1C52"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CERINȚE ESENȚIALE DE SECURITATE</w:t>
            </w:r>
          </w:p>
          <w:p w14:paraId="216FA819" w14:textId="77777777" w:rsidR="00280827" w:rsidRPr="00EF1C52" w:rsidRDefault="00280827" w:rsidP="00205191">
            <w:pPr>
              <w:jc w:val="both"/>
              <w:rPr>
                <w:rFonts w:ascii="Times New Roman" w:hAnsi="Times New Roman" w:cs="Times New Roman"/>
                <w:bCs/>
                <w:sz w:val="20"/>
                <w:szCs w:val="20"/>
              </w:rPr>
            </w:pPr>
            <w:r w:rsidRPr="00EF1C52">
              <w:rPr>
                <w:rFonts w:ascii="Times New Roman" w:hAnsi="Times New Roman" w:cs="Times New Roman"/>
                <w:bCs/>
                <w:sz w:val="20"/>
                <w:szCs w:val="20"/>
              </w:rPr>
              <w:t>Cerințe generale</w:t>
            </w:r>
          </w:p>
          <w:p w14:paraId="15025286" w14:textId="4B01D1D5" w:rsidR="00280827" w:rsidRPr="00D6240A" w:rsidRDefault="00280827" w:rsidP="00205191">
            <w:pPr>
              <w:jc w:val="both"/>
              <w:rPr>
                <w:rFonts w:ascii="Times New Roman" w:hAnsi="Times New Roman" w:cs="Times New Roman"/>
                <w:bCs/>
                <w:sz w:val="20"/>
                <w:szCs w:val="20"/>
              </w:rPr>
            </w:pPr>
            <w:r w:rsidRPr="00EF1C52">
              <w:rPr>
                <w:rFonts w:ascii="Times New Roman" w:hAnsi="Times New Roman" w:cs="Times New Roman"/>
                <w:bCs/>
                <w:sz w:val="20"/>
                <w:szCs w:val="20"/>
              </w:rPr>
              <w:t>1. Orice exploziv trebuie proiectat, fabricat și furnizat astfel încât să prezinte un risc minim pentru viața și sănătatea oamenilor, integritatea bunurilor și a mediului, în condiții normale și previzibile, în special cu privire la normele de securitate și la practicile standard, inclusiv cele referitoare la perioada dinaintea utilizării.</w:t>
            </w:r>
          </w:p>
        </w:tc>
        <w:tc>
          <w:tcPr>
            <w:tcW w:w="5387" w:type="dxa"/>
          </w:tcPr>
          <w:p w14:paraId="2E761148" w14:textId="77777777" w:rsidR="00280827" w:rsidRDefault="00280827" w:rsidP="009933F3">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lastRenderedPageBreak/>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63879D93" w14:textId="77777777" w:rsidR="00280827" w:rsidRDefault="00280827" w:rsidP="00205191">
            <w:pPr>
              <w:tabs>
                <w:tab w:val="left" w:pos="0"/>
              </w:tabs>
              <w:jc w:val="both"/>
              <w:rPr>
                <w:rFonts w:ascii="Times New Roman" w:eastAsia="Times New Roman" w:hAnsi="Times New Roman" w:cs="Times New Roman"/>
                <w:b/>
                <w:bCs/>
                <w:sz w:val="20"/>
                <w:szCs w:val="20"/>
                <w:lang w:eastAsia="ro-RO"/>
              </w:rPr>
            </w:pPr>
          </w:p>
          <w:p w14:paraId="66B9D9C2" w14:textId="4547CED3" w:rsidR="00280827" w:rsidRPr="00EF1C52" w:rsidRDefault="00280827" w:rsidP="00D6240A">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 xml:space="preserve">Anexa nr. </w:t>
            </w:r>
            <w:r>
              <w:rPr>
                <w:rFonts w:ascii="Times New Roman" w:eastAsia="Times New Roman" w:hAnsi="Times New Roman" w:cs="Times New Roman"/>
                <w:b/>
                <w:bCs/>
                <w:sz w:val="20"/>
                <w:szCs w:val="20"/>
                <w:lang w:eastAsia="ro-RO"/>
              </w:rPr>
              <w:t>1</w:t>
            </w:r>
          </w:p>
          <w:p w14:paraId="7E171FA5" w14:textId="5DE2F40F" w:rsidR="00280827" w:rsidRPr="00EF1C52" w:rsidRDefault="00280827" w:rsidP="00424A1F">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lastRenderedPageBreak/>
              <w:t>CERINȚE ESENȚIALE DE SECURITATE</w:t>
            </w:r>
          </w:p>
          <w:p w14:paraId="5825F760" w14:textId="77777777" w:rsidR="00280827" w:rsidRPr="00EF1C52" w:rsidRDefault="00280827" w:rsidP="00424A1F">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pe care trebuie să le întrunească materialele explozive</w:t>
            </w:r>
          </w:p>
          <w:p w14:paraId="438FF039" w14:textId="77777777" w:rsidR="00280827" w:rsidRPr="00EF1C52" w:rsidRDefault="00280827" w:rsidP="00424A1F">
            <w:pPr>
              <w:tabs>
                <w:tab w:val="left" w:pos="0"/>
              </w:tabs>
              <w:ind w:firstLine="567"/>
              <w:jc w:val="center"/>
              <w:rPr>
                <w:rFonts w:ascii="Times New Roman" w:eastAsia="Times New Roman" w:hAnsi="Times New Roman" w:cs="Times New Roman"/>
                <w:b/>
                <w:bCs/>
                <w:sz w:val="20"/>
                <w:szCs w:val="20"/>
                <w:lang w:eastAsia="ro-RO"/>
              </w:rPr>
            </w:pPr>
          </w:p>
          <w:p w14:paraId="03FF8617" w14:textId="77777777" w:rsidR="00280827" w:rsidRPr="00EF1C52" w:rsidRDefault="00280827" w:rsidP="00424A1F">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Capitolul I</w:t>
            </w:r>
          </w:p>
          <w:p w14:paraId="7CC7C97D" w14:textId="77777777" w:rsidR="00280827" w:rsidRPr="00EF1C52" w:rsidRDefault="00280827" w:rsidP="00424A1F">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CERINȚE GENERALE</w:t>
            </w:r>
          </w:p>
          <w:p w14:paraId="1789B5E7" w14:textId="77777777" w:rsidR="00280827" w:rsidRPr="00EF1C52" w:rsidRDefault="00280827" w:rsidP="00205191">
            <w:pPr>
              <w:tabs>
                <w:tab w:val="left" w:pos="0"/>
              </w:tabs>
              <w:ind w:firstLine="567"/>
              <w:jc w:val="both"/>
              <w:rPr>
                <w:rFonts w:ascii="Times New Roman" w:eastAsia="Times New Roman" w:hAnsi="Times New Roman" w:cs="Times New Roman"/>
                <w:b/>
                <w:bCs/>
                <w:sz w:val="20"/>
                <w:szCs w:val="20"/>
                <w:lang w:eastAsia="ro-RO"/>
              </w:rPr>
            </w:pPr>
          </w:p>
          <w:p w14:paraId="15249CCC" w14:textId="1DEAE6A8" w:rsidR="00280827" w:rsidRPr="00EF1C52" w:rsidRDefault="00280827" w:rsidP="00D6240A">
            <w:pPr>
              <w:tabs>
                <w:tab w:val="left" w:pos="0"/>
              </w:tabs>
              <w:ind w:right="-22" w:firstLine="567"/>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b/>
                <w:bCs/>
                <w:sz w:val="20"/>
                <w:szCs w:val="20"/>
                <w:lang w:eastAsia="ro-RO"/>
              </w:rPr>
              <w:t>1.</w:t>
            </w:r>
            <w:r w:rsidRPr="00EF1C52">
              <w:rPr>
                <w:rFonts w:ascii="Times New Roman" w:eastAsia="Times New Roman" w:hAnsi="Times New Roman" w:cs="Times New Roman"/>
                <w:bCs/>
                <w:sz w:val="20"/>
                <w:szCs w:val="20"/>
                <w:lang w:eastAsia="ro-RO"/>
              </w:rPr>
              <w:t xml:space="preserve"> </w:t>
            </w:r>
            <w:r w:rsidRPr="00EF1C52">
              <w:rPr>
                <w:rFonts w:ascii="Times New Roman" w:eastAsia="Times New Roman" w:hAnsi="Times New Roman" w:cs="Times New Roman"/>
                <w:sz w:val="20"/>
                <w:szCs w:val="20"/>
                <w:shd w:val="clear" w:color="auto" w:fill="FFFFFF"/>
                <w:lang w:eastAsia="ro-RO"/>
              </w:rPr>
              <w:t>Fiecare exploziv trebuie proiectat, fabricat și furnizat in așa fel încât să prezinte un risc minim pentru securitatea vieții și sănătății oamenilor și să prevină deteriorarea proprietății și mediului, in condiții normale și previzibile, in special cu privire la regulile de securitate și practicile standard, inclusiv cele referitoare la perioada dinaintea utilizării.</w:t>
            </w:r>
          </w:p>
        </w:tc>
        <w:tc>
          <w:tcPr>
            <w:tcW w:w="1417" w:type="dxa"/>
          </w:tcPr>
          <w:p w14:paraId="38A007D7" w14:textId="3EA308EB"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6E5992C0" w14:textId="7EA188FC" w:rsidR="00280827" w:rsidRPr="00EF1C52" w:rsidRDefault="00280827" w:rsidP="00F7567C">
            <w:pPr>
              <w:jc w:val="both"/>
              <w:rPr>
                <w:rFonts w:ascii="Times New Roman" w:hAnsi="Times New Roman" w:cs="Times New Roman"/>
                <w:bCs/>
                <w:sz w:val="20"/>
                <w:szCs w:val="20"/>
              </w:rPr>
            </w:pPr>
            <w:r>
              <w:rPr>
                <w:rFonts w:ascii="Times New Roman" w:hAnsi="Times New Roman" w:cs="Times New Roman"/>
                <w:bCs/>
                <w:sz w:val="20"/>
                <w:szCs w:val="20"/>
                <w:lang w:val="en-US"/>
              </w:rPr>
              <w:t>“</w:t>
            </w:r>
            <w:r w:rsidRPr="00EA268C">
              <w:rPr>
                <w:rFonts w:ascii="Times New Roman" w:hAnsi="Times New Roman" w:cs="Times New Roman"/>
                <w:b/>
                <w:i/>
                <w:iCs/>
                <w:sz w:val="20"/>
                <w:szCs w:val="20"/>
              </w:rPr>
              <w:t xml:space="preserve">Anexa nr. </w:t>
            </w:r>
            <w:r w:rsidR="00FA5865">
              <w:rPr>
                <w:rFonts w:ascii="Times New Roman" w:hAnsi="Times New Roman" w:cs="Times New Roman"/>
                <w:b/>
                <w:i/>
                <w:iCs/>
                <w:sz w:val="20"/>
                <w:szCs w:val="20"/>
              </w:rPr>
              <w:t>2</w:t>
            </w:r>
            <w:r w:rsidRPr="00EA268C">
              <w:rPr>
                <w:rFonts w:ascii="Times New Roman" w:hAnsi="Times New Roman" w:cs="Times New Roman"/>
                <w:b/>
                <w:i/>
                <w:iCs/>
                <w:sz w:val="20"/>
                <w:szCs w:val="20"/>
              </w:rPr>
              <w:t xml:space="preserve"> - Cerințe esențiale de securitate</w:t>
            </w:r>
            <w:r>
              <w:rPr>
                <w:rFonts w:ascii="Times New Roman" w:hAnsi="Times New Roman" w:cs="Times New Roman"/>
                <w:bCs/>
                <w:sz w:val="20"/>
                <w:szCs w:val="20"/>
              </w:rPr>
              <w:t>” deși este transpusă în Legea nr. 67/2024 se regăsește identic în prevederile</w:t>
            </w:r>
            <w:r w:rsidRPr="004E4FE8">
              <w:rPr>
                <w:rFonts w:ascii="Times New Roman" w:hAnsi="Times New Roman" w:cs="Times New Roman"/>
                <w:bCs/>
                <w:sz w:val="20"/>
                <w:szCs w:val="20"/>
              </w:rPr>
              <w:t xml:space="preserve"> Hotărâr</w:t>
            </w:r>
            <w:r>
              <w:rPr>
                <w:rFonts w:ascii="Times New Roman" w:hAnsi="Times New Roman" w:cs="Times New Roman"/>
                <w:bCs/>
                <w:sz w:val="20"/>
                <w:szCs w:val="20"/>
              </w:rPr>
              <w:t>ii</w:t>
            </w:r>
            <w:r w:rsidRPr="004E4FE8">
              <w:rPr>
                <w:rFonts w:ascii="Times New Roman" w:hAnsi="Times New Roman" w:cs="Times New Roman"/>
                <w:bCs/>
                <w:sz w:val="20"/>
                <w:szCs w:val="20"/>
              </w:rPr>
              <w:t xml:space="preserve"> Guvernului nr. </w:t>
            </w:r>
            <w:r w:rsidRPr="004E4FE8">
              <w:rPr>
                <w:rFonts w:ascii="Times New Roman" w:hAnsi="Times New Roman" w:cs="Times New Roman"/>
                <w:bCs/>
                <w:sz w:val="20"/>
                <w:szCs w:val="20"/>
              </w:rPr>
              <w:lastRenderedPageBreak/>
              <w:t>1324/2016 pentru aprobarea Reglementării tehnice,</w:t>
            </w:r>
            <w:r>
              <w:rPr>
                <w:rFonts w:ascii="Times New Roman" w:hAnsi="Times New Roman" w:cs="Times New Roman"/>
                <w:bCs/>
                <w:sz w:val="20"/>
                <w:szCs w:val="20"/>
              </w:rPr>
              <w:t xml:space="preserve"> astfel că din motive de tehnică legislativă, pentru eliminarea dublării normelor legislative, se </w:t>
            </w:r>
            <w:r w:rsidR="002E3671">
              <w:rPr>
                <w:rFonts w:ascii="Times New Roman" w:hAnsi="Times New Roman" w:cs="Times New Roman"/>
                <w:bCs/>
                <w:sz w:val="20"/>
                <w:szCs w:val="20"/>
              </w:rPr>
              <w:t>va elimina din</w:t>
            </w:r>
            <w:r>
              <w:rPr>
                <w:rFonts w:ascii="Times New Roman" w:hAnsi="Times New Roman" w:cs="Times New Roman"/>
                <w:bCs/>
                <w:sz w:val="20"/>
                <w:szCs w:val="20"/>
              </w:rPr>
              <w:t xml:space="preserve"> </w:t>
            </w:r>
            <w:r w:rsidRPr="00133376">
              <w:rPr>
                <w:rFonts w:ascii="Times New Roman" w:hAnsi="Times New Roman" w:cs="Times New Roman"/>
                <w:bCs/>
                <w:sz w:val="20"/>
                <w:szCs w:val="20"/>
              </w:rPr>
              <w:t>Hotărârii Guvernului nr. 1324/2016</w:t>
            </w:r>
            <w:r w:rsidR="002E3671">
              <w:rPr>
                <w:rFonts w:ascii="Times New Roman" w:hAnsi="Times New Roman" w:cs="Times New Roman"/>
                <w:bCs/>
                <w:sz w:val="20"/>
                <w:szCs w:val="20"/>
              </w:rPr>
              <w:t>.</w:t>
            </w:r>
          </w:p>
        </w:tc>
      </w:tr>
      <w:tr w:rsidR="00280827" w:rsidRPr="00EF1C52" w14:paraId="2230A6B1" w14:textId="77777777" w:rsidTr="00A95050">
        <w:trPr>
          <w:gridAfter w:val="1"/>
          <w:wAfter w:w="6" w:type="dxa"/>
          <w:trHeight w:val="20"/>
        </w:trPr>
        <w:tc>
          <w:tcPr>
            <w:tcW w:w="4849" w:type="dxa"/>
            <w:gridSpan w:val="2"/>
          </w:tcPr>
          <w:p w14:paraId="1F796145" w14:textId="150BE74A" w:rsidR="00280827" w:rsidRPr="00EF1C52" w:rsidRDefault="00280827" w:rsidP="00205191">
            <w:pPr>
              <w:jc w:val="both"/>
              <w:rPr>
                <w:rFonts w:ascii="Times New Roman" w:hAnsi="Times New Roman" w:cs="Times New Roman"/>
                <w:bCs/>
                <w:sz w:val="20"/>
                <w:szCs w:val="20"/>
              </w:rPr>
            </w:pPr>
            <w:r w:rsidRPr="00EF1C52">
              <w:rPr>
                <w:rFonts w:ascii="Times New Roman" w:hAnsi="Times New Roman" w:cs="Times New Roman"/>
                <w:bCs/>
                <w:sz w:val="20"/>
                <w:szCs w:val="20"/>
              </w:rPr>
              <w:t>2. Orice exploziv trebuie să atingă performanțele specifice declarate de producător, pentru a asigura cel mai mare grad de securitate și de fiabilitate posibil.</w:t>
            </w:r>
          </w:p>
        </w:tc>
        <w:tc>
          <w:tcPr>
            <w:tcW w:w="5387" w:type="dxa"/>
          </w:tcPr>
          <w:p w14:paraId="6FA0431C" w14:textId="77777777"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0FF4CB60" w14:textId="77777777" w:rsidR="00280827" w:rsidRDefault="00280827" w:rsidP="00205191">
            <w:pPr>
              <w:tabs>
                <w:tab w:val="left" w:pos="0"/>
              </w:tabs>
              <w:ind w:right="-22" w:firstLine="567"/>
              <w:jc w:val="both"/>
              <w:outlineLvl w:val="0"/>
              <w:rPr>
                <w:rFonts w:ascii="Times New Roman" w:eastAsia="Times New Roman" w:hAnsi="Times New Roman" w:cs="Times New Roman"/>
                <w:b/>
                <w:sz w:val="20"/>
                <w:szCs w:val="20"/>
                <w:shd w:val="clear" w:color="auto" w:fill="FFFFFF"/>
                <w:lang w:eastAsia="ro-RO"/>
              </w:rPr>
            </w:pPr>
          </w:p>
          <w:p w14:paraId="0E95612C" w14:textId="64B507B0" w:rsidR="00280827" w:rsidRPr="00EF1C52" w:rsidRDefault="00280827" w:rsidP="00205191">
            <w:pPr>
              <w:tabs>
                <w:tab w:val="left" w:pos="0"/>
              </w:tabs>
              <w:ind w:right="-22" w:firstLine="567"/>
              <w:jc w:val="both"/>
              <w:outlineLvl w:val="0"/>
              <w:rPr>
                <w:rFonts w:ascii="Times New Roman" w:eastAsia="Times New Roman" w:hAnsi="Times New Roman" w:cs="Times New Roman"/>
                <w:sz w:val="20"/>
                <w:szCs w:val="20"/>
                <w:lang w:eastAsia="ro-RO"/>
              </w:rPr>
            </w:pPr>
            <w:r w:rsidRPr="00EF1C52">
              <w:rPr>
                <w:rFonts w:ascii="Times New Roman" w:eastAsia="Times New Roman" w:hAnsi="Times New Roman" w:cs="Times New Roman"/>
                <w:b/>
                <w:sz w:val="20"/>
                <w:szCs w:val="20"/>
                <w:shd w:val="clear" w:color="auto" w:fill="FFFFFF"/>
                <w:lang w:eastAsia="ro-RO"/>
              </w:rPr>
              <w:t>2.</w:t>
            </w:r>
            <w:r w:rsidRPr="00EF1C52">
              <w:rPr>
                <w:rFonts w:ascii="Times New Roman" w:eastAsia="Times New Roman" w:hAnsi="Times New Roman" w:cs="Times New Roman"/>
                <w:sz w:val="20"/>
                <w:szCs w:val="20"/>
                <w:shd w:val="clear" w:color="auto" w:fill="FFFFFF"/>
                <w:lang w:eastAsia="ro-RO"/>
              </w:rPr>
              <w:t xml:space="preserve"> Fiecare exploziv trebuie să atingă performanțele specifice declarate de producător, pentru a asigura cel mai mare grad de securitate și de fiabilitate posibil.</w:t>
            </w:r>
          </w:p>
        </w:tc>
        <w:tc>
          <w:tcPr>
            <w:tcW w:w="1417" w:type="dxa"/>
          </w:tcPr>
          <w:p w14:paraId="13BD84F1" w14:textId="6E7AB0BD"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68A1CE9D" w14:textId="77777777" w:rsidR="00280827" w:rsidRPr="00EF1C52" w:rsidRDefault="00280827" w:rsidP="00205191">
            <w:pPr>
              <w:jc w:val="both"/>
              <w:rPr>
                <w:rFonts w:ascii="Times New Roman" w:hAnsi="Times New Roman" w:cs="Times New Roman"/>
                <w:bCs/>
                <w:sz w:val="20"/>
                <w:szCs w:val="20"/>
              </w:rPr>
            </w:pPr>
          </w:p>
        </w:tc>
      </w:tr>
      <w:tr w:rsidR="00280827" w:rsidRPr="00EF1C52" w14:paraId="0A6BEED5" w14:textId="77777777" w:rsidTr="00A95050">
        <w:trPr>
          <w:gridAfter w:val="1"/>
          <w:wAfter w:w="6" w:type="dxa"/>
          <w:trHeight w:val="20"/>
        </w:trPr>
        <w:tc>
          <w:tcPr>
            <w:tcW w:w="4849" w:type="dxa"/>
            <w:gridSpan w:val="2"/>
          </w:tcPr>
          <w:p w14:paraId="6F2390B2" w14:textId="1A02A14C"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bCs/>
                <w:sz w:val="20"/>
                <w:szCs w:val="20"/>
                <w:lang w:val="ro-RO"/>
              </w:rPr>
              <w:t>3. Orice exploziv trebuie proiectat și produs astfel încât să poată fi eliminat, atunci când se utilizează tehnici corespunzătoare, cu efecte negative minime asupra mediului</w:t>
            </w:r>
          </w:p>
        </w:tc>
        <w:tc>
          <w:tcPr>
            <w:tcW w:w="5387" w:type="dxa"/>
          </w:tcPr>
          <w:p w14:paraId="723B7F1B" w14:textId="77777777"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0A06C445" w14:textId="77777777" w:rsidR="00280827" w:rsidRDefault="00280827" w:rsidP="00205191">
            <w:pPr>
              <w:tabs>
                <w:tab w:val="left" w:pos="0"/>
              </w:tabs>
              <w:ind w:right="-22" w:firstLine="567"/>
              <w:jc w:val="both"/>
              <w:outlineLvl w:val="0"/>
              <w:rPr>
                <w:rFonts w:ascii="Times New Roman" w:eastAsia="Times New Roman" w:hAnsi="Times New Roman" w:cs="Times New Roman"/>
                <w:b/>
                <w:sz w:val="20"/>
                <w:szCs w:val="20"/>
                <w:shd w:val="clear" w:color="auto" w:fill="FFFFFF"/>
                <w:lang w:eastAsia="ro-RO"/>
              </w:rPr>
            </w:pPr>
          </w:p>
          <w:p w14:paraId="4272E27E" w14:textId="4F79ADA0" w:rsidR="00280827" w:rsidRPr="00EF1C52" w:rsidRDefault="00280827" w:rsidP="00205191">
            <w:pPr>
              <w:tabs>
                <w:tab w:val="left" w:pos="0"/>
              </w:tabs>
              <w:ind w:right="-22" w:firstLine="567"/>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b/>
                <w:sz w:val="20"/>
                <w:szCs w:val="20"/>
                <w:shd w:val="clear" w:color="auto" w:fill="FFFFFF"/>
                <w:lang w:eastAsia="ro-RO"/>
              </w:rPr>
              <w:t>3.</w:t>
            </w:r>
            <w:r w:rsidRPr="00EF1C52">
              <w:rPr>
                <w:rFonts w:ascii="Times New Roman" w:eastAsia="Times New Roman" w:hAnsi="Times New Roman" w:cs="Times New Roman"/>
                <w:sz w:val="20"/>
                <w:szCs w:val="20"/>
                <w:shd w:val="clear" w:color="auto" w:fill="FFFFFF"/>
                <w:lang w:eastAsia="ro-RO"/>
              </w:rPr>
              <w:t xml:space="preserve"> Fiecare exploziv trebuie să fie proiectat și fabricat in așa fel încât să poată fi neutralizat, folosindu-se tehnici corespunzătoare, cu efecte minime asupra mediului înconjurător.</w:t>
            </w:r>
          </w:p>
        </w:tc>
        <w:tc>
          <w:tcPr>
            <w:tcW w:w="1417" w:type="dxa"/>
          </w:tcPr>
          <w:p w14:paraId="4C67CFEB" w14:textId="3A5F4F89"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45A04389" w14:textId="77777777" w:rsidR="00280827" w:rsidRPr="00EF1C52" w:rsidRDefault="00280827" w:rsidP="00205191">
            <w:pPr>
              <w:jc w:val="both"/>
              <w:rPr>
                <w:rFonts w:ascii="Times New Roman" w:hAnsi="Times New Roman" w:cs="Times New Roman"/>
                <w:bCs/>
                <w:sz w:val="20"/>
                <w:szCs w:val="20"/>
              </w:rPr>
            </w:pPr>
          </w:p>
        </w:tc>
      </w:tr>
      <w:tr w:rsidR="00280827" w:rsidRPr="00EF1C52" w14:paraId="353ED95E" w14:textId="77777777" w:rsidTr="00A95050">
        <w:trPr>
          <w:gridAfter w:val="1"/>
          <w:wAfter w:w="6" w:type="dxa"/>
          <w:trHeight w:val="20"/>
        </w:trPr>
        <w:tc>
          <w:tcPr>
            <w:tcW w:w="4849" w:type="dxa"/>
            <w:gridSpan w:val="2"/>
          </w:tcPr>
          <w:p w14:paraId="7AA3D9B1" w14:textId="7777777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II. Cerințe speciale</w:t>
            </w:r>
          </w:p>
          <w:p w14:paraId="7AE34565" w14:textId="7777777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1. Cel puțin următoarele informații și bunuri, după caz, trebuie să fie luate în considerare sau testate:</w:t>
            </w:r>
          </w:p>
          <w:p w14:paraId="456065EE" w14:textId="7BEA3BAF"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 date despre proiectare și bunurile caracteristice, inclusiv compoziția chimică, gradul de omogenitate și, dacă este cazul, dimensiunile și granulometria;</w:t>
            </w:r>
          </w:p>
        </w:tc>
        <w:tc>
          <w:tcPr>
            <w:tcW w:w="5387" w:type="dxa"/>
          </w:tcPr>
          <w:p w14:paraId="6F882B69" w14:textId="77777777"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47AFA172" w14:textId="77777777" w:rsidR="00280827" w:rsidRDefault="00280827" w:rsidP="00205191">
            <w:pPr>
              <w:tabs>
                <w:tab w:val="left" w:pos="0"/>
              </w:tabs>
              <w:jc w:val="both"/>
              <w:rPr>
                <w:rFonts w:ascii="Times New Roman" w:eastAsia="Times New Roman" w:hAnsi="Times New Roman" w:cs="Times New Roman"/>
                <w:b/>
                <w:bCs/>
                <w:sz w:val="20"/>
                <w:szCs w:val="20"/>
                <w:lang w:eastAsia="ro-RO"/>
              </w:rPr>
            </w:pPr>
          </w:p>
          <w:p w14:paraId="7DFCC63F" w14:textId="4F24892F" w:rsidR="00280827" w:rsidRPr="00EF1C52" w:rsidRDefault="00280827" w:rsidP="000C1950">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Capitolul II</w:t>
            </w:r>
          </w:p>
          <w:p w14:paraId="654E5B1E" w14:textId="77777777" w:rsidR="00280827" w:rsidRPr="00EF1C52" w:rsidRDefault="00280827" w:rsidP="000C1950">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CERINȚE SPECIALE</w:t>
            </w:r>
          </w:p>
          <w:p w14:paraId="0A0A6E09" w14:textId="77777777" w:rsidR="00280827" w:rsidRPr="00EF1C52" w:rsidRDefault="00280827" w:rsidP="00205191">
            <w:pPr>
              <w:tabs>
                <w:tab w:val="left" w:pos="0"/>
              </w:tabs>
              <w:ind w:right="-22" w:firstLine="567"/>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b/>
                <w:bCs/>
                <w:sz w:val="20"/>
                <w:szCs w:val="20"/>
                <w:lang w:eastAsia="ro-RO"/>
              </w:rPr>
              <w:t>4.</w:t>
            </w:r>
            <w:r w:rsidRPr="00EF1C52">
              <w:rPr>
                <w:rFonts w:ascii="Times New Roman" w:eastAsia="Times New Roman" w:hAnsi="Times New Roman" w:cs="Times New Roman"/>
                <w:bCs/>
                <w:sz w:val="20"/>
                <w:szCs w:val="20"/>
                <w:lang w:eastAsia="ro-RO"/>
              </w:rPr>
              <w:t xml:space="preserve"> La efectuarea operațiunilor cu materiale explozive trebuie să fie luate în considerare sau testate cel puțin următoarele informații și proprietăți, când este cazul:</w:t>
            </w:r>
          </w:p>
          <w:p w14:paraId="1E33354D" w14:textId="784DE14D" w:rsidR="00280827" w:rsidRPr="00EF1C52" w:rsidRDefault="00280827" w:rsidP="00205191">
            <w:pPr>
              <w:tabs>
                <w:tab w:val="left" w:pos="0"/>
              </w:tabs>
              <w:ind w:right="-22"/>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sz w:val="20"/>
                <w:szCs w:val="20"/>
                <w:shd w:val="clear" w:color="auto" w:fill="FFFFFF"/>
                <w:lang w:eastAsia="ro-RO"/>
              </w:rPr>
              <w:t>a) date despre proiectare și proprietăți caracteristice, inclusiv compoziția chimică, gradul de omogenitate și, după caz, dimensiunile și distribuția mărimii granulelor;</w:t>
            </w:r>
          </w:p>
        </w:tc>
        <w:tc>
          <w:tcPr>
            <w:tcW w:w="1417" w:type="dxa"/>
          </w:tcPr>
          <w:p w14:paraId="2D909CA5" w14:textId="0FAFA0E1"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1FD63F55" w14:textId="77777777" w:rsidR="00280827" w:rsidRPr="00EF1C52" w:rsidRDefault="00280827" w:rsidP="00205191">
            <w:pPr>
              <w:jc w:val="both"/>
              <w:rPr>
                <w:rFonts w:ascii="Times New Roman" w:hAnsi="Times New Roman" w:cs="Times New Roman"/>
                <w:bCs/>
                <w:sz w:val="20"/>
                <w:szCs w:val="20"/>
              </w:rPr>
            </w:pPr>
          </w:p>
        </w:tc>
      </w:tr>
      <w:tr w:rsidR="00280827" w:rsidRPr="00EF1C52" w14:paraId="245EE322" w14:textId="77777777" w:rsidTr="00A95050">
        <w:trPr>
          <w:gridAfter w:val="1"/>
          <w:wAfter w:w="6" w:type="dxa"/>
          <w:trHeight w:val="20"/>
        </w:trPr>
        <w:tc>
          <w:tcPr>
            <w:tcW w:w="4849" w:type="dxa"/>
            <w:gridSpan w:val="2"/>
          </w:tcPr>
          <w:p w14:paraId="00BA6BC6" w14:textId="2B85A34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(b) stabilitatea fizică și chimică a explozivului în toate condițiile de mediu la care poate fi expus;</w:t>
            </w:r>
          </w:p>
        </w:tc>
        <w:tc>
          <w:tcPr>
            <w:tcW w:w="5387" w:type="dxa"/>
          </w:tcPr>
          <w:p w14:paraId="55F65E0B" w14:textId="6E4EE1AA"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63343011"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0AC542AE" w14:textId="20BBD4F2" w:rsidR="00280827" w:rsidRPr="00EF1C52" w:rsidRDefault="00280827" w:rsidP="00205191">
            <w:pPr>
              <w:tabs>
                <w:tab w:val="left" w:pos="0"/>
              </w:tabs>
              <w:ind w:right="-22"/>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sz w:val="20"/>
                <w:szCs w:val="20"/>
                <w:shd w:val="clear" w:color="auto" w:fill="FFFFFF"/>
                <w:lang w:eastAsia="ro-RO"/>
              </w:rPr>
              <w:t>b) stabilitatea fizică și chimică a explozivului in toate condițiile mediului înconjurător in care acesta va fi expus;</w:t>
            </w:r>
          </w:p>
        </w:tc>
        <w:tc>
          <w:tcPr>
            <w:tcW w:w="1417" w:type="dxa"/>
          </w:tcPr>
          <w:p w14:paraId="4C9BC615" w14:textId="39BE844F"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0F0AF3CD" w14:textId="77777777" w:rsidR="00280827" w:rsidRPr="00EF1C52" w:rsidRDefault="00280827" w:rsidP="00205191">
            <w:pPr>
              <w:jc w:val="both"/>
              <w:rPr>
                <w:rFonts w:ascii="Times New Roman" w:hAnsi="Times New Roman" w:cs="Times New Roman"/>
                <w:bCs/>
                <w:sz w:val="20"/>
                <w:szCs w:val="20"/>
              </w:rPr>
            </w:pPr>
          </w:p>
        </w:tc>
      </w:tr>
      <w:tr w:rsidR="00280827" w:rsidRPr="00EF1C52" w14:paraId="72340656" w14:textId="77777777" w:rsidTr="00A95050">
        <w:trPr>
          <w:gridAfter w:val="1"/>
          <w:wAfter w:w="6" w:type="dxa"/>
          <w:trHeight w:val="20"/>
        </w:trPr>
        <w:tc>
          <w:tcPr>
            <w:tcW w:w="4849" w:type="dxa"/>
            <w:gridSpan w:val="2"/>
          </w:tcPr>
          <w:p w14:paraId="3D7442CB" w14:textId="2DD91E21"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(c) sensibilitatea la șocuri și la frecare;</w:t>
            </w:r>
          </w:p>
        </w:tc>
        <w:tc>
          <w:tcPr>
            <w:tcW w:w="5387" w:type="dxa"/>
          </w:tcPr>
          <w:p w14:paraId="6782B26C" w14:textId="6424D903"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74A623F3"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3033467B" w14:textId="7932D317" w:rsidR="00280827" w:rsidRPr="00EF1C52" w:rsidRDefault="00280827" w:rsidP="00205191">
            <w:pPr>
              <w:tabs>
                <w:tab w:val="left" w:pos="0"/>
              </w:tabs>
              <w:ind w:right="-22"/>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sz w:val="20"/>
                <w:szCs w:val="20"/>
                <w:shd w:val="clear" w:color="auto" w:fill="FFFFFF"/>
                <w:lang w:eastAsia="ro-RO"/>
              </w:rPr>
              <w:t>c) sensibilitatea la șocuri și la frecare;</w:t>
            </w:r>
          </w:p>
        </w:tc>
        <w:tc>
          <w:tcPr>
            <w:tcW w:w="1417" w:type="dxa"/>
          </w:tcPr>
          <w:p w14:paraId="3A23A344" w14:textId="13C7FBE6"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043B4598" w14:textId="77777777" w:rsidR="00280827" w:rsidRPr="00EF1C52" w:rsidRDefault="00280827" w:rsidP="00205191">
            <w:pPr>
              <w:jc w:val="both"/>
              <w:rPr>
                <w:rFonts w:ascii="Times New Roman" w:hAnsi="Times New Roman" w:cs="Times New Roman"/>
                <w:bCs/>
                <w:sz w:val="20"/>
                <w:szCs w:val="20"/>
              </w:rPr>
            </w:pPr>
          </w:p>
        </w:tc>
      </w:tr>
      <w:tr w:rsidR="00280827" w:rsidRPr="00EF1C52" w14:paraId="02766970" w14:textId="77777777" w:rsidTr="00A95050">
        <w:trPr>
          <w:gridAfter w:val="1"/>
          <w:wAfter w:w="6" w:type="dxa"/>
          <w:trHeight w:val="20"/>
        </w:trPr>
        <w:tc>
          <w:tcPr>
            <w:tcW w:w="4849" w:type="dxa"/>
            <w:gridSpan w:val="2"/>
          </w:tcPr>
          <w:p w14:paraId="09796509" w14:textId="19D16BEA"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(d) compatibilitatea tuturor componentelor din punct de vedere al stabilității lor fizice și chimice;</w:t>
            </w:r>
          </w:p>
        </w:tc>
        <w:tc>
          <w:tcPr>
            <w:tcW w:w="5387" w:type="dxa"/>
          </w:tcPr>
          <w:p w14:paraId="1C03BEB1" w14:textId="24BE15A5"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B5111DE"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1125C863" w14:textId="782F1873" w:rsidR="00280827" w:rsidRPr="00EF1C52" w:rsidRDefault="00280827" w:rsidP="00205191">
            <w:pPr>
              <w:tabs>
                <w:tab w:val="left" w:pos="0"/>
              </w:tabs>
              <w:ind w:right="-22"/>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sz w:val="20"/>
                <w:szCs w:val="20"/>
                <w:shd w:val="clear" w:color="auto" w:fill="FFFFFF"/>
                <w:lang w:eastAsia="ro-RO"/>
              </w:rPr>
              <w:t>d) compatibilitatea tuturor componentelor din punct de vedere al stabilității lor fizice și chimice;</w:t>
            </w:r>
          </w:p>
        </w:tc>
        <w:tc>
          <w:tcPr>
            <w:tcW w:w="1417" w:type="dxa"/>
          </w:tcPr>
          <w:p w14:paraId="718547B1" w14:textId="6E8F236F"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211C4751" w14:textId="77777777" w:rsidR="00280827" w:rsidRPr="00EF1C52" w:rsidRDefault="00280827" w:rsidP="00205191">
            <w:pPr>
              <w:jc w:val="both"/>
              <w:rPr>
                <w:rFonts w:ascii="Times New Roman" w:hAnsi="Times New Roman" w:cs="Times New Roman"/>
                <w:bCs/>
                <w:sz w:val="20"/>
                <w:szCs w:val="20"/>
              </w:rPr>
            </w:pPr>
          </w:p>
        </w:tc>
      </w:tr>
      <w:tr w:rsidR="00280827" w:rsidRPr="00EF1C52" w14:paraId="20CEAF67" w14:textId="77777777" w:rsidTr="00A95050">
        <w:trPr>
          <w:gridAfter w:val="1"/>
          <w:wAfter w:w="6" w:type="dxa"/>
          <w:trHeight w:val="20"/>
        </w:trPr>
        <w:tc>
          <w:tcPr>
            <w:tcW w:w="4849" w:type="dxa"/>
            <w:gridSpan w:val="2"/>
          </w:tcPr>
          <w:p w14:paraId="007211D4" w14:textId="434D41CD"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(e) puritatea chimică a explozivului;</w:t>
            </w:r>
          </w:p>
        </w:tc>
        <w:tc>
          <w:tcPr>
            <w:tcW w:w="5387" w:type="dxa"/>
          </w:tcPr>
          <w:p w14:paraId="56B73D87" w14:textId="60272A98"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999E4DB"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33229AA1" w14:textId="56394BC0" w:rsidR="00280827" w:rsidRPr="00EF1C52" w:rsidRDefault="00280827" w:rsidP="00205191">
            <w:pPr>
              <w:ind w:right="-22"/>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sz w:val="20"/>
                <w:szCs w:val="20"/>
                <w:shd w:val="clear" w:color="auto" w:fill="FFFFFF"/>
                <w:lang w:eastAsia="ro-RO"/>
              </w:rPr>
              <w:t>e) puritatea chimică a explozivului;</w:t>
            </w:r>
          </w:p>
        </w:tc>
        <w:tc>
          <w:tcPr>
            <w:tcW w:w="1417" w:type="dxa"/>
          </w:tcPr>
          <w:p w14:paraId="5192D733" w14:textId="73B45B94"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lastRenderedPageBreak/>
              <w:t>Compatibil</w:t>
            </w:r>
          </w:p>
        </w:tc>
        <w:tc>
          <w:tcPr>
            <w:tcW w:w="4536" w:type="dxa"/>
          </w:tcPr>
          <w:p w14:paraId="0956942A" w14:textId="77777777" w:rsidR="00280827" w:rsidRPr="00EF1C52" w:rsidRDefault="00280827" w:rsidP="00205191">
            <w:pPr>
              <w:jc w:val="both"/>
              <w:rPr>
                <w:rFonts w:ascii="Times New Roman" w:hAnsi="Times New Roman" w:cs="Times New Roman"/>
                <w:bCs/>
                <w:sz w:val="20"/>
                <w:szCs w:val="20"/>
              </w:rPr>
            </w:pPr>
          </w:p>
        </w:tc>
      </w:tr>
      <w:tr w:rsidR="00280827" w:rsidRPr="00EF1C52" w14:paraId="222E0D33" w14:textId="77777777" w:rsidTr="00A95050">
        <w:trPr>
          <w:gridAfter w:val="1"/>
          <w:wAfter w:w="6" w:type="dxa"/>
          <w:trHeight w:val="20"/>
        </w:trPr>
        <w:tc>
          <w:tcPr>
            <w:tcW w:w="4849" w:type="dxa"/>
            <w:gridSpan w:val="2"/>
          </w:tcPr>
          <w:p w14:paraId="4FCA63F0" w14:textId="1A3ABB7D"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(f) rezistența explozivului la influența apei, atunci când acesta este destinat utilizării într-un mediu umed sau în prezența apei și când acțiunea apei riscă să influențeze nefavorabil securitatea sau fiabilitatea sa;</w:t>
            </w:r>
          </w:p>
        </w:tc>
        <w:tc>
          <w:tcPr>
            <w:tcW w:w="5387" w:type="dxa"/>
          </w:tcPr>
          <w:p w14:paraId="4EC04AD8" w14:textId="7FED8503"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614D407"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2268CD20" w14:textId="764EC76E"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f) rezistența explozivului la acțiunea apei, atunci când acesta este destinat într-un mediu umed sau în prezența apei  și când acțiunea apei riscă să influențeze nefavorabil securitatea sau fiabilitatea sa;</w:t>
            </w:r>
          </w:p>
        </w:tc>
        <w:tc>
          <w:tcPr>
            <w:tcW w:w="1417" w:type="dxa"/>
          </w:tcPr>
          <w:p w14:paraId="2991FD6C" w14:textId="1485E703"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60B3E5EF" w14:textId="77777777" w:rsidR="00280827" w:rsidRPr="00EF1C52" w:rsidRDefault="00280827" w:rsidP="00205191">
            <w:pPr>
              <w:jc w:val="both"/>
              <w:rPr>
                <w:rFonts w:ascii="Times New Roman" w:hAnsi="Times New Roman" w:cs="Times New Roman"/>
                <w:bCs/>
                <w:sz w:val="20"/>
                <w:szCs w:val="20"/>
              </w:rPr>
            </w:pPr>
          </w:p>
        </w:tc>
      </w:tr>
      <w:tr w:rsidR="00280827" w:rsidRPr="00EF1C52" w14:paraId="50A66342" w14:textId="77777777" w:rsidTr="00A95050">
        <w:trPr>
          <w:gridAfter w:val="1"/>
          <w:wAfter w:w="6" w:type="dxa"/>
          <w:trHeight w:val="20"/>
        </w:trPr>
        <w:tc>
          <w:tcPr>
            <w:tcW w:w="4849" w:type="dxa"/>
            <w:gridSpan w:val="2"/>
          </w:tcPr>
          <w:p w14:paraId="5B9AA347" w14:textId="1EB9864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(g) rezistența la temperaturi joase și înalte, atunci când explozivul este destinat depozitării sau utilizării la astfel de temperaturi și când răcirea sau încălzirea unuia dintre componenți sau a explozivului în întregime riscă să influențeze în mod nefavorabil securitatea sau fiabilitatea acestuia;</w:t>
            </w:r>
          </w:p>
        </w:tc>
        <w:tc>
          <w:tcPr>
            <w:tcW w:w="5387" w:type="dxa"/>
          </w:tcPr>
          <w:p w14:paraId="42042266" w14:textId="7816E7D5"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1C8C7AC"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5676CBA2" w14:textId="24533D24"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g) rezistența la temperaturi joase și înalte, atunci când explozivul este destinat păstrării sau utilizării la astfel de temperaturi și când răcirea sau încălzirea unuia dintre componenți sau a explozivului în întregime riscă să influențeze în mod nefavorabil securitatea sau fiabilitatea acestuia</w:t>
            </w:r>
          </w:p>
        </w:tc>
        <w:tc>
          <w:tcPr>
            <w:tcW w:w="1417" w:type="dxa"/>
          </w:tcPr>
          <w:p w14:paraId="266EF4D2" w14:textId="37AD31A5"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09B2F682" w14:textId="77777777" w:rsidR="00280827" w:rsidRPr="00EF1C52" w:rsidRDefault="00280827" w:rsidP="00205191">
            <w:pPr>
              <w:jc w:val="both"/>
              <w:rPr>
                <w:rFonts w:ascii="Times New Roman" w:hAnsi="Times New Roman" w:cs="Times New Roman"/>
                <w:bCs/>
                <w:sz w:val="20"/>
                <w:szCs w:val="20"/>
              </w:rPr>
            </w:pPr>
          </w:p>
        </w:tc>
      </w:tr>
      <w:tr w:rsidR="00280827" w:rsidRPr="00EF1C52" w14:paraId="2529D045" w14:textId="77777777" w:rsidTr="00A95050">
        <w:trPr>
          <w:gridAfter w:val="1"/>
          <w:wAfter w:w="6" w:type="dxa"/>
          <w:trHeight w:val="20"/>
        </w:trPr>
        <w:tc>
          <w:tcPr>
            <w:tcW w:w="4849" w:type="dxa"/>
            <w:gridSpan w:val="2"/>
          </w:tcPr>
          <w:p w14:paraId="0E142CFA" w14:textId="462D360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(h) oportunitatea utilizării explozivului în zone periculoase (atmosfere grizutoase, mase calde etc.), dacă explozivul este destinat utilizării în astfel de condiții;</w:t>
            </w:r>
          </w:p>
        </w:tc>
        <w:tc>
          <w:tcPr>
            <w:tcW w:w="5387" w:type="dxa"/>
          </w:tcPr>
          <w:p w14:paraId="33A88C68" w14:textId="2EA0DD8A"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6C5FB89E"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370E30C9" w14:textId="1FDBC062"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h) oportunitatea utilizării explozivului in medii cu risc (de exemplu, medii puse in pericol de atmosfere grizutoase, mase calde etc.), dacă explozivul este destinat utilizării in astfel de condiții;</w:t>
            </w:r>
          </w:p>
        </w:tc>
        <w:tc>
          <w:tcPr>
            <w:tcW w:w="1417" w:type="dxa"/>
          </w:tcPr>
          <w:p w14:paraId="3672712D" w14:textId="2EDCE98E"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5F6CA33D" w14:textId="77777777" w:rsidR="00280827" w:rsidRPr="00EF1C52" w:rsidRDefault="00280827" w:rsidP="00205191">
            <w:pPr>
              <w:jc w:val="both"/>
              <w:rPr>
                <w:rFonts w:ascii="Times New Roman" w:hAnsi="Times New Roman" w:cs="Times New Roman"/>
                <w:bCs/>
                <w:sz w:val="20"/>
                <w:szCs w:val="20"/>
              </w:rPr>
            </w:pPr>
          </w:p>
        </w:tc>
      </w:tr>
      <w:tr w:rsidR="00280827" w:rsidRPr="00EF1C52" w14:paraId="041A65B5" w14:textId="77777777" w:rsidTr="00A95050">
        <w:trPr>
          <w:gridAfter w:val="1"/>
          <w:wAfter w:w="6" w:type="dxa"/>
          <w:trHeight w:val="20"/>
        </w:trPr>
        <w:tc>
          <w:tcPr>
            <w:tcW w:w="4849" w:type="dxa"/>
            <w:gridSpan w:val="2"/>
          </w:tcPr>
          <w:p w14:paraId="0A32D69D" w14:textId="4191D952"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(i) caracteristicile de securitate destinate să evite declanșarea sau aprinderea intempestivă sau accidentală;</w:t>
            </w:r>
          </w:p>
        </w:tc>
        <w:tc>
          <w:tcPr>
            <w:tcW w:w="5387" w:type="dxa"/>
          </w:tcPr>
          <w:p w14:paraId="641F3417" w14:textId="08AAE670"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1F5717F4"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5B5FFE94" w14:textId="6883603D"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i) caracteristicile de securitate destinate să evite declanșarea sau aprinderea intempestivă sau accidentală;</w:t>
            </w:r>
          </w:p>
        </w:tc>
        <w:tc>
          <w:tcPr>
            <w:tcW w:w="1417" w:type="dxa"/>
          </w:tcPr>
          <w:p w14:paraId="0CB660CA" w14:textId="3E1B40B9"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4BABE3DF" w14:textId="77777777" w:rsidR="00280827" w:rsidRPr="00EF1C52" w:rsidRDefault="00280827" w:rsidP="00205191">
            <w:pPr>
              <w:jc w:val="both"/>
              <w:rPr>
                <w:rFonts w:ascii="Times New Roman" w:hAnsi="Times New Roman" w:cs="Times New Roman"/>
                <w:bCs/>
                <w:sz w:val="20"/>
                <w:szCs w:val="20"/>
              </w:rPr>
            </w:pPr>
          </w:p>
        </w:tc>
      </w:tr>
      <w:tr w:rsidR="00280827" w:rsidRPr="00EF1C52" w14:paraId="18D53ED9" w14:textId="77777777" w:rsidTr="00A95050">
        <w:trPr>
          <w:gridAfter w:val="1"/>
          <w:wAfter w:w="6" w:type="dxa"/>
          <w:trHeight w:val="20"/>
        </w:trPr>
        <w:tc>
          <w:tcPr>
            <w:tcW w:w="4849" w:type="dxa"/>
            <w:gridSpan w:val="2"/>
          </w:tcPr>
          <w:p w14:paraId="76CA380F" w14:textId="03A97F95"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(j) încărcarea și funcționarea corectă a explozivului atunci când acesta este utilizat în scopul pentru care a fost creat;</w:t>
            </w:r>
          </w:p>
        </w:tc>
        <w:tc>
          <w:tcPr>
            <w:tcW w:w="5387" w:type="dxa"/>
          </w:tcPr>
          <w:p w14:paraId="1C1E4D0B" w14:textId="2F3A7C29"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71BA06FC"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46D593C1" w14:textId="5791C6A2"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j) încărcarea și funcționarea corectă a explozivului atunci când acesta este utilizat cu scopul pentru care a fost creat;</w:t>
            </w:r>
          </w:p>
        </w:tc>
        <w:tc>
          <w:tcPr>
            <w:tcW w:w="1417" w:type="dxa"/>
          </w:tcPr>
          <w:p w14:paraId="0A923A25" w14:textId="20C1BF58"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26CD478E" w14:textId="77777777" w:rsidR="00280827" w:rsidRPr="00EF1C52" w:rsidRDefault="00280827" w:rsidP="00205191">
            <w:pPr>
              <w:jc w:val="both"/>
              <w:rPr>
                <w:rFonts w:ascii="Times New Roman" w:hAnsi="Times New Roman" w:cs="Times New Roman"/>
                <w:bCs/>
                <w:sz w:val="20"/>
                <w:szCs w:val="20"/>
              </w:rPr>
            </w:pPr>
          </w:p>
        </w:tc>
      </w:tr>
      <w:tr w:rsidR="00280827" w:rsidRPr="00EF1C52" w14:paraId="57144F18" w14:textId="77777777" w:rsidTr="00A95050">
        <w:trPr>
          <w:gridAfter w:val="1"/>
          <w:wAfter w:w="6" w:type="dxa"/>
          <w:trHeight w:val="20"/>
        </w:trPr>
        <w:tc>
          <w:tcPr>
            <w:tcW w:w="4849" w:type="dxa"/>
            <w:gridSpan w:val="2"/>
          </w:tcPr>
          <w:p w14:paraId="5527811C" w14:textId="4647871A"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(k) instrucțiuni corespunzătoare și, dacă este cazul, marcaje referitoare la securitatea manipulării, a depozitării, a utilizării și a eliminării;</w:t>
            </w:r>
          </w:p>
        </w:tc>
        <w:tc>
          <w:tcPr>
            <w:tcW w:w="5387" w:type="dxa"/>
          </w:tcPr>
          <w:p w14:paraId="517E6E0B" w14:textId="6B3EA722"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D9EA5BB"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6790E7F6" w14:textId="66146D48"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k) instrucțiuni corespunzătoare și, daca este cazul, marcaje referitoare la utilizarea in condiții de securitate, depozitarea și distrugerea explozivului, scrise in limba româna sau in limba/limbile oficială/oficiale a/ale statelor membre ale Uniunii Europene sau Comunității Statelor Independente destinatare;</w:t>
            </w:r>
          </w:p>
        </w:tc>
        <w:tc>
          <w:tcPr>
            <w:tcW w:w="1417" w:type="dxa"/>
          </w:tcPr>
          <w:p w14:paraId="3D1FAB93" w14:textId="0FDA83C2"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0305ECC4" w14:textId="77777777" w:rsidR="00280827" w:rsidRPr="00EF1C52" w:rsidRDefault="00280827" w:rsidP="00205191">
            <w:pPr>
              <w:jc w:val="both"/>
              <w:rPr>
                <w:rFonts w:ascii="Times New Roman" w:hAnsi="Times New Roman" w:cs="Times New Roman"/>
                <w:bCs/>
                <w:sz w:val="20"/>
                <w:szCs w:val="20"/>
              </w:rPr>
            </w:pPr>
          </w:p>
        </w:tc>
      </w:tr>
      <w:tr w:rsidR="00280827" w:rsidRPr="00EF1C52" w14:paraId="5A8EB210" w14:textId="77777777" w:rsidTr="00A95050">
        <w:trPr>
          <w:gridAfter w:val="1"/>
          <w:wAfter w:w="6" w:type="dxa"/>
          <w:trHeight w:val="20"/>
        </w:trPr>
        <w:tc>
          <w:tcPr>
            <w:tcW w:w="4849" w:type="dxa"/>
            <w:gridSpan w:val="2"/>
          </w:tcPr>
          <w:p w14:paraId="7E172587" w14:textId="1F067272"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(l) capacitatea explozivului, a ambalajului sau a altor componente de a rezista la deteriorările ce pot surveni în timpul depozitării până la data limită de utilizare specificată de producător;</w:t>
            </w:r>
          </w:p>
        </w:tc>
        <w:tc>
          <w:tcPr>
            <w:tcW w:w="5387" w:type="dxa"/>
          </w:tcPr>
          <w:p w14:paraId="7A508E09" w14:textId="2A48E3CE"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49582CC1"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5907B6A9" w14:textId="4C702793"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l) capacitatea explozivului, a ambalajului sau a altor componente de a rezista deteriorărilor ce pot apărea în timpul depozitarii până la data expirării specificată de producător;</w:t>
            </w:r>
          </w:p>
        </w:tc>
        <w:tc>
          <w:tcPr>
            <w:tcW w:w="1417" w:type="dxa"/>
          </w:tcPr>
          <w:p w14:paraId="17F74CBC" w14:textId="7EEA1932" w:rsidR="00280827" w:rsidRPr="00EF1C52" w:rsidRDefault="00280827" w:rsidP="009933F3">
            <w:pPr>
              <w:jc w:val="center"/>
              <w:rPr>
                <w:rFonts w:ascii="Times New Roman" w:hAnsi="Times New Roman" w:cs="Times New Roman"/>
                <w:sz w:val="20"/>
                <w:szCs w:val="20"/>
              </w:rPr>
            </w:pPr>
            <w:r w:rsidRPr="000B3F79">
              <w:rPr>
                <w:rFonts w:ascii="Times New Roman" w:hAnsi="Times New Roman" w:cs="Times New Roman"/>
                <w:b/>
                <w:sz w:val="20"/>
                <w:szCs w:val="20"/>
              </w:rPr>
              <w:t>Compatibil</w:t>
            </w:r>
          </w:p>
        </w:tc>
        <w:tc>
          <w:tcPr>
            <w:tcW w:w="4536" w:type="dxa"/>
          </w:tcPr>
          <w:p w14:paraId="05478BE3" w14:textId="26840863" w:rsidR="00280827" w:rsidRPr="00EF1C52" w:rsidRDefault="00280827" w:rsidP="009933F3">
            <w:pPr>
              <w:jc w:val="both"/>
              <w:rPr>
                <w:rFonts w:ascii="Times New Roman" w:hAnsi="Times New Roman" w:cs="Times New Roman"/>
                <w:bCs/>
                <w:sz w:val="20"/>
                <w:szCs w:val="20"/>
              </w:rPr>
            </w:pPr>
            <w:r>
              <w:rPr>
                <w:rFonts w:ascii="Times New Roman" w:hAnsi="Times New Roman" w:cs="Times New Roman"/>
                <w:b/>
                <w:sz w:val="20"/>
                <w:szCs w:val="20"/>
              </w:rPr>
              <w:t xml:space="preserve"> </w:t>
            </w:r>
          </w:p>
        </w:tc>
      </w:tr>
      <w:tr w:rsidR="00280827" w:rsidRPr="00EF1C52" w14:paraId="602FF683" w14:textId="77777777" w:rsidTr="00A95050">
        <w:trPr>
          <w:gridAfter w:val="1"/>
          <w:wAfter w:w="6" w:type="dxa"/>
          <w:trHeight w:val="20"/>
        </w:trPr>
        <w:tc>
          <w:tcPr>
            <w:tcW w:w="4849" w:type="dxa"/>
            <w:gridSpan w:val="2"/>
          </w:tcPr>
          <w:p w14:paraId="1833339B" w14:textId="121BAAB2"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(m) indicarea tuturor dispozitivelor și a accesoriilor necesare pentru funcționarea fiabilă și sigură a explozivilor.</w:t>
            </w:r>
          </w:p>
        </w:tc>
        <w:tc>
          <w:tcPr>
            <w:tcW w:w="5387" w:type="dxa"/>
          </w:tcPr>
          <w:p w14:paraId="7F65DAA3" w14:textId="56B9B690"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D9D92F9"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7F4F7634" w14:textId="484461AA"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m) specificarea tuturor dispozitivelor și accesoriilor necesare pentru funcționarea fiabilă și sigură a explozivilor.</w:t>
            </w:r>
          </w:p>
        </w:tc>
        <w:tc>
          <w:tcPr>
            <w:tcW w:w="1417" w:type="dxa"/>
          </w:tcPr>
          <w:p w14:paraId="2676B23C" w14:textId="3EF4B4F3"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32A07FB0" w14:textId="77777777" w:rsidR="00280827" w:rsidRPr="00EF1C52" w:rsidRDefault="00280827" w:rsidP="00205191">
            <w:pPr>
              <w:jc w:val="both"/>
              <w:rPr>
                <w:rFonts w:ascii="Times New Roman" w:hAnsi="Times New Roman" w:cs="Times New Roman"/>
                <w:bCs/>
                <w:sz w:val="20"/>
                <w:szCs w:val="20"/>
              </w:rPr>
            </w:pPr>
          </w:p>
        </w:tc>
      </w:tr>
      <w:tr w:rsidR="00280827" w:rsidRPr="00EF1C52" w14:paraId="067948E0" w14:textId="77777777" w:rsidTr="00A95050">
        <w:trPr>
          <w:gridAfter w:val="1"/>
          <w:wAfter w:w="6" w:type="dxa"/>
          <w:trHeight w:val="20"/>
        </w:trPr>
        <w:tc>
          <w:tcPr>
            <w:tcW w:w="4849" w:type="dxa"/>
            <w:gridSpan w:val="2"/>
          </w:tcPr>
          <w:p w14:paraId="10B07649" w14:textId="11CA451D"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2. Fiecare exploziv trebuie testat în condiții realiste. Dacă acest lucru nu este posibil într-un laborator, testele trebuie efectuate în condițiile în care urmează să fie utilizat explozivul.</w:t>
            </w:r>
          </w:p>
        </w:tc>
        <w:tc>
          <w:tcPr>
            <w:tcW w:w="5387" w:type="dxa"/>
          </w:tcPr>
          <w:p w14:paraId="0181AAA9" w14:textId="111C1A13"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7E21068B"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7F4542C1" w14:textId="77777777"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5. Fiecare exploziv se testează in condiții reale. Dacă nu este posibilă testarea</w:t>
            </w:r>
          </w:p>
          <w:p w14:paraId="5CB69567" w14:textId="1F1ED9E1"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într-un laborator, testele se efectuează in condițiile in care urmează să fie folosit explozivul.</w:t>
            </w:r>
          </w:p>
        </w:tc>
        <w:tc>
          <w:tcPr>
            <w:tcW w:w="1417" w:type="dxa"/>
          </w:tcPr>
          <w:p w14:paraId="638E7AD0" w14:textId="2E1A43D3"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6C0A7B11" w14:textId="77777777" w:rsidR="00280827" w:rsidRPr="00EF1C52" w:rsidRDefault="00280827" w:rsidP="00205191">
            <w:pPr>
              <w:jc w:val="both"/>
              <w:rPr>
                <w:rFonts w:ascii="Times New Roman" w:hAnsi="Times New Roman" w:cs="Times New Roman"/>
                <w:bCs/>
                <w:sz w:val="20"/>
                <w:szCs w:val="20"/>
              </w:rPr>
            </w:pPr>
          </w:p>
        </w:tc>
      </w:tr>
      <w:tr w:rsidR="00280827" w:rsidRPr="00EF1C52" w14:paraId="2CDED9DD" w14:textId="77777777" w:rsidTr="00A95050">
        <w:trPr>
          <w:gridAfter w:val="1"/>
          <w:wAfter w:w="6" w:type="dxa"/>
          <w:trHeight w:val="20"/>
        </w:trPr>
        <w:tc>
          <w:tcPr>
            <w:tcW w:w="4849" w:type="dxa"/>
            <w:gridSpan w:val="2"/>
          </w:tcPr>
          <w:p w14:paraId="7EEA657D" w14:textId="503BC81A"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3. Cerințele pentru grupele de explozivi</w:t>
            </w:r>
          </w:p>
          <w:p w14:paraId="1CDCA14E" w14:textId="7D9958A3"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3.1. Explozivii minieri respectă, de asemenea, următoarele cerințe:</w:t>
            </w:r>
          </w:p>
          <w:p w14:paraId="26E048B4" w14:textId="5724F172"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 metoda de inițiere a explozivilor minieri trebuie să fie sigură și fiabilă, conform modului de aprindere prevăzut, și să conducă la detonarea sau deflagrația completă a explozivului minier. În cazul particular al pulberii negre, trebuie verificată capacitatea de deflagrație a acesteia;</w:t>
            </w:r>
          </w:p>
        </w:tc>
        <w:tc>
          <w:tcPr>
            <w:tcW w:w="5387" w:type="dxa"/>
          </w:tcPr>
          <w:p w14:paraId="667CCA38" w14:textId="5404F2D0"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CE3FA31"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4D7CCB0C" w14:textId="77777777"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6. Explozivii minieri trebuie să respecte cel puțin următoare cerințele:</w:t>
            </w:r>
          </w:p>
          <w:p w14:paraId="0551DD69" w14:textId="686F6475"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a) metoda de inițiere a explozivilor minieri trebuie să fie sigură și fiabilă, conform modului de aprindere prevăzut, și să conducă la detonarea sau deflagrația completă a explozivului minier. În cazul particular al pulberii negre, trebuie verificată capacitatea de deflagrație a acesteia;</w:t>
            </w:r>
          </w:p>
        </w:tc>
        <w:tc>
          <w:tcPr>
            <w:tcW w:w="1417" w:type="dxa"/>
          </w:tcPr>
          <w:p w14:paraId="30A7CB94" w14:textId="2358B28C"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3039BCB7" w14:textId="77777777" w:rsidR="00280827" w:rsidRPr="00EF1C52" w:rsidRDefault="00280827" w:rsidP="00205191">
            <w:pPr>
              <w:jc w:val="both"/>
              <w:rPr>
                <w:rFonts w:ascii="Times New Roman" w:hAnsi="Times New Roman" w:cs="Times New Roman"/>
                <w:bCs/>
                <w:sz w:val="20"/>
                <w:szCs w:val="20"/>
              </w:rPr>
            </w:pPr>
          </w:p>
        </w:tc>
      </w:tr>
      <w:tr w:rsidR="00280827" w:rsidRPr="00EF1C52" w14:paraId="753CD302" w14:textId="77777777" w:rsidTr="00A95050">
        <w:trPr>
          <w:gridAfter w:val="1"/>
          <w:wAfter w:w="6" w:type="dxa"/>
          <w:trHeight w:val="20"/>
        </w:trPr>
        <w:tc>
          <w:tcPr>
            <w:tcW w:w="4849" w:type="dxa"/>
            <w:gridSpan w:val="2"/>
          </w:tcPr>
          <w:p w14:paraId="3A3C1190" w14:textId="551A4C69"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(b) explozivii minieri sub formă de cartușe trebuie să transmită detonarea de la un capăt la celălalt al lanțului de cartușe în condiții de securitate și fiabilitate;</w:t>
            </w:r>
          </w:p>
        </w:tc>
        <w:tc>
          <w:tcPr>
            <w:tcW w:w="5387" w:type="dxa"/>
          </w:tcPr>
          <w:p w14:paraId="146DCFD2" w14:textId="31020178"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34FF2000"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2D7AA5A5" w14:textId="526A7E0C"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b) explozivii minieri sub formă de cartușe trebuie să transmită detonarea de la un capăt la celălalt al lanțului de cartușe în condiții de siguranță și fiabilitate;</w:t>
            </w:r>
          </w:p>
        </w:tc>
        <w:tc>
          <w:tcPr>
            <w:tcW w:w="1417" w:type="dxa"/>
          </w:tcPr>
          <w:p w14:paraId="553166BC" w14:textId="57E1854C" w:rsidR="00280827" w:rsidRPr="00EF1C52" w:rsidRDefault="00280827" w:rsidP="009933F3">
            <w:pPr>
              <w:jc w:val="center"/>
              <w:rPr>
                <w:rFonts w:ascii="Times New Roman" w:hAnsi="Times New Roman" w:cs="Times New Roman"/>
                <w:sz w:val="20"/>
                <w:szCs w:val="20"/>
              </w:rPr>
            </w:pPr>
            <w:r w:rsidRPr="00224770">
              <w:rPr>
                <w:rFonts w:ascii="Times New Roman" w:hAnsi="Times New Roman" w:cs="Times New Roman"/>
                <w:b/>
                <w:sz w:val="20"/>
                <w:szCs w:val="20"/>
              </w:rPr>
              <w:t>Compatibil</w:t>
            </w:r>
          </w:p>
        </w:tc>
        <w:tc>
          <w:tcPr>
            <w:tcW w:w="4536" w:type="dxa"/>
          </w:tcPr>
          <w:p w14:paraId="633F1230" w14:textId="77777777" w:rsidR="00280827" w:rsidRPr="00EF1C52" w:rsidRDefault="00280827" w:rsidP="009933F3">
            <w:pPr>
              <w:jc w:val="both"/>
              <w:rPr>
                <w:rFonts w:ascii="Times New Roman" w:hAnsi="Times New Roman" w:cs="Times New Roman"/>
                <w:bCs/>
                <w:sz w:val="20"/>
                <w:szCs w:val="20"/>
              </w:rPr>
            </w:pPr>
          </w:p>
        </w:tc>
      </w:tr>
      <w:tr w:rsidR="00280827" w:rsidRPr="00EF1C52" w14:paraId="385BA555" w14:textId="77777777" w:rsidTr="00A95050">
        <w:trPr>
          <w:gridAfter w:val="1"/>
          <w:wAfter w:w="6" w:type="dxa"/>
          <w:trHeight w:val="20"/>
        </w:trPr>
        <w:tc>
          <w:tcPr>
            <w:tcW w:w="4849" w:type="dxa"/>
            <w:gridSpan w:val="2"/>
          </w:tcPr>
          <w:p w14:paraId="2ED270FC" w14:textId="33B4FA66"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(c) emanațiile produse de detonarea explozivilor minieri destinați utilizării în subteran nu trebuie să conțină monoxid de carbon, gaze nitroase, alte gaze, vapori sau reziduuri solide în suspensie, în cantități care, în condiții obișnuite de exploatare, sunt dăunătoare pentru sănătate.</w:t>
            </w:r>
          </w:p>
        </w:tc>
        <w:tc>
          <w:tcPr>
            <w:tcW w:w="5387" w:type="dxa"/>
          </w:tcPr>
          <w:p w14:paraId="53CA73AB" w14:textId="58B7DDE3"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0C82F8C"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5A453E53" w14:textId="6EA99744"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c) emanațiile produse de explozivii minieri destinați utilizării în subteran nu trebuie să conțină monoxid de carbon, gaze nitroase, alte gaze, vapori sau reziduuri solide în suspensie, în cantități care, in condiții normale de lucru, sunt dăunătoare pentru sănătate.</w:t>
            </w:r>
          </w:p>
        </w:tc>
        <w:tc>
          <w:tcPr>
            <w:tcW w:w="1417" w:type="dxa"/>
          </w:tcPr>
          <w:p w14:paraId="2D74DAA2" w14:textId="46A9DE89" w:rsidR="00280827" w:rsidRPr="00EF1C52" w:rsidRDefault="00280827" w:rsidP="009933F3">
            <w:pPr>
              <w:jc w:val="center"/>
              <w:rPr>
                <w:rFonts w:ascii="Times New Roman" w:hAnsi="Times New Roman" w:cs="Times New Roman"/>
                <w:sz w:val="20"/>
                <w:szCs w:val="20"/>
              </w:rPr>
            </w:pPr>
            <w:r w:rsidRPr="00224770">
              <w:rPr>
                <w:rFonts w:ascii="Times New Roman" w:hAnsi="Times New Roman" w:cs="Times New Roman"/>
                <w:b/>
                <w:sz w:val="20"/>
                <w:szCs w:val="20"/>
              </w:rPr>
              <w:t>Compatibil</w:t>
            </w:r>
          </w:p>
        </w:tc>
        <w:tc>
          <w:tcPr>
            <w:tcW w:w="4536" w:type="dxa"/>
          </w:tcPr>
          <w:p w14:paraId="76F44294" w14:textId="77777777" w:rsidR="00280827" w:rsidRPr="00EF1C52" w:rsidRDefault="00280827" w:rsidP="009933F3">
            <w:pPr>
              <w:jc w:val="both"/>
              <w:rPr>
                <w:rFonts w:ascii="Times New Roman" w:hAnsi="Times New Roman" w:cs="Times New Roman"/>
                <w:bCs/>
                <w:sz w:val="20"/>
                <w:szCs w:val="20"/>
              </w:rPr>
            </w:pPr>
          </w:p>
        </w:tc>
      </w:tr>
      <w:tr w:rsidR="00280827" w:rsidRPr="00EF1C52" w14:paraId="6F4CF35A" w14:textId="77777777" w:rsidTr="00A95050">
        <w:trPr>
          <w:gridAfter w:val="1"/>
          <w:wAfter w:w="6" w:type="dxa"/>
          <w:trHeight w:val="20"/>
        </w:trPr>
        <w:tc>
          <w:tcPr>
            <w:tcW w:w="4849" w:type="dxa"/>
            <w:gridSpan w:val="2"/>
          </w:tcPr>
          <w:p w14:paraId="69878111" w14:textId="7777777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3.2. </w:t>
            </w:r>
            <w:proofErr w:type="spellStart"/>
            <w:r w:rsidRPr="00EF1C52">
              <w:rPr>
                <w:rFonts w:ascii="Times New Roman" w:hAnsi="Times New Roman" w:cs="Times New Roman"/>
                <w:sz w:val="20"/>
                <w:szCs w:val="20"/>
                <w:lang w:val="ro-RO"/>
              </w:rPr>
              <w:t>Fitilele</w:t>
            </w:r>
            <w:proofErr w:type="spellEnd"/>
            <w:r w:rsidRPr="00EF1C52">
              <w:rPr>
                <w:rFonts w:ascii="Times New Roman" w:hAnsi="Times New Roman" w:cs="Times New Roman"/>
                <w:sz w:val="20"/>
                <w:szCs w:val="20"/>
                <w:lang w:val="ro-RO"/>
              </w:rPr>
              <w:t xml:space="preserve"> detonante, </w:t>
            </w:r>
            <w:proofErr w:type="spellStart"/>
            <w:r w:rsidRPr="00EF1C52">
              <w:rPr>
                <w:rFonts w:ascii="Times New Roman" w:hAnsi="Times New Roman" w:cs="Times New Roman"/>
                <w:sz w:val="20"/>
                <w:szCs w:val="20"/>
                <w:lang w:val="ro-RO"/>
              </w:rPr>
              <w:t>fitilele</w:t>
            </w:r>
            <w:proofErr w:type="spellEnd"/>
            <w:r w:rsidRPr="00EF1C52">
              <w:rPr>
                <w:rFonts w:ascii="Times New Roman" w:hAnsi="Times New Roman" w:cs="Times New Roman"/>
                <w:sz w:val="20"/>
                <w:szCs w:val="20"/>
                <w:lang w:val="ro-RO"/>
              </w:rPr>
              <w:t xml:space="preserve"> de </w:t>
            </w:r>
            <w:proofErr w:type="spellStart"/>
            <w:r w:rsidRPr="00EF1C52">
              <w:rPr>
                <w:rFonts w:ascii="Times New Roman" w:hAnsi="Times New Roman" w:cs="Times New Roman"/>
                <w:sz w:val="20"/>
                <w:szCs w:val="20"/>
                <w:lang w:val="ro-RO"/>
              </w:rPr>
              <w:t>siguranta</w:t>
            </w:r>
            <w:proofErr w:type="spellEnd"/>
            <w:r w:rsidRPr="00EF1C52">
              <w:rPr>
                <w:rFonts w:ascii="Times New Roman" w:hAnsi="Times New Roman" w:cs="Times New Roman"/>
                <w:sz w:val="20"/>
                <w:szCs w:val="20"/>
                <w:lang w:val="ro-RO"/>
              </w:rPr>
              <w:t xml:space="preserve">, alte </w:t>
            </w:r>
            <w:proofErr w:type="spellStart"/>
            <w:r w:rsidRPr="00EF1C52">
              <w:rPr>
                <w:rFonts w:ascii="Times New Roman" w:hAnsi="Times New Roman" w:cs="Times New Roman"/>
                <w:sz w:val="20"/>
                <w:szCs w:val="20"/>
                <w:lang w:val="ro-RO"/>
              </w:rPr>
              <w:t>fitile</w:t>
            </w:r>
            <w:proofErr w:type="spellEnd"/>
            <w:r w:rsidRPr="00EF1C52">
              <w:rPr>
                <w:rFonts w:ascii="Times New Roman" w:hAnsi="Times New Roman" w:cs="Times New Roman"/>
                <w:sz w:val="20"/>
                <w:szCs w:val="20"/>
                <w:lang w:val="ro-RO"/>
              </w:rPr>
              <w:t xml:space="preserve"> și tuburi de șoc respectă, de asemenea, următoarele cerințe:</w:t>
            </w:r>
          </w:p>
          <w:p w14:paraId="3BBE5F62" w14:textId="0E6F6ACE"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învelișurile </w:t>
            </w:r>
            <w:proofErr w:type="spellStart"/>
            <w:r w:rsidRPr="00EF1C52">
              <w:rPr>
                <w:rFonts w:ascii="Times New Roman" w:hAnsi="Times New Roman" w:cs="Times New Roman"/>
                <w:sz w:val="20"/>
                <w:szCs w:val="20"/>
                <w:lang w:val="ro-RO"/>
              </w:rPr>
              <w:t>fitilelor</w:t>
            </w:r>
            <w:proofErr w:type="spellEnd"/>
            <w:r w:rsidRPr="00EF1C52">
              <w:rPr>
                <w:rFonts w:ascii="Times New Roman" w:hAnsi="Times New Roman" w:cs="Times New Roman"/>
                <w:sz w:val="20"/>
                <w:szCs w:val="20"/>
                <w:lang w:val="ro-RO"/>
              </w:rPr>
              <w:t xml:space="preserve"> detonante, </w:t>
            </w:r>
            <w:proofErr w:type="spellStart"/>
            <w:r w:rsidRPr="00EF1C52">
              <w:rPr>
                <w:rFonts w:ascii="Times New Roman" w:hAnsi="Times New Roman" w:cs="Times New Roman"/>
                <w:sz w:val="20"/>
                <w:szCs w:val="20"/>
                <w:lang w:val="ro-RO"/>
              </w:rPr>
              <w:t>fitilelor</w:t>
            </w:r>
            <w:proofErr w:type="spellEnd"/>
            <w:r w:rsidRPr="00EF1C52">
              <w:rPr>
                <w:rFonts w:ascii="Times New Roman" w:hAnsi="Times New Roman" w:cs="Times New Roman"/>
                <w:sz w:val="20"/>
                <w:szCs w:val="20"/>
                <w:lang w:val="ro-RO"/>
              </w:rPr>
              <w:t xml:space="preserve"> de </w:t>
            </w:r>
            <w:proofErr w:type="spellStart"/>
            <w:r w:rsidRPr="00EF1C52">
              <w:rPr>
                <w:rFonts w:ascii="Times New Roman" w:hAnsi="Times New Roman" w:cs="Times New Roman"/>
                <w:sz w:val="20"/>
                <w:szCs w:val="20"/>
                <w:lang w:val="ro-RO"/>
              </w:rPr>
              <w:t>siguranta</w:t>
            </w:r>
            <w:proofErr w:type="spellEnd"/>
            <w:r w:rsidRPr="00EF1C52">
              <w:rPr>
                <w:rFonts w:ascii="Times New Roman" w:hAnsi="Times New Roman" w:cs="Times New Roman"/>
                <w:sz w:val="20"/>
                <w:szCs w:val="20"/>
                <w:lang w:val="ro-RO"/>
              </w:rPr>
              <w:t xml:space="preserve">, alte </w:t>
            </w:r>
            <w:proofErr w:type="spellStart"/>
            <w:r w:rsidRPr="00EF1C52">
              <w:rPr>
                <w:rFonts w:ascii="Times New Roman" w:hAnsi="Times New Roman" w:cs="Times New Roman"/>
                <w:sz w:val="20"/>
                <w:szCs w:val="20"/>
                <w:lang w:val="ro-RO"/>
              </w:rPr>
              <w:t>fitile</w:t>
            </w:r>
            <w:proofErr w:type="spellEnd"/>
            <w:r w:rsidRPr="00EF1C52">
              <w:rPr>
                <w:rFonts w:ascii="Times New Roman" w:hAnsi="Times New Roman" w:cs="Times New Roman"/>
                <w:sz w:val="20"/>
                <w:szCs w:val="20"/>
                <w:lang w:val="ro-RO"/>
              </w:rPr>
              <w:t xml:space="preserve"> și tuburi de șoc </w:t>
            </w:r>
            <w:proofErr w:type="spellStart"/>
            <w:r w:rsidRPr="00EF1C52">
              <w:rPr>
                <w:rFonts w:ascii="Times New Roman" w:hAnsi="Times New Roman" w:cs="Times New Roman"/>
                <w:sz w:val="20"/>
                <w:szCs w:val="20"/>
                <w:lang w:val="ro-RO"/>
              </w:rPr>
              <w:t>rebuie</w:t>
            </w:r>
            <w:proofErr w:type="spellEnd"/>
            <w:r w:rsidRPr="00EF1C52">
              <w:rPr>
                <w:rFonts w:ascii="Times New Roman" w:hAnsi="Times New Roman" w:cs="Times New Roman"/>
                <w:sz w:val="20"/>
                <w:szCs w:val="20"/>
                <w:lang w:val="ro-RO"/>
              </w:rPr>
              <w:t xml:space="preserve"> să aibă o rezistență mecanică adecvată, care să permită protejarea umpluturii de exploziv în timpul expunerii la solicitări mecanice obișnuite;</w:t>
            </w:r>
          </w:p>
        </w:tc>
        <w:tc>
          <w:tcPr>
            <w:tcW w:w="5387" w:type="dxa"/>
          </w:tcPr>
          <w:p w14:paraId="21F88B82"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0F245729" w14:textId="77777777" w:rsidR="00D6240A" w:rsidRDefault="00D6240A" w:rsidP="00E04876">
            <w:pPr>
              <w:pStyle w:val="HTML"/>
              <w:tabs>
                <w:tab w:val="left" w:pos="0"/>
              </w:tabs>
              <w:ind w:right="-23"/>
              <w:jc w:val="both"/>
              <w:outlineLvl w:val="0"/>
              <w:rPr>
                <w:rFonts w:ascii="Times New Roman" w:hAnsi="Times New Roman" w:cs="Times New Roman"/>
                <w:lang w:val="ro-RO"/>
              </w:rPr>
            </w:pPr>
          </w:p>
          <w:p w14:paraId="7BC35002" w14:textId="77777777"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7. </w:t>
            </w:r>
            <w:proofErr w:type="spellStart"/>
            <w:r w:rsidRPr="00EF1C52">
              <w:rPr>
                <w:rFonts w:ascii="Times New Roman" w:eastAsia="Times New Roman" w:hAnsi="Times New Roman" w:cs="Times New Roman"/>
                <w:sz w:val="20"/>
                <w:szCs w:val="20"/>
                <w:lang w:eastAsia="ro-RO"/>
              </w:rPr>
              <w:t>Fitilele</w:t>
            </w:r>
            <w:proofErr w:type="spellEnd"/>
            <w:r w:rsidRPr="00EF1C52">
              <w:rPr>
                <w:rFonts w:ascii="Times New Roman" w:eastAsia="Times New Roman" w:hAnsi="Times New Roman" w:cs="Times New Roman"/>
                <w:sz w:val="20"/>
                <w:szCs w:val="20"/>
                <w:lang w:eastAsia="ro-RO"/>
              </w:rPr>
              <w:t xml:space="preserve"> detonante, </w:t>
            </w:r>
            <w:proofErr w:type="spellStart"/>
            <w:r w:rsidRPr="00EF1C52">
              <w:rPr>
                <w:rFonts w:ascii="Times New Roman" w:eastAsia="Times New Roman" w:hAnsi="Times New Roman" w:cs="Times New Roman"/>
                <w:sz w:val="20"/>
                <w:szCs w:val="20"/>
                <w:lang w:eastAsia="ro-RO"/>
              </w:rPr>
              <w:t>fitilele</w:t>
            </w:r>
            <w:proofErr w:type="spellEnd"/>
            <w:r w:rsidRPr="00EF1C52">
              <w:rPr>
                <w:rFonts w:ascii="Times New Roman" w:eastAsia="Times New Roman" w:hAnsi="Times New Roman" w:cs="Times New Roman"/>
                <w:sz w:val="20"/>
                <w:szCs w:val="20"/>
                <w:lang w:eastAsia="ro-RO"/>
              </w:rPr>
              <w:t xml:space="preserve"> de siguranță, alte </w:t>
            </w:r>
            <w:proofErr w:type="spellStart"/>
            <w:r w:rsidRPr="00EF1C52">
              <w:rPr>
                <w:rFonts w:ascii="Times New Roman" w:eastAsia="Times New Roman" w:hAnsi="Times New Roman" w:cs="Times New Roman"/>
                <w:sz w:val="20"/>
                <w:szCs w:val="20"/>
                <w:lang w:eastAsia="ro-RO"/>
              </w:rPr>
              <w:t>fitile</w:t>
            </w:r>
            <w:proofErr w:type="spellEnd"/>
            <w:r w:rsidRPr="00EF1C52">
              <w:rPr>
                <w:rFonts w:ascii="Times New Roman" w:eastAsia="Times New Roman" w:hAnsi="Times New Roman" w:cs="Times New Roman"/>
                <w:sz w:val="20"/>
                <w:szCs w:val="20"/>
                <w:lang w:eastAsia="ro-RO"/>
              </w:rPr>
              <w:t xml:space="preserve"> și tuburile de șoc trebuie să respecte cel puțin următoare cerințele:</w:t>
            </w:r>
          </w:p>
          <w:p w14:paraId="115DFA3C" w14:textId="380C32DC"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a) învelișurile </w:t>
            </w:r>
            <w:proofErr w:type="spellStart"/>
            <w:r w:rsidRPr="00EF1C52">
              <w:rPr>
                <w:rFonts w:ascii="Times New Roman" w:eastAsia="Times New Roman" w:hAnsi="Times New Roman" w:cs="Times New Roman"/>
                <w:sz w:val="20"/>
                <w:szCs w:val="20"/>
                <w:lang w:eastAsia="ro-RO"/>
              </w:rPr>
              <w:t>fitilelor</w:t>
            </w:r>
            <w:proofErr w:type="spellEnd"/>
            <w:r w:rsidRPr="00EF1C52">
              <w:rPr>
                <w:rFonts w:ascii="Times New Roman" w:eastAsia="Times New Roman" w:hAnsi="Times New Roman" w:cs="Times New Roman"/>
                <w:sz w:val="20"/>
                <w:szCs w:val="20"/>
                <w:lang w:eastAsia="ro-RO"/>
              </w:rPr>
              <w:t xml:space="preserve"> detonante, </w:t>
            </w:r>
            <w:proofErr w:type="spellStart"/>
            <w:r w:rsidRPr="00EF1C52">
              <w:rPr>
                <w:rFonts w:ascii="Times New Roman" w:eastAsia="Times New Roman" w:hAnsi="Times New Roman" w:cs="Times New Roman"/>
                <w:sz w:val="20"/>
                <w:szCs w:val="20"/>
                <w:lang w:eastAsia="ro-RO"/>
              </w:rPr>
              <w:t>fitilelor</w:t>
            </w:r>
            <w:proofErr w:type="spellEnd"/>
            <w:r w:rsidRPr="00EF1C52">
              <w:rPr>
                <w:rFonts w:ascii="Times New Roman" w:eastAsia="Times New Roman" w:hAnsi="Times New Roman" w:cs="Times New Roman"/>
                <w:sz w:val="20"/>
                <w:szCs w:val="20"/>
                <w:lang w:eastAsia="ro-RO"/>
              </w:rPr>
              <w:t xml:space="preserve"> de siguranță, ale </w:t>
            </w:r>
            <w:proofErr w:type="spellStart"/>
            <w:r w:rsidRPr="00EF1C52">
              <w:rPr>
                <w:rFonts w:ascii="Times New Roman" w:eastAsia="Times New Roman" w:hAnsi="Times New Roman" w:cs="Times New Roman"/>
                <w:sz w:val="20"/>
                <w:szCs w:val="20"/>
                <w:lang w:eastAsia="ro-RO"/>
              </w:rPr>
              <w:t>fitile</w:t>
            </w:r>
            <w:proofErr w:type="spellEnd"/>
            <w:r w:rsidRPr="00EF1C52">
              <w:rPr>
                <w:rFonts w:ascii="Times New Roman" w:eastAsia="Times New Roman" w:hAnsi="Times New Roman" w:cs="Times New Roman"/>
                <w:sz w:val="20"/>
                <w:szCs w:val="20"/>
                <w:lang w:eastAsia="ro-RO"/>
              </w:rPr>
              <w:t xml:space="preserve"> și tuburi de șoc trebuie să aibă o rezistentă mecanică adecvată, care să permită protejarea umpluturii de explozivi în timpul expunerii la solicitări mecanice obișnuite;</w:t>
            </w:r>
          </w:p>
        </w:tc>
        <w:tc>
          <w:tcPr>
            <w:tcW w:w="1417" w:type="dxa"/>
          </w:tcPr>
          <w:p w14:paraId="5D559C26" w14:textId="7065DA8D"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38543B2B" w14:textId="77777777" w:rsidR="00280827" w:rsidRPr="00EF1C52" w:rsidRDefault="00280827" w:rsidP="00205191">
            <w:pPr>
              <w:jc w:val="both"/>
              <w:rPr>
                <w:rFonts w:ascii="Times New Roman" w:hAnsi="Times New Roman" w:cs="Times New Roman"/>
                <w:bCs/>
                <w:sz w:val="20"/>
                <w:szCs w:val="20"/>
              </w:rPr>
            </w:pPr>
          </w:p>
        </w:tc>
      </w:tr>
      <w:tr w:rsidR="00280827" w:rsidRPr="00EF1C52" w14:paraId="6699EBCF" w14:textId="77777777" w:rsidTr="00A95050">
        <w:trPr>
          <w:gridAfter w:val="1"/>
          <w:wAfter w:w="6" w:type="dxa"/>
          <w:trHeight w:val="20"/>
        </w:trPr>
        <w:tc>
          <w:tcPr>
            <w:tcW w:w="4849" w:type="dxa"/>
            <w:gridSpan w:val="2"/>
          </w:tcPr>
          <w:p w14:paraId="3378B2AD" w14:textId="50C72EF2"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parametrii care determină timpii de ardere a </w:t>
            </w:r>
            <w:proofErr w:type="spellStart"/>
            <w:r w:rsidRPr="00EF1C52">
              <w:rPr>
                <w:rFonts w:ascii="Times New Roman" w:hAnsi="Times New Roman" w:cs="Times New Roman"/>
                <w:sz w:val="20"/>
                <w:szCs w:val="20"/>
                <w:lang w:val="ro-RO"/>
              </w:rPr>
              <w:t>fitilelor</w:t>
            </w:r>
            <w:proofErr w:type="spellEnd"/>
            <w:r w:rsidRPr="00EF1C52">
              <w:rPr>
                <w:rFonts w:ascii="Times New Roman" w:hAnsi="Times New Roman" w:cs="Times New Roman"/>
                <w:sz w:val="20"/>
                <w:szCs w:val="20"/>
                <w:lang w:val="ro-RO"/>
              </w:rPr>
              <w:t xml:space="preserve"> de </w:t>
            </w:r>
            <w:proofErr w:type="spellStart"/>
            <w:r w:rsidRPr="00EF1C52">
              <w:rPr>
                <w:rFonts w:ascii="Times New Roman" w:hAnsi="Times New Roman" w:cs="Times New Roman"/>
                <w:sz w:val="20"/>
                <w:szCs w:val="20"/>
                <w:lang w:val="ro-RO"/>
              </w:rPr>
              <w:t>siguranta</w:t>
            </w:r>
            <w:proofErr w:type="spellEnd"/>
            <w:r w:rsidRPr="00EF1C52">
              <w:rPr>
                <w:rFonts w:ascii="Times New Roman" w:hAnsi="Times New Roman" w:cs="Times New Roman"/>
                <w:sz w:val="20"/>
                <w:szCs w:val="20"/>
                <w:lang w:val="ro-RO"/>
              </w:rPr>
              <w:t xml:space="preserve"> trebuie indicați și respectați în condiții de fiabilitate;</w:t>
            </w:r>
          </w:p>
        </w:tc>
        <w:tc>
          <w:tcPr>
            <w:tcW w:w="5387" w:type="dxa"/>
          </w:tcPr>
          <w:p w14:paraId="570CB438" w14:textId="7CBABBC0"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2C1B182" w14:textId="77777777" w:rsidR="00280827" w:rsidRDefault="00280827" w:rsidP="00E04876">
            <w:pPr>
              <w:pStyle w:val="HTML"/>
              <w:tabs>
                <w:tab w:val="left" w:pos="0"/>
              </w:tabs>
              <w:ind w:right="-23"/>
              <w:jc w:val="both"/>
              <w:outlineLvl w:val="0"/>
              <w:rPr>
                <w:rFonts w:ascii="Times New Roman" w:hAnsi="Times New Roman" w:cs="Times New Roman"/>
                <w:lang w:val="ro-RO"/>
              </w:rPr>
            </w:pPr>
          </w:p>
          <w:p w14:paraId="386B5590" w14:textId="2CEC1F9B" w:rsidR="00280827" w:rsidRPr="00EF1C52" w:rsidRDefault="00280827" w:rsidP="00582940">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b) parametrii timpilor de ardere ai </w:t>
            </w:r>
            <w:proofErr w:type="spellStart"/>
            <w:r w:rsidRPr="00EF1C52">
              <w:rPr>
                <w:rFonts w:ascii="Times New Roman" w:eastAsia="Times New Roman" w:hAnsi="Times New Roman" w:cs="Times New Roman"/>
                <w:sz w:val="20"/>
                <w:szCs w:val="20"/>
                <w:lang w:eastAsia="ro-RO"/>
              </w:rPr>
              <w:t>fitilelor</w:t>
            </w:r>
            <w:proofErr w:type="spellEnd"/>
            <w:r w:rsidRPr="00EF1C52">
              <w:rPr>
                <w:rFonts w:ascii="Times New Roman" w:eastAsia="Times New Roman" w:hAnsi="Times New Roman" w:cs="Times New Roman"/>
                <w:sz w:val="20"/>
                <w:szCs w:val="20"/>
                <w:lang w:eastAsia="ro-RO"/>
              </w:rPr>
              <w:t xml:space="preserve"> de siguranță trebuie indicați și respectați în condiții de fiabilitate;</w:t>
            </w:r>
          </w:p>
        </w:tc>
        <w:tc>
          <w:tcPr>
            <w:tcW w:w="1417" w:type="dxa"/>
          </w:tcPr>
          <w:p w14:paraId="08BE506E" w14:textId="56BDC4FA" w:rsidR="00280827" w:rsidRPr="00EF1C52" w:rsidRDefault="00280827" w:rsidP="009933F3">
            <w:pPr>
              <w:jc w:val="center"/>
              <w:rPr>
                <w:rFonts w:ascii="Times New Roman" w:hAnsi="Times New Roman" w:cs="Times New Roman"/>
                <w:sz w:val="20"/>
                <w:szCs w:val="20"/>
              </w:rPr>
            </w:pPr>
            <w:r w:rsidRPr="004A0538">
              <w:rPr>
                <w:rFonts w:ascii="Times New Roman" w:hAnsi="Times New Roman" w:cs="Times New Roman"/>
                <w:b/>
                <w:sz w:val="20"/>
                <w:szCs w:val="20"/>
              </w:rPr>
              <w:t>Compatibil</w:t>
            </w:r>
          </w:p>
        </w:tc>
        <w:tc>
          <w:tcPr>
            <w:tcW w:w="4536" w:type="dxa"/>
          </w:tcPr>
          <w:p w14:paraId="08203AA5" w14:textId="77777777" w:rsidR="00280827" w:rsidRPr="00EF1C52" w:rsidRDefault="00280827" w:rsidP="009933F3">
            <w:pPr>
              <w:jc w:val="both"/>
              <w:rPr>
                <w:rFonts w:ascii="Times New Roman" w:hAnsi="Times New Roman" w:cs="Times New Roman"/>
                <w:bCs/>
                <w:sz w:val="20"/>
                <w:szCs w:val="20"/>
              </w:rPr>
            </w:pPr>
          </w:p>
        </w:tc>
      </w:tr>
      <w:tr w:rsidR="00280827" w:rsidRPr="00EF1C52" w14:paraId="7B71B515" w14:textId="77777777" w:rsidTr="00A95050">
        <w:trPr>
          <w:gridAfter w:val="1"/>
          <w:wAfter w:w="6" w:type="dxa"/>
          <w:trHeight w:val="20"/>
        </w:trPr>
        <w:tc>
          <w:tcPr>
            <w:tcW w:w="4849" w:type="dxa"/>
            <w:gridSpan w:val="2"/>
          </w:tcPr>
          <w:p w14:paraId="0A8A80FD" w14:textId="0BA0C380"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w:t>
            </w:r>
            <w:proofErr w:type="spellStart"/>
            <w:r w:rsidRPr="00EF1C52">
              <w:rPr>
                <w:rFonts w:ascii="Times New Roman" w:hAnsi="Times New Roman" w:cs="Times New Roman"/>
                <w:sz w:val="20"/>
                <w:szCs w:val="20"/>
                <w:lang w:val="ro-RO"/>
              </w:rPr>
              <w:t>fitilele</w:t>
            </w:r>
            <w:proofErr w:type="spellEnd"/>
            <w:r w:rsidRPr="00EF1C52">
              <w:rPr>
                <w:rFonts w:ascii="Times New Roman" w:hAnsi="Times New Roman" w:cs="Times New Roman"/>
                <w:sz w:val="20"/>
                <w:szCs w:val="20"/>
                <w:lang w:val="ro-RO"/>
              </w:rPr>
              <w:t xml:space="preserve"> detonante trebuie să poată fi inițiate în condiții fiabile, să aibă o capacitate de inițiere suficientă și să respecte cerințele referitoare la depozitare în condiții climatice speciale.</w:t>
            </w:r>
          </w:p>
        </w:tc>
        <w:tc>
          <w:tcPr>
            <w:tcW w:w="5387" w:type="dxa"/>
          </w:tcPr>
          <w:p w14:paraId="1D6AB8D0"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B6C81C2"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7E831909" w14:textId="2240CFB1"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c) </w:t>
            </w:r>
            <w:proofErr w:type="spellStart"/>
            <w:r w:rsidRPr="00EF1C52">
              <w:rPr>
                <w:rFonts w:ascii="Times New Roman" w:eastAsia="Times New Roman" w:hAnsi="Times New Roman" w:cs="Times New Roman"/>
                <w:sz w:val="20"/>
                <w:szCs w:val="20"/>
                <w:lang w:eastAsia="ro-RO"/>
              </w:rPr>
              <w:t>fitilele</w:t>
            </w:r>
            <w:proofErr w:type="spellEnd"/>
            <w:r w:rsidRPr="00EF1C52">
              <w:rPr>
                <w:rFonts w:ascii="Times New Roman" w:eastAsia="Times New Roman" w:hAnsi="Times New Roman" w:cs="Times New Roman"/>
                <w:sz w:val="20"/>
                <w:szCs w:val="20"/>
                <w:lang w:eastAsia="ro-RO"/>
              </w:rPr>
              <w:t xml:space="preserve"> detonante trebuie să poată fi inițiate în condiții fiabile, să aibă o capacitate de inițiere suficientă și să respecte cerințele referitoare la depozitare in condiții climatice speciale.</w:t>
            </w:r>
          </w:p>
        </w:tc>
        <w:tc>
          <w:tcPr>
            <w:tcW w:w="1417" w:type="dxa"/>
          </w:tcPr>
          <w:p w14:paraId="06647824" w14:textId="658A12DB" w:rsidR="00280827" w:rsidRPr="00EF1C52" w:rsidRDefault="00280827" w:rsidP="009933F3">
            <w:pPr>
              <w:jc w:val="center"/>
              <w:rPr>
                <w:rFonts w:ascii="Times New Roman" w:hAnsi="Times New Roman" w:cs="Times New Roman"/>
                <w:sz w:val="20"/>
                <w:szCs w:val="20"/>
              </w:rPr>
            </w:pPr>
            <w:r w:rsidRPr="004A0538">
              <w:rPr>
                <w:rFonts w:ascii="Times New Roman" w:hAnsi="Times New Roman" w:cs="Times New Roman"/>
                <w:b/>
                <w:sz w:val="20"/>
                <w:szCs w:val="20"/>
              </w:rPr>
              <w:t>Compatibil</w:t>
            </w:r>
          </w:p>
        </w:tc>
        <w:tc>
          <w:tcPr>
            <w:tcW w:w="4536" w:type="dxa"/>
          </w:tcPr>
          <w:p w14:paraId="5761B8F2" w14:textId="77777777" w:rsidR="00280827" w:rsidRPr="00EF1C52" w:rsidRDefault="00280827" w:rsidP="009933F3">
            <w:pPr>
              <w:jc w:val="both"/>
              <w:rPr>
                <w:rFonts w:ascii="Times New Roman" w:hAnsi="Times New Roman" w:cs="Times New Roman"/>
                <w:bCs/>
                <w:sz w:val="20"/>
                <w:szCs w:val="20"/>
              </w:rPr>
            </w:pPr>
          </w:p>
        </w:tc>
      </w:tr>
      <w:tr w:rsidR="00280827" w:rsidRPr="00EF1C52" w14:paraId="49B7A677" w14:textId="77777777" w:rsidTr="00A95050">
        <w:trPr>
          <w:gridAfter w:val="1"/>
          <w:wAfter w:w="6" w:type="dxa"/>
          <w:trHeight w:val="20"/>
        </w:trPr>
        <w:tc>
          <w:tcPr>
            <w:tcW w:w="4849" w:type="dxa"/>
            <w:gridSpan w:val="2"/>
          </w:tcPr>
          <w:p w14:paraId="2D85736C" w14:textId="77777777"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3.3. Detonatoarele (inclusiv detonatoarele cu întârziere) și releele respectă, de asemenea, următoarele cerințe:</w:t>
            </w:r>
          </w:p>
          <w:p w14:paraId="5BCAA497" w14:textId="73A9D35E"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 detonatoarele trebuie să inițieze fiabil detonarea explozivilor minieri cu care aceștia se utilizează, în toate condițiile de utilizare previzibile;</w:t>
            </w:r>
          </w:p>
        </w:tc>
        <w:tc>
          <w:tcPr>
            <w:tcW w:w="5387" w:type="dxa"/>
          </w:tcPr>
          <w:p w14:paraId="7BC38C55"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450064EE"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27AC5ED1" w14:textId="17EB9D5B"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8. Detonatoarele (inclusiv detonatoarele cu întârziere) și releele trebuie să respecte cel puțin următoare cerințele:</w:t>
            </w:r>
          </w:p>
          <w:p w14:paraId="08192C98" w14:textId="7CC84BFE"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a) detonatoarele trebuie să inițieze fiabil detonarea explozivilor minieri destinați folosirii împreună cu aceștia, în toate condițiile de utilizare previzibile;</w:t>
            </w:r>
          </w:p>
        </w:tc>
        <w:tc>
          <w:tcPr>
            <w:tcW w:w="1417" w:type="dxa"/>
          </w:tcPr>
          <w:p w14:paraId="48D080BC" w14:textId="5D8FE4A2" w:rsidR="00280827" w:rsidRPr="00EF1C52" w:rsidRDefault="00280827" w:rsidP="009933F3">
            <w:pPr>
              <w:jc w:val="center"/>
              <w:rPr>
                <w:rFonts w:ascii="Times New Roman" w:hAnsi="Times New Roman" w:cs="Times New Roman"/>
                <w:sz w:val="20"/>
                <w:szCs w:val="20"/>
              </w:rPr>
            </w:pPr>
            <w:r w:rsidRPr="004A0538">
              <w:rPr>
                <w:rFonts w:ascii="Times New Roman" w:hAnsi="Times New Roman" w:cs="Times New Roman"/>
                <w:b/>
                <w:sz w:val="20"/>
                <w:szCs w:val="20"/>
              </w:rPr>
              <w:t>Compatibil</w:t>
            </w:r>
          </w:p>
        </w:tc>
        <w:tc>
          <w:tcPr>
            <w:tcW w:w="4536" w:type="dxa"/>
          </w:tcPr>
          <w:p w14:paraId="01E78B03" w14:textId="77777777" w:rsidR="00280827" w:rsidRPr="00EF1C52" w:rsidRDefault="00280827" w:rsidP="009933F3">
            <w:pPr>
              <w:jc w:val="both"/>
              <w:rPr>
                <w:rFonts w:ascii="Times New Roman" w:hAnsi="Times New Roman" w:cs="Times New Roman"/>
                <w:bCs/>
                <w:sz w:val="20"/>
                <w:szCs w:val="20"/>
              </w:rPr>
            </w:pPr>
          </w:p>
        </w:tc>
      </w:tr>
      <w:tr w:rsidR="00280827" w:rsidRPr="00EF1C52" w14:paraId="3153E359" w14:textId="77777777" w:rsidTr="00A95050">
        <w:trPr>
          <w:gridAfter w:val="1"/>
          <w:wAfter w:w="6" w:type="dxa"/>
          <w:trHeight w:val="20"/>
        </w:trPr>
        <w:tc>
          <w:tcPr>
            <w:tcW w:w="4849" w:type="dxa"/>
            <w:gridSpan w:val="2"/>
          </w:tcPr>
          <w:p w14:paraId="66C402A5" w14:textId="183DA7F9"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conectoarele cu întârziere pentru </w:t>
            </w:r>
            <w:proofErr w:type="spellStart"/>
            <w:r w:rsidRPr="00EF1C52">
              <w:rPr>
                <w:rFonts w:ascii="Times New Roman" w:hAnsi="Times New Roman" w:cs="Times New Roman"/>
                <w:sz w:val="20"/>
                <w:szCs w:val="20"/>
                <w:lang w:val="ro-RO"/>
              </w:rPr>
              <w:t>fitilele</w:t>
            </w:r>
            <w:proofErr w:type="spellEnd"/>
            <w:r w:rsidRPr="00EF1C52">
              <w:rPr>
                <w:rFonts w:ascii="Times New Roman" w:hAnsi="Times New Roman" w:cs="Times New Roman"/>
                <w:sz w:val="20"/>
                <w:szCs w:val="20"/>
                <w:lang w:val="ro-RO"/>
              </w:rPr>
              <w:t xml:space="preserve"> detonante trebuie să poată fi inițiate fiabil;</w:t>
            </w:r>
          </w:p>
        </w:tc>
        <w:tc>
          <w:tcPr>
            <w:tcW w:w="5387" w:type="dxa"/>
          </w:tcPr>
          <w:p w14:paraId="3B2CD321"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1133AFE1"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08A65F2B" w14:textId="41AC7C91"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b) conectoarele cu întârziere pentru </w:t>
            </w:r>
            <w:proofErr w:type="spellStart"/>
            <w:r w:rsidRPr="00EF1C52">
              <w:rPr>
                <w:rFonts w:ascii="Times New Roman" w:eastAsia="Times New Roman" w:hAnsi="Times New Roman" w:cs="Times New Roman"/>
                <w:sz w:val="20"/>
                <w:szCs w:val="20"/>
                <w:lang w:eastAsia="ro-RO"/>
              </w:rPr>
              <w:t>fitilele</w:t>
            </w:r>
            <w:proofErr w:type="spellEnd"/>
            <w:r w:rsidRPr="00EF1C52">
              <w:rPr>
                <w:rFonts w:ascii="Times New Roman" w:eastAsia="Times New Roman" w:hAnsi="Times New Roman" w:cs="Times New Roman"/>
                <w:sz w:val="20"/>
                <w:szCs w:val="20"/>
                <w:lang w:eastAsia="ro-RO"/>
              </w:rPr>
              <w:t xml:space="preserve"> detonante trebuie să poată fi inițiate fiabil;</w:t>
            </w:r>
          </w:p>
        </w:tc>
        <w:tc>
          <w:tcPr>
            <w:tcW w:w="1417" w:type="dxa"/>
          </w:tcPr>
          <w:p w14:paraId="719DA552" w14:textId="309A1B3B" w:rsidR="00280827" w:rsidRPr="00EF1C52" w:rsidRDefault="00280827" w:rsidP="009933F3">
            <w:pPr>
              <w:jc w:val="center"/>
              <w:rPr>
                <w:rFonts w:ascii="Times New Roman" w:hAnsi="Times New Roman" w:cs="Times New Roman"/>
                <w:sz w:val="20"/>
                <w:szCs w:val="20"/>
              </w:rPr>
            </w:pPr>
            <w:r w:rsidRPr="00046322">
              <w:rPr>
                <w:rFonts w:ascii="Times New Roman" w:hAnsi="Times New Roman" w:cs="Times New Roman"/>
                <w:b/>
                <w:sz w:val="20"/>
                <w:szCs w:val="20"/>
              </w:rPr>
              <w:t>Compatibil</w:t>
            </w:r>
          </w:p>
        </w:tc>
        <w:tc>
          <w:tcPr>
            <w:tcW w:w="4536" w:type="dxa"/>
          </w:tcPr>
          <w:p w14:paraId="47DC3D8A" w14:textId="77777777" w:rsidR="00280827" w:rsidRPr="00EF1C52" w:rsidRDefault="00280827" w:rsidP="009933F3">
            <w:pPr>
              <w:jc w:val="both"/>
              <w:rPr>
                <w:rFonts w:ascii="Times New Roman" w:hAnsi="Times New Roman" w:cs="Times New Roman"/>
                <w:bCs/>
                <w:sz w:val="20"/>
                <w:szCs w:val="20"/>
              </w:rPr>
            </w:pPr>
          </w:p>
        </w:tc>
      </w:tr>
      <w:tr w:rsidR="00280827" w:rsidRPr="00EF1C52" w14:paraId="58C802E7" w14:textId="77777777" w:rsidTr="00A95050">
        <w:trPr>
          <w:gridAfter w:val="1"/>
          <w:wAfter w:w="6" w:type="dxa"/>
          <w:trHeight w:val="20"/>
        </w:trPr>
        <w:tc>
          <w:tcPr>
            <w:tcW w:w="4849" w:type="dxa"/>
            <w:gridSpan w:val="2"/>
          </w:tcPr>
          <w:p w14:paraId="340D7F9B" w14:textId="48D914C2"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(c) capacitatea de inițiere nu trebuie să fie influențată negativ de umiditate;</w:t>
            </w:r>
          </w:p>
        </w:tc>
        <w:tc>
          <w:tcPr>
            <w:tcW w:w="5387" w:type="dxa"/>
          </w:tcPr>
          <w:p w14:paraId="06EEFF1E"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27EB7BF"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04E52A90" w14:textId="19BDD41A"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c) capacitatea de inițiere nu trebuie să fie afectată negativ de umiditate;</w:t>
            </w:r>
          </w:p>
        </w:tc>
        <w:tc>
          <w:tcPr>
            <w:tcW w:w="1417" w:type="dxa"/>
          </w:tcPr>
          <w:p w14:paraId="669E9434" w14:textId="3D43F994" w:rsidR="00280827" w:rsidRPr="00EF1C52" w:rsidRDefault="00280827" w:rsidP="009933F3">
            <w:pPr>
              <w:jc w:val="center"/>
              <w:rPr>
                <w:rFonts w:ascii="Times New Roman" w:hAnsi="Times New Roman" w:cs="Times New Roman"/>
                <w:sz w:val="20"/>
                <w:szCs w:val="20"/>
              </w:rPr>
            </w:pPr>
            <w:r w:rsidRPr="00046322">
              <w:rPr>
                <w:rFonts w:ascii="Times New Roman" w:hAnsi="Times New Roman" w:cs="Times New Roman"/>
                <w:b/>
                <w:sz w:val="20"/>
                <w:szCs w:val="20"/>
              </w:rPr>
              <w:t>Compatibil</w:t>
            </w:r>
          </w:p>
        </w:tc>
        <w:tc>
          <w:tcPr>
            <w:tcW w:w="4536" w:type="dxa"/>
          </w:tcPr>
          <w:p w14:paraId="6CA86A13" w14:textId="77777777" w:rsidR="00280827" w:rsidRPr="00EF1C52" w:rsidRDefault="00280827" w:rsidP="009933F3">
            <w:pPr>
              <w:jc w:val="both"/>
              <w:rPr>
                <w:rFonts w:ascii="Times New Roman" w:hAnsi="Times New Roman" w:cs="Times New Roman"/>
                <w:bCs/>
                <w:sz w:val="20"/>
                <w:szCs w:val="20"/>
              </w:rPr>
            </w:pPr>
          </w:p>
        </w:tc>
      </w:tr>
      <w:tr w:rsidR="00280827" w:rsidRPr="00EF1C52" w14:paraId="638CFD6C" w14:textId="77777777" w:rsidTr="00A95050">
        <w:trPr>
          <w:gridAfter w:val="1"/>
          <w:wAfter w:w="6" w:type="dxa"/>
          <w:trHeight w:val="20"/>
        </w:trPr>
        <w:tc>
          <w:tcPr>
            <w:tcW w:w="4849" w:type="dxa"/>
            <w:gridSpan w:val="2"/>
          </w:tcPr>
          <w:p w14:paraId="353BF0DE" w14:textId="49AD53A9"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(d) timpii de temporizare a detonatoarelor cu întârziere trebuie să fie suficient de uniformi pentru ca riscurile de suprapunere a timpilor de temporizare din etape de timp adiacente să fie nesemnificative;</w:t>
            </w:r>
          </w:p>
        </w:tc>
        <w:tc>
          <w:tcPr>
            <w:tcW w:w="5387" w:type="dxa"/>
          </w:tcPr>
          <w:p w14:paraId="725BED1B"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707AD4DF"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57944C3D" w14:textId="4BA41307"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d) timpii de temporizare ai detonatorilor cu întârziere trebuie să fie suficient de uniformi pentru a asigura ca probabilitatea suprapunerii timpilor de temporizare ai etapelor de timp adiacente să fie nesemnificativă;</w:t>
            </w:r>
          </w:p>
        </w:tc>
        <w:tc>
          <w:tcPr>
            <w:tcW w:w="1417" w:type="dxa"/>
          </w:tcPr>
          <w:p w14:paraId="6F3DA6F6" w14:textId="38520C8B" w:rsidR="00280827" w:rsidRPr="00EF1C52" w:rsidRDefault="00280827" w:rsidP="009933F3">
            <w:pPr>
              <w:jc w:val="center"/>
              <w:rPr>
                <w:rFonts w:ascii="Times New Roman" w:hAnsi="Times New Roman" w:cs="Times New Roman"/>
                <w:sz w:val="20"/>
                <w:szCs w:val="20"/>
              </w:rPr>
            </w:pPr>
            <w:r w:rsidRPr="00046322">
              <w:rPr>
                <w:rFonts w:ascii="Times New Roman" w:hAnsi="Times New Roman" w:cs="Times New Roman"/>
                <w:b/>
                <w:sz w:val="20"/>
                <w:szCs w:val="20"/>
              </w:rPr>
              <w:t>Compatibil</w:t>
            </w:r>
          </w:p>
        </w:tc>
        <w:tc>
          <w:tcPr>
            <w:tcW w:w="4536" w:type="dxa"/>
          </w:tcPr>
          <w:p w14:paraId="2B3B0D4D" w14:textId="77777777" w:rsidR="00280827" w:rsidRPr="00EF1C52" w:rsidRDefault="00280827" w:rsidP="009933F3">
            <w:pPr>
              <w:jc w:val="both"/>
              <w:rPr>
                <w:rFonts w:ascii="Times New Roman" w:hAnsi="Times New Roman" w:cs="Times New Roman"/>
                <w:bCs/>
                <w:sz w:val="20"/>
                <w:szCs w:val="20"/>
              </w:rPr>
            </w:pPr>
          </w:p>
        </w:tc>
      </w:tr>
      <w:tr w:rsidR="00280827" w:rsidRPr="00EF1C52" w14:paraId="5240811C" w14:textId="77777777" w:rsidTr="00A95050">
        <w:trPr>
          <w:gridAfter w:val="1"/>
          <w:wAfter w:w="6" w:type="dxa"/>
          <w:trHeight w:val="20"/>
        </w:trPr>
        <w:tc>
          <w:tcPr>
            <w:tcW w:w="4849" w:type="dxa"/>
            <w:gridSpan w:val="2"/>
          </w:tcPr>
          <w:p w14:paraId="6334469C" w14:textId="55E8F926"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(e) caracteristicile electrice ale detonatoarelor electrice trebuie să fie indicate pe ambalaj (de exemplu, curent minim de funcționare, rezistență);</w:t>
            </w:r>
          </w:p>
        </w:tc>
        <w:tc>
          <w:tcPr>
            <w:tcW w:w="5387" w:type="dxa"/>
          </w:tcPr>
          <w:p w14:paraId="33456D58"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2A2E289"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6785AD74" w14:textId="0980860A"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e) caracteristicile electrice ale detonatorilor electrici trebuie să fie indicate de ambalaj (de exemplu, curent minim de funcționare, rezistentă etc.);</w:t>
            </w:r>
          </w:p>
        </w:tc>
        <w:tc>
          <w:tcPr>
            <w:tcW w:w="1417" w:type="dxa"/>
          </w:tcPr>
          <w:p w14:paraId="0E5C32BB" w14:textId="6409442E" w:rsidR="00280827" w:rsidRPr="00EF1C52" w:rsidRDefault="00280827" w:rsidP="009933F3">
            <w:pPr>
              <w:jc w:val="center"/>
              <w:rPr>
                <w:rFonts w:ascii="Times New Roman" w:hAnsi="Times New Roman" w:cs="Times New Roman"/>
                <w:sz w:val="20"/>
                <w:szCs w:val="20"/>
              </w:rPr>
            </w:pPr>
            <w:r w:rsidRPr="00065B75">
              <w:rPr>
                <w:rFonts w:ascii="Times New Roman" w:hAnsi="Times New Roman" w:cs="Times New Roman"/>
                <w:b/>
                <w:sz w:val="20"/>
                <w:szCs w:val="20"/>
              </w:rPr>
              <w:t>Compatibil</w:t>
            </w:r>
          </w:p>
        </w:tc>
        <w:tc>
          <w:tcPr>
            <w:tcW w:w="4536" w:type="dxa"/>
          </w:tcPr>
          <w:p w14:paraId="0212DF84" w14:textId="77777777" w:rsidR="00280827" w:rsidRPr="00EF1C52" w:rsidRDefault="00280827" w:rsidP="009933F3">
            <w:pPr>
              <w:jc w:val="both"/>
              <w:rPr>
                <w:rFonts w:ascii="Times New Roman" w:hAnsi="Times New Roman" w:cs="Times New Roman"/>
                <w:bCs/>
                <w:sz w:val="20"/>
                <w:szCs w:val="20"/>
              </w:rPr>
            </w:pPr>
          </w:p>
        </w:tc>
      </w:tr>
      <w:tr w:rsidR="00280827" w:rsidRPr="00EF1C52" w14:paraId="554D2607" w14:textId="77777777" w:rsidTr="00A95050">
        <w:trPr>
          <w:gridAfter w:val="1"/>
          <w:wAfter w:w="6" w:type="dxa"/>
          <w:trHeight w:val="20"/>
        </w:trPr>
        <w:tc>
          <w:tcPr>
            <w:tcW w:w="4849" w:type="dxa"/>
            <w:gridSpan w:val="2"/>
          </w:tcPr>
          <w:p w14:paraId="160D4E61" w14:textId="65A89DB9"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(f) firele detonatoarelor electrice trebuie să fie suficient izolate și să aibă o rezistență mecanică îndeajuns de mare, inclusiv soliditatea legăturii cu detonatorul, ținând seama de destinația acestora.</w:t>
            </w:r>
          </w:p>
        </w:tc>
        <w:tc>
          <w:tcPr>
            <w:tcW w:w="5387" w:type="dxa"/>
          </w:tcPr>
          <w:p w14:paraId="5DD95E63"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BF77500"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1784A30D" w14:textId="7706D3C7"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f) firele detonatorilor electrici trebuie să fie suficient izolate și să aibă o rezistentă mecanică suficient de mare, inclusiv soliditatea legăturii cu detonatorul, avându-se în vedere destinația acestora.</w:t>
            </w:r>
          </w:p>
        </w:tc>
        <w:tc>
          <w:tcPr>
            <w:tcW w:w="1417" w:type="dxa"/>
          </w:tcPr>
          <w:p w14:paraId="566FEBF5" w14:textId="7F2A2F50" w:rsidR="00280827" w:rsidRPr="00EF1C52" w:rsidRDefault="00280827" w:rsidP="009933F3">
            <w:pPr>
              <w:jc w:val="center"/>
              <w:rPr>
                <w:rFonts w:ascii="Times New Roman" w:hAnsi="Times New Roman" w:cs="Times New Roman"/>
                <w:sz w:val="20"/>
                <w:szCs w:val="20"/>
              </w:rPr>
            </w:pPr>
            <w:r w:rsidRPr="00065B75">
              <w:rPr>
                <w:rFonts w:ascii="Times New Roman" w:hAnsi="Times New Roman" w:cs="Times New Roman"/>
                <w:b/>
                <w:sz w:val="20"/>
                <w:szCs w:val="20"/>
              </w:rPr>
              <w:t>Compatibil</w:t>
            </w:r>
          </w:p>
        </w:tc>
        <w:tc>
          <w:tcPr>
            <w:tcW w:w="4536" w:type="dxa"/>
          </w:tcPr>
          <w:p w14:paraId="1EBC05B9" w14:textId="77777777" w:rsidR="00280827" w:rsidRPr="00EF1C52" w:rsidRDefault="00280827" w:rsidP="009933F3">
            <w:pPr>
              <w:jc w:val="both"/>
              <w:rPr>
                <w:rFonts w:ascii="Times New Roman" w:hAnsi="Times New Roman" w:cs="Times New Roman"/>
                <w:bCs/>
                <w:sz w:val="20"/>
                <w:szCs w:val="20"/>
              </w:rPr>
            </w:pPr>
          </w:p>
        </w:tc>
      </w:tr>
      <w:tr w:rsidR="00280827" w:rsidRPr="00EF1C52" w14:paraId="1BB33601" w14:textId="77777777" w:rsidTr="00A95050">
        <w:trPr>
          <w:gridAfter w:val="1"/>
          <w:wAfter w:w="6" w:type="dxa"/>
          <w:trHeight w:val="20"/>
        </w:trPr>
        <w:tc>
          <w:tcPr>
            <w:tcW w:w="4849" w:type="dxa"/>
            <w:gridSpan w:val="2"/>
          </w:tcPr>
          <w:p w14:paraId="5C78CD62" w14:textId="77777777"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3.4. Propulsorii și carburanții pentru rachete respectă, de asemenea, următoarele cerințe:</w:t>
            </w:r>
          </w:p>
          <w:p w14:paraId="7BDBF613" w14:textId="216C1D58"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 aceste materiale nu trebuie să detoneze când sunt utilizate în scopul pentru care au fost destinate;</w:t>
            </w:r>
          </w:p>
        </w:tc>
        <w:tc>
          <w:tcPr>
            <w:tcW w:w="5387" w:type="dxa"/>
          </w:tcPr>
          <w:p w14:paraId="3F5056A5"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38FE70CE"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4759AA09" w14:textId="0818C306"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9. Propulsorii </w:t>
            </w:r>
            <w:proofErr w:type="spellStart"/>
            <w:r w:rsidRPr="00EF1C52">
              <w:rPr>
                <w:rFonts w:ascii="Times New Roman" w:eastAsia="Times New Roman" w:hAnsi="Times New Roman" w:cs="Times New Roman"/>
                <w:sz w:val="20"/>
                <w:szCs w:val="20"/>
                <w:lang w:eastAsia="ro-RO"/>
              </w:rPr>
              <w:t>şi</w:t>
            </w:r>
            <w:proofErr w:type="spellEnd"/>
            <w:r w:rsidRPr="00EF1C52">
              <w:rPr>
                <w:rFonts w:ascii="Times New Roman" w:eastAsia="Times New Roman" w:hAnsi="Times New Roman" w:cs="Times New Roman"/>
                <w:sz w:val="20"/>
                <w:szCs w:val="20"/>
                <w:lang w:eastAsia="ro-RO"/>
              </w:rPr>
              <w:t xml:space="preserve"> carburanții pentru rachete respectă, de asemenea, următoarele cerințe:</w:t>
            </w:r>
          </w:p>
          <w:p w14:paraId="407C1EE7" w14:textId="0030782B"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a) aceste materiale nu trebuie să detoneze când sunt utilizate în scopul pentru care au fost destinate;</w:t>
            </w:r>
          </w:p>
        </w:tc>
        <w:tc>
          <w:tcPr>
            <w:tcW w:w="1417" w:type="dxa"/>
          </w:tcPr>
          <w:p w14:paraId="74BA6240" w14:textId="34DE85CC" w:rsidR="00280827" w:rsidRPr="00EF1C52" w:rsidRDefault="00280827" w:rsidP="009933F3">
            <w:pPr>
              <w:jc w:val="center"/>
              <w:rPr>
                <w:rFonts w:ascii="Times New Roman" w:hAnsi="Times New Roman" w:cs="Times New Roman"/>
                <w:sz w:val="20"/>
                <w:szCs w:val="20"/>
              </w:rPr>
            </w:pPr>
            <w:r w:rsidRPr="00065B75">
              <w:rPr>
                <w:rFonts w:ascii="Times New Roman" w:hAnsi="Times New Roman" w:cs="Times New Roman"/>
                <w:b/>
                <w:sz w:val="20"/>
                <w:szCs w:val="20"/>
              </w:rPr>
              <w:t>Compatibil</w:t>
            </w:r>
          </w:p>
        </w:tc>
        <w:tc>
          <w:tcPr>
            <w:tcW w:w="4536" w:type="dxa"/>
          </w:tcPr>
          <w:p w14:paraId="2D582564" w14:textId="77777777" w:rsidR="00280827" w:rsidRPr="00EF1C52" w:rsidRDefault="00280827" w:rsidP="009933F3">
            <w:pPr>
              <w:jc w:val="both"/>
              <w:rPr>
                <w:rFonts w:ascii="Times New Roman" w:hAnsi="Times New Roman" w:cs="Times New Roman"/>
                <w:bCs/>
                <w:sz w:val="20"/>
                <w:szCs w:val="20"/>
              </w:rPr>
            </w:pPr>
          </w:p>
        </w:tc>
      </w:tr>
      <w:tr w:rsidR="00280827" w:rsidRPr="00EF1C52" w14:paraId="2A939124" w14:textId="77777777" w:rsidTr="00A95050">
        <w:trPr>
          <w:gridAfter w:val="1"/>
          <w:wAfter w:w="6" w:type="dxa"/>
          <w:trHeight w:val="20"/>
        </w:trPr>
        <w:tc>
          <w:tcPr>
            <w:tcW w:w="4849" w:type="dxa"/>
            <w:gridSpan w:val="2"/>
          </w:tcPr>
          <w:p w14:paraId="177C62B9" w14:textId="7A0F803F" w:rsidR="00280827" w:rsidRPr="00EF1C52" w:rsidRDefault="00280827" w:rsidP="00AD3BBF">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(b) dacă este necesar, propulsorii trebuie să fie stabilizați împotriva descompunerii (de exemplu, cei bazați pe nitroceluloză);</w:t>
            </w:r>
          </w:p>
        </w:tc>
        <w:tc>
          <w:tcPr>
            <w:tcW w:w="5387" w:type="dxa"/>
          </w:tcPr>
          <w:p w14:paraId="143A6E73"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7C394F49" w14:textId="77777777" w:rsidR="00280827" w:rsidRDefault="00280827" w:rsidP="00AD3BBF">
            <w:pPr>
              <w:tabs>
                <w:tab w:val="left" w:pos="0"/>
              </w:tabs>
              <w:jc w:val="both"/>
              <w:rPr>
                <w:rFonts w:ascii="Times New Roman" w:eastAsia="Times New Roman" w:hAnsi="Times New Roman" w:cs="Times New Roman"/>
                <w:sz w:val="20"/>
                <w:szCs w:val="20"/>
                <w:lang w:eastAsia="ro-RO"/>
              </w:rPr>
            </w:pPr>
          </w:p>
          <w:p w14:paraId="19E419DE" w14:textId="5E7ECCE8" w:rsidR="00280827" w:rsidRPr="00EF1C52" w:rsidRDefault="00280827" w:rsidP="00AD3BBF">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b) dacă este necesar, propulsorii trebuie să fie stabilizați împotriva descompunerii (de exemplu, cei bazați pe nitroceluloză);</w:t>
            </w:r>
          </w:p>
        </w:tc>
        <w:tc>
          <w:tcPr>
            <w:tcW w:w="1417" w:type="dxa"/>
          </w:tcPr>
          <w:p w14:paraId="5EC11823" w14:textId="198DEFAF" w:rsidR="00280827" w:rsidRPr="00EF1C52" w:rsidRDefault="00280827" w:rsidP="00AD3BBF">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30C7E34A" w14:textId="77777777" w:rsidR="00280827" w:rsidRPr="00EF1C52" w:rsidRDefault="00280827" w:rsidP="00AD3BBF">
            <w:pPr>
              <w:jc w:val="both"/>
              <w:rPr>
                <w:rFonts w:ascii="Times New Roman" w:hAnsi="Times New Roman" w:cs="Times New Roman"/>
                <w:bCs/>
                <w:sz w:val="20"/>
                <w:szCs w:val="20"/>
              </w:rPr>
            </w:pPr>
          </w:p>
        </w:tc>
      </w:tr>
      <w:tr w:rsidR="00280827" w:rsidRPr="00EF1C52" w14:paraId="6AE79B72" w14:textId="77777777" w:rsidTr="00A95050">
        <w:trPr>
          <w:gridAfter w:val="1"/>
          <w:wAfter w:w="6" w:type="dxa"/>
          <w:trHeight w:val="20"/>
        </w:trPr>
        <w:tc>
          <w:tcPr>
            <w:tcW w:w="4849" w:type="dxa"/>
            <w:gridSpan w:val="2"/>
          </w:tcPr>
          <w:p w14:paraId="406116EB" w14:textId="2D8E185F" w:rsidR="00280827" w:rsidRPr="00EF1C52" w:rsidRDefault="00280827" w:rsidP="00AD3BBF">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carburanții solizi pentru rachete, când se află în formă comprimată sau turnată, nu trebuie să conțină fisuri sau </w:t>
            </w:r>
            <w:r w:rsidRPr="00EF1C52">
              <w:rPr>
                <w:rFonts w:ascii="Times New Roman" w:hAnsi="Times New Roman" w:cs="Times New Roman"/>
                <w:sz w:val="20"/>
                <w:szCs w:val="20"/>
                <w:lang w:val="ro-RO"/>
              </w:rPr>
              <w:lastRenderedPageBreak/>
              <w:t>bule de gaz accidentale care afectează în mod periculos funcționarea lor.</w:t>
            </w:r>
          </w:p>
        </w:tc>
        <w:tc>
          <w:tcPr>
            <w:tcW w:w="5387" w:type="dxa"/>
          </w:tcPr>
          <w:p w14:paraId="2B8B79E1" w14:textId="77777777" w:rsidR="00280827" w:rsidRDefault="00280827" w:rsidP="00A84BF8">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lastRenderedPageBreak/>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47BECA9" w14:textId="77777777" w:rsidR="00280827" w:rsidRDefault="00280827" w:rsidP="00AD3BBF">
            <w:pPr>
              <w:tabs>
                <w:tab w:val="left" w:pos="0"/>
              </w:tabs>
              <w:jc w:val="both"/>
              <w:rPr>
                <w:rFonts w:ascii="Times New Roman" w:eastAsia="Times New Roman" w:hAnsi="Times New Roman" w:cs="Times New Roman"/>
                <w:sz w:val="20"/>
                <w:szCs w:val="20"/>
                <w:lang w:eastAsia="ro-RO"/>
              </w:rPr>
            </w:pPr>
          </w:p>
          <w:p w14:paraId="67B8FAD4" w14:textId="20CF8707" w:rsidR="00280827" w:rsidRPr="00EF1C52" w:rsidRDefault="00280827" w:rsidP="00AD3BBF">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lastRenderedPageBreak/>
              <w:t>c) carburanții solizi pentru rachete, când se află în formă comprimată sau turnată, nu trebuie să conțină fisuri sau bule de gaz accidentale care afectează în mod periculos funcționarea lor.</w:t>
            </w:r>
          </w:p>
        </w:tc>
        <w:tc>
          <w:tcPr>
            <w:tcW w:w="1417" w:type="dxa"/>
          </w:tcPr>
          <w:p w14:paraId="3E7B7F77" w14:textId="6D88FEC2" w:rsidR="00280827" w:rsidRPr="00EF1C52" w:rsidRDefault="00280827" w:rsidP="00AD3BBF">
            <w:pPr>
              <w:jc w:val="center"/>
              <w:rPr>
                <w:rFonts w:ascii="Times New Roman" w:hAnsi="Times New Roman" w:cs="Times New Roman"/>
                <w:sz w:val="20"/>
                <w:szCs w:val="20"/>
              </w:rPr>
            </w:pPr>
            <w:r w:rsidRPr="00A52554">
              <w:rPr>
                <w:rFonts w:ascii="Times New Roman" w:hAnsi="Times New Roman" w:cs="Times New Roman"/>
                <w:b/>
                <w:sz w:val="20"/>
                <w:szCs w:val="20"/>
              </w:rPr>
              <w:lastRenderedPageBreak/>
              <w:t>Compatibil</w:t>
            </w:r>
          </w:p>
        </w:tc>
        <w:tc>
          <w:tcPr>
            <w:tcW w:w="4536" w:type="dxa"/>
          </w:tcPr>
          <w:p w14:paraId="22D5DA04" w14:textId="77777777" w:rsidR="00280827" w:rsidRPr="00EF1C52" w:rsidRDefault="00280827" w:rsidP="00AD3BBF">
            <w:pPr>
              <w:jc w:val="both"/>
              <w:rPr>
                <w:rFonts w:ascii="Times New Roman" w:hAnsi="Times New Roman" w:cs="Times New Roman"/>
                <w:bCs/>
                <w:sz w:val="20"/>
                <w:szCs w:val="20"/>
              </w:rPr>
            </w:pPr>
          </w:p>
        </w:tc>
      </w:tr>
      <w:tr w:rsidR="00280827" w:rsidRPr="00EF1C52" w14:paraId="11DD82B1" w14:textId="77777777" w:rsidTr="00A95050">
        <w:trPr>
          <w:gridAfter w:val="1"/>
          <w:wAfter w:w="6" w:type="dxa"/>
          <w:trHeight w:val="20"/>
        </w:trPr>
        <w:tc>
          <w:tcPr>
            <w:tcW w:w="4849" w:type="dxa"/>
            <w:gridSpan w:val="2"/>
          </w:tcPr>
          <w:p w14:paraId="590BE517" w14:textId="77777777" w:rsidR="00280827" w:rsidRPr="00EF1C52" w:rsidRDefault="00280827" w:rsidP="00066C50">
            <w:pPr>
              <w:jc w:val="center"/>
              <w:rPr>
                <w:rFonts w:ascii="Times New Roman" w:hAnsi="Times New Roman" w:cs="Times New Roman"/>
                <w:b/>
                <w:bCs/>
                <w:sz w:val="20"/>
                <w:szCs w:val="20"/>
              </w:rPr>
            </w:pPr>
            <w:r w:rsidRPr="00EF1C52">
              <w:rPr>
                <w:rFonts w:ascii="Times New Roman" w:hAnsi="Times New Roman" w:cs="Times New Roman"/>
                <w:b/>
                <w:bCs/>
                <w:sz w:val="20"/>
                <w:szCs w:val="20"/>
              </w:rPr>
              <w:t>ANEXA III</w:t>
            </w:r>
          </w:p>
          <w:p w14:paraId="6F08B218" w14:textId="3BA54073" w:rsidR="00280827" w:rsidRPr="00EF1C52" w:rsidRDefault="00280827" w:rsidP="00066C50">
            <w:pPr>
              <w:jc w:val="center"/>
              <w:rPr>
                <w:rFonts w:ascii="Times New Roman" w:hAnsi="Times New Roman" w:cs="Times New Roman"/>
                <w:b/>
                <w:bCs/>
                <w:sz w:val="20"/>
                <w:szCs w:val="20"/>
              </w:rPr>
            </w:pPr>
            <w:r w:rsidRPr="00EF1C52">
              <w:rPr>
                <w:rFonts w:ascii="Times New Roman" w:hAnsi="Times New Roman" w:cs="Times New Roman"/>
                <w:b/>
                <w:bCs/>
                <w:sz w:val="20"/>
                <w:szCs w:val="20"/>
              </w:rPr>
              <w:t>PROCEDURI DE EVALUARE A CONFORMITĂȚII</w:t>
            </w:r>
          </w:p>
          <w:p w14:paraId="00046D86" w14:textId="77777777" w:rsidR="00280827" w:rsidRPr="00EF1C52" w:rsidRDefault="00280827" w:rsidP="00066C50">
            <w:pPr>
              <w:jc w:val="center"/>
              <w:rPr>
                <w:rFonts w:ascii="Times New Roman" w:hAnsi="Times New Roman" w:cs="Times New Roman"/>
                <w:sz w:val="20"/>
                <w:szCs w:val="20"/>
              </w:rPr>
            </w:pPr>
          </w:p>
          <w:p w14:paraId="0A5CC2AA" w14:textId="77777777" w:rsidR="00280827" w:rsidRPr="00EF1C52" w:rsidRDefault="00280827" w:rsidP="00066C50">
            <w:pPr>
              <w:jc w:val="center"/>
              <w:rPr>
                <w:rFonts w:ascii="Times New Roman" w:hAnsi="Times New Roman" w:cs="Times New Roman"/>
                <w:b/>
                <w:bCs/>
                <w:sz w:val="20"/>
                <w:szCs w:val="20"/>
              </w:rPr>
            </w:pPr>
            <w:r w:rsidRPr="00EF1C52">
              <w:rPr>
                <w:rFonts w:ascii="Times New Roman" w:hAnsi="Times New Roman" w:cs="Times New Roman"/>
                <w:b/>
                <w:bCs/>
                <w:sz w:val="20"/>
                <w:szCs w:val="20"/>
              </w:rPr>
              <w:t>MODULUL B</w:t>
            </w:r>
          </w:p>
          <w:p w14:paraId="23A49CD2" w14:textId="77777777" w:rsidR="00280827" w:rsidRPr="00EF1C52" w:rsidRDefault="00280827" w:rsidP="00066C50">
            <w:pPr>
              <w:jc w:val="center"/>
              <w:rPr>
                <w:rFonts w:ascii="Times New Roman" w:hAnsi="Times New Roman" w:cs="Times New Roman"/>
                <w:b/>
                <w:bCs/>
                <w:sz w:val="20"/>
                <w:szCs w:val="20"/>
              </w:rPr>
            </w:pPr>
            <w:r w:rsidRPr="00EF1C52">
              <w:rPr>
                <w:rFonts w:ascii="Times New Roman" w:hAnsi="Times New Roman" w:cs="Times New Roman"/>
                <w:b/>
                <w:bCs/>
                <w:sz w:val="20"/>
                <w:szCs w:val="20"/>
              </w:rPr>
              <w:t>Examinarea UE de tip</w:t>
            </w:r>
          </w:p>
          <w:p w14:paraId="7D20EC71" w14:textId="77777777" w:rsidR="00280827" w:rsidRPr="00EF1C52" w:rsidRDefault="00280827" w:rsidP="00066C50">
            <w:pPr>
              <w:jc w:val="both"/>
              <w:rPr>
                <w:rFonts w:ascii="Times New Roman" w:hAnsi="Times New Roman" w:cs="Times New Roman"/>
                <w:sz w:val="20"/>
                <w:szCs w:val="20"/>
              </w:rPr>
            </w:pPr>
            <w:r w:rsidRPr="00EF1C52">
              <w:rPr>
                <w:rFonts w:ascii="Times New Roman" w:hAnsi="Times New Roman" w:cs="Times New Roman"/>
                <w:sz w:val="20"/>
                <w:szCs w:val="20"/>
              </w:rPr>
              <w:t>1. Examinarea UE de tip este acea parte a procedurii de evaluare a conformității prin care un organism notificat</w:t>
            </w:r>
          </w:p>
          <w:p w14:paraId="731BA82E" w14:textId="77777777" w:rsidR="00280827" w:rsidRPr="00EF1C52" w:rsidRDefault="00280827" w:rsidP="00066C50">
            <w:pPr>
              <w:jc w:val="both"/>
              <w:rPr>
                <w:rFonts w:ascii="Times New Roman" w:hAnsi="Times New Roman" w:cs="Times New Roman"/>
                <w:sz w:val="20"/>
                <w:szCs w:val="20"/>
              </w:rPr>
            </w:pPr>
            <w:r w:rsidRPr="00EF1C52">
              <w:rPr>
                <w:rFonts w:ascii="Times New Roman" w:hAnsi="Times New Roman" w:cs="Times New Roman"/>
                <w:sz w:val="20"/>
                <w:szCs w:val="20"/>
              </w:rPr>
              <w:t>examinează proiectul tehnic al unui exploziv și verifică și atestă dacă proiectul tehnic al explozivului este în</w:t>
            </w:r>
          </w:p>
          <w:p w14:paraId="070FD3BE" w14:textId="77777777" w:rsidR="00280827" w:rsidRPr="00EF1C52" w:rsidRDefault="00280827" w:rsidP="00066C50">
            <w:pPr>
              <w:jc w:val="both"/>
              <w:rPr>
                <w:rFonts w:ascii="Times New Roman" w:hAnsi="Times New Roman" w:cs="Times New Roman"/>
                <w:sz w:val="20"/>
                <w:szCs w:val="20"/>
              </w:rPr>
            </w:pPr>
            <w:r w:rsidRPr="00EF1C52">
              <w:rPr>
                <w:rFonts w:ascii="Times New Roman" w:hAnsi="Times New Roman" w:cs="Times New Roman"/>
                <w:sz w:val="20"/>
                <w:szCs w:val="20"/>
              </w:rPr>
              <w:t>conformitate cu cerințele aplicabile ale prezentei directive.</w:t>
            </w:r>
          </w:p>
          <w:p w14:paraId="47EBCE43" w14:textId="73F58BA0" w:rsidR="00280827" w:rsidRPr="00EF1C52" w:rsidRDefault="00280827" w:rsidP="00066C50">
            <w:pPr>
              <w:jc w:val="both"/>
              <w:rPr>
                <w:rFonts w:ascii="Times New Roman" w:hAnsi="Times New Roman" w:cs="Times New Roman"/>
                <w:sz w:val="20"/>
                <w:szCs w:val="20"/>
              </w:rPr>
            </w:pPr>
          </w:p>
        </w:tc>
        <w:tc>
          <w:tcPr>
            <w:tcW w:w="5387" w:type="dxa"/>
          </w:tcPr>
          <w:p w14:paraId="66864CF0" w14:textId="4C957333"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5DAD58A" w14:textId="77777777" w:rsidR="00280827" w:rsidRDefault="00280827" w:rsidP="005374CD">
            <w:pPr>
              <w:jc w:val="both"/>
              <w:rPr>
                <w:rFonts w:ascii="Times New Roman" w:hAnsi="Times New Roman" w:cs="Times New Roman"/>
                <w:bCs/>
                <w:sz w:val="20"/>
                <w:szCs w:val="20"/>
              </w:rPr>
            </w:pPr>
          </w:p>
          <w:p w14:paraId="42A43025" w14:textId="5D072958" w:rsidR="00280827" w:rsidRPr="00424A1F" w:rsidRDefault="00280827" w:rsidP="00424A1F">
            <w:pPr>
              <w:jc w:val="center"/>
              <w:rPr>
                <w:rFonts w:ascii="Times New Roman" w:hAnsi="Times New Roman" w:cs="Times New Roman"/>
                <w:b/>
                <w:sz w:val="20"/>
                <w:szCs w:val="20"/>
              </w:rPr>
            </w:pPr>
            <w:r w:rsidRPr="00424A1F">
              <w:rPr>
                <w:rFonts w:ascii="Times New Roman" w:hAnsi="Times New Roman" w:cs="Times New Roman"/>
                <w:b/>
                <w:sz w:val="20"/>
                <w:szCs w:val="20"/>
              </w:rPr>
              <w:t xml:space="preserve">Anexa nr. </w:t>
            </w:r>
            <w:r w:rsidR="00E67E45" w:rsidRPr="00424A1F">
              <w:rPr>
                <w:rFonts w:ascii="Times New Roman" w:hAnsi="Times New Roman" w:cs="Times New Roman"/>
                <w:b/>
                <w:sz w:val="20"/>
                <w:szCs w:val="20"/>
              </w:rPr>
              <w:t>1</w:t>
            </w:r>
          </w:p>
          <w:p w14:paraId="2FD7E5B1" w14:textId="77777777" w:rsidR="00280827" w:rsidRPr="00424A1F" w:rsidRDefault="00280827" w:rsidP="00424A1F">
            <w:pPr>
              <w:shd w:val="clear" w:color="auto" w:fill="FFFFFF"/>
              <w:jc w:val="center"/>
              <w:rPr>
                <w:rFonts w:ascii="Times New Roman" w:eastAsia="Times New Roman" w:hAnsi="Times New Roman" w:cs="Times New Roman"/>
                <w:b/>
                <w:sz w:val="20"/>
                <w:szCs w:val="20"/>
                <w:lang w:eastAsia="ro-RO"/>
              </w:rPr>
            </w:pPr>
            <w:r w:rsidRPr="00424A1F">
              <w:rPr>
                <w:rFonts w:ascii="Times New Roman" w:eastAsia="Times New Roman" w:hAnsi="Times New Roman" w:cs="Times New Roman"/>
                <w:b/>
                <w:sz w:val="20"/>
                <w:szCs w:val="20"/>
                <w:lang w:eastAsia="ro-RO"/>
              </w:rPr>
              <w:t>PROCEDURI DE EVALUARE A CONFORMITĂŢII</w:t>
            </w:r>
          </w:p>
          <w:p w14:paraId="58360D87" w14:textId="77777777" w:rsidR="00E67E45" w:rsidRPr="00424A1F" w:rsidRDefault="00E67E45" w:rsidP="00424A1F">
            <w:pPr>
              <w:shd w:val="clear" w:color="auto" w:fill="FFFFFF"/>
              <w:jc w:val="center"/>
              <w:rPr>
                <w:rFonts w:ascii="Times New Roman" w:eastAsia="Times New Roman" w:hAnsi="Times New Roman" w:cs="Times New Roman"/>
                <w:b/>
                <w:sz w:val="20"/>
                <w:szCs w:val="20"/>
                <w:lang w:eastAsia="ro-RO"/>
              </w:rPr>
            </w:pPr>
            <w:r w:rsidRPr="00424A1F">
              <w:rPr>
                <w:rFonts w:ascii="Times New Roman" w:eastAsia="Times New Roman" w:hAnsi="Times New Roman" w:cs="Times New Roman"/>
                <w:b/>
                <w:sz w:val="20"/>
                <w:szCs w:val="20"/>
                <w:lang w:eastAsia="ro-RO"/>
              </w:rPr>
              <w:t>MODULUL B</w:t>
            </w:r>
          </w:p>
          <w:p w14:paraId="2CB1DD8B" w14:textId="77777777" w:rsidR="00E67E45" w:rsidRPr="00424A1F" w:rsidRDefault="00E67E45" w:rsidP="00424A1F">
            <w:pPr>
              <w:shd w:val="clear" w:color="auto" w:fill="FFFFFF"/>
              <w:jc w:val="center"/>
              <w:rPr>
                <w:rFonts w:ascii="Times New Roman" w:eastAsia="Times New Roman" w:hAnsi="Times New Roman" w:cs="Times New Roman"/>
                <w:b/>
                <w:sz w:val="20"/>
                <w:szCs w:val="20"/>
                <w:lang w:eastAsia="ro-RO"/>
              </w:rPr>
            </w:pPr>
            <w:r w:rsidRPr="00424A1F">
              <w:rPr>
                <w:rFonts w:ascii="Times New Roman" w:eastAsia="Times New Roman" w:hAnsi="Times New Roman" w:cs="Times New Roman"/>
                <w:b/>
                <w:sz w:val="20"/>
                <w:szCs w:val="20"/>
                <w:lang w:eastAsia="ro-RO"/>
              </w:rPr>
              <w:t>Examinarea CE de tip</w:t>
            </w:r>
          </w:p>
          <w:p w14:paraId="3C54AFB1" w14:textId="4DA47263" w:rsidR="00280827" w:rsidRPr="00E67E45" w:rsidRDefault="00E67E45" w:rsidP="00E67E45">
            <w:pPr>
              <w:shd w:val="clear" w:color="auto" w:fill="FFFFFF"/>
              <w:jc w:val="both"/>
              <w:rPr>
                <w:rFonts w:ascii="Times New Roman" w:hAnsi="Times New Roman" w:cs="Times New Roman"/>
                <w:sz w:val="28"/>
                <w:szCs w:val="28"/>
              </w:rPr>
            </w:pPr>
            <w:r w:rsidRPr="00E67E45">
              <w:rPr>
                <w:rFonts w:ascii="Times New Roman" w:eastAsia="Times New Roman" w:hAnsi="Times New Roman" w:cs="Times New Roman"/>
                <w:sz w:val="20"/>
                <w:szCs w:val="20"/>
                <w:lang w:eastAsia="ro-RO"/>
              </w:rPr>
              <w:t xml:space="preserve">1.Examinarea CE de tip este acea parte a procedurii de evaluare a </w:t>
            </w:r>
            <w:proofErr w:type="spellStart"/>
            <w:r w:rsidRPr="00E67E45">
              <w:rPr>
                <w:rFonts w:ascii="Times New Roman" w:eastAsia="Times New Roman" w:hAnsi="Times New Roman" w:cs="Times New Roman"/>
                <w:sz w:val="20"/>
                <w:szCs w:val="20"/>
                <w:lang w:eastAsia="ro-RO"/>
              </w:rPr>
              <w:t>conformităţii</w:t>
            </w:r>
            <w:proofErr w:type="spellEnd"/>
            <w:r w:rsidRPr="00E67E45">
              <w:rPr>
                <w:rFonts w:ascii="Times New Roman" w:eastAsia="Times New Roman" w:hAnsi="Times New Roman" w:cs="Times New Roman"/>
                <w:sz w:val="20"/>
                <w:szCs w:val="20"/>
                <w:lang w:eastAsia="ro-RO"/>
              </w:rPr>
              <w:t xml:space="preserve"> prin care un organism notificat examinează proiectul tehnic al unui exploziv, verifică și atestă dacă proiectul tehnic al </w:t>
            </w:r>
            <w:proofErr w:type="spellStart"/>
            <w:r w:rsidRPr="00E67E45">
              <w:rPr>
                <w:rFonts w:ascii="Times New Roman" w:eastAsia="Times New Roman" w:hAnsi="Times New Roman" w:cs="Times New Roman"/>
                <w:sz w:val="20"/>
                <w:szCs w:val="20"/>
                <w:lang w:eastAsia="ro-RO"/>
              </w:rPr>
              <w:t>explozibivului</w:t>
            </w:r>
            <w:proofErr w:type="spellEnd"/>
            <w:r w:rsidRPr="00E67E45">
              <w:rPr>
                <w:rFonts w:ascii="Times New Roman" w:eastAsia="Times New Roman" w:hAnsi="Times New Roman" w:cs="Times New Roman"/>
                <w:sz w:val="20"/>
                <w:szCs w:val="20"/>
                <w:lang w:eastAsia="ro-RO"/>
              </w:rPr>
              <w:t xml:space="preserve"> este în conformitate cu cerințele aplicabile ale prezentei Reglementări tehnice.</w:t>
            </w:r>
          </w:p>
        </w:tc>
        <w:tc>
          <w:tcPr>
            <w:tcW w:w="1417" w:type="dxa"/>
          </w:tcPr>
          <w:p w14:paraId="17E4DA7E" w14:textId="7309B693" w:rsidR="00280827" w:rsidRPr="00EF1C52" w:rsidRDefault="00280827" w:rsidP="00066C50">
            <w:pPr>
              <w:jc w:val="center"/>
              <w:rPr>
                <w:rFonts w:ascii="Times New Roman" w:hAnsi="Times New Roman" w:cs="Times New Roman"/>
                <w:b/>
                <w:sz w:val="20"/>
                <w:szCs w:val="20"/>
              </w:rPr>
            </w:pPr>
            <w:r w:rsidRPr="00A52554">
              <w:rPr>
                <w:rFonts w:ascii="Times New Roman" w:hAnsi="Times New Roman" w:cs="Times New Roman"/>
                <w:b/>
                <w:sz w:val="20"/>
                <w:szCs w:val="20"/>
              </w:rPr>
              <w:t>Compatibil</w:t>
            </w:r>
          </w:p>
        </w:tc>
        <w:tc>
          <w:tcPr>
            <w:tcW w:w="4536" w:type="dxa"/>
          </w:tcPr>
          <w:p w14:paraId="419EC84C" w14:textId="77777777" w:rsidR="00280827" w:rsidRPr="00EF1C52" w:rsidRDefault="00280827" w:rsidP="00066C50">
            <w:pPr>
              <w:jc w:val="both"/>
              <w:rPr>
                <w:rFonts w:ascii="Times New Roman" w:hAnsi="Times New Roman" w:cs="Times New Roman"/>
                <w:bCs/>
                <w:sz w:val="20"/>
                <w:szCs w:val="20"/>
              </w:rPr>
            </w:pPr>
          </w:p>
        </w:tc>
      </w:tr>
      <w:tr w:rsidR="00280827" w:rsidRPr="00EF1C52" w14:paraId="6E9051A5" w14:textId="77777777" w:rsidTr="00A95050">
        <w:trPr>
          <w:gridAfter w:val="1"/>
          <w:wAfter w:w="6" w:type="dxa"/>
          <w:trHeight w:val="20"/>
        </w:trPr>
        <w:tc>
          <w:tcPr>
            <w:tcW w:w="4849" w:type="dxa"/>
            <w:gridSpan w:val="2"/>
          </w:tcPr>
          <w:p w14:paraId="14DCAC45" w14:textId="456DE211" w:rsidR="00280827" w:rsidRPr="00EF1C52" w:rsidRDefault="00280827" w:rsidP="00186ED0">
            <w:pPr>
              <w:jc w:val="both"/>
              <w:rPr>
                <w:rFonts w:ascii="Times New Roman" w:hAnsi="Times New Roman" w:cs="Times New Roman"/>
                <w:sz w:val="20"/>
                <w:szCs w:val="20"/>
              </w:rPr>
            </w:pPr>
            <w:r w:rsidRPr="00EF1C52">
              <w:rPr>
                <w:rFonts w:ascii="Times New Roman" w:hAnsi="Times New Roman" w:cs="Times New Roman"/>
                <w:sz w:val="20"/>
                <w:szCs w:val="20"/>
              </w:rPr>
              <w:t>2. Examinarea UE de tip este efectuată prin evaluarea caracterului adecvat al proiectului tehnic al explozivului prin</w:t>
            </w:r>
            <w:r w:rsidR="00186ED0">
              <w:rPr>
                <w:rFonts w:ascii="Times New Roman" w:hAnsi="Times New Roman" w:cs="Times New Roman"/>
                <w:sz w:val="20"/>
                <w:szCs w:val="20"/>
              </w:rPr>
              <w:t xml:space="preserve"> </w:t>
            </w:r>
            <w:r w:rsidRPr="00EF1C52">
              <w:rPr>
                <w:rFonts w:ascii="Times New Roman" w:hAnsi="Times New Roman" w:cs="Times New Roman"/>
                <w:sz w:val="20"/>
                <w:szCs w:val="20"/>
              </w:rPr>
              <w:t>examinarea documentației tehnice și a documentelor justificative prevăzute la punctul 3, precum și prin examinarea unui model de produs complet, reprezentativ pentru producția luată în considerare (combinație între tipul de producție și tipul de proiect).</w:t>
            </w:r>
          </w:p>
        </w:tc>
        <w:tc>
          <w:tcPr>
            <w:tcW w:w="5387" w:type="dxa"/>
          </w:tcPr>
          <w:p w14:paraId="49427E1C" w14:textId="3F6B053C"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31D3AF83" w14:textId="77777777" w:rsidR="00280827" w:rsidRDefault="00280827" w:rsidP="005374CD">
            <w:pPr>
              <w:shd w:val="clear" w:color="auto" w:fill="FFFFFF"/>
              <w:jc w:val="both"/>
              <w:rPr>
                <w:rFonts w:ascii="Times New Roman" w:eastAsia="Times New Roman" w:hAnsi="Times New Roman" w:cs="Times New Roman"/>
                <w:sz w:val="20"/>
                <w:szCs w:val="20"/>
                <w:lang w:eastAsia="ro-RO"/>
              </w:rPr>
            </w:pPr>
          </w:p>
          <w:p w14:paraId="70C99D2B" w14:textId="3EED5375" w:rsidR="00280827" w:rsidRPr="00EF1C52" w:rsidRDefault="00E67E45" w:rsidP="005374CD">
            <w:pPr>
              <w:jc w:val="both"/>
              <w:rPr>
                <w:rFonts w:ascii="Times New Roman" w:hAnsi="Times New Roman" w:cs="Times New Roman"/>
                <w:sz w:val="20"/>
                <w:szCs w:val="20"/>
              </w:rPr>
            </w:pPr>
            <w:r w:rsidRPr="00E67E45">
              <w:rPr>
                <w:rFonts w:ascii="Times New Roman" w:eastAsia="Times New Roman" w:hAnsi="Times New Roman" w:cs="Times New Roman"/>
                <w:sz w:val="20"/>
                <w:szCs w:val="20"/>
                <w:lang w:eastAsia="ro-RO"/>
              </w:rPr>
              <w:t xml:space="preserve">2.Examinarea CE de tip este efectuată prin evaluarea caracterului adecvat al proiectului tehnic al explozivului prin examinarea </w:t>
            </w:r>
            <w:proofErr w:type="spellStart"/>
            <w:r w:rsidRPr="00E67E45">
              <w:rPr>
                <w:rFonts w:ascii="Times New Roman" w:eastAsia="Times New Roman" w:hAnsi="Times New Roman" w:cs="Times New Roman"/>
                <w:sz w:val="20"/>
                <w:szCs w:val="20"/>
                <w:lang w:eastAsia="ro-RO"/>
              </w:rPr>
              <w:t>documentaţiei</w:t>
            </w:r>
            <w:proofErr w:type="spellEnd"/>
            <w:r w:rsidRPr="00E67E45">
              <w:rPr>
                <w:rFonts w:ascii="Times New Roman" w:eastAsia="Times New Roman" w:hAnsi="Times New Roman" w:cs="Times New Roman"/>
                <w:sz w:val="20"/>
                <w:szCs w:val="20"/>
                <w:lang w:eastAsia="ro-RO"/>
              </w:rPr>
              <w:t xml:space="preserve"> tehnice și a documentelor justificative prevăzute la pct. 3, precum și prin examinarea unui model de produs complet, reprezentativ pentru </w:t>
            </w:r>
            <w:proofErr w:type="spellStart"/>
            <w:r w:rsidRPr="00E67E45">
              <w:rPr>
                <w:rFonts w:ascii="Times New Roman" w:eastAsia="Times New Roman" w:hAnsi="Times New Roman" w:cs="Times New Roman"/>
                <w:sz w:val="20"/>
                <w:szCs w:val="20"/>
                <w:lang w:eastAsia="ro-RO"/>
              </w:rPr>
              <w:t>producţia</w:t>
            </w:r>
            <w:proofErr w:type="spellEnd"/>
            <w:r w:rsidRPr="00E67E45">
              <w:rPr>
                <w:rFonts w:ascii="Times New Roman" w:eastAsia="Times New Roman" w:hAnsi="Times New Roman" w:cs="Times New Roman"/>
                <w:sz w:val="20"/>
                <w:szCs w:val="20"/>
                <w:lang w:eastAsia="ro-RO"/>
              </w:rPr>
              <w:t xml:space="preserve"> luată în considerare (</w:t>
            </w:r>
            <w:proofErr w:type="spellStart"/>
            <w:r w:rsidRPr="00E67E45">
              <w:rPr>
                <w:rFonts w:ascii="Times New Roman" w:eastAsia="Times New Roman" w:hAnsi="Times New Roman" w:cs="Times New Roman"/>
                <w:sz w:val="20"/>
                <w:szCs w:val="20"/>
                <w:lang w:eastAsia="ro-RO"/>
              </w:rPr>
              <w:t>combinaţie</w:t>
            </w:r>
            <w:proofErr w:type="spellEnd"/>
            <w:r w:rsidRPr="00E67E45">
              <w:rPr>
                <w:rFonts w:ascii="Times New Roman" w:eastAsia="Times New Roman" w:hAnsi="Times New Roman" w:cs="Times New Roman"/>
                <w:sz w:val="20"/>
                <w:szCs w:val="20"/>
                <w:lang w:eastAsia="ro-RO"/>
              </w:rPr>
              <w:t xml:space="preserve"> între tipul de </w:t>
            </w:r>
            <w:proofErr w:type="spellStart"/>
            <w:r w:rsidRPr="00E67E45">
              <w:rPr>
                <w:rFonts w:ascii="Times New Roman" w:eastAsia="Times New Roman" w:hAnsi="Times New Roman" w:cs="Times New Roman"/>
                <w:sz w:val="20"/>
                <w:szCs w:val="20"/>
                <w:lang w:eastAsia="ro-RO"/>
              </w:rPr>
              <w:t>producţie</w:t>
            </w:r>
            <w:proofErr w:type="spellEnd"/>
            <w:r w:rsidRPr="00E67E45">
              <w:rPr>
                <w:rFonts w:ascii="Times New Roman" w:eastAsia="Times New Roman" w:hAnsi="Times New Roman" w:cs="Times New Roman"/>
                <w:sz w:val="20"/>
                <w:szCs w:val="20"/>
                <w:lang w:eastAsia="ro-RO"/>
              </w:rPr>
              <w:t xml:space="preserve"> și tipul de proiect).</w:t>
            </w:r>
          </w:p>
        </w:tc>
        <w:tc>
          <w:tcPr>
            <w:tcW w:w="1417" w:type="dxa"/>
          </w:tcPr>
          <w:p w14:paraId="019F6D1E" w14:textId="6EBAE186"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5C29B9FD" w14:textId="5CBF5224" w:rsidR="00280827" w:rsidRPr="00EF1C52" w:rsidRDefault="00280827" w:rsidP="002D094D">
            <w:pPr>
              <w:jc w:val="both"/>
              <w:rPr>
                <w:rFonts w:ascii="Times New Roman" w:hAnsi="Times New Roman" w:cs="Times New Roman"/>
                <w:bCs/>
                <w:sz w:val="20"/>
                <w:szCs w:val="20"/>
              </w:rPr>
            </w:pPr>
          </w:p>
        </w:tc>
      </w:tr>
      <w:tr w:rsidR="00280827" w:rsidRPr="00EF1C52" w14:paraId="7EB059BE" w14:textId="77777777" w:rsidTr="00A95050">
        <w:trPr>
          <w:gridAfter w:val="1"/>
          <w:wAfter w:w="6" w:type="dxa"/>
          <w:trHeight w:val="20"/>
        </w:trPr>
        <w:tc>
          <w:tcPr>
            <w:tcW w:w="4849" w:type="dxa"/>
            <w:gridSpan w:val="2"/>
          </w:tcPr>
          <w:p w14:paraId="4C28D6CD"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3. Producătorul înaintează cerere pentru examinarea UE de tip către un singur organism notificat ales de către acesta.</w:t>
            </w:r>
          </w:p>
          <w:p w14:paraId="55C542F9"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Cererea cuprinde:</w:t>
            </w:r>
          </w:p>
          <w:p w14:paraId="0FA1E62B" w14:textId="4D18347D"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(a) denumirea și adresa producătorului și, în cazul în care cererea este depusă de către reprezentantul autorizat, se precizează, de asemenea, numele și adresa acestuia;</w:t>
            </w:r>
          </w:p>
        </w:tc>
        <w:tc>
          <w:tcPr>
            <w:tcW w:w="5387" w:type="dxa"/>
          </w:tcPr>
          <w:p w14:paraId="16ECD9BB" w14:textId="3A70F2F9"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07C3413B" w14:textId="77777777" w:rsidR="00280827" w:rsidRDefault="00280827" w:rsidP="005374CD">
            <w:pPr>
              <w:jc w:val="both"/>
              <w:rPr>
                <w:rFonts w:ascii="Times New Roman" w:hAnsi="Times New Roman" w:cs="Times New Roman"/>
                <w:sz w:val="20"/>
                <w:szCs w:val="20"/>
              </w:rPr>
            </w:pPr>
          </w:p>
          <w:p w14:paraId="1357E7CC" w14:textId="22AC6ABE" w:rsidR="00E67E45" w:rsidRPr="00E67E45"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3.Producătorul înaintează o cerere pentru examinarea CE de tip către un singur organism notificat ales de către acesta.</w:t>
            </w:r>
          </w:p>
          <w:p w14:paraId="2E644BEF" w14:textId="77777777" w:rsidR="00E67E45" w:rsidRPr="00E67E45"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 xml:space="preserve">3.1. Cererea </w:t>
            </w:r>
            <w:proofErr w:type="spellStart"/>
            <w:r w:rsidRPr="00E67E45">
              <w:rPr>
                <w:rFonts w:ascii="Times New Roman" w:hAnsi="Times New Roman" w:cs="Times New Roman"/>
                <w:sz w:val="20"/>
                <w:szCs w:val="20"/>
              </w:rPr>
              <w:t>conţine</w:t>
            </w:r>
            <w:proofErr w:type="spellEnd"/>
            <w:r w:rsidRPr="00E67E45">
              <w:rPr>
                <w:rFonts w:ascii="Times New Roman" w:hAnsi="Times New Roman" w:cs="Times New Roman"/>
                <w:sz w:val="20"/>
                <w:szCs w:val="20"/>
              </w:rPr>
              <w:t>:</w:t>
            </w:r>
          </w:p>
          <w:p w14:paraId="5107A768" w14:textId="323CF976" w:rsidR="00280827" w:rsidRPr="00EF1C52"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 xml:space="preserve">3.1.1. denumirea și adresa producătorului și, în cazul în care cererea este depusă de către reprezentantul </w:t>
            </w:r>
            <w:r w:rsidR="008A6057">
              <w:rPr>
                <w:rFonts w:ascii="Times New Roman" w:hAnsi="Times New Roman" w:cs="Times New Roman"/>
                <w:sz w:val="20"/>
                <w:szCs w:val="20"/>
              </w:rPr>
              <w:t>împuternicit</w:t>
            </w:r>
            <w:r w:rsidRPr="00E67E45">
              <w:rPr>
                <w:rFonts w:ascii="Times New Roman" w:hAnsi="Times New Roman" w:cs="Times New Roman"/>
                <w:sz w:val="20"/>
                <w:szCs w:val="20"/>
              </w:rPr>
              <w:t>, se precizează, de asemenea, numele și adresa acestuia;</w:t>
            </w:r>
          </w:p>
        </w:tc>
        <w:tc>
          <w:tcPr>
            <w:tcW w:w="1417" w:type="dxa"/>
          </w:tcPr>
          <w:p w14:paraId="2DAE2BEE" w14:textId="23EC2057"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0DD81990" w14:textId="77777777" w:rsidR="00280827" w:rsidRPr="00EF1C52" w:rsidRDefault="00280827" w:rsidP="002D094D">
            <w:pPr>
              <w:jc w:val="both"/>
              <w:rPr>
                <w:rFonts w:ascii="Times New Roman" w:hAnsi="Times New Roman" w:cs="Times New Roman"/>
                <w:bCs/>
                <w:sz w:val="20"/>
                <w:szCs w:val="20"/>
              </w:rPr>
            </w:pPr>
          </w:p>
        </w:tc>
      </w:tr>
      <w:tr w:rsidR="00280827" w:rsidRPr="00EF1C52" w14:paraId="79806755" w14:textId="77777777" w:rsidTr="00A95050">
        <w:trPr>
          <w:gridAfter w:val="1"/>
          <w:wAfter w:w="6" w:type="dxa"/>
          <w:trHeight w:val="20"/>
        </w:trPr>
        <w:tc>
          <w:tcPr>
            <w:tcW w:w="4849" w:type="dxa"/>
            <w:gridSpan w:val="2"/>
          </w:tcPr>
          <w:p w14:paraId="47C1DF1D" w14:textId="6C4FD12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(b) o declarație scrisă care atestă că această cerere nu a mai fost înaintată către nici un alt organism notificat;</w:t>
            </w:r>
          </w:p>
        </w:tc>
        <w:tc>
          <w:tcPr>
            <w:tcW w:w="5387" w:type="dxa"/>
          </w:tcPr>
          <w:p w14:paraId="1769A172" w14:textId="3EB51E03"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554EBCC4" w14:textId="77777777" w:rsidR="00280827" w:rsidRDefault="00280827" w:rsidP="005374CD">
            <w:pPr>
              <w:jc w:val="both"/>
              <w:rPr>
                <w:rFonts w:ascii="Times New Roman" w:hAnsi="Times New Roman" w:cs="Times New Roman"/>
                <w:sz w:val="20"/>
                <w:szCs w:val="20"/>
              </w:rPr>
            </w:pPr>
          </w:p>
          <w:p w14:paraId="7399488E" w14:textId="4620041B"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 xml:space="preserve">3.1.2. </w:t>
            </w:r>
            <w:proofErr w:type="spellStart"/>
            <w:r w:rsidRPr="00E67E45">
              <w:rPr>
                <w:rFonts w:ascii="Times New Roman" w:hAnsi="Times New Roman" w:cs="Times New Roman"/>
                <w:sz w:val="20"/>
                <w:szCs w:val="20"/>
              </w:rPr>
              <w:t>declaraţie</w:t>
            </w:r>
            <w:proofErr w:type="spellEnd"/>
            <w:r w:rsidRPr="00E67E45">
              <w:rPr>
                <w:rFonts w:ascii="Times New Roman" w:hAnsi="Times New Roman" w:cs="Times New Roman"/>
                <w:sz w:val="20"/>
                <w:szCs w:val="20"/>
              </w:rPr>
              <w:t xml:space="preserve"> scrisă care atestă că cererea nu a mai fost înaintată către nici un alt organism notificat;</w:t>
            </w:r>
          </w:p>
        </w:tc>
        <w:tc>
          <w:tcPr>
            <w:tcW w:w="1417" w:type="dxa"/>
          </w:tcPr>
          <w:p w14:paraId="5A815470" w14:textId="600CF554" w:rsidR="00280827" w:rsidRPr="00EF1C52" w:rsidRDefault="00280827" w:rsidP="002D094D">
            <w:pPr>
              <w:jc w:val="center"/>
              <w:rPr>
                <w:rFonts w:ascii="Times New Roman" w:hAnsi="Times New Roman" w:cs="Times New Roman"/>
                <w:sz w:val="20"/>
                <w:szCs w:val="20"/>
              </w:rPr>
            </w:pPr>
            <w:r w:rsidRPr="00732024">
              <w:rPr>
                <w:rFonts w:ascii="Times New Roman" w:hAnsi="Times New Roman" w:cs="Times New Roman"/>
                <w:b/>
                <w:sz w:val="20"/>
                <w:szCs w:val="20"/>
              </w:rPr>
              <w:t>Compatibil</w:t>
            </w:r>
          </w:p>
        </w:tc>
        <w:tc>
          <w:tcPr>
            <w:tcW w:w="4536" w:type="dxa"/>
          </w:tcPr>
          <w:p w14:paraId="2E913969" w14:textId="77777777" w:rsidR="00280827" w:rsidRPr="00EF1C52" w:rsidRDefault="00280827" w:rsidP="002D094D">
            <w:pPr>
              <w:jc w:val="both"/>
              <w:rPr>
                <w:rFonts w:ascii="Times New Roman" w:hAnsi="Times New Roman" w:cs="Times New Roman"/>
                <w:bCs/>
                <w:sz w:val="20"/>
                <w:szCs w:val="20"/>
              </w:rPr>
            </w:pPr>
          </w:p>
        </w:tc>
      </w:tr>
      <w:tr w:rsidR="00280827" w:rsidRPr="00EF1C52" w14:paraId="5FC1179D" w14:textId="77777777" w:rsidTr="00A95050">
        <w:trPr>
          <w:gridAfter w:val="1"/>
          <w:wAfter w:w="6" w:type="dxa"/>
          <w:trHeight w:val="20"/>
        </w:trPr>
        <w:tc>
          <w:tcPr>
            <w:tcW w:w="4849" w:type="dxa"/>
            <w:gridSpan w:val="2"/>
          </w:tcPr>
          <w:p w14:paraId="497769F7"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(c) documentația tehnică. Documentația tehnică face posibilă evaluarea conformității explozivului cu cerințele aplicabile ale prezentei directive și include o analiză și o </w:t>
            </w:r>
            <w:r w:rsidRPr="00EF1C52">
              <w:rPr>
                <w:rFonts w:ascii="Times New Roman" w:hAnsi="Times New Roman" w:cs="Times New Roman"/>
                <w:sz w:val="20"/>
                <w:szCs w:val="20"/>
              </w:rPr>
              <w:lastRenderedPageBreak/>
              <w:t>evaluare adecvate ale riscului (riscurilor). Documentația tehnică specifică cerințele aplicabile și vizează, în măsura necesară evaluării, proiectarea, fabricarea și funcționarea explozivului. Documentația tehnică conține, unde este cazul, cel puțin următoarele elemente:</w:t>
            </w:r>
          </w:p>
          <w:p w14:paraId="2A37EBB3" w14:textId="69F0F3BD"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(i) o descriere generală a explozivului;</w:t>
            </w:r>
          </w:p>
        </w:tc>
        <w:tc>
          <w:tcPr>
            <w:tcW w:w="5387" w:type="dxa"/>
          </w:tcPr>
          <w:p w14:paraId="4A6342F8" w14:textId="3AC20780"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lastRenderedPageBreak/>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5EC6F53C" w14:textId="77777777" w:rsidR="00280827" w:rsidRDefault="00280827" w:rsidP="005374CD">
            <w:pPr>
              <w:jc w:val="both"/>
              <w:rPr>
                <w:rFonts w:ascii="Times New Roman" w:hAnsi="Times New Roman" w:cs="Times New Roman"/>
                <w:sz w:val="20"/>
                <w:szCs w:val="20"/>
              </w:rPr>
            </w:pPr>
          </w:p>
          <w:p w14:paraId="5AD56B13" w14:textId="77777777" w:rsidR="00E67E45" w:rsidRPr="00E67E45"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 xml:space="preserve">3.1.3.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face posibilă evaluarea </w:t>
            </w:r>
            <w:proofErr w:type="spellStart"/>
            <w:r w:rsidRPr="00E67E45">
              <w:rPr>
                <w:rFonts w:ascii="Times New Roman" w:hAnsi="Times New Roman" w:cs="Times New Roman"/>
                <w:sz w:val="20"/>
                <w:szCs w:val="20"/>
              </w:rPr>
              <w:t>conformităţii</w:t>
            </w:r>
            <w:proofErr w:type="spellEnd"/>
            <w:r w:rsidRPr="00E67E45">
              <w:rPr>
                <w:rFonts w:ascii="Times New Roman" w:hAnsi="Times New Roman" w:cs="Times New Roman"/>
                <w:sz w:val="20"/>
                <w:szCs w:val="20"/>
              </w:rPr>
              <w:t xml:space="preserve"> explozivului cu cerințele aplicabile ale prezentei Reglementări tehnice și include o analiză și o evaluare adecvată ale riscului (riscurilor).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specifică cerințele aplicabile și vizează, în măsura necesară evaluării, proiectarea, fabricarea și </w:t>
            </w:r>
            <w:proofErr w:type="spellStart"/>
            <w:r w:rsidRPr="00E67E45">
              <w:rPr>
                <w:rFonts w:ascii="Times New Roman" w:hAnsi="Times New Roman" w:cs="Times New Roman"/>
                <w:sz w:val="20"/>
                <w:szCs w:val="20"/>
              </w:rPr>
              <w:t>funcţionarea</w:t>
            </w:r>
            <w:proofErr w:type="spellEnd"/>
            <w:r w:rsidRPr="00E67E45">
              <w:rPr>
                <w:rFonts w:ascii="Times New Roman" w:hAnsi="Times New Roman" w:cs="Times New Roman"/>
                <w:sz w:val="20"/>
                <w:szCs w:val="20"/>
              </w:rPr>
              <w:t xml:space="preserve"> explozivului.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w:t>
            </w:r>
            <w:proofErr w:type="spellStart"/>
            <w:r w:rsidRPr="00E67E45">
              <w:rPr>
                <w:rFonts w:ascii="Times New Roman" w:hAnsi="Times New Roman" w:cs="Times New Roman"/>
                <w:sz w:val="20"/>
                <w:szCs w:val="20"/>
              </w:rPr>
              <w:t>conţine</w:t>
            </w:r>
            <w:proofErr w:type="spellEnd"/>
            <w:r w:rsidRPr="00E67E45">
              <w:rPr>
                <w:rFonts w:ascii="Times New Roman" w:hAnsi="Times New Roman" w:cs="Times New Roman"/>
                <w:sz w:val="20"/>
                <w:szCs w:val="20"/>
              </w:rPr>
              <w:t xml:space="preserve">, unde este cazul, cel </w:t>
            </w:r>
            <w:proofErr w:type="spellStart"/>
            <w:r w:rsidRPr="00E67E45">
              <w:rPr>
                <w:rFonts w:ascii="Times New Roman" w:hAnsi="Times New Roman" w:cs="Times New Roman"/>
                <w:sz w:val="20"/>
                <w:szCs w:val="20"/>
              </w:rPr>
              <w:t>puţin</w:t>
            </w:r>
            <w:proofErr w:type="spellEnd"/>
            <w:r w:rsidRPr="00E67E45">
              <w:rPr>
                <w:rFonts w:ascii="Times New Roman" w:hAnsi="Times New Roman" w:cs="Times New Roman"/>
                <w:sz w:val="20"/>
                <w:szCs w:val="20"/>
              </w:rPr>
              <w:t xml:space="preserve"> următoarele elemente:</w:t>
            </w:r>
          </w:p>
          <w:p w14:paraId="3E59EE1F" w14:textId="4879A72C" w:rsidR="00280827" w:rsidRPr="00EF1C52"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3.1.3.1. descriere generală a explozivului;</w:t>
            </w:r>
          </w:p>
        </w:tc>
        <w:tc>
          <w:tcPr>
            <w:tcW w:w="1417" w:type="dxa"/>
          </w:tcPr>
          <w:p w14:paraId="1B10E8AA" w14:textId="02C0024F" w:rsidR="00280827" w:rsidRPr="00EF1C52" w:rsidRDefault="00280827" w:rsidP="002D094D">
            <w:pPr>
              <w:jc w:val="center"/>
              <w:rPr>
                <w:rFonts w:ascii="Times New Roman" w:hAnsi="Times New Roman" w:cs="Times New Roman"/>
                <w:sz w:val="20"/>
                <w:szCs w:val="20"/>
              </w:rPr>
            </w:pPr>
            <w:r w:rsidRPr="00732024">
              <w:rPr>
                <w:rFonts w:ascii="Times New Roman" w:hAnsi="Times New Roman" w:cs="Times New Roman"/>
                <w:b/>
                <w:sz w:val="20"/>
                <w:szCs w:val="20"/>
              </w:rPr>
              <w:lastRenderedPageBreak/>
              <w:t>Compatibil</w:t>
            </w:r>
          </w:p>
        </w:tc>
        <w:tc>
          <w:tcPr>
            <w:tcW w:w="4536" w:type="dxa"/>
          </w:tcPr>
          <w:p w14:paraId="72BA8D95" w14:textId="77777777" w:rsidR="00280827" w:rsidRPr="00EF1C52" w:rsidRDefault="00280827" w:rsidP="002D094D">
            <w:pPr>
              <w:jc w:val="both"/>
              <w:rPr>
                <w:rFonts w:ascii="Times New Roman" w:hAnsi="Times New Roman" w:cs="Times New Roman"/>
                <w:bCs/>
                <w:sz w:val="20"/>
                <w:szCs w:val="20"/>
              </w:rPr>
            </w:pPr>
          </w:p>
        </w:tc>
      </w:tr>
      <w:tr w:rsidR="00280827" w:rsidRPr="00EF1C52" w14:paraId="26434012" w14:textId="77777777" w:rsidTr="00A95050">
        <w:trPr>
          <w:gridAfter w:val="1"/>
          <w:wAfter w:w="6" w:type="dxa"/>
          <w:trHeight w:val="20"/>
        </w:trPr>
        <w:tc>
          <w:tcPr>
            <w:tcW w:w="4849" w:type="dxa"/>
            <w:gridSpan w:val="2"/>
          </w:tcPr>
          <w:p w14:paraId="04CD7436" w14:textId="39ED916E"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(ii) desene de concepție și execuție și scheme ale componentelor, ale subansamblurilor, ale circuitelor etc.;</w:t>
            </w:r>
          </w:p>
        </w:tc>
        <w:tc>
          <w:tcPr>
            <w:tcW w:w="5387" w:type="dxa"/>
          </w:tcPr>
          <w:p w14:paraId="5D0CF28B" w14:textId="4FBA55EF"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57EF396B" w14:textId="77777777" w:rsidR="00280827" w:rsidRDefault="00280827" w:rsidP="005374CD">
            <w:pPr>
              <w:jc w:val="both"/>
              <w:rPr>
                <w:rFonts w:ascii="Times New Roman" w:hAnsi="Times New Roman" w:cs="Times New Roman"/>
                <w:sz w:val="20"/>
                <w:szCs w:val="20"/>
              </w:rPr>
            </w:pPr>
          </w:p>
          <w:p w14:paraId="58EFE401" w14:textId="42D9FB6A"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 xml:space="preserve">3.1.3.2. desene de </w:t>
            </w:r>
            <w:proofErr w:type="spellStart"/>
            <w:r w:rsidRPr="00E67E45">
              <w:rPr>
                <w:rFonts w:ascii="Times New Roman" w:hAnsi="Times New Roman" w:cs="Times New Roman"/>
                <w:sz w:val="20"/>
                <w:szCs w:val="20"/>
              </w:rPr>
              <w:t>concepţie</w:t>
            </w:r>
            <w:proofErr w:type="spellEnd"/>
            <w:r w:rsidRPr="00E67E45">
              <w:rPr>
                <w:rFonts w:ascii="Times New Roman" w:hAnsi="Times New Roman" w:cs="Times New Roman"/>
                <w:sz w:val="20"/>
                <w:szCs w:val="20"/>
              </w:rPr>
              <w:t xml:space="preserve"> și </w:t>
            </w:r>
            <w:proofErr w:type="spellStart"/>
            <w:r w:rsidRPr="00E67E45">
              <w:rPr>
                <w:rFonts w:ascii="Times New Roman" w:hAnsi="Times New Roman" w:cs="Times New Roman"/>
                <w:sz w:val="20"/>
                <w:szCs w:val="20"/>
              </w:rPr>
              <w:t>execuţie</w:t>
            </w:r>
            <w:proofErr w:type="spellEnd"/>
            <w:r w:rsidRPr="00E67E45">
              <w:rPr>
                <w:rFonts w:ascii="Times New Roman" w:hAnsi="Times New Roman" w:cs="Times New Roman"/>
                <w:sz w:val="20"/>
                <w:szCs w:val="20"/>
              </w:rPr>
              <w:t xml:space="preserve"> și scheme ale componentelor, ale subansamblurilor, ale circuitelor;</w:t>
            </w:r>
          </w:p>
        </w:tc>
        <w:tc>
          <w:tcPr>
            <w:tcW w:w="1417" w:type="dxa"/>
          </w:tcPr>
          <w:p w14:paraId="060AD089" w14:textId="40B45A42" w:rsidR="00280827" w:rsidRPr="00EF1C52" w:rsidRDefault="00280827" w:rsidP="002D094D">
            <w:pPr>
              <w:jc w:val="center"/>
              <w:rPr>
                <w:rFonts w:ascii="Times New Roman" w:hAnsi="Times New Roman" w:cs="Times New Roman"/>
                <w:sz w:val="20"/>
                <w:szCs w:val="20"/>
              </w:rPr>
            </w:pPr>
            <w:r w:rsidRPr="000A0C69">
              <w:rPr>
                <w:rFonts w:ascii="Times New Roman" w:hAnsi="Times New Roman" w:cs="Times New Roman"/>
                <w:b/>
                <w:sz w:val="20"/>
                <w:szCs w:val="20"/>
              </w:rPr>
              <w:t>Compatibil</w:t>
            </w:r>
          </w:p>
        </w:tc>
        <w:tc>
          <w:tcPr>
            <w:tcW w:w="4536" w:type="dxa"/>
          </w:tcPr>
          <w:p w14:paraId="67EEC6E6" w14:textId="77777777" w:rsidR="00280827" w:rsidRPr="00EF1C52" w:rsidRDefault="00280827" w:rsidP="002D094D">
            <w:pPr>
              <w:jc w:val="both"/>
              <w:rPr>
                <w:rFonts w:ascii="Times New Roman" w:hAnsi="Times New Roman" w:cs="Times New Roman"/>
                <w:bCs/>
                <w:sz w:val="20"/>
                <w:szCs w:val="20"/>
              </w:rPr>
            </w:pPr>
          </w:p>
        </w:tc>
      </w:tr>
      <w:tr w:rsidR="00280827" w:rsidRPr="00EF1C52" w14:paraId="5D6AB71E" w14:textId="77777777" w:rsidTr="00A95050">
        <w:trPr>
          <w:gridAfter w:val="1"/>
          <w:wAfter w:w="6" w:type="dxa"/>
          <w:trHeight w:val="20"/>
        </w:trPr>
        <w:tc>
          <w:tcPr>
            <w:tcW w:w="4849" w:type="dxa"/>
            <w:gridSpan w:val="2"/>
          </w:tcPr>
          <w:p w14:paraId="7DA78FD5"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(iii) descrierile și explicațiile necesare pentru înțelegerea desenelor și schemelor respective și a sistemului de funcționare al explozivului;</w:t>
            </w:r>
          </w:p>
          <w:p w14:paraId="4DF61B6B" w14:textId="77777777" w:rsidR="00280827" w:rsidRPr="00EF1C52" w:rsidRDefault="00280827" w:rsidP="002D094D">
            <w:pPr>
              <w:jc w:val="both"/>
              <w:rPr>
                <w:rFonts w:ascii="Times New Roman" w:hAnsi="Times New Roman" w:cs="Times New Roman"/>
                <w:sz w:val="20"/>
                <w:szCs w:val="20"/>
              </w:rPr>
            </w:pPr>
          </w:p>
        </w:tc>
        <w:tc>
          <w:tcPr>
            <w:tcW w:w="5387" w:type="dxa"/>
          </w:tcPr>
          <w:p w14:paraId="54C19F27" w14:textId="4BEF757A" w:rsid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03D755AA" w14:textId="77777777" w:rsidR="00E67E45" w:rsidRPr="005374CD" w:rsidRDefault="00E67E45" w:rsidP="005374CD">
            <w:pPr>
              <w:pStyle w:val="HTML"/>
              <w:ind w:right="-23"/>
              <w:jc w:val="both"/>
              <w:outlineLvl w:val="0"/>
              <w:rPr>
                <w:rFonts w:ascii="Times New Roman" w:hAnsi="Times New Roman" w:cs="Times New Roman"/>
                <w:b/>
                <w:bCs/>
                <w:lang w:val="ro-RO"/>
              </w:rPr>
            </w:pPr>
          </w:p>
          <w:p w14:paraId="7586B800" w14:textId="0EE16BA7"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 xml:space="preserve">3.1.3.6. descrierile și </w:t>
            </w:r>
            <w:proofErr w:type="spellStart"/>
            <w:r w:rsidRPr="00E67E45">
              <w:rPr>
                <w:rFonts w:ascii="Times New Roman" w:hAnsi="Times New Roman" w:cs="Times New Roman"/>
                <w:sz w:val="20"/>
                <w:szCs w:val="20"/>
              </w:rPr>
              <w:t>explicaţiile</w:t>
            </w:r>
            <w:proofErr w:type="spellEnd"/>
            <w:r w:rsidRPr="00E67E45">
              <w:rPr>
                <w:rFonts w:ascii="Times New Roman" w:hAnsi="Times New Roman" w:cs="Times New Roman"/>
                <w:sz w:val="20"/>
                <w:szCs w:val="20"/>
              </w:rPr>
              <w:t xml:space="preserve"> necesare pentru </w:t>
            </w:r>
            <w:proofErr w:type="spellStart"/>
            <w:r w:rsidRPr="00E67E45">
              <w:rPr>
                <w:rFonts w:ascii="Times New Roman" w:hAnsi="Times New Roman" w:cs="Times New Roman"/>
                <w:sz w:val="20"/>
                <w:szCs w:val="20"/>
              </w:rPr>
              <w:t>înţelegerea</w:t>
            </w:r>
            <w:proofErr w:type="spellEnd"/>
            <w:r w:rsidRPr="00E67E45">
              <w:rPr>
                <w:rFonts w:ascii="Times New Roman" w:hAnsi="Times New Roman" w:cs="Times New Roman"/>
                <w:sz w:val="20"/>
                <w:szCs w:val="20"/>
              </w:rPr>
              <w:t xml:space="preserve"> desenelor și schemelor respective și a sistemului de </w:t>
            </w:r>
            <w:proofErr w:type="spellStart"/>
            <w:r w:rsidRPr="00E67E45">
              <w:rPr>
                <w:rFonts w:ascii="Times New Roman" w:hAnsi="Times New Roman" w:cs="Times New Roman"/>
                <w:sz w:val="20"/>
                <w:szCs w:val="20"/>
              </w:rPr>
              <w:t>funcţionare</w:t>
            </w:r>
            <w:proofErr w:type="spellEnd"/>
            <w:r w:rsidRPr="00E67E45">
              <w:rPr>
                <w:rFonts w:ascii="Times New Roman" w:hAnsi="Times New Roman" w:cs="Times New Roman"/>
                <w:sz w:val="20"/>
                <w:szCs w:val="20"/>
              </w:rPr>
              <w:t xml:space="preserve"> al explozivului;</w:t>
            </w:r>
          </w:p>
        </w:tc>
        <w:tc>
          <w:tcPr>
            <w:tcW w:w="1417" w:type="dxa"/>
          </w:tcPr>
          <w:p w14:paraId="4C4DD9ED" w14:textId="6C97D5F3" w:rsidR="00280827" w:rsidRPr="00EF1C52" w:rsidRDefault="00280827" w:rsidP="002D094D">
            <w:pPr>
              <w:jc w:val="center"/>
              <w:rPr>
                <w:rFonts w:ascii="Times New Roman" w:hAnsi="Times New Roman" w:cs="Times New Roman"/>
                <w:sz w:val="20"/>
                <w:szCs w:val="20"/>
              </w:rPr>
            </w:pPr>
            <w:r w:rsidRPr="000A0C69">
              <w:rPr>
                <w:rFonts w:ascii="Times New Roman" w:hAnsi="Times New Roman" w:cs="Times New Roman"/>
                <w:b/>
                <w:sz w:val="20"/>
                <w:szCs w:val="20"/>
              </w:rPr>
              <w:t>Compatibil</w:t>
            </w:r>
          </w:p>
        </w:tc>
        <w:tc>
          <w:tcPr>
            <w:tcW w:w="4536" w:type="dxa"/>
          </w:tcPr>
          <w:p w14:paraId="61AE31BC" w14:textId="77777777" w:rsidR="00280827" w:rsidRPr="00EF1C52" w:rsidRDefault="00280827" w:rsidP="002D094D">
            <w:pPr>
              <w:jc w:val="both"/>
              <w:rPr>
                <w:rFonts w:ascii="Times New Roman" w:hAnsi="Times New Roman" w:cs="Times New Roman"/>
                <w:bCs/>
                <w:sz w:val="20"/>
                <w:szCs w:val="20"/>
              </w:rPr>
            </w:pPr>
          </w:p>
        </w:tc>
      </w:tr>
      <w:tr w:rsidR="00280827" w:rsidRPr="00EF1C52" w14:paraId="29BF783A" w14:textId="77777777" w:rsidTr="00A95050">
        <w:trPr>
          <w:gridAfter w:val="1"/>
          <w:wAfter w:w="6" w:type="dxa"/>
          <w:trHeight w:val="20"/>
        </w:trPr>
        <w:tc>
          <w:tcPr>
            <w:tcW w:w="4849" w:type="dxa"/>
            <w:gridSpan w:val="2"/>
          </w:tcPr>
          <w:p w14:paraId="211E3E0A" w14:textId="77777777" w:rsidR="00280827" w:rsidRPr="00E00615" w:rsidRDefault="00280827" w:rsidP="002D094D">
            <w:pPr>
              <w:jc w:val="both"/>
              <w:rPr>
                <w:rFonts w:ascii="Times New Roman" w:hAnsi="Times New Roman" w:cs="Times New Roman"/>
                <w:sz w:val="20"/>
                <w:szCs w:val="20"/>
              </w:rPr>
            </w:pPr>
            <w:r w:rsidRPr="00E00615">
              <w:rPr>
                <w:rFonts w:ascii="Times New Roman" w:hAnsi="Times New Roman" w:cs="Times New Roman"/>
                <w:sz w:val="20"/>
                <w:szCs w:val="20"/>
              </w:rPr>
              <w:t>(iv) lista standardelor armonizate aplicate integral sau parțial ale căror referințe au fost publicate în Jurnalul</w:t>
            </w:r>
          </w:p>
          <w:p w14:paraId="058C2650" w14:textId="24C2B125" w:rsidR="00280827" w:rsidRPr="00E00615" w:rsidRDefault="00280827" w:rsidP="002D094D">
            <w:pPr>
              <w:jc w:val="both"/>
              <w:rPr>
                <w:rFonts w:ascii="Times New Roman" w:hAnsi="Times New Roman" w:cs="Times New Roman"/>
                <w:sz w:val="20"/>
                <w:szCs w:val="20"/>
              </w:rPr>
            </w:pPr>
            <w:r w:rsidRPr="00E00615">
              <w:rPr>
                <w:rFonts w:ascii="Times New Roman" w:hAnsi="Times New Roman" w:cs="Times New Roman"/>
                <w:sz w:val="20"/>
                <w:szCs w:val="20"/>
              </w:rPr>
              <w:t>Oficial al Uniunii Europene, iar în cazurile în care aceste standarde armonizate nu au fost aplicate, o descriere a soluțiilor adoptate pentru îndeplinirea cerințelor esențiale de securitate din prezenta directivă, inclusiv o listă a altor specificații tehnice relevante aplicate. În cazul unor standarde armonizate aplicate parțial, documentația tehnică menționează acele părți care au fost aplicate;</w:t>
            </w:r>
          </w:p>
        </w:tc>
        <w:tc>
          <w:tcPr>
            <w:tcW w:w="5387" w:type="dxa"/>
          </w:tcPr>
          <w:p w14:paraId="23038126" w14:textId="4B3086C5" w:rsid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0A489B4" w14:textId="77777777" w:rsidR="00E67E45" w:rsidRPr="005374CD" w:rsidRDefault="00E67E45" w:rsidP="005374CD">
            <w:pPr>
              <w:pStyle w:val="HTML"/>
              <w:ind w:right="-23"/>
              <w:jc w:val="both"/>
              <w:outlineLvl w:val="0"/>
              <w:rPr>
                <w:rFonts w:ascii="Times New Roman" w:hAnsi="Times New Roman" w:cs="Times New Roman"/>
                <w:b/>
                <w:bCs/>
                <w:lang w:val="ro-RO"/>
              </w:rPr>
            </w:pPr>
          </w:p>
          <w:p w14:paraId="6CA68894" w14:textId="6EA2D3F6" w:rsidR="00280827" w:rsidRPr="00E00615"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 xml:space="preserve">3.1.3.3. lista standardelor armonizate aplicate integral sau </w:t>
            </w:r>
            <w:proofErr w:type="spellStart"/>
            <w:r w:rsidRPr="00E67E45">
              <w:rPr>
                <w:rFonts w:ascii="Times New Roman" w:hAnsi="Times New Roman" w:cs="Times New Roman"/>
                <w:sz w:val="20"/>
                <w:szCs w:val="20"/>
              </w:rPr>
              <w:t>parţial</w:t>
            </w:r>
            <w:proofErr w:type="spellEnd"/>
            <w:r w:rsidRPr="00E67E45">
              <w:rPr>
                <w:rFonts w:ascii="Times New Roman" w:hAnsi="Times New Roman" w:cs="Times New Roman"/>
                <w:sz w:val="20"/>
                <w:szCs w:val="20"/>
              </w:rPr>
              <w:t xml:space="preserve"> ale căror </w:t>
            </w:r>
            <w:proofErr w:type="spellStart"/>
            <w:r w:rsidRPr="00E67E45">
              <w:rPr>
                <w:rFonts w:ascii="Times New Roman" w:hAnsi="Times New Roman" w:cs="Times New Roman"/>
                <w:sz w:val="20"/>
                <w:szCs w:val="20"/>
              </w:rPr>
              <w:t>referinţe</w:t>
            </w:r>
            <w:proofErr w:type="spellEnd"/>
            <w:r w:rsidRPr="00E67E45">
              <w:rPr>
                <w:rFonts w:ascii="Times New Roman" w:hAnsi="Times New Roman" w:cs="Times New Roman"/>
                <w:sz w:val="20"/>
                <w:szCs w:val="20"/>
              </w:rPr>
              <w:t xml:space="preserve"> au fost publicate în Jurnalul Oficial al Uniunii Europene, iar în cazurile în care aceste standarde armonizate nu au fost aplicate, o descriere a </w:t>
            </w:r>
            <w:proofErr w:type="spellStart"/>
            <w:r w:rsidRPr="00E67E45">
              <w:rPr>
                <w:rFonts w:ascii="Times New Roman" w:hAnsi="Times New Roman" w:cs="Times New Roman"/>
                <w:sz w:val="20"/>
                <w:szCs w:val="20"/>
              </w:rPr>
              <w:t>soluţiilor</w:t>
            </w:r>
            <w:proofErr w:type="spellEnd"/>
            <w:r w:rsidRPr="00E67E45">
              <w:rPr>
                <w:rFonts w:ascii="Times New Roman" w:hAnsi="Times New Roman" w:cs="Times New Roman"/>
                <w:sz w:val="20"/>
                <w:szCs w:val="20"/>
              </w:rPr>
              <w:t xml:space="preserve"> adoptate pentru îndeplinirea </w:t>
            </w:r>
            <w:proofErr w:type="spellStart"/>
            <w:r w:rsidRPr="00E67E45">
              <w:rPr>
                <w:rFonts w:ascii="Times New Roman" w:hAnsi="Times New Roman" w:cs="Times New Roman"/>
                <w:sz w:val="20"/>
                <w:szCs w:val="20"/>
              </w:rPr>
              <w:t>cerinţelor</w:t>
            </w:r>
            <w:proofErr w:type="spellEnd"/>
            <w:r w:rsidRPr="00E67E45">
              <w:rPr>
                <w:rFonts w:ascii="Times New Roman" w:hAnsi="Times New Roman" w:cs="Times New Roman"/>
                <w:sz w:val="20"/>
                <w:szCs w:val="20"/>
              </w:rPr>
              <w:t xml:space="preserve"> </w:t>
            </w:r>
            <w:proofErr w:type="spellStart"/>
            <w:r w:rsidRPr="00E67E45">
              <w:rPr>
                <w:rFonts w:ascii="Times New Roman" w:hAnsi="Times New Roman" w:cs="Times New Roman"/>
                <w:sz w:val="20"/>
                <w:szCs w:val="20"/>
              </w:rPr>
              <w:t>esenţiale</w:t>
            </w:r>
            <w:proofErr w:type="spellEnd"/>
            <w:r w:rsidRPr="00E67E45">
              <w:rPr>
                <w:rFonts w:ascii="Times New Roman" w:hAnsi="Times New Roman" w:cs="Times New Roman"/>
                <w:sz w:val="20"/>
                <w:szCs w:val="20"/>
              </w:rPr>
              <w:t xml:space="preserve"> de securitate din anexa 1 la Legea nr. 67/2024 privind regimul explozivilor de uz civil, inclusiv o listă a altor </w:t>
            </w:r>
            <w:proofErr w:type="spellStart"/>
            <w:r w:rsidRPr="00E67E45">
              <w:rPr>
                <w:rFonts w:ascii="Times New Roman" w:hAnsi="Times New Roman" w:cs="Times New Roman"/>
                <w:sz w:val="20"/>
                <w:szCs w:val="20"/>
              </w:rPr>
              <w:t>specificaţii</w:t>
            </w:r>
            <w:proofErr w:type="spellEnd"/>
            <w:r w:rsidRPr="00E67E45">
              <w:rPr>
                <w:rFonts w:ascii="Times New Roman" w:hAnsi="Times New Roman" w:cs="Times New Roman"/>
                <w:sz w:val="20"/>
                <w:szCs w:val="20"/>
              </w:rPr>
              <w:t xml:space="preserve"> tehnice relevante aplicate. În cazul unor standarde armonizate aplicate </w:t>
            </w:r>
            <w:proofErr w:type="spellStart"/>
            <w:r w:rsidRPr="00E67E45">
              <w:rPr>
                <w:rFonts w:ascii="Times New Roman" w:hAnsi="Times New Roman" w:cs="Times New Roman"/>
                <w:sz w:val="20"/>
                <w:szCs w:val="20"/>
              </w:rPr>
              <w:t>parţial</w:t>
            </w:r>
            <w:proofErr w:type="spellEnd"/>
            <w:r w:rsidRPr="00E67E45">
              <w:rPr>
                <w:rFonts w:ascii="Times New Roman" w:hAnsi="Times New Roman" w:cs="Times New Roman"/>
                <w:sz w:val="20"/>
                <w:szCs w:val="20"/>
              </w:rPr>
              <w:t xml:space="preserve">,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w:t>
            </w:r>
            <w:proofErr w:type="spellStart"/>
            <w:r w:rsidRPr="00E67E45">
              <w:rPr>
                <w:rFonts w:ascii="Times New Roman" w:hAnsi="Times New Roman" w:cs="Times New Roman"/>
                <w:sz w:val="20"/>
                <w:szCs w:val="20"/>
              </w:rPr>
              <w:t>menţionează</w:t>
            </w:r>
            <w:proofErr w:type="spellEnd"/>
            <w:r w:rsidRPr="00E67E45">
              <w:rPr>
                <w:rFonts w:ascii="Times New Roman" w:hAnsi="Times New Roman" w:cs="Times New Roman"/>
                <w:sz w:val="20"/>
                <w:szCs w:val="20"/>
              </w:rPr>
              <w:t xml:space="preserve"> acele </w:t>
            </w:r>
            <w:proofErr w:type="spellStart"/>
            <w:r w:rsidRPr="00E67E45">
              <w:rPr>
                <w:rFonts w:ascii="Times New Roman" w:hAnsi="Times New Roman" w:cs="Times New Roman"/>
                <w:sz w:val="20"/>
                <w:szCs w:val="20"/>
              </w:rPr>
              <w:t>părţi</w:t>
            </w:r>
            <w:proofErr w:type="spellEnd"/>
            <w:r w:rsidRPr="00E67E45">
              <w:rPr>
                <w:rFonts w:ascii="Times New Roman" w:hAnsi="Times New Roman" w:cs="Times New Roman"/>
                <w:sz w:val="20"/>
                <w:szCs w:val="20"/>
              </w:rPr>
              <w:t xml:space="preserve"> care au fost aplicate;</w:t>
            </w:r>
          </w:p>
        </w:tc>
        <w:tc>
          <w:tcPr>
            <w:tcW w:w="1417" w:type="dxa"/>
          </w:tcPr>
          <w:p w14:paraId="4BD27479" w14:textId="1CE84897" w:rsidR="00280827" w:rsidRPr="00EF1C52" w:rsidRDefault="00280827" w:rsidP="002D094D">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5ED23B94" w14:textId="1519C43A" w:rsidR="00280827" w:rsidRPr="00A26535" w:rsidRDefault="00424A1F" w:rsidP="00A26535">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A26535">
              <w:rPr>
                <w:rFonts w:ascii="Times New Roman" w:hAnsi="Times New Roman" w:cs="Times New Roman"/>
                <w:bCs/>
                <w:sz w:val="20"/>
                <w:szCs w:val="20"/>
              </w:rPr>
              <w:t xml:space="preserve"> din Hotărârea Guvernului nr. 1324/2016 transpune parțial norma din directivă, traducând greșit sintagma “standardele armonizate” cu „standardele naționale”</w:t>
            </w:r>
            <w:r>
              <w:rPr>
                <w:rFonts w:ascii="Times New Roman" w:hAnsi="Times New Roman" w:cs="Times New Roman"/>
                <w:bCs/>
                <w:sz w:val="20"/>
                <w:szCs w:val="20"/>
              </w:rPr>
              <w:t>.</w:t>
            </w:r>
          </w:p>
          <w:p w14:paraId="63CB3693" w14:textId="77777777" w:rsidR="00280827" w:rsidRPr="00EF1C52" w:rsidRDefault="00280827" w:rsidP="00A26535">
            <w:pPr>
              <w:jc w:val="both"/>
              <w:rPr>
                <w:rFonts w:ascii="Times New Roman" w:hAnsi="Times New Roman" w:cs="Times New Roman"/>
                <w:bCs/>
                <w:sz w:val="20"/>
                <w:szCs w:val="20"/>
              </w:rPr>
            </w:pPr>
          </w:p>
        </w:tc>
      </w:tr>
      <w:tr w:rsidR="00280827" w:rsidRPr="00EF1C52" w14:paraId="10BCDFA4" w14:textId="77777777" w:rsidTr="00A95050">
        <w:trPr>
          <w:gridAfter w:val="1"/>
          <w:wAfter w:w="6" w:type="dxa"/>
          <w:trHeight w:val="20"/>
        </w:trPr>
        <w:tc>
          <w:tcPr>
            <w:tcW w:w="4849" w:type="dxa"/>
            <w:gridSpan w:val="2"/>
          </w:tcPr>
          <w:p w14:paraId="5C3E8B3F" w14:textId="69D16BE8"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(v) rezultatele calculelor de proiectare, ale examinărilor efectuate etc.;</w:t>
            </w:r>
          </w:p>
        </w:tc>
        <w:tc>
          <w:tcPr>
            <w:tcW w:w="5387" w:type="dxa"/>
          </w:tcPr>
          <w:p w14:paraId="587E4A72" w14:textId="1843703C"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4F2CC671" w14:textId="77777777" w:rsidR="00280827" w:rsidRDefault="00280827" w:rsidP="005374CD">
            <w:pPr>
              <w:jc w:val="both"/>
              <w:rPr>
                <w:rFonts w:ascii="Times New Roman" w:hAnsi="Times New Roman" w:cs="Times New Roman"/>
                <w:sz w:val="20"/>
                <w:szCs w:val="20"/>
              </w:rPr>
            </w:pPr>
          </w:p>
          <w:p w14:paraId="6670CA2C" w14:textId="4E010586"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3.1.3.4. rezultatele calculelor de proiectare, ale examinărilor efectuate;</w:t>
            </w:r>
          </w:p>
        </w:tc>
        <w:tc>
          <w:tcPr>
            <w:tcW w:w="1417" w:type="dxa"/>
          </w:tcPr>
          <w:p w14:paraId="1008F578" w14:textId="5C4BE27C" w:rsidR="00280827" w:rsidRPr="00EF1C52" w:rsidRDefault="00280827" w:rsidP="002D094D">
            <w:pPr>
              <w:jc w:val="center"/>
              <w:rPr>
                <w:rFonts w:ascii="Times New Roman" w:hAnsi="Times New Roman" w:cs="Times New Roman"/>
                <w:sz w:val="20"/>
                <w:szCs w:val="20"/>
              </w:rPr>
            </w:pPr>
            <w:r w:rsidRPr="001D1D25">
              <w:rPr>
                <w:rFonts w:ascii="Times New Roman" w:hAnsi="Times New Roman" w:cs="Times New Roman"/>
                <w:b/>
                <w:sz w:val="20"/>
                <w:szCs w:val="20"/>
              </w:rPr>
              <w:t>Compatibil</w:t>
            </w:r>
          </w:p>
        </w:tc>
        <w:tc>
          <w:tcPr>
            <w:tcW w:w="4536" w:type="dxa"/>
          </w:tcPr>
          <w:p w14:paraId="42BDBD42" w14:textId="77777777" w:rsidR="00280827" w:rsidRPr="00EF1C52" w:rsidRDefault="00280827" w:rsidP="002D094D">
            <w:pPr>
              <w:jc w:val="both"/>
              <w:rPr>
                <w:rFonts w:ascii="Times New Roman" w:hAnsi="Times New Roman" w:cs="Times New Roman"/>
                <w:bCs/>
                <w:sz w:val="20"/>
                <w:szCs w:val="20"/>
              </w:rPr>
            </w:pPr>
          </w:p>
        </w:tc>
      </w:tr>
      <w:tr w:rsidR="00280827" w:rsidRPr="00EF1C52" w14:paraId="4318B799" w14:textId="77777777" w:rsidTr="00A95050">
        <w:trPr>
          <w:gridAfter w:val="1"/>
          <w:wAfter w:w="6" w:type="dxa"/>
          <w:trHeight w:val="20"/>
        </w:trPr>
        <w:tc>
          <w:tcPr>
            <w:tcW w:w="4849" w:type="dxa"/>
            <w:gridSpan w:val="2"/>
          </w:tcPr>
          <w:p w14:paraId="68DEDC40" w14:textId="4FFB5C4D"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(vi) rapoartele de testare;</w:t>
            </w:r>
          </w:p>
        </w:tc>
        <w:tc>
          <w:tcPr>
            <w:tcW w:w="5387" w:type="dxa"/>
          </w:tcPr>
          <w:p w14:paraId="7FFAE7BA" w14:textId="116B85E6"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24B9CFA2" w14:textId="77777777" w:rsidR="00280827" w:rsidRDefault="00280827" w:rsidP="005374CD">
            <w:pPr>
              <w:jc w:val="both"/>
              <w:rPr>
                <w:rFonts w:ascii="Times New Roman" w:hAnsi="Times New Roman" w:cs="Times New Roman"/>
                <w:sz w:val="20"/>
                <w:szCs w:val="20"/>
              </w:rPr>
            </w:pPr>
          </w:p>
          <w:p w14:paraId="48B47DAF" w14:textId="6B3673C7"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3.1.3.5. rapoartele de încercare;</w:t>
            </w:r>
          </w:p>
        </w:tc>
        <w:tc>
          <w:tcPr>
            <w:tcW w:w="1417" w:type="dxa"/>
          </w:tcPr>
          <w:p w14:paraId="4F4674C5" w14:textId="3E5BBB9B" w:rsidR="00280827" w:rsidRPr="00EF1C52" w:rsidRDefault="00280827" w:rsidP="002D094D">
            <w:pPr>
              <w:jc w:val="center"/>
              <w:rPr>
                <w:rFonts w:ascii="Times New Roman" w:hAnsi="Times New Roman" w:cs="Times New Roman"/>
                <w:sz w:val="20"/>
                <w:szCs w:val="20"/>
              </w:rPr>
            </w:pPr>
            <w:r w:rsidRPr="001D1D25">
              <w:rPr>
                <w:rFonts w:ascii="Times New Roman" w:hAnsi="Times New Roman" w:cs="Times New Roman"/>
                <w:b/>
                <w:sz w:val="20"/>
                <w:szCs w:val="20"/>
              </w:rPr>
              <w:lastRenderedPageBreak/>
              <w:t>Compatibil</w:t>
            </w:r>
          </w:p>
        </w:tc>
        <w:tc>
          <w:tcPr>
            <w:tcW w:w="4536" w:type="dxa"/>
          </w:tcPr>
          <w:p w14:paraId="5CFA8D5F" w14:textId="77777777" w:rsidR="00280827" w:rsidRPr="00EF1C52" w:rsidRDefault="00280827" w:rsidP="002D094D">
            <w:pPr>
              <w:jc w:val="both"/>
              <w:rPr>
                <w:rFonts w:ascii="Times New Roman" w:hAnsi="Times New Roman" w:cs="Times New Roman"/>
                <w:bCs/>
                <w:sz w:val="20"/>
                <w:szCs w:val="20"/>
              </w:rPr>
            </w:pPr>
          </w:p>
        </w:tc>
      </w:tr>
      <w:tr w:rsidR="00280827" w:rsidRPr="00EF1C52" w14:paraId="1A75301A" w14:textId="77777777" w:rsidTr="00A95050">
        <w:trPr>
          <w:gridAfter w:val="1"/>
          <w:wAfter w:w="6" w:type="dxa"/>
          <w:trHeight w:val="20"/>
        </w:trPr>
        <w:tc>
          <w:tcPr>
            <w:tcW w:w="4849" w:type="dxa"/>
            <w:gridSpan w:val="2"/>
          </w:tcPr>
          <w:p w14:paraId="186FC298" w14:textId="7566986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(d) modelele, reprezentative pentru producția preconizată. Organismul notificat poate solicita modele suplimentare, în cazul în care acest lucru este necesar pentru realizarea programului de testare;</w:t>
            </w:r>
          </w:p>
        </w:tc>
        <w:tc>
          <w:tcPr>
            <w:tcW w:w="5387" w:type="dxa"/>
          </w:tcPr>
          <w:p w14:paraId="5798D57C" w14:textId="443D9B71"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247D0B7" w14:textId="77777777" w:rsidR="00280827" w:rsidRDefault="00280827" w:rsidP="005374CD">
            <w:pPr>
              <w:jc w:val="both"/>
              <w:rPr>
                <w:rFonts w:ascii="Times New Roman" w:hAnsi="Times New Roman" w:cs="Times New Roman"/>
                <w:sz w:val="20"/>
                <w:szCs w:val="20"/>
              </w:rPr>
            </w:pPr>
          </w:p>
          <w:p w14:paraId="1288F140" w14:textId="6560DC2A"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 xml:space="preserve">3.1.3.7. modelele, reprezentative pentru </w:t>
            </w:r>
            <w:proofErr w:type="spellStart"/>
            <w:r w:rsidRPr="00E67E45">
              <w:rPr>
                <w:rFonts w:ascii="Times New Roman" w:hAnsi="Times New Roman" w:cs="Times New Roman"/>
                <w:sz w:val="20"/>
                <w:szCs w:val="20"/>
              </w:rPr>
              <w:t>producţia</w:t>
            </w:r>
            <w:proofErr w:type="spellEnd"/>
            <w:r w:rsidRPr="00E67E45">
              <w:rPr>
                <w:rFonts w:ascii="Times New Roman" w:hAnsi="Times New Roman" w:cs="Times New Roman"/>
                <w:sz w:val="20"/>
                <w:szCs w:val="20"/>
              </w:rPr>
              <w:t xml:space="preserve"> preconizată. Organismul notificat poate solicita modele suplimentare, în cazul în care acest lucru este necesar pentru realizarea programului de încercare;</w:t>
            </w:r>
          </w:p>
        </w:tc>
        <w:tc>
          <w:tcPr>
            <w:tcW w:w="1417" w:type="dxa"/>
          </w:tcPr>
          <w:p w14:paraId="2A9BE849" w14:textId="07FDE62D" w:rsidR="00280827" w:rsidRPr="00EF1C52" w:rsidRDefault="00280827" w:rsidP="002D094D">
            <w:pPr>
              <w:jc w:val="center"/>
              <w:rPr>
                <w:rFonts w:ascii="Times New Roman" w:hAnsi="Times New Roman" w:cs="Times New Roman"/>
                <w:sz w:val="20"/>
                <w:szCs w:val="20"/>
              </w:rPr>
            </w:pPr>
            <w:r w:rsidRPr="001D1D25">
              <w:rPr>
                <w:rFonts w:ascii="Times New Roman" w:hAnsi="Times New Roman" w:cs="Times New Roman"/>
                <w:b/>
                <w:sz w:val="20"/>
                <w:szCs w:val="20"/>
              </w:rPr>
              <w:t>Compatibil</w:t>
            </w:r>
          </w:p>
        </w:tc>
        <w:tc>
          <w:tcPr>
            <w:tcW w:w="4536" w:type="dxa"/>
          </w:tcPr>
          <w:p w14:paraId="3A2B0FA9" w14:textId="77777777" w:rsidR="00280827" w:rsidRPr="00EF1C52" w:rsidRDefault="00280827" w:rsidP="002D094D">
            <w:pPr>
              <w:jc w:val="both"/>
              <w:rPr>
                <w:rFonts w:ascii="Times New Roman" w:hAnsi="Times New Roman" w:cs="Times New Roman"/>
                <w:bCs/>
                <w:sz w:val="20"/>
                <w:szCs w:val="20"/>
              </w:rPr>
            </w:pPr>
          </w:p>
        </w:tc>
      </w:tr>
      <w:tr w:rsidR="00280827" w:rsidRPr="00EF1C52" w14:paraId="2825D0DC" w14:textId="77777777" w:rsidTr="00A95050">
        <w:trPr>
          <w:gridAfter w:val="1"/>
          <w:wAfter w:w="6" w:type="dxa"/>
          <w:trHeight w:val="20"/>
        </w:trPr>
        <w:tc>
          <w:tcPr>
            <w:tcW w:w="4849" w:type="dxa"/>
            <w:gridSpan w:val="2"/>
          </w:tcPr>
          <w:p w14:paraId="079D83CE" w14:textId="7F67EFD8" w:rsidR="00280827" w:rsidRPr="001F1568" w:rsidRDefault="00280827" w:rsidP="002D094D">
            <w:pPr>
              <w:jc w:val="both"/>
              <w:rPr>
                <w:rFonts w:ascii="Times New Roman" w:hAnsi="Times New Roman" w:cs="Times New Roman"/>
                <w:sz w:val="20"/>
                <w:szCs w:val="20"/>
              </w:rPr>
            </w:pPr>
            <w:r w:rsidRPr="001F1568">
              <w:rPr>
                <w:rFonts w:ascii="Times New Roman" w:hAnsi="Times New Roman" w:cs="Times New Roman"/>
                <w:sz w:val="20"/>
                <w:szCs w:val="20"/>
              </w:rPr>
              <w:t>(e) documente justificative privind caracterul adecvat al soluției proiectului tehnic. Aceste documente justificative menționează orice document care a fost utilizat, în special atunci când standardele relevante armonizate nu au fost aplicate în întregime. Documentele justificative includ, în cazul în care este necesar, rezultatele testelor efectuate, în conformitate cu alte specificații tehnice relevante, de laboratorul corespunzător al producătorului, sau de un alt laborator de testare în numele producătorului și pe răspunderea acestuia.</w:t>
            </w:r>
          </w:p>
        </w:tc>
        <w:tc>
          <w:tcPr>
            <w:tcW w:w="5387" w:type="dxa"/>
          </w:tcPr>
          <w:p w14:paraId="1D42ED43" w14:textId="158F96BA"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E78460B" w14:textId="77777777" w:rsidR="00280827" w:rsidRPr="001F1568" w:rsidRDefault="00280827" w:rsidP="002D094D">
            <w:pPr>
              <w:jc w:val="both"/>
              <w:rPr>
                <w:rFonts w:ascii="Times New Roman" w:hAnsi="Times New Roman" w:cs="Times New Roman"/>
                <w:sz w:val="20"/>
                <w:szCs w:val="20"/>
              </w:rPr>
            </w:pPr>
          </w:p>
          <w:p w14:paraId="40D6214B" w14:textId="795F6039" w:rsidR="00280827" w:rsidRPr="001F1568"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t xml:space="preserve">3.1.3.8. documentele justificative privind caracterul adecvat al </w:t>
            </w:r>
            <w:proofErr w:type="spellStart"/>
            <w:r w:rsidRPr="00E67E45">
              <w:rPr>
                <w:rFonts w:ascii="Times New Roman" w:hAnsi="Times New Roman" w:cs="Times New Roman"/>
                <w:sz w:val="20"/>
                <w:szCs w:val="20"/>
              </w:rPr>
              <w:t>soluţiei</w:t>
            </w:r>
            <w:proofErr w:type="spellEnd"/>
            <w:r w:rsidRPr="00E67E45">
              <w:rPr>
                <w:rFonts w:ascii="Times New Roman" w:hAnsi="Times New Roman" w:cs="Times New Roman"/>
                <w:sz w:val="20"/>
                <w:szCs w:val="20"/>
              </w:rPr>
              <w:t xml:space="preserve"> proiectului tehnic. Aceste documente justificative </w:t>
            </w:r>
            <w:proofErr w:type="spellStart"/>
            <w:r w:rsidRPr="00E67E45">
              <w:rPr>
                <w:rFonts w:ascii="Times New Roman" w:hAnsi="Times New Roman" w:cs="Times New Roman"/>
                <w:sz w:val="20"/>
                <w:szCs w:val="20"/>
              </w:rPr>
              <w:t>menţionează</w:t>
            </w:r>
            <w:proofErr w:type="spellEnd"/>
            <w:r w:rsidRPr="00E67E45">
              <w:rPr>
                <w:rFonts w:ascii="Times New Roman" w:hAnsi="Times New Roman" w:cs="Times New Roman"/>
                <w:sz w:val="20"/>
                <w:szCs w:val="20"/>
              </w:rPr>
              <w:t xml:space="preserve"> orice document care a fost utilizat, în special atunci </w:t>
            </w:r>
            <w:proofErr w:type="spellStart"/>
            <w:r w:rsidRPr="00E67E45">
              <w:rPr>
                <w:rFonts w:ascii="Times New Roman" w:hAnsi="Times New Roman" w:cs="Times New Roman"/>
                <w:sz w:val="20"/>
                <w:szCs w:val="20"/>
              </w:rPr>
              <w:t>cînd</w:t>
            </w:r>
            <w:proofErr w:type="spellEnd"/>
            <w:r w:rsidRPr="00E67E45">
              <w:rPr>
                <w:rFonts w:ascii="Times New Roman" w:hAnsi="Times New Roman" w:cs="Times New Roman"/>
                <w:sz w:val="20"/>
                <w:szCs w:val="20"/>
              </w:rPr>
              <w:t xml:space="preserve"> standardele relevante armonizate nu au fost aplicate în întregime. Documentele justificative includ, în cazul în care este necesar, rezultatele testelor efectuate, în conformitate cu alte </w:t>
            </w:r>
            <w:proofErr w:type="spellStart"/>
            <w:r w:rsidRPr="00E67E45">
              <w:rPr>
                <w:rFonts w:ascii="Times New Roman" w:hAnsi="Times New Roman" w:cs="Times New Roman"/>
                <w:sz w:val="20"/>
                <w:szCs w:val="20"/>
              </w:rPr>
              <w:t>specificaţii</w:t>
            </w:r>
            <w:proofErr w:type="spellEnd"/>
            <w:r w:rsidRPr="00E67E45">
              <w:rPr>
                <w:rFonts w:ascii="Times New Roman" w:hAnsi="Times New Roman" w:cs="Times New Roman"/>
                <w:sz w:val="20"/>
                <w:szCs w:val="20"/>
              </w:rPr>
              <w:t xml:space="preserve"> tehnice relevante, de laboratorul corespunzător al producătorului, sau de un alt laborator de încercare în numele producătorului și pe răspunderea acestuia.</w:t>
            </w:r>
          </w:p>
        </w:tc>
        <w:tc>
          <w:tcPr>
            <w:tcW w:w="1417" w:type="dxa"/>
          </w:tcPr>
          <w:p w14:paraId="71C82192" w14:textId="31027F0F" w:rsidR="00280827" w:rsidRPr="00EF1C52" w:rsidRDefault="00280827" w:rsidP="002D094D">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5B5A2AA5" w14:textId="636D552E" w:rsidR="00280827" w:rsidRPr="00C840D6" w:rsidRDefault="00424A1F" w:rsidP="0048299C">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840D6">
              <w:rPr>
                <w:rFonts w:ascii="Times New Roman" w:hAnsi="Times New Roman" w:cs="Times New Roman"/>
                <w:bCs/>
                <w:sz w:val="20"/>
                <w:szCs w:val="20"/>
              </w:rPr>
              <w:t xml:space="preserve"> din Hotărârea Guvernului nr. 1324/2016 transpune parțial norma din directivă, traducând greșit sintagm</w:t>
            </w:r>
            <w:r w:rsidR="00280827">
              <w:rPr>
                <w:rFonts w:ascii="Times New Roman" w:hAnsi="Times New Roman" w:cs="Times New Roman"/>
                <w:bCs/>
                <w:sz w:val="20"/>
                <w:szCs w:val="20"/>
              </w:rPr>
              <w:t>a</w:t>
            </w:r>
            <w:r w:rsidR="00280827" w:rsidRPr="00C840D6">
              <w:rPr>
                <w:rFonts w:ascii="Times New Roman" w:hAnsi="Times New Roman" w:cs="Times New Roman"/>
                <w:bCs/>
                <w:sz w:val="20"/>
                <w:szCs w:val="20"/>
              </w:rPr>
              <w:t xml:space="preserve"> “</w:t>
            </w:r>
            <w:r w:rsidR="00280827">
              <w:rPr>
                <w:rFonts w:ascii="Times New Roman" w:hAnsi="Times New Roman" w:cs="Times New Roman"/>
                <w:bCs/>
                <w:sz w:val="20"/>
                <w:szCs w:val="20"/>
              </w:rPr>
              <w:t>standardele relevante armonizate</w:t>
            </w:r>
            <w:r w:rsidR="00280827" w:rsidRPr="00C840D6">
              <w:rPr>
                <w:rFonts w:ascii="Times New Roman" w:hAnsi="Times New Roman" w:cs="Times New Roman"/>
                <w:bCs/>
                <w:sz w:val="20"/>
                <w:szCs w:val="20"/>
              </w:rPr>
              <w:t>” cu „</w:t>
            </w:r>
            <w:r w:rsidR="00280827">
              <w:rPr>
                <w:rFonts w:ascii="Times New Roman" w:hAnsi="Times New Roman" w:cs="Times New Roman"/>
                <w:bCs/>
                <w:sz w:val="20"/>
                <w:szCs w:val="20"/>
              </w:rPr>
              <w:t>standardele relevante naționale</w:t>
            </w:r>
            <w:r w:rsidR="00280827" w:rsidRPr="00C840D6">
              <w:rPr>
                <w:rFonts w:ascii="Times New Roman" w:hAnsi="Times New Roman" w:cs="Times New Roman"/>
                <w:bCs/>
                <w:sz w:val="20"/>
                <w:szCs w:val="20"/>
              </w:rPr>
              <w:t>”</w:t>
            </w:r>
            <w:r>
              <w:rPr>
                <w:rFonts w:ascii="Times New Roman" w:hAnsi="Times New Roman" w:cs="Times New Roman"/>
                <w:bCs/>
                <w:sz w:val="20"/>
                <w:szCs w:val="20"/>
              </w:rPr>
              <w:t>.</w:t>
            </w:r>
          </w:p>
          <w:p w14:paraId="25BCCA63" w14:textId="77777777" w:rsidR="00280827" w:rsidRPr="00EF1C52" w:rsidRDefault="00280827" w:rsidP="002D094D">
            <w:pPr>
              <w:jc w:val="both"/>
              <w:rPr>
                <w:rFonts w:ascii="Times New Roman" w:hAnsi="Times New Roman" w:cs="Times New Roman"/>
                <w:bCs/>
                <w:sz w:val="20"/>
                <w:szCs w:val="20"/>
              </w:rPr>
            </w:pPr>
          </w:p>
        </w:tc>
      </w:tr>
      <w:tr w:rsidR="00280827" w:rsidRPr="00EF1C52" w14:paraId="1AD11A2E" w14:textId="77777777" w:rsidTr="00A95050">
        <w:trPr>
          <w:gridAfter w:val="1"/>
          <w:wAfter w:w="6" w:type="dxa"/>
          <w:trHeight w:val="20"/>
        </w:trPr>
        <w:tc>
          <w:tcPr>
            <w:tcW w:w="4849" w:type="dxa"/>
            <w:gridSpan w:val="2"/>
          </w:tcPr>
          <w:p w14:paraId="1B151C23"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 Organismul notificat:</w:t>
            </w:r>
          </w:p>
          <w:p w14:paraId="13E522D7"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Pentru exploziv:</w:t>
            </w:r>
          </w:p>
          <w:p w14:paraId="58764774"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4.1. examinează documentația tehnică și documentele justificative, pentru a evalua caracterul adecvat al proiectării tehnice a explozivului.</w:t>
            </w:r>
          </w:p>
          <w:p w14:paraId="16110319" w14:textId="4CA01391"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Pentru model(e):</w:t>
            </w:r>
          </w:p>
        </w:tc>
        <w:tc>
          <w:tcPr>
            <w:tcW w:w="5387" w:type="dxa"/>
          </w:tcPr>
          <w:p w14:paraId="2B94D671" w14:textId="5A12B445"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0B750D63" w14:textId="77777777" w:rsidR="00280827" w:rsidRDefault="00280827" w:rsidP="002D094D">
            <w:pPr>
              <w:jc w:val="both"/>
              <w:rPr>
                <w:rFonts w:ascii="Times New Roman" w:hAnsi="Times New Roman" w:cs="Times New Roman"/>
                <w:sz w:val="20"/>
                <w:szCs w:val="20"/>
              </w:rPr>
            </w:pPr>
          </w:p>
          <w:p w14:paraId="73139B04" w14:textId="6AA65D89" w:rsidR="00E67E45" w:rsidRPr="00E67E45"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4.Organismul notificat pentru explozivi:</w:t>
            </w:r>
          </w:p>
          <w:p w14:paraId="35F4171D" w14:textId="77777777" w:rsidR="00280827"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 xml:space="preserve">4.1. examinează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și documentele justificative, pentru a evalua caracterul adecvat al proiectării tehnice a explozivului.</w:t>
            </w:r>
          </w:p>
          <w:p w14:paraId="25B0A429" w14:textId="1F9A60A8" w:rsidR="00E67E45" w:rsidRPr="00EF1C52"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4.2. Pentru model (e):</w:t>
            </w:r>
          </w:p>
        </w:tc>
        <w:tc>
          <w:tcPr>
            <w:tcW w:w="1417" w:type="dxa"/>
          </w:tcPr>
          <w:p w14:paraId="049676B7" w14:textId="27DF2B2E"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1B54F857" w14:textId="77777777" w:rsidR="00280827" w:rsidRPr="00EF1C52" w:rsidRDefault="00280827" w:rsidP="00424A1F">
            <w:pPr>
              <w:jc w:val="both"/>
              <w:rPr>
                <w:rFonts w:ascii="Times New Roman" w:hAnsi="Times New Roman" w:cs="Times New Roman"/>
                <w:bCs/>
                <w:sz w:val="20"/>
                <w:szCs w:val="20"/>
              </w:rPr>
            </w:pPr>
          </w:p>
        </w:tc>
      </w:tr>
      <w:tr w:rsidR="00280827" w:rsidRPr="00EF1C52" w14:paraId="63CEEEC0" w14:textId="77777777" w:rsidTr="00A95050">
        <w:trPr>
          <w:gridAfter w:val="1"/>
          <w:wAfter w:w="6" w:type="dxa"/>
          <w:trHeight w:val="20"/>
        </w:trPr>
        <w:tc>
          <w:tcPr>
            <w:tcW w:w="4849" w:type="dxa"/>
            <w:gridSpan w:val="2"/>
          </w:tcPr>
          <w:p w14:paraId="68E89B50" w14:textId="5B14054F"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4.2. verifică dacă modelul (modelele) a (au) fost fabricat(e) în conformitate cu documentația tehnică și identifică elementele proiectate conform dispozițiilor aplicabile ale standardelor armonizate, precum și elementele proiectate în conformitate cu alte specificații tehnice relevante;</w:t>
            </w:r>
          </w:p>
        </w:tc>
        <w:tc>
          <w:tcPr>
            <w:tcW w:w="5387" w:type="dxa"/>
          </w:tcPr>
          <w:p w14:paraId="4E497DDD" w14:textId="37C81486"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1161E80B" w14:textId="77777777" w:rsidR="00280827" w:rsidRDefault="00280827" w:rsidP="002D094D">
            <w:pPr>
              <w:jc w:val="both"/>
              <w:rPr>
                <w:rFonts w:ascii="Times New Roman" w:hAnsi="Times New Roman" w:cs="Times New Roman"/>
                <w:sz w:val="20"/>
                <w:szCs w:val="20"/>
              </w:rPr>
            </w:pPr>
          </w:p>
          <w:p w14:paraId="3E9B4539" w14:textId="6787F3CD" w:rsidR="00280827" w:rsidRPr="00EF1C52"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t xml:space="preserve">4.2.1. verifică dacă modelul/modelele a/au fost fabricat/e în conformitate cu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și identifică elementele proiectate conform </w:t>
            </w:r>
            <w:proofErr w:type="spellStart"/>
            <w:r w:rsidRPr="00E67E45">
              <w:rPr>
                <w:rFonts w:ascii="Times New Roman" w:hAnsi="Times New Roman" w:cs="Times New Roman"/>
                <w:sz w:val="20"/>
                <w:szCs w:val="20"/>
              </w:rPr>
              <w:t>dispoziţiilor</w:t>
            </w:r>
            <w:proofErr w:type="spellEnd"/>
            <w:r w:rsidRPr="00E67E45">
              <w:rPr>
                <w:rFonts w:ascii="Times New Roman" w:hAnsi="Times New Roman" w:cs="Times New Roman"/>
                <w:sz w:val="20"/>
                <w:szCs w:val="20"/>
              </w:rPr>
              <w:t xml:space="preserve"> aplicabile ale standardelor armonizate, precum și elementele proiectate în conformitate cu alte </w:t>
            </w:r>
            <w:proofErr w:type="spellStart"/>
            <w:r w:rsidRPr="00E67E45">
              <w:rPr>
                <w:rFonts w:ascii="Times New Roman" w:hAnsi="Times New Roman" w:cs="Times New Roman"/>
                <w:sz w:val="20"/>
                <w:szCs w:val="20"/>
              </w:rPr>
              <w:t>specificaţii</w:t>
            </w:r>
            <w:proofErr w:type="spellEnd"/>
            <w:r w:rsidRPr="00E67E45">
              <w:rPr>
                <w:rFonts w:ascii="Times New Roman" w:hAnsi="Times New Roman" w:cs="Times New Roman"/>
                <w:sz w:val="20"/>
                <w:szCs w:val="20"/>
              </w:rPr>
              <w:t xml:space="preserve"> tehnice relevante;</w:t>
            </w:r>
          </w:p>
        </w:tc>
        <w:tc>
          <w:tcPr>
            <w:tcW w:w="1417" w:type="dxa"/>
          </w:tcPr>
          <w:p w14:paraId="65BB6A88" w14:textId="38545607" w:rsidR="00280827" w:rsidRPr="00EF1C52" w:rsidRDefault="00280827" w:rsidP="002D094D">
            <w:pPr>
              <w:jc w:val="center"/>
              <w:rPr>
                <w:rFonts w:ascii="Times New Roman" w:hAnsi="Times New Roman" w:cs="Times New Roman"/>
                <w:sz w:val="20"/>
                <w:szCs w:val="20"/>
              </w:rPr>
            </w:pPr>
            <w:r w:rsidRPr="006A0833">
              <w:rPr>
                <w:rFonts w:ascii="Times New Roman" w:hAnsi="Times New Roman" w:cs="Times New Roman"/>
                <w:b/>
                <w:sz w:val="20"/>
                <w:szCs w:val="20"/>
              </w:rPr>
              <w:t>Compatibil</w:t>
            </w:r>
          </w:p>
        </w:tc>
        <w:tc>
          <w:tcPr>
            <w:tcW w:w="4536" w:type="dxa"/>
          </w:tcPr>
          <w:p w14:paraId="61F2C08A" w14:textId="77777777" w:rsidR="00280827" w:rsidRPr="00EF1C52" w:rsidRDefault="00280827" w:rsidP="002D094D">
            <w:pPr>
              <w:jc w:val="both"/>
              <w:rPr>
                <w:rFonts w:ascii="Times New Roman" w:hAnsi="Times New Roman" w:cs="Times New Roman"/>
                <w:bCs/>
                <w:sz w:val="20"/>
                <w:szCs w:val="20"/>
              </w:rPr>
            </w:pPr>
          </w:p>
        </w:tc>
      </w:tr>
      <w:tr w:rsidR="00280827" w:rsidRPr="00EF1C52" w14:paraId="0B25B368" w14:textId="77777777" w:rsidTr="00A95050">
        <w:trPr>
          <w:gridAfter w:val="1"/>
          <w:wAfter w:w="6" w:type="dxa"/>
          <w:trHeight w:val="20"/>
        </w:trPr>
        <w:tc>
          <w:tcPr>
            <w:tcW w:w="4849" w:type="dxa"/>
            <w:gridSpan w:val="2"/>
          </w:tcPr>
          <w:p w14:paraId="4108F409" w14:textId="0330F97F"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4.3. efectuează sau dispune efectuarea examinărilor și testelor adecvate pentru a verifica dacă, în cazul în care producătorul a decis să aplice soluțiile indicate în standardele armonizate, acestea au fost corect aplicate;</w:t>
            </w:r>
          </w:p>
        </w:tc>
        <w:tc>
          <w:tcPr>
            <w:tcW w:w="5387" w:type="dxa"/>
          </w:tcPr>
          <w:p w14:paraId="746E5F40" w14:textId="45448CA6"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FAE961A" w14:textId="77777777" w:rsidR="00280827" w:rsidRDefault="00280827" w:rsidP="002D094D">
            <w:pPr>
              <w:jc w:val="both"/>
              <w:rPr>
                <w:rFonts w:ascii="Times New Roman" w:hAnsi="Times New Roman" w:cs="Times New Roman"/>
                <w:sz w:val="20"/>
                <w:szCs w:val="20"/>
              </w:rPr>
            </w:pPr>
          </w:p>
          <w:p w14:paraId="0F86C1E8" w14:textId="01DF789F" w:rsidR="00280827" w:rsidRPr="00EF1C52"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lastRenderedPageBreak/>
              <w:t xml:space="preserve">4.2.2. efectuează sau dispune efectuarea examinărilor și testelor adecvate pentru a verifica dacă, în cazul în care producătorul a decis să aplice </w:t>
            </w:r>
            <w:proofErr w:type="spellStart"/>
            <w:r w:rsidRPr="00E67E45">
              <w:rPr>
                <w:rFonts w:ascii="Times New Roman" w:hAnsi="Times New Roman" w:cs="Times New Roman"/>
                <w:sz w:val="20"/>
                <w:szCs w:val="20"/>
              </w:rPr>
              <w:t>soluţiile</w:t>
            </w:r>
            <w:proofErr w:type="spellEnd"/>
            <w:r w:rsidRPr="00E67E45">
              <w:rPr>
                <w:rFonts w:ascii="Times New Roman" w:hAnsi="Times New Roman" w:cs="Times New Roman"/>
                <w:sz w:val="20"/>
                <w:szCs w:val="20"/>
              </w:rPr>
              <w:t xml:space="preserve"> indicate în standardele armonizate, acestea au fost corect aplicate;</w:t>
            </w:r>
          </w:p>
        </w:tc>
        <w:tc>
          <w:tcPr>
            <w:tcW w:w="1417" w:type="dxa"/>
          </w:tcPr>
          <w:p w14:paraId="3FC9A371" w14:textId="25A0052F" w:rsidR="00280827" w:rsidRPr="00EF1C52" w:rsidRDefault="00280827" w:rsidP="002D094D">
            <w:pPr>
              <w:jc w:val="center"/>
              <w:rPr>
                <w:rFonts w:ascii="Times New Roman" w:hAnsi="Times New Roman" w:cs="Times New Roman"/>
                <w:sz w:val="20"/>
                <w:szCs w:val="20"/>
              </w:rPr>
            </w:pPr>
            <w:r w:rsidRPr="006A0833">
              <w:rPr>
                <w:rFonts w:ascii="Times New Roman" w:hAnsi="Times New Roman" w:cs="Times New Roman"/>
                <w:b/>
                <w:sz w:val="20"/>
                <w:szCs w:val="20"/>
              </w:rPr>
              <w:lastRenderedPageBreak/>
              <w:t>Compatibil</w:t>
            </w:r>
          </w:p>
        </w:tc>
        <w:tc>
          <w:tcPr>
            <w:tcW w:w="4536" w:type="dxa"/>
          </w:tcPr>
          <w:p w14:paraId="35900ECD" w14:textId="77777777" w:rsidR="00280827" w:rsidRPr="00EF1C52" w:rsidRDefault="00280827" w:rsidP="002D094D">
            <w:pPr>
              <w:jc w:val="both"/>
              <w:rPr>
                <w:rFonts w:ascii="Times New Roman" w:hAnsi="Times New Roman" w:cs="Times New Roman"/>
                <w:bCs/>
                <w:sz w:val="20"/>
                <w:szCs w:val="20"/>
              </w:rPr>
            </w:pPr>
          </w:p>
        </w:tc>
      </w:tr>
      <w:tr w:rsidR="00280827" w:rsidRPr="00EF1C52" w14:paraId="42814F80" w14:textId="77777777" w:rsidTr="00A95050">
        <w:trPr>
          <w:gridAfter w:val="1"/>
          <w:wAfter w:w="6" w:type="dxa"/>
          <w:trHeight w:val="20"/>
        </w:trPr>
        <w:tc>
          <w:tcPr>
            <w:tcW w:w="4849" w:type="dxa"/>
            <w:gridSpan w:val="2"/>
          </w:tcPr>
          <w:p w14:paraId="5892AFF1"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4.4. efectuează sau dispune efectuarea examinărilor și testelor adecvate pentru a verifica dacă, în cazul în care soluțiile indicate în standardele armonizate nu au fost aplicate, soluțiile adoptate de producător care a aplicat alte specificații tehnice relevante îndeplinesc cerințele esențiale de securitate corespunzătoare din prezenta directivă;</w:t>
            </w:r>
          </w:p>
          <w:p w14:paraId="24DC3797" w14:textId="77777777" w:rsidR="00280827" w:rsidRPr="00EF1C52" w:rsidRDefault="00280827" w:rsidP="002D094D">
            <w:pPr>
              <w:jc w:val="both"/>
              <w:rPr>
                <w:rFonts w:ascii="Times New Roman" w:hAnsi="Times New Roman" w:cs="Times New Roman"/>
                <w:sz w:val="20"/>
                <w:szCs w:val="20"/>
              </w:rPr>
            </w:pPr>
          </w:p>
        </w:tc>
        <w:tc>
          <w:tcPr>
            <w:tcW w:w="5387" w:type="dxa"/>
          </w:tcPr>
          <w:p w14:paraId="4948FD88" w14:textId="024929DC"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C06B76C" w14:textId="77777777" w:rsidR="00280827" w:rsidRDefault="00280827" w:rsidP="002D094D">
            <w:pPr>
              <w:jc w:val="both"/>
              <w:rPr>
                <w:rFonts w:ascii="Times New Roman" w:hAnsi="Times New Roman" w:cs="Times New Roman"/>
                <w:sz w:val="20"/>
                <w:szCs w:val="20"/>
              </w:rPr>
            </w:pPr>
          </w:p>
          <w:p w14:paraId="2F4D5780" w14:textId="2789DA55" w:rsidR="00280827" w:rsidRPr="00EF1C52"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t xml:space="preserve">4.2.3. efectuează sau dispune efectuarea examinărilor și testelor adecvate pentru a verifica dacă, în cazul în care </w:t>
            </w:r>
            <w:proofErr w:type="spellStart"/>
            <w:r w:rsidRPr="00E67E45">
              <w:rPr>
                <w:rFonts w:ascii="Times New Roman" w:hAnsi="Times New Roman" w:cs="Times New Roman"/>
                <w:sz w:val="20"/>
                <w:szCs w:val="20"/>
              </w:rPr>
              <w:t>soluţiile</w:t>
            </w:r>
            <w:proofErr w:type="spellEnd"/>
            <w:r w:rsidRPr="00E67E45">
              <w:rPr>
                <w:rFonts w:ascii="Times New Roman" w:hAnsi="Times New Roman" w:cs="Times New Roman"/>
                <w:sz w:val="20"/>
                <w:szCs w:val="20"/>
              </w:rPr>
              <w:t xml:space="preserve"> indicate în standardele armonizate nu au fost aplicate, </w:t>
            </w:r>
            <w:proofErr w:type="spellStart"/>
            <w:r w:rsidRPr="00E67E45">
              <w:rPr>
                <w:rFonts w:ascii="Times New Roman" w:hAnsi="Times New Roman" w:cs="Times New Roman"/>
                <w:sz w:val="20"/>
                <w:szCs w:val="20"/>
              </w:rPr>
              <w:t>soluţiile</w:t>
            </w:r>
            <w:proofErr w:type="spellEnd"/>
            <w:r w:rsidRPr="00E67E45">
              <w:rPr>
                <w:rFonts w:ascii="Times New Roman" w:hAnsi="Times New Roman" w:cs="Times New Roman"/>
                <w:sz w:val="20"/>
                <w:szCs w:val="20"/>
              </w:rPr>
              <w:t xml:space="preserve"> adoptate de producător care a aplicat alte </w:t>
            </w:r>
            <w:proofErr w:type="spellStart"/>
            <w:r w:rsidRPr="00E67E45">
              <w:rPr>
                <w:rFonts w:ascii="Times New Roman" w:hAnsi="Times New Roman" w:cs="Times New Roman"/>
                <w:sz w:val="20"/>
                <w:szCs w:val="20"/>
              </w:rPr>
              <w:t>specificaţii</w:t>
            </w:r>
            <w:proofErr w:type="spellEnd"/>
            <w:r w:rsidRPr="00E67E45">
              <w:rPr>
                <w:rFonts w:ascii="Times New Roman" w:hAnsi="Times New Roman" w:cs="Times New Roman"/>
                <w:sz w:val="20"/>
                <w:szCs w:val="20"/>
              </w:rPr>
              <w:t xml:space="preserve"> tehnice relevante îndeplinesc cerințele </w:t>
            </w:r>
            <w:proofErr w:type="spellStart"/>
            <w:r w:rsidRPr="00E67E45">
              <w:rPr>
                <w:rFonts w:ascii="Times New Roman" w:hAnsi="Times New Roman" w:cs="Times New Roman"/>
                <w:sz w:val="20"/>
                <w:szCs w:val="20"/>
              </w:rPr>
              <w:t>esenţiale</w:t>
            </w:r>
            <w:proofErr w:type="spellEnd"/>
            <w:r w:rsidRPr="00E67E45">
              <w:rPr>
                <w:rFonts w:ascii="Times New Roman" w:hAnsi="Times New Roman" w:cs="Times New Roman"/>
                <w:sz w:val="20"/>
                <w:szCs w:val="20"/>
              </w:rPr>
              <w:t xml:space="preserve"> de securitate corespunzătoare din anexa 1 la Legea nr. 67/2024 privind regimul explozivilor de uz civil;</w:t>
            </w:r>
          </w:p>
        </w:tc>
        <w:tc>
          <w:tcPr>
            <w:tcW w:w="1417" w:type="dxa"/>
          </w:tcPr>
          <w:p w14:paraId="45229374" w14:textId="49FEF893" w:rsidR="00280827" w:rsidRPr="00EF1C52" w:rsidRDefault="00280827" w:rsidP="002D094D">
            <w:pPr>
              <w:jc w:val="center"/>
              <w:rPr>
                <w:rFonts w:ascii="Times New Roman" w:hAnsi="Times New Roman" w:cs="Times New Roman"/>
                <w:sz w:val="20"/>
                <w:szCs w:val="20"/>
              </w:rPr>
            </w:pPr>
            <w:r w:rsidRPr="006A0833">
              <w:rPr>
                <w:rFonts w:ascii="Times New Roman" w:hAnsi="Times New Roman" w:cs="Times New Roman"/>
                <w:b/>
                <w:sz w:val="20"/>
                <w:szCs w:val="20"/>
              </w:rPr>
              <w:t>Compatibil</w:t>
            </w:r>
          </w:p>
        </w:tc>
        <w:tc>
          <w:tcPr>
            <w:tcW w:w="4536" w:type="dxa"/>
          </w:tcPr>
          <w:p w14:paraId="5A7FADB1" w14:textId="77777777" w:rsidR="00280827" w:rsidRPr="00EF1C52" w:rsidRDefault="00280827" w:rsidP="002D094D">
            <w:pPr>
              <w:jc w:val="both"/>
              <w:rPr>
                <w:rFonts w:ascii="Times New Roman" w:hAnsi="Times New Roman" w:cs="Times New Roman"/>
                <w:bCs/>
                <w:sz w:val="20"/>
                <w:szCs w:val="20"/>
              </w:rPr>
            </w:pPr>
          </w:p>
        </w:tc>
      </w:tr>
      <w:tr w:rsidR="00280827" w:rsidRPr="00EF1C52" w14:paraId="52A2D566" w14:textId="77777777" w:rsidTr="00A95050">
        <w:trPr>
          <w:gridAfter w:val="1"/>
          <w:wAfter w:w="6" w:type="dxa"/>
          <w:trHeight w:val="20"/>
        </w:trPr>
        <w:tc>
          <w:tcPr>
            <w:tcW w:w="4849" w:type="dxa"/>
            <w:gridSpan w:val="2"/>
          </w:tcPr>
          <w:p w14:paraId="6FD94799" w14:textId="76380015"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4.5. convine cu producătorul în privința unui loc unde se vor efectua controalele și testele.</w:t>
            </w:r>
          </w:p>
        </w:tc>
        <w:tc>
          <w:tcPr>
            <w:tcW w:w="5387" w:type="dxa"/>
          </w:tcPr>
          <w:p w14:paraId="103317CF" w14:textId="29245B36"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46259AE0" w14:textId="77777777" w:rsidR="00280827" w:rsidRDefault="00280827" w:rsidP="002D094D">
            <w:pPr>
              <w:jc w:val="both"/>
              <w:rPr>
                <w:rFonts w:ascii="Times New Roman" w:hAnsi="Times New Roman" w:cs="Times New Roman"/>
                <w:sz w:val="20"/>
                <w:szCs w:val="20"/>
              </w:rPr>
            </w:pPr>
          </w:p>
          <w:p w14:paraId="7D9CBA34" w14:textId="2E11BDB5" w:rsidR="00280827" w:rsidRPr="00EF1C52"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t xml:space="preserve">4.2.4. convine cu producătorul în </w:t>
            </w:r>
            <w:proofErr w:type="spellStart"/>
            <w:r w:rsidRPr="00E67E45">
              <w:rPr>
                <w:rFonts w:ascii="Times New Roman" w:hAnsi="Times New Roman" w:cs="Times New Roman"/>
                <w:sz w:val="20"/>
                <w:szCs w:val="20"/>
              </w:rPr>
              <w:t>privinţa</w:t>
            </w:r>
            <w:proofErr w:type="spellEnd"/>
            <w:r w:rsidRPr="00E67E45">
              <w:rPr>
                <w:rFonts w:ascii="Times New Roman" w:hAnsi="Times New Roman" w:cs="Times New Roman"/>
                <w:sz w:val="20"/>
                <w:szCs w:val="20"/>
              </w:rPr>
              <w:t xml:space="preserve"> unui loc unde se vor efectua controalele și testele.</w:t>
            </w:r>
          </w:p>
        </w:tc>
        <w:tc>
          <w:tcPr>
            <w:tcW w:w="1417" w:type="dxa"/>
          </w:tcPr>
          <w:p w14:paraId="00A06663" w14:textId="5CA7680F" w:rsidR="00280827" w:rsidRPr="00EF1C52" w:rsidRDefault="00280827" w:rsidP="002D094D">
            <w:pPr>
              <w:jc w:val="center"/>
              <w:rPr>
                <w:rFonts w:ascii="Times New Roman" w:hAnsi="Times New Roman" w:cs="Times New Roman"/>
                <w:sz w:val="20"/>
                <w:szCs w:val="20"/>
              </w:rPr>
            </w:pPr>
            <w:r w:rsidRPr="00C42A3D">
              <w:rPr>
                <w:rFonts w:ascii="Times New Roman" w:hAnsi="Times New Roman" w:cs="Times New Roman"/>
                <w:b/>
                <w:sz w:val="20"/>
                <w:szCs w:val="20"/>
              </w:rPr>
              <w:t>Compatibil</w:t>
            </w:r>
          </w:p>
        </w:tc>
        <w:tc>
          <w:tcPr>
            <w:tcW w:w="4536" w:type="dxa"/>
          </w:tcPr>
          <w:p w14:paraId="2484A36E" w14:textId="77777777" w:rsidR="00280827" w:rsidRPr="00EF1C52" w:rsidRDefault="00280827" w:rsidP="002D094D">
            <w:pPr>
              <w:jc w:val="both"/>
              <w:rPr>
                <w:rFonts w:ascii="Times New Roman" w:hAnsi="Times New Roman" w:cs="Times New Roman"/>
                <w:bCs/>
                <w:sz w:val="20"/>
                <w:szCs w:val="20"/>
              </w:rPr>
            </w:pPr>
          </w:p>
        </w:tc>
      </w:tr>
      <w:tr w:rsidR="00280827" w:rsidRPr="00EF1C52" w14:paraId="613D6A53" w14:textId="77777777" w:rsidTr="00A95050">
        <w:trPr>
          <w:gridAfter w:val="1"/>
          <w:wAfter w:w="6" w:type="dxa"/>
          <w:trHeight w:val="20"/>
        </w:trPr>
        <w:tc>
          <w:tcPr>
            <w:tcW w:w="4849" w:type="dxa"/>
            <w:gridSpan w:val="2"/>
          </w:tcPr>
          <w:p w14:paraId="16D781EF" w14:textId="60E5D002"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5. Organismul notificat întocmește un raport de evaluare care evidențiază activitățile întreprinse, conform punctului 4, precum și rezultatele acestora. Fără a aduce atingere obligațiilor sale față de autoritățile de notificare, organismul notificat nu divulgă conținutul acestui raport, în întregime sau parțial, decât cu acordul producătorului.</w:t>
            </w:r>
          </w:p>
        </w:tc>
        <w:tc>
          <w:tcPr>
            <w:tcW w:w="5387" w:type="dxa"/>
          </w:tcPr>
          <w:p w14:paraId="13252C08" w14:textId="157CCE39"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4A740FF5" w14:textId="77777777" w:rsidR="00280827" w:rsidRDefault="00280827" w:rsidP="002D094D">
            <w:pPr>
              <w:jc w:val="both"/>
              <w:rPr>
                <w:rFonts w:ascii="Times New Roman" w:hAnsi="Times New Roman" w:cs="Times New Roman"/>
                <w:sz w:val="20"/>
                <w:szCs w:val="20"/>
              </w:rPr>
            </w:pPr>
          </w:p>
          <w:p w14:paraId="64A06B7D" w14:textId="6770670A" w:rsidR="00280827" w:rsidRPr="00EF1C52"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t xml:space="preserve">5.Organismul notificat </w:t>
            </w:r>
            <w:proofErr w:type="spellStart"/>
            <w:r w:rsidRPr="00E67E45">
              <w:rPr>
                <w:rFonts w:ascii="Times New Roman" w:hAnsi="Times New Roman" w:cs="Times New Roman"/>
                <w:sz w:val="20"/>
                <w:szCs w:val="20"/>
              </w:rPr>
              <w:t>întocmeşte</w:t>
            </w:r>
            <w:proofErr w:type="spellEnd"/>
            <w:r w:rsidRPr="00E67E45">
              <w:rPr>
                <w:rFonts w:ascii="Times New Roman" w:hAnsi="Times New Roman" w:cs="Times New Roman"/>
                <w:sz w:val="20"/>
                <w:szCs w:val="20"/>
              </w:rPr>
              <w:t xml:space="preserve"> un raport de evaluare care </w:t>
            </w:r>
            <w:proofErr w:type="spellStart"/>
            <w:r w:rsidRPr="00E67E45">
              <w:rPr>
                <w:rFonts w:ascii="Times New Roman" w:hAnsi="Times New Roman" w:cs="Times New Roman"/>
                <w:sz w:val="20"/>
                <w:szCs w:val="20"/>
              </w:rPr>
              <w:t>evidenţiază</w:t>
            </w:r>
            <w:proofErr w:type="spellEnd"/>
            <w:r w:rsidRPr="00E67E45">
              <w:rPr>
                <w:rFonts w:ascii="Times New Roman" w:hAnsi="Times New Roman" w:cs="Times New Roman"/>
                <w:sz w:val="20"/>
                <w:szCs w:val="20"/>
              </w:rPr>
              <w:t xml:space="preserve"> </w:t>
            </w:r>
            <w:proofErr w:type="spellStart"/>
            <w:r w:rsidRPr="00E67E45">
              <w:rPr>
                <w:rFonts w:ascii="Times New Roman" w:hAnsi="Times New Roman" w:cs="Times New Roman"/>
                <w:sz w:val="20"/>
                <w:szCs w:val="20"/>
              </w:rPr>
              <w:t>activităţile</w:t>
            </w:r>
            <w:proofErr w:type="spellEnd"/>
            <w:r w:rsidRPr="00E67E45">
              <w:rPr>
                <w:rFonts w:ascii="Times New Roman" w:hAnsi="Times New Roman" w:cs="Times New Roman"/>
                <w:sz w:val="20"/>
                <w:szCs w:val="20"/>
              </w:rPr>
              <w:t xml:space="preserve"> întreprinse, conform pct. 4, precum și rezultatele acestora. Fără a aduce atingere </w:t>
            </w:r>
            <w:proofErr w:type="spellStart"/>
            <w:r w:rsidRPr="00E67E45">
              <w:rPr>
                <w:rFonts w:ascii="Times New Roman" w:hAnsi="Times New Roman" w:cs="Times New Roman"/>
                <w:sz w:val="20"/>
                <w:szCs w:val="20"/>
              </w:rPr>
              <w:t>obligaţiilor</w:t>
            </w:r>
            <w:proofErr w:type="spellEnd"/>
            <w:r w:rsidRPr="00E67E45">
              <w:rPr>
                <w:rFonts w:ascii="Times New Roman" w:hAnsi="Times New Roman" w:cs="Times New Roman"/>
                <w:sz w:val="20"/>
                <w:szCs w:val="20"/>
              </w:rPr>
              <w:t xml:space="preserve"> sale </w:t>
            </w:r>
            <w:proofErr w:type="spellStart"/>
            <w:r w:rsidRPr="00E67E45">
              <w:rPr>
                <w:rFonts w:ascii="Times New Roman" w:hAnsi="Times New Roman" w:cs="Times New Roman"/>
                <w:sz w:val="20"/>
                <w:szCs w:val="20"/>
              </w:rPr>
              <w:t>faţă</w:t>
            </w:r>
            <w:proofErr w:type="spellEnd"/>
            <w:r w:rsidRPr="00E67E45">
              <w:rPr>
                <w:rFonts w:ascii="Times New Roman" w:hAnsi="Times New Roman" w:cs="Times New Roman"/>
                <w:sz w:val="20"/>
                <w:szCs w:val="20"/>
              </w:rPr>
              <w:t xml:space="preserve"> de Ministerul Afacerilor Interne, organismul notificat nu divulgă </w:t>
            </w:r>
            <w:proofErr w:type="spellStart"/>
            <w:r w:rsidRPr="00E67E45">
              <w:rPr>
                <w:rFonts w:ascii="Times New Roman" w:hAnsi="Times New Roman" w:cs="Times New Roman"/>
                <w:sz w:val="20"/>
                <w:szCs w:val="20"/>
              </w:rPr>
              <w:t>conţinutul</w:t>
            </w:r>
            <w:proofErr w:type="spellEnd"/>
            <w:r w:rsidRPr="00E67E45">
              <w:rPr>
                <w:rFonts w:ascii="Times New Roman" w:hAnsi="Times New Roman" w:cs="Times New Roman"/>
                <w:sz w:val="20"/>
                <w:szCs w:val="20"/>
              </w:rPr>
              <w:t xml:space="preserve"> acestui raport, în întregime sau </w:t>
            </w:r>
            <w:proofErr w:type="spellStart"/>
            <w:r w:rsidRPr="00E67E45">
              <w:rPr>
                <w:rFonts w:ascii="Times New Roman" w:hAnsi="Times New Roman" w:cs="Times New Roman"/>
                <w:sz w:val="20"/>
                <w:szCs w:val="20"/>
              </w:rPr>
              <w:t>parţial</w:t>
            </w:r>
            <w:proofErr w:type="spellEnd"/>
            <w:r w:rsidRPr="00E67E45">
              <w:rPr>
                <w:rFonts w:ascii="Times New Roman" w:hAnsi="Times New Roman" w:cs="Times New Roman"/>
                <w:sz w:val="20"/>
                <w:szCs w:val="20"/>
              </w:rPr>
              <w:t xml:space="preserve">, </w:t>
            </w:r>
            <w:proofErr w:type="spellStart"/>
            <w:r w:rsidRPr="00E67E45">
              <w:rPr>
                <w:rFonts w:ascii="Times New Roman" w:hAnsi="Times New Roman" w:cs="Times New Roman"/>
                <w:sz w:val="20"/>
                <w:szCs w:val="20"/>
              </w:rPr>
              <w:t>decît</w:t>
            </w:r>
            <w:proofErr w:type="spellEnd"/>
            <w:r w:rsidRPr="00E67E45">
              <w:rPr>
                <w:rFonts w:ascii="Times New Roman" w:hAnsi="Times New Roman" w:cs="Times New Roman"/>
                <w:sz w:val="20"/>
                <w:szCs w:val="20"/>
              </w:rPr>
              <w:t xml:space="preserve"> cu acordul producătorului.</w:t>
            </w:r>
          </w:p>
        </w:tc>
        <w:tc>
          <w:tcPr>
            <w:tcW w:w="1417" w:type="dxa"/>
          </w:tcPr>
          <w:p w14:paraId="7948870E" w14:textId="1E9F0D3E" w:rsidR="00280827" w:rsidRPr="00EF1C52" w:rsidRDefault="00280827" w:rsidP="002D094D">
            <w:pPr>
              <w:jc w:val="center"/>
              <w:rPr>
                <w:rFonts w:ascii="Times New Roman" w:hAnsi="Times New Roman" w:cs="Times New Roman"/>
                <w:sz w:val="20"/>
                <w:szCs w:val="20"/>
              </w:rPr>
            </w:pPr>
            <w:r w:rsidRPr="00C42A3D">
              <w:rPr>
                <w:rFonts w:ascii="Times New Roman" w:hAnsi="Times New Roman" w:cs="Times New Roman"/>
                <w:b/>
                <w:sz w:val="20"/>
                <w:szCs w:val="20"/>
              </w:rPr>
              <w:t>Compatibil</w:t>
            </w:r>
          </w:p>
        </w:tc>
        <w:tc>
          <w:tcPr>
            <w:tcW w:w="4536" w:type="dxa"/>
          </w:tcPr>
          <w:p w14:paraId="6E720C75" w14:textId="77777777" w:rsidR="00280827" w:rsidRPr="00EF1C52" w:rsidRDefault="00280827" w:rsidP="002D094D">
            <w:pPr>
              <w:jc w:val="both"/>
              <w:rPr>
                <w:rFonts w:ascii="Times New Roman" w:hAnsi="Times New Roman" w:cs="Times New Roman"/>
                <w:bCs/>
                <w:sz w:val="20"/>
                <w:szCs w:val="20"/>
              </w:rPr>
            </w:pPr>
          </w:p>
        </w:tc>
      </w:tr>
      <w:tr w:rsidR="00280827" w:rsidRPr="00EF1C52" w14:paraId="58C9E39A" w14:textId="77777777" w:rsidTr="00A95050">
        <w:trPr>
          <w:gridAfter w:val="1"/>
          <w:wAfter w:w="6" w:type="dxa"/>
          <w:trHeight w:val="20"/>
        </w:trPr>
        <w:tc>
          <w:tcPr>
            <w:tcW w:w="4849" w:type="dxa"/>
            <w:gridSpan w:val="2"/>
          </w:tcPr>
          <w:p w14:paraId="357C5F2D"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6. Când tipul îndeplinește cerințele prezentei directive, care se aplică explozivului în cauză, organismul notificat eliberează producătorului un certificat de examinare UE de tip. Certificatul respectiv cuprinde denumirea și adresa producătorului, concluziile examinării, condițiile (în cazul în care există) pentru valabilitatea sa și datele necesare pentru identificarea tipului certificat. Certificatul de examinare UE de tip poate avea atașată una sau mai multe anexe.</w:t>
            </w:r>
          </w:p>
          <w:p w14:paraId="7F5C1590"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Certificatul de examinare UE de tip și anexele sale conțin toate informațiile relevante care permit evaluarea conformității cu tipul examinat a explozivilor fabricați și care permit controlul în utilizare.</w:t>
            </w:r>
          </w:p>
          <w:p w14:paraId="6861CC16" w14:textId="0AB43BD0"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lastRenderedPageBreak/>
              <w:t>În cazul în care tipul nu respectă cerințele aplicabile ale prezentei directive, organismul notificat refuză emiterea unui certificat de examinare UE de tip și informează solicitantul în consecință, motivând refuzul său în mod amănunțit.</w:t>
            </w:r>
          </w:p>
        </w:tc>
        <w:tc>
          <w:tcPr>
            <w:tcW w:w="5387" w:type="dxa"/>
          </w:tcPr>
          <w:p w14:paraId="1416DB7E" w14:textId="51C1F654"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lastRenderedPageBreak/>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48C13F3" w14:textId="77777777" w:rsidR="00280827" w:rsidRDefault="00280827" w:rsidP="002D094D">
            <w:pPr>
              <w:jc w:val="both"/>
              <w:rPr>
                <w:rFonts w:ascii="Times New Roman" w:hAnsi="Times New Roman" w:cs="Times New Roman"/>
                <w:sz w:val="20"/>
                <w:szCs w:val="20"/>
              </w:rPr>
            </w:pPr>
          </w:p>
          <w:p w14:paraId="56704124" w14:textId="5491D59C"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6.Când tipul </w:t>
            </w:r>
            <w:proofErr w:type="spellStart"/>
            <w:r w:rsidRPr="000137CD">
              <w:rPr>
                <w:rFonts w:ascii="Times New Roman" w:hAnsi="Times New Roman" w:cs="Times New Roman"/>
                <w:sz w:val="20"/>
                <w:szCs w:val="20"/>
              </w:rPr>
              <w:t>îndeplineşte</w:t>
            </w:r>
            <w:proofErr w:type="spellEnd"/>
            <w:r w:rsidRPr="000137CD">
              <w:rPr>
                <w:rFonts w:ascii="Times New Roman" w:hAnsi="Times New Roman" w:cs="Times New Roman"/>
                <w:sz w:val="20"/>
                <w:szCs w:val="20"/>
              </w:rPr>
              <w:t xml:space="preserve"> cerințele prezentei Reglementări tehnice, care se aplică explozivului în cauză, organismul notificat eliberează producătorului un certificat de examinare CE de tip. Certificatul respectiv cuprinde denumirea și adresa producătorului, concluziile examinării, </w:t>
            </w:r>
            <w:proofErr w:type="spellStart"/>
            <w:r w:rsidRPr="000137CD">
              <w:rPr>
                <w:rFonts w:ascii="Times New Roman" w:hAnsi="Times New Roman" w:cs="Times New Roman"/>
                <w:sz w:val="20"/>
                <w:szCs w:val="20"/>
              </w:rPr>
              <w:t>condiţiile</w:t>
            </w:r>
            <w:proofErr w:type="spellEnd"/>
            <w:r w:rsidRPr="000137CD">
              <w:rPr>
                <w:rFonts w:ascii="Times New Roman" w:hAnsi="Times New Roman" w:cs="Times New Roman"/>
                <w:sz w:val="20"/>
                <w:szCs w:val="20"/>
              </w:rPr>
              <w:t xml:space="preserve"> (în cazul în care există) pentru valabilitatea sa și datele necesare pentru identificarea tipului certificat. Certificatul de examinare CE de tip poate avea </w:t>
            </w:r>
            <w:proofErr w:type="spellStart"/>
            <w:r w:rsidRPr="000137CD">
              <w:rPr>
                <w:rFonts w:ascii="Times New Roman" w:hAnsi="Times New Roman" w:cs="Times New Roman"/>
                <w:sz w:val="20"/>
                <w:szCs w:val="20"/>
              </w:rPr>
              <w:t>ataşată</w:t>
            </w:r>
            <w:proofErr w:type="spellEnd"/>
            <w:r w:rsidRPr="000137CD">
              <w:rPr>
                <w:rFonts w:ascii="Times New Roman" w:hAnsi="Times New Roman" w:cs="Times New Roman"/>
                <w:sz w:val="20"/>
                <w:szCs w:val="20"/>
              </w:rPr>
              <w:t xml:space="preserve"> una sau mai multe anexe.</w:t>
            </w:r>
          </w:p>
          <w:p w14:paraId="2B7FE55C" w14:textId="77777777"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6.1. Certificatul de examinare CE de tip și anexele sale </w:t>
            </w:r>
            <w:proofErr w:type="spellStart"/>
            <w:r w:rsidRPr="000137CD">
              <w:rPr>
                <w:rFonts w:ascii="Times New Roman" w:hAnsi="Times New Roman" w:cs="Times New Roman"/>
                <w:sz w:val="20"/>
                <w:szCs w:val="20"/>
              </w:rPr>
              <w:t>conţin</w:t>
            </w:r>
            <w:proofErr w:type="spellEnd"/>
            <w:r w:rsidRPr="000137CD">
              <w:rPr>
                <w:rFonts w:ascii="Times New Roman" w:hAnsi="Times New Roman" w:cs="Times New Roman"/>
                <w:sz w:val="20"/>
                <w:szCs w:val="20"/>
              </w:rPr>
              <w:t xml:space="preserve"> toate </w:t>
            </w:r>
            <w:proofErr w:type="spellStart"/>
            <w:r w:rsidRPr="000137CD">
              <w:rPr>
                <w:rFonts w:ascii="Times New Roman" w:hAnsi="Times New Roman" w:cs="Times New Roman"/>
                <w:sz w:val="20"/>
                <w:szCs w:val="20"/>
              </w:rPr>
              <w:t>informaţiile</w:t>
            </w:r>
            <w:proofErr w:type="spellEnd"/>
            <w:r w:rsidRPr="000137CD">
              <w:rPr>
                <w:rFonts w:ascii="Times New Roman" w:hAnsi="Times New Roman" w:cs="Times New Roman"/>
                <w:sz w:val="20"/>
                <w:szCs w:val="20"/>
              </w:rPr>
              <w:t xml:space="preserve"> relevante care permit evaluarea </w:t>
            </w:r>
            <w:proofErr w:type="spellStart"/>
            <w:r w:rsidRPr="000137CD">
              <w:rPr>
                <w:rFonts w:ascii="Times New Roman" w:hAnsi="Times New Roman" w:cs="Times New Roman"/>
                <w:sz w:val="20"/>
                <w:szCs w:val="20"/>
              </w:rPr>
              <w:t>conformităţii</w:t>
            </w:r>
            <w:proofErr w:type="spellEnd"/>
            <w:r w:rsidRPr="000137CD">
              <w:rPr>
                <w:rFonts w:ascii="Times New Roman" w:hAnsi="Times New Roman" w:cs="Times New Roman"/>
                <w:sz w:val="20"/>
                <w:szCs w:val="20"/>
              </w:rPr>
              <w:t xml:space="preserve"> </w:t>
            </w:r>
            <w:r w:rsidRPr="000137CD">
              <w:rPr>
                <w:rFonts w:ascii="Times New Roman" w:hAnsi="Times New Roman" w:cs="Times New Roman"/>
                <w:sz w:val="20"/>
                <w:szCs w:val="20"/>
              </w:rPr>
              <w:lastRenderedPageBreak/>
              <w:t xml:space="preserve">cu tipul examinat a explozivilor </w:t>
            </w:r>
            <w:proofErr w:type="spellStart"/>
            <w:r w:rsidRPr="000137CD">
              <w:rPr>
                <w:rFonts w:ascii="Times New Roman" w:hAnsi="Times New Roman" w:cs="Times New Roman"/>
                <w:sz w:val="20"/>
                <w:szCs w:val="20"/>
              </w:rPr>
              <w:t>fabricaţi</w:t>
            </w:r>
            <w:proofErr w:type="spellEnd"/>
            <w:r w:rsidRPr="000137CD">
              <w:rPr>
                <w:rFonts w:ascii="Times New Roman" w:hAnsi="Times New Roman" w:cs="Times New Roman"/>
                <w:sz w:val="20"/>
                <w:szCs w:val="20"/>
              </w:rPr>
              <w:t xml:space="preserve"> și care permit controlul în utilizare.</w:t>
            </w:r>
          </w:p>
          <w:p w14:paraId="0ADF5BD6" w14:textId="648EC7BF" w:rsidR="00280827" w:rsidRPr="00EF1C52"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6.2. În cazul în care tipul nu respectă cerințele aplicabile ale prezentei Reglementări tehnice, organismul notificat refuză emiterea unui certificat de examinare CE de tip și informează solicitantul în </w:t>
            </w:r>
            <w:proofErr w:type="spellStart"/>
            <w:r w:rsidRPr="000137CD">
              <w:rPr>
                <w:rFonts w:ascii="Times New Roman" w:hAnsi="Times New Roman" w:cs="Times New Roman"/>
                <w:sz w:val="20"/>
                <w:szCs w:val="20"/>
              </w:rPr>
              <w:t>consecinţă</w:t>
            </w:r>
            <w:proofErr w:type="spellEnd"/>
            <w:r w:rsidRPr="000137CD">
              <w:rPr>
                <w:rFonts w:ascii="Times New Roman" w:hAnsi="Times New Roman" w:cs="Times New Roman"/>
                <w:sz w:val="20"/>
                <w:szCs w:val="20"/>
              </w:rPr>
              <w:t xml:space="preserve">, </w:t>
            </w:r>
            <w:proofErr w:type="spellStart"/>
            <w:r w:rsidRPr="000137CD">
              <w:rPr>
                <w:rFonts w:ascii="Times New Roman" w:hAnsi="Times New Roman" w:cs="Times New Roman"/>
                <w:sz w:val="20"/>
                <w:szCs w:val="20"/>
              </w:rPr>
              <w:t>motivînd</w:t>
            </w:r>
            <w:proofErr w:type="spellEnd"/>
            <w:r w:rsidRPr="000137CD">
              <w:rPr>
                <w:rFonts w:ascii="Times New Roman" w:hAnsi="Times New Roman" w:cs="Times New Roman"/>
                <w:sz w:val="20"/>
                <w:szCs w:val="20"/>
              </w:rPr>
              <w:t xml:space="preserve"> refuzul său în mod </w:t>
            </w:r>
            <w:proofErr w:type="spellStart"/>
            <w:r w:rsidRPr="000137CD">
              <w:rPr>
                <w:rFonts w:ascii="Times New Roman" w:hAnsi="Times New Roman" w:cs="Times New Roman"/>
                <w:sz w:val="20"/>
                <w:szCs w:val="20"/>
              </w:rPr>
              <w:t>amănunţit</w:t>
            </w:r>
            <w:proofErr w:type="spellEnd"/>
            <w:r w:rsidRPr="000137CD">
              <w:rPr>
                <w:rFonts w:ascii="Times New Roman" w:hAnsi="Times New Roman" w:cs="Times New Roman"/>
                <w:sz w:val="20"/>
                <w:szCs w:val="20"/>
              </w:rPr>
              <w:t>.</w:t>
            </w:r>
          </w:p>
        </w:tc>
        <w:tc>
          <w:tcPr>
            <w:tcW w:w="1417" w:type="dxa"/>
          </w:tcPr>
          <w:p w14:paraId="35D2CD2D" w14:textId="64C7582A" w:rsidR="00280827" w:rsidRPr="00EF1C52" w:rsidRDefault="00280827" w:rsidP="002D094D">
            <w:pPr>
              <w:jc w:val="center"/>
              <w:rPr>
                <w:rFonts w:ascii="Times New Roman" w:hAnsi="Times New Roman" w:cs="Times New Roman"/>
                <w:sz w:val="20"/>
                <w:szCs w:val="20"/>
              </w:rPr>
            </w:pPr>
            <w:r w:rsidRPr="00C42A3D">
              <w:rPr>
                <w:rFonts w:ascii="Times New Roman" w:hAnsi="Times New Roman" w:cs="Times New Roman"/>
                <w:b/>
                <w:sz w:val="20"/>
                <w:szCs w:val="20"/>
              </w:rPr>
              <w:lastRenderedPageBreak/>
              <w:t>Compatibil</w:t>
            </w:r>
          </w:p>
        </w:tc>
        <w:tc>
          <w:tcPr>
            <w:tcW w:w="4536" w:type="dxa"/>
          </w:tcPr>
          <w:p w14:paraId="7316062B" w14:textId="77777777" w:rsidR="00280827" w:rsidRPr="00EF1C52" w:rsidRDefault="00280827" w:rsidP="002D094D">
            <w:pPr>
              <w:jc w:val="both"/>
              <w:rPr>
                <w:rFonts w:ascii="Times New Roman" w:hAnsi="Times New Roman" w:cs="Times New Roman"/>
                <w:bCs/>
                <w:sz w:val="20"/>
                <w:szCs w:val="20"/>
              </w:rPr>
            </w:pPr>
          </w:p>
        </w:tc>
      </w:tr>
      <w:tr w:rsidR="00280827" w:rsidRPr="00EF1C52" w14:paraId="5499B19D" w14:textId="77777777" w:rsidTr="00A95050">
        <w:trPr>
          <w:gridAfter w:val="1"/>
          <w:wAfter w:w="6" w:type="dxa"/>
          <w:trHeight w:val="20"/>
        </w:trPr>
        <w:tc>
          <w:tcPr>
            <w:tcW w:w="4849" w:type="dxa"/>
            <w:gridSpan w:val="2"/>
          </w:tcPr>
          <w:p w14:paraId="66EBE04D"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7. Organismul notificat se va informa permanent în legătură cu orice modificări ale stadiului actual al tehnologiei general recunoscut care indică faptul că tipul aprobat poate să nu mai fie conform cu cerințele aplicabile ale prezentei directive și stabilește dacă aceste modificări necesită investigații aprofundate. În acest caz, organismul notificat informează în consecință producătorul.</w:t>
            </w:r>
          </w:p>
          <w:p w14:paraId="4A590A1A" w14:textId="0208D5F3"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Producătorul informează organismul notificat care deține documentația tehnică referitoare la certificatul de examinare UE de tip cu privire la toate modificările aduse tipului certificat care pot influența conformitatea explozivului cu cerințele esențiale de securitate din prezenta directivă sau condițiile de valabilitate ale certificatului respectiv. Astfel de modificări necesită aprobare suplimentară sub forma unei completări la certificatul inițial de examinare UE de tip.</w:t>
            </w:r>
          </w:p>
        </w:tc>
        <w:tc>
          <w:tcPr>
            <w:tcW w:w="5387" w:type="dxa"/>
          </w:tcPr>
          <w:p w14:paraId="4BEF272C" w14:textId="267BDAC5" w:rsid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FD12674" w14:textId="77777777" w:rsidR="000137CD" w:rsidRPr="005374CD" w:rsidRDefault="000137CD" w:rsidP="005374CD">
            <w:pPr>
              <w:pStyle w:val="HTML"/>
              <w:ind w:right="-23"/>
              <w:jc w:val="both"/>
              <w:outlineLvl w:val="0"/>
              <w:rPr>
                <w:rFonts w:ascii="Times New Roman" w:hAnsi="Times New Roman" w:cs="Times New Roman"/>
                <w:b/>
                <w:bCs/>
                <w:lang w:val="ro-RO"/>
              </w:rPr>
            </w:pPr>
          </w:p>
          <w:p w14:paraId="73185419" w14:textId="6D519181"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7.Organismul notificat se va informa permanent în legătură cu orice modificări ale stadiului actual al tehnologiei general recunoscut care indică faptul că tipul aprobat poate să nu mai fie conform cu cerințele aplicabile ale prezentei Reglementări tehnice și </w:t>
            </w:r>
            <w:proofErr w:type="spellStart"/>
            <w:r w:rsidRPr="000137CD">
              <w:rPr>
                <w:rFonts w:ascii="Times New Roman" w:hAnsi="Times New Roman" w:cs="Times New Roman"/>
                <w:sz w:val="20"/>
                <w:szCs w:val="20"/>
              </w:rPr>
              <w:t>stabileşte</w:t>
            </w:r>
            <w:proofErr w:type="spellEnd"/>
            <w:r w:rsidRPr="000137CD">
              <w:rPr>
                <w:rFonts w:ascii="Times New Roman" w:hAnsi="Times New Roman" w:cs="Times New Roman"/>
                <w:sz w:val="20"/>
                <w:szCs w:val="20"/>
              </w:rPr>
              <w:t xml:space="preserve"> dacă aceste modificări necesită </w:t>
            </w:r>
            <w:proofErr w:type="spellStart"/>
            <w:r w:rsidRPr="000137CD">
              <w:rPr>
                <w:rFonts w:ascii="Times New Roman" w:hAnsi="Times New Roman" w:cs="Times New Roman"/>
                <w:sz w:val="20"/>
                <w:szCs w:val="20"/>
              </w:rPr>
              <w:t>investigaţii</w:t>
            </w:r>
            <w:proofErr w:type="spellEnd"/>
            <w:r w:rsidRPr="000137CD">
              <w:rPr>
                <w:rFonts w:ascii="Times New Roman" w:hAnsi="Times New Roman" w:cs="Times New Roman"/>
                <w:sz w:val="20"/>
                <w:szCs w:val="20"/>
              </w:rPr>
              <w:t xml:space="preserve"> aprofundate. În acest caz, organismul notificat informează în </w:t>
            </w:r>
            <w:proofErr w:type="spellStart"/>
            <w:r w:rsidRPr="000137CD">
              <w:rPr>
                <w:rFonts w:ascii="Times New Roman" w:hAnsi="Times New Roman" w:cs="Times New Roman"/>
                <w:sz w:val="20"/>
                <w:szCs w:val="20"/>
              </w:rPr>
              <w:t>consecinţă</w:t>
            </w:r>
            <w:proofErr w:type="spellEnd"/>
            <w:r w:rsidRPr="000137CD">
              <w:rPr>
                <w:rFonts w:ascii="Times New Roman" w:hAnsi="Times New Roman" w:cs="Times New Roman"/>
                <w:sz w:val="20"/>
                <w:szCs w:val="20"/>
              </w:rPr>
              <w:t xml:space="preserve"> producătorul.</w:t>
            </w:r>
          </w:p>
          <w:p w14:paraId="54E56EFF" w14:textId="6D47F780" w:rsidR="00280827" w:rsidRPr="00EF1C52"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8.Producătorul informează organismul notificat care </w:t>
            </w:r>
            <w:proofErr w:type="spellStart"/>
            <w:r w:rsidRPr="000137CD">
              <w:rPr>
                <w:rFonts w:ascii="Times New Roman" w:hAnsi="Times New Roman" w:cs="Times New Roman"/>
                <w:sz w:val="20"/>
                <w:szCs w:val="20"/>
              </w:rPr>
              <w:t>deţine</w:t>
            </w:r>
            <w:proofErr w:type="spellEnd"/>
            <w:r w:rsidRPr="000137CD">
              <w:rPr>
                <w:rFonts w:ascii="Times New Roman" w:hAnsi="Times New Roman" w:cs="Times New Roman"/>
                <w:sz w:val="20"/>
                <w:szCs w:val="20"/>
              </w:rPr>
              <w:t xml:space="preserve"> </w:t>
            </w:r>
            <w:proofErr w:type="spellStart"/>
            <w:r w:rsidRPr="000137CD">
              <w:rPr>
                <w:rFonts w:ascii="Times New Roman" w:hAnsi="Times New Roman" w:cs="Times New Roman"/>
                <w:sz w:val="20"/>
                <w:szCs w:val="20"/>
              </w:rPr>
              <w:t>documentaţia</w:t>
            </w:r>
            <w:proofErr w:type="spellEnd"/>
            <w:r w:rsidRPr="000137CD">
              <w:rPr>
                <w:rFonts w:ascii="Times New Roman" w:hAnsi="Times New Roman" w:cs="Times New Roman"/>
                <w:sz w:val="20"/>
                <w:szCs w:val="20"/>
              </w:rPr>
              <w:t xml:space="preserve"> tehnică referitoare la certificatul de examinare CE de tip cu privire la toate modificările aduse tipului certificat care pot </w:t>
            </w:r>
            <w:proofErr w:type="spellStart"/>
            <w:r w:rsidRPr="000137CD">
              <w:rPr>
                <w:rFonts w:ascii="Times New Roman" w:hAnsi="Times New Roman" w:cs="Times New Roman"/>
                <w:sz w:val="20"/>
                <w:szCs w:val="20"/>
              </w:rPr>
              <w:t>influenţa</w:t>
            </w:r>
            <w:proofErr w:type="spellEnd"/>
            <w:r w:rsidRPr="000137CD">
              <w:rPr>
                <w:rFonts w:ascii="Times New Roman" w:hAnsi="Times New Roman" w:cs="Times New Roman"/>
                <w:sz w:val="20"/>
                <w:szCs w:val="20"/>
              </w:rPr>
              <w:t xml:space="preserve"> conformitatea explozivului cu cerințele </w:t>
            </w:r>
            <w:proofErr w:type="spellStart"/>
            <w:r w:rsidRPr="000137CD">
              <w:rPr>
                <w:rFonts w:ascii="Times New Roman" w:hAnsi="Times New Roman" w:cs="Times New Roman"/>
                <w:sz w:val="20"/>
                <w:szCs w:val="20"/>
              </w:rPr>
              <w:t>esenţiale</w:t>
            </w:r>
            <w:proofErr w:type="spellEnd"/>
            <w:r w:rsidRPr="000137CD">
              <w:rPr>
                <w:rFonts w:ascii="Times New Roman" w:hAnsi="Times New Roman" w:cs="Times New Roman"/>
                <w:sz w:val="20"/>
                <w:szCs w:val="20"/>
              </w:rPr>
              <w:t xml:space="preserve"> de securitate din anexa 1 la Legea nr. 67/2024 privind regimul explozivilor de uz civil sau </w:t>
            </w:r>
            <w:proofErr w:type="spellStart"/>
            <w:r w:rsidRPr="000137CD">
              <w:rPr>
                <w:rFonts w:ascii="Times New Roman" w:hAnsi="Times New Roman" w:cs="Times New Roman"/>
                <w:sz w:val="20"/>
                <w:szCs w:val="20"/>
              </w:rPr>
              <w:t>condiţiile</w:t>
            </w:r>
            <w:proofErr w:type="spellEnd"/>
            <w:r w:rsidRPr="000137CD">
              <w:rPr>
                <w:rFonts w:ascii="Times New Roman" w:hAnsi="Times New Roman" w:cs="Times New Roman"/>
                <w:sz w:val="20"/>
                <w:szCs w:val="20"/>
              </w:rPr>
              <w:t xml:space="preserve"> de valabilitate a certificatului respectiv. Astfel de modificări necesită aprobare suplimentară sub forma unei completări la certificatul </w:t>
            </w:r>
            <w:proofErr w:type="spellStart"/>
            <w:r w:rsidRPr="000137CD">
              <w:rPr>
                <w:rFonts w:ascii="Times New Roman" w:hAnsi="Times New Roman" w:cs="Times New Roman"/>
                <w:sz w:val="20"/>
                <w:szCs w:val="20"/>
              </w:rPr>
              <w:t>iniţial</w:t>
            </w:r>
            <w:proofErr w:type="spellEnd"/>
            <w:r w:rsidRPr="000137CD">
              <w:rPr>
                <w:rFonts w:ascii="Times New Roman" w:hAnsi="Times New Roman" w:cs="Times New Roman"/>
                <w:sz w:val="20"/>
                <w:szCs w:val="20"/>
              </w:rPr>
              <w:t xml:space="preserve"> de examinare CE de tip.</w:t>
            </w:r>
          </w:p>
        </w:tc>
        <w:tc>
          <w:tcPr>
            <w:tcW w:w="1417" w:type="dxa"/>
          </w:tcPr>
          <w:p w14:paraId="00E00787" w14:textId="3F2700EC"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2D8D862F" w14:textId="77777777" w:rsidR="00280827" w:rsidRPr="00EF1C52" w:rsidRDefault="00280827" w:rsidP="002D094D">
            <w:pPr>
              <w:jc w:val="both"/>
              <w:rPr>
                <w:rFonts w:ascii="Times New Roman" w:hAnsi="Times New Roman" w:cs="Times New Roman"/>
                <w:bCs/>
                <w:sz w:val="20"/>
                <w:szCs w:val="20"/>
              </w:rPr>
            </w:pPr>
          </w:p>
        </w:tc>
      </w:tr>
      <w:tr w:rsidR="00280827" w:rsidRPr="00EF1C52" w14:paraId="3A03D91C" w14:textId="77777777" w:rsidTr="00A95050">
        <w:trPr>
          <w:gridAfter w:val="1"/>
          <w:wAfter w:w="6" w:type="dxa"/>
          <w:trHeight w:val="20"/>
        </w:trPr>
        <w:tc>
          <w:tcPr>
            <w:tcW w:w="4849" w:type="dxa"/>
            <w:gridSpan w:val="2"/>
          </w:tcPr>
          <w:p w14:paraId="78CDC23E"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8. Fiecare organism notificat își informează autoritatea de notificare cu privire la certificatele de examinare UE de tip</w:t>
            </w:r>
          </w:p>
          <w:p w14:paraId="08A1B033"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și/sau orice completări aduse acestora pe care le-a emis sau retras și pune la dispoziția autorității sale de notificare, periodic sau la cerere, lista acestor certificate și/sau a oricăror suplimente la acestea refuzate, suspendate sau restricționate în alt mod.</w:t>
            </w:r>
          </w:p>
          <w:p w14:paraId="3DF148C1"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Fiecare organism notificat informează celelalte organisme notificate în legătură cu certificatele de examinare UE de tip și/sau orice suplimente la acestea pe care le-a refuzat, retras, suspendat sau restricționat în alt mod și, la cerere, în legătură cu astfel de certificate și/sau suplimentele la acestea pe care le-a emis.</w:t>
            </w:r>
          </w:p>
          <w:p w14:paraId="6C80DEBD"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Comisia, statele membre și celelalte organisme notificate pot obține, la cerere, o copie a certificatelor de examinare</w:t>
            </w:r>
          </w:p>
          <w:p w14:paraId="5BFF1F55" w14:textId="26EDF591"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UE de tip și/sau a suplimentelor la acestea. Pe baza unei cereri, Comisia și statele membre pot obține o copie a documentației tehnice și a rezultatelor examinărilor efectuate de organismul notificat. Organismul notificat păstrează o copie a certificatului de examinare UE de tip, </w:t>
            </w:r>
            <w:r w:rsidRPr="00EF1C52">
              <w:rPr>
                <w:rFonts w:ascii="Times New Roman" w:hAnsi="Times New Roman" w:cs="Times New Roman"/>
                <w:sz w:val="20"/>
                <w:szCs w:val="20"/>
              </w:rPr>
              <w:lastRenderedPageBreak/>
              <w:t>al anexelor și suplimentelor acestuia, precum și dosarul tehnic incluzând documentația depusă de producător, până la expirarea valabilității certificatului respectiv.</w:t>
            </w:r>
          </w:p>
        </w:tc>
        <w:tc>
          <w:tcPr>
            <w:tcW w:w="5387" w:type="dxa"/>
          </w:tcPr>
          <w:p w14:paraId="30BE97E1" w14:textId="0CD1823D"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lastRenderedPageBreak/>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25D601B5" w14:textId="77777777" w:rsidR="00280827" w:rsidRDefault="00280827" w:rsidP="002D094D">
            <w:pPr>
              <w:jc w:val="both"/>
              <w:rPr>
                <w:rFonts w:ascii="Times New Roman" w:hAnsi="Times New Roman" w:cs="Times New Roman"/>
                <w:sz w:val="20"/>
                <w:szCs w:val="20"/>
              </w:rPr>
            </w:pPr>
          </w:p>
          <w:p w14:paraId="5D1D0D35" w14:textId="253C2A10"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9.Fiecare organism notificat informează autoritatea de supraveghere a </w:t>
            </w:r>
            <w:proofErr w:type="spellStart"/>
            <w:r w:rsidRPr="000137CD">
              <w:rPr>
                <w:rFonts w:ascii="Times New Roman" w:hAnsi="Times New Roman" w:cs="Times New Roman"/>
                <w:sz w:val="20"/>
                <w:szCs w:val="20"/>
              </w:rPr>
              <w:t>pieţii</w:t>
            </w:r>
            <w:proofErr w:type="spellEnd"/>
            <w:r w:rsidRPr="000137CD">
              <w:rPr>
                <w:rFonts w:ascii="Times New Roman" w:hAnsi="Times New Roman" w:cs="Times New Roman"/>
                <w:sz w:val="20"/>
                <w:szCs w:val="20"/>
              </w:rPr>
              <w:t xml:space="preserve"> cu privire la certificatele de examinare CE de tip și/sau la orice completări aduse acestora pe care le-a emis sau retras și pune la </w:t>
            </w:r>
            <w:proofErr w:type="spellStart"/>
            <w:r w:rsidRPr="000137CD">
              <w:rPr>
                <w:rFonts w:ascii="Times New Roman" w:hAnsi="Times New Roman" w:cs="Times New Roman"/>
                <w:sz w:val="20"/>
                <w:szCs w:val="20"/>
              </w:rPr>
              <w:t>dispoziţia</w:t>
            </w:r>
            <w:proofErr w:type="spellEnd"/>
            <w:r w:rsidRPr="000137CD">
              <w:rPr>
                <w:rFonts w:ascii="Times New Roman" w:hAnsi="Times New Roman" w:cs="Times New Roman"/>
                <w:sz w:val="20"/>
                <w:szCs w:val="20"/>
              </w:rPr>
              <w:t xml:space="preserve"> acestora lista certificatelor și/sau a oricăror suplimente la acestea refuzate, suspendate sau </w:t>
            </w:r>
            <w:proofErr w:type="spellStart"/>
            <w:r w:rsidRPr="000137CD">
              <w:rPr>
                <w:rFonts w:ascii="Times New Roman" w:hAnsi="Times New Roman" w:cs="Times New Roman"/>
                <w:sz w:val="20"/>
                <w:szCs w:val="20"/>
              </w:rPr>
              <w:t>restricţionate</w:t>
            </w:r>
            <w:proofErr w:type="spellEnd"/>
            <w:r w:rsidRPr="000137CD">
              <w:rPr>
                <w:rFonts w:ascii="Times New Roman" w:hAnsi="Times New Roman" w:cs="Times New Roman"/>
                <w:sz w:val="20"/>
                <w:szCs w:val="20"/>
              </w:rPr>
              <w:t xml:space="preserve"> în alt mod.</w:t>
            </w:r>
          </w:p>
          <w:p w14:paraId="3E909986" w14:textId="102669D4"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10.Fiecare organism notificat informează celelalte organisme notificate în legătură cu certificatele de examinare CE de tip și/sau orice suplimente la acestea pe care le-a refuzat, retras, suspendat sau </w:t>
            </w:r>
            <w:proofErr w:type="spellStart"/>
            <w:r w:rsidRPr="000137CD">
              <w:rPr>
                <w:rFonts w:ascii="Times New Roman" w:hAnsi="Times New Roman" w:cs="Times New Roman"/>
                <w:sz w:val="20"/>
                <w:szCs w:val="20"/>
              </w:rPr>
              <w:t>restricţionat</w:t>
            </w:r>
            <w:proofErr w:type="spellEnd"/>
            <w:r w:rsidRPr="000137CD">
              <w:rPr>
                <w:rFonts w:ascii="Times New Roman" w:hAnsi="Times New Roman" w:cs="Times New Roman"/>
                <w:sz w:val="20"/>
                <w:szCs w:val="20"/>
              </w:rPr>
              <w:t xml:space="preserve"> în alt mod și, la cerere, în legătură cu astfel de certificate și/sau suplimente la acestea pe care le-a emis.</w:t>
            </w:r>
          </w:p>
          <w:p w14:paraId="4C5E7967" w14:textId="2CB69E78"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11.Autoritatea de supraveghere a </w:t>
            </w:r>
            <w:proofErr w:type="spellStart"/>
            <w:r w:rsidRPr="000137CD">
              <w:rPr>
                <w:rFonts w:ascii="Times New Roman" w:hAnsi="Times New Roman" w:cs="Times New Roman"/>
                <w:sz w:val="20"/>
                <w:szCs w:val="20"/>
              </w:rPr>
              <w:t>pieţii</w:t>
            </w:r>
            <w:proofErr w:type="spellEnd"/>
            <w:r w:rsidRPr="000137CD">
              <w:rPr>
                <w:rFonts w:ascii="Times New Roman" w:hAnsi="Times New Roman" w:cs="Times New Roman"/>
                <w:sz w:val="20"/>
                <w:szCs w:val="20"/>
              </w:rPr>
              <w:t xml:space="preserve"> și celelalte organisme notificate pot </w:t>
            </w:r>
            <w:proofErr w:type="spellStart"/>
            <w:r w:rsidRPr="000137CD">
              <w:rPr>
                <w:rFonts w:ascii="Times New Roman" w:hAnsi="Times New Roman" w:cs="Times New Roman"/>
                <w:sz w:val="20"/>
                <w:szCs w:val="20"/>
              </w:rPr>
              <w:t>obţine</w:t>
            </w:r>
            <w:proofErr w:type="spellEnd"/>
            <w:r w:rsidRPr="000137CD">
              <w:rPr>
                <w:rFonts w:ascii="Times New Roman" w:hAnsi="Times New Roman" w:cs="Times New Roman"/>
                <w:sz w:val="20"/>
                <w:szCs w:val="20"/>
              </w:rPr>
              <w:t xml:space="preserve">, la cerere, o copie a certificatelor de examinare CE de tip și/sau a suplimentelor la acestea. Pe baza unei cereri, autoritatea de supraveghere a pieței poate </w:t>
            </w:r>
            <w:proofErr w:type="spellStart"/>
            <w:r w:rsidRPr="000137CD">
              <w:rPr>
                <w:rFonts w:ascii="Times New Roman" w:hAnsi="Times New Roman" w:cs="Times New Roman"/>
                <w:sz w:val="20"/>
                <w:szCs w:val="20"/>
              </w:rPr>
              <w:t>obţine</w:t>
            </w:r>
            <w:proofErr w:type="spellEnd"/>
            <w:r w:rsidRPr="000137CD">
              <w:rPr>
                <w:rFonts w:ascii="Times New Roman" w:hAnsi="Times New Roman" w:cs="Times New Roman"/>
                <w:sz w:val="20"/>
                <w:szCs w:val="20"/>
              </w:rPr>
              <w:t xml:space="preserve"> o </w:t>
            </w:r>
            <w:r w:rsidRPr="000137CD">
              <w:rPr>
                <w:rFonts w:ascii="Times New Roman" w:hAnsi="Times New Roman" w:cs="Times New Roman"/>
                <w:sz w:val="20"/>
                <w:szCs w:val="20"/>
              </w:rPr>
              <w:lastRenderedPageBreak/>
              <w:t xml:space="preserve">copie a </w:t>
            </w:r>
            <w:proofErr w:type="spellStart"/>
            <w:r w:rsidRPr="000137CD">
              <w:rPr>
                <w:rFonts w:ascii="Times New Roman" w:hAnsi="Times New Roman" w:cs="Times New Roman"/>
                <w:sz w:val="20"/>
                <w:szCs w:val="20"/>
              </w:rPr>
              <w:t>documentaţiei</w:t>
            </w:r>
            <w:proofErr w:type="spellEnd"/>
            <w:r w:rsidRPr="000137CD">
              <w:rPr>
                <w:rFonts w:ascii="Times New Roman" w:hAnsi="Times New Roman" w:cs="Times New Roman"/>
                <w:sz w:val="20"/>
                <w:szCs w:val="20"/>
              </w:rPr>
              <w:t xml:space="preserve"> tehnice și a rezultatelor examinărilor efectuate de organismul notificat.</w:t>
            </w:r>
          </w:p>
          <w:p w14:paraId="1CD1530B" w14:textId="4785C6B7" w:rsidR="00280827" w:rsidRPr="00EF1C52"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12.Organismul notificat păstrează o copie a certificatului de examinare CE de tip, a anexelor și suplimentelor acestuia, precum și dosarul tehnic incluzând </w:t>
            </w:r>
            <w:proofErr w:type="spellStart"/>
            <w:r w:rsidRPr="000137CD">
              <w:rPr>
                <w:rFonts w:ascii="Times New Roman" w:hAnsi="Times New Roman" w:cs="Times New Roman"/>
                <w:sz w:val="20"/>
                <w:szCs w:val="20"/>
              </w:rPr>
              <w:t>documentaţia</w:t>
            </w:r>
            <w:proofErr w:type="spellEnd"/>
            <w:r w:rsidRPr="000137CD">
              <w:rPr>
                <w:rFonts w:ascii="Times New Roman" w:hAnsi="Times New Roman" w:cs="Times New Roman"/>
                <w:sz w:val="20"/>
                <w:szCs w:val="20"/>
              </w:rPr>
              <w:t xml:space="preserve"> depusă de producător, până la expirarea </w:t>
            </w:r>
            <w:proofErr w:type="spellStart"/>
            <w:r w:rsidRPr="000137CD">
              <w:rPr>
                <w:rFonts w:ascii="Times New Roman" w:hAnsi="Times New Roman" w:cs="Times New Roman"/>
                <w:sz w:val="20"/>
                <w:szCs w:val="20"/>
              </w:rPr>
              <w:t>valabilităţii</w:t>
            </w:r>
            <w:proofErr w:type="spellEnd"/>
            <w:r w:rsidRPr="000137CD">
              <w:rPr>
                <w:rFonts w:ascii="Times New Roman" w:hAnsi="Times New Roman" w:cs="Times New Roman"/>
                <w:sz w:val="20"/>
                <w:szCs w:val="20"/>
              </w:rPr>
              <w:t xml:space="preserve"> certificatului respectiv.</w:t>
            </w:r>
          </w:p>
          <w:p w14:paraId="6561EF72" w14:textId="77777777" w:rsidR="00280827" w:rsidRPr="00EF1C52" w:rsidRDefault="00280827" w:rsidP="002D094D">
            <w:pPr>
              <w:jc w:val="both"/>
              <w:rPr>
                <w:rFonts w:ascii="Times New Roman" w:hAnsi="Times New Roman" w:cs="Times New Roman"/>
                <w:sz w:val="20"/>
                <w:szCs w:val="20"/>
              </w:rPr>
            </w:pPr>
          </w:p>
        </w:tc>
        <w:tc>
          <w:tcPr>
            <w:tcW w:w="1417" w:type="dxa"/>
          </w:tcPr>
          <w:p w14:paraId="792BD402" w14:textId="06867C06"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lastRenderedPageBreak/>
              <w:t>Compatibil</w:t>
            </w:r>
          </w:p>
        </w:tc>
        <w:tc>
          <w:tcPr>
            <w:tcW w:w="4536" w:type="dxa"/>
          </w:tcPr>
          <w:p w14:paraId="21714AA3" w14:textId="77777777" w:rsidR="00280827" w:rsidRPr="00EF1C52" w:rsidRDefault="00280827" w:rsidP="002D094D">
            <w:pPr>
              <w:jc w:val="both"/>
              <w:rPr>
                <w:rFonts w:ascii="Times New Roman" w:hAnsi="Times New Roman" w:cs="Times New Roman"/>
                <w:bCs/>
                <w:sz w:val="20"/>
                <w:szCs w:val="20"/>
              </w:rPr>
            </w:pPr>
          </w:p>
        </w:tc>
      </w:tr>
      <w:tr w:rsidR="00280827" w:rsidRPr="00EF1C52" w14:paraId="1D8D159D" w14:textId="77777777" w:rsidTr="005374CD">
        <w:trPr>
          <w:gridAfter w:val="1"/>
          <w:wAfter w:w="6" w:type="dxa"/>
          <w:trHeight w:val="2413"/>
        </w:trPr>
        <w:tc>
          <w:tcPr>
            <w:tcW w:w="4849" w:type="dxa"/>
            <w:gridSpan w:val="2"/>
          </w:tcPr>
          <w:p w14:paraId="6F4A9489" w14:textId="615FC5C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9. Producătorul păstrează la dispoziția autorităților naționale o copie a certificatului de examinare UE de tip, a anexelor și a suplimentelor acestuia, împreună cu documentația tehnică, pe o perioadă de 10 ani după introducerea pe piață a explozivului.</w:t>
            </w:r>
          </w:p>
        </w:tc>
        <w:tc>
          <w:tcPr>
            <w:tcW w:w="5387" w:type="dxa"/>
          </w:tcPr>
          <w:p w14:paraId="1AD564DD" w14:textId="6B8E6ADA" w:rsid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885C21B" w14:textId="77777777" w:rsidR="000137CD" w:rsidRPr="005374CD" w:rsidRDefault="000137CD" w:rsidP="005374CD">
            <w:pPr>
              <w:pStyle w:val="HTML"/>
              <w:ind w:right="-23"/>
              <w:jc w:val="both"/>
              <w:outlineLvl w:val="0"/>
              <w:rPr>
                <w:rFonts w:ascii="Times New Roman" w:hAnsi="Times New Roman" w:cs="Times New Roman"/>
                <w:b/>
                <w:bCs/>
                <w:lang w:val="ro-RO"/>
              </w:rPr>
            </w:pPr>
          </w:p>
          <w:p w14:paraId="1B313F63" w14:textId="29128BB1" w:rsidR="00280827" w:rsidRPr="00EF1C52" w:rsidRDefault="000137CD" w:rsidP="002D094D">
            <w:pPr>
              <w:jc w:val="both"/>
              <w:rPr>
                <w:rFonts w:ascii="Times New Roman" w:hAnsi="Times New Roman" w:cs="Times New Roman"/>
                <w:sz w:val="20"/>
                <w:szCs w:val="20"/>
              </w:rPr>
            </w:pPr>
            <w:r w:rsidRPr="000137CD">
              <w:rPr>
                <w:rFonts w:ascii="Times New Roman" w:hAnsi="Times New Roman" w:cs="Times New Roman"/>
                <w:sz w:val="20"/>
                <w:szCs w:val="20"/>
              </w:rPr>
              <w:t xml:space="preserve">13.Producătorul păstrează la </w:t>
            </w:r>
            <w:proofErr w:type="spellStart"/>
            <w:r w:rsidRPr="000137CD">
              <w:rPr>
                <w:rFonts w:ascii="Times New Roman" w:hAnsi="Times New Roman" w:cs="Times New Roman"/>
                <w:sz w:val="20"/>
                <w:szCs w:val="20"/>
              </w:rPr>
              <w:t>dispoziţia</w:t>
            </w:r>
            <w:proofErr w:type="spellEnd"/>
            <w:r w:rsidRPr="000137CD">
              <w:rPr>
                <w:rFonts w:ascii="Times New Roman" w:hAnsi="Times New Roman" w:cs="Times New Roman"/>
                <w:sz w:val="20"/>
                <w:szCs w:val="20"/>
              </w:rPr>
              <w:t xml:space="preserve"> autorității de supraveghere a </w:t>
            </w:r>
            <w:proofErr w:type="spellStart"/>
            <w:r w:rsidRPr="000137CD">
              <w:rPr>
                <w:rFonts w:ascii="Times New Roman" w:hAnsi="Times New Roman" w:cs="Times New Roman"/>
                <w:sz w:val="20"/>
                <w:szCs w:val="20"/>
              </w:rPr>
              <w:t>pieţii</w:t>
            </w:r>
            <w:proofErr w:type="spellEnd"/>
            <w:r w:rsidRPr="000137CD">
              <w:rPr>
                <w:rFonts w:ascii="Times New Roman" w:hAnsi="Times New Roman" w:cs="Times New Roman"/>
                <w:sz w:val="20"/>
                <w:szCs w:val="20"/>
              </w:rPr>
              <w:t xml:space="preserve"> o copie a certificatului de examinare CE de tip, a anexelor și a suplimentelor acestuia, împreună cu </w:t>
            </w:r>
            <w:proofErr w:type="spellStart"/>
            <w:r w:rsidRPr="000137CD">
              <w:rPr>
                <w:rFonts w:ascii="Times New Roman" w:hAnsi="Times New Roman" w:cs="Times New Roman"/>
                <w:sz w:val="20"/>
                <w:szCs w:val="20"/>
              </w:rPr>
              <w:t>documentaţia</w:t>
            </w:r>
            <w:proofErr w:type="spellEnd"/>
            <w:r w:rsidRPr="000137CD">
              <w:rPr>
                <w:rFonts w:ascii="Times New Roman" w:hAnsi="Times New Roman" w:cs="Times New Roman"/>
                <w:sz w:val="20"/>
                <w:szCs w:val="20"/>
              </w:rPr>
              <w:t xml:space="preserve"> tehnică, pe o perioadă de 10 ani după punerea la </w:t>
            </w:r>
            <w:proofErr w:type="spellStart"/>
            <w:r w:rsidRPr="000137CD">
              <w:rPr>
                <w:rFonts w:ascii="Times New Roman" w:hAnsi="Times New Roman" w:cs="Times New Roman"/>
                <w:sz w:val="20"/>
                <w:szCs w:val="20"/>
              </w:rPr>
              <w:t>dispoziţie</w:t>
            </w:r>
            <w:proofErr w:type="spellEnd"/>
            <w:r w:rsidRPr="000137CD">
              <w:rPr>
                <w:rFonts w:ascii="Times New Roman" w:hAnsi="Times New Roman" w:cs="Times New Roman"/>
                <w:sz w:val="20"/>
                <w:szCs w:val="20"/>
              </w:rPr>
              <w:t xml:space="preserve"> pe </w:t>
            </w:r>
            <w:proofErr w:type="spellStart"/>
            <w:r w:rsidRPr="000137CD">
              <w:rPr>
                <w:rFonts w:ascii="Times New Roman" w:hAnsi="Times New Roman" w:cs="Times New Roman"/>
                <w:sz w:val="20"/>
                <w:szCs w:val="20"/>
              </w:rPr>
              <w:t>piaţă</w:t>
            </w:r>
            <w:proofErr w:type="spellEnd"/>
            <w:r w:rsidRPr="000137CD">
              <w:rPr>
                <w:rFonts w:ascii="Times New Roman" w:hAnsi="Times New Roman" w:cs="Times New Roman"/>
                <w:sz w:val="20"/>
                <w:szCs w:val="20"/>
              </w:rPr>
              <w:t xml:space="preserve"> a explozivului.</w:t>
            </w:r>
          </w:p>
        </w:tc>
        <w:tc>
          <w:tcPr>
            <w:tcW w:w="1417" w:type="dxa"/>
          </w:tcPr>
          <w:p w14:paraId="4B5976EE" w14:textId="2F78BB33" w:rsidR="00280827" w:rsidRPr="00EF1C52" w:rsidRDefault="00280827" w:rsidP="002D094D">
            <w:pPr>
              <w:jc w:val="center"/>
              <w:rPr>
                <w:rFonts w:ascii="Times New Roman" w:hAnsi="Times New Roman" w:cs="Times New Roman"/>
                <w:sz w:val="20"/>
                <w:szCs w:val="20"/>
              </w:rPr>
            </w:pPr>
            <w:r w:rsidRPr="00E47FD9">
              <w:rPr>
                <w:rFonts w:ascii="Times New Roman" w:hAnsi="Times New Roman" w:cs="Times New Roman"/>
                <w:b/>
                <w:sz w:val="20"/>
                <w:szCs w:val="20"/>
              </w:rPr>
              <w:t>Compatibil</w:t>
            </w:r>
          </w:p>
        </w:tc>
        <w:tc>
          <w:tcPr>
            <w:tcW w:w="4536" w:type="dxa"/>
          </w:tcPr>
          <w:p w14:paraId="42346A9E" w14:textId="170E9DCA" w:rsidR="00280827" w:rsidRPr="00EF1C52" w:rsidRDefault="00280827" w:rsidP="00424A1F">
            <w:pPr>
              <w:jc w:val="both"/>
              <w:rPr>
                <w:rFonts w:ascii="Times New Roman" w:hAnsi="Times New Roman" w:cs="Times New Roman"/>
                <w:bCs/>
                <w:sz w:val="20"/>
                <w:szCs w:val="20"/>
              </w:rPr>
            </w:pPr>
          </w:p>
        </w:tc>
      </w:tr>
      <w:tr w:rsidR="00280827" w:rsidRPr="00EF1C52" w14:paraId="1FF3F46B" w14:textId="77777777" w:rsidTr="00A95050">
        <w:trPr>
          <w:gridAfter w:val="1"/>
          <w:wAfter w:w="6" w:type="dxa"/>
          <w:trHeight w:val="20"/>
        </w:trPr>
        <w:tc>
          <w:tcPr>
            <w:tcW w:w="4849" w:type="dxa"/>
            <w:gridSpan w:val="2"/>
          </w:tcPr>
          <w:p w14:paraId="5007C8C1" w14:textId="77777777" w:rsidR="006A6E82" w:rsidRDefault="006A6E82" w:rsidP="002D094D">
            <w:pPr>
              <w:jc w:val="both"/>
              <w:rPr>
                <w:rFonts w:ascii="Times New Roman" w:hAnsi="Times New Roman" w:cs="Times New Roman"/>
                <w:sz w:val="20"/>
                <w:szCs w:val="20"/>
              </w:rPr>
            </w:pPr>
          </w:p>
          <w:p w14:paraId="4A84FC1A" w14:textId="56BDF25D"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10. Reprezentantul autorizat al producătorului poate depune cererea menționată la punctul 3 și poate îndeplini obligațiile prevăzute la punctele 7 și 9, cu condiția ca acestea să fie menționate în mandat.</w:t>
            </w:r>
          </w:p>
        </w:tc>
        <w:tc>
          <w:tcPr>
            <w:tcW w:w="5387" w:type="dxa"/>
          </w:tcPr>
          <w:p w14:paraId="28C29628" w14:textId="6A266D7B"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518093E1" w14:textId="77777777" w:rsidR="00280827" w:rsidRDefault="00280827" w:rsidP="002D094D">
            <w:pPr>
              <w:jc w:val="both"/>
              <w:rPr>
                <w:rFonts w:ascii="Times New Roman" w:hAnsi="Times New Roman" w:cs="Times New Roman"/>
                <w:sz w:val="20"/>
                <w:szCs w:val="20"/>
              </w:rPr>
            </w:pPr>
          </w:p>
          <w:p w14:paraId="6AC86129" w14:textId="06092D11" w:rsidR="00280827" w:rsidRPr="00EF1C52" w:rsidRDefault="000137CD" w:rsidP="002D094D">
            <w:pPr>
              <w:jc w:val="both"/>
              <w:rPr>
                <w:rFonts w:ascii="Times New Roman" w:hAnsi="Times New Roman" w:cs="Times New Roman"/>
                <w:sz w:val="20"/>
                <w:szCs w:val="20"/>
              </w:rPr>
            </w:pPr>
            <w:r w:rsidRPr="000137CD">
              <w:rPr>
                <w:rFonts w:ascii="Times New Roman" w:hAnsi="Times New Roman" w:cs="Times New Roman"/>
                <w:sz w:val="20"/>
                <w:szCs w:val="20"/>
              </w:rPr>
              <w:t xml:space="preserve">14.Reprezentantul împuternicit al producătorului poate depune cererea </w:t>
            </w:r>
            <w:proofErr w:type="spellStart"/>
            <w:r w:rsidRPr="000137CD">
              <w:rPr>
                <w:rFonts w:ascii="Times New Roman" w:hAnsi="Times New Roman" w:cs="Times New Roman"/>
                <w:sz w:val="20"/>
                <w:szCs w:val="20"/>
              </w:rPr>
              <w:t>menţionată</w:t>
            </w:r>
            <w:proofErr w:type="spellEnd"/>
            <w:r w:rsidRPr="000137CD">
              <w:rPr>
                <w:rFonts w:ascii="Times New Roman" w:hAnsi="Times New Roman" w:cs="Times New Roman"/>
                <w:sz w:val="20"/>
                <w:szCs w:val="20"/>
              </w:rPr>
              <w:t xml:space="preserve"> la pct. 3 și poate îndeplini </w:t>
            </w:r>
            <w:proofErr w:type="spellStart"/>
            <w:r w:rsidRPr="000137CD">
              <w:rPr>
                <w:rFonts w:ascii="Times New Roman" w:hAnsi="Times New Roman" w:cs="Times New Roman"/>
                <w:sz w:val="20"/>
                <w:szCs w:val="20"/>
              </w:rPr>
              <w:t>obligaţiile</w:t>
            </w:r>
            <w:proofErr w:type="spellEnd"/>
            <w:r w:rsidRPr="000137CD">
              <w:rPr>
                <w:rFonts w:ascii="Times New Roman" w:hAnsi="Times New Roman" w:cs="Times New Roman"/>
                <w:sz w:val="20"/>
                <w:szCs w:val="20"/>
              </w:rPr>
              <w:t xml:space="preserve"> prevăzute la pct. 7 și 13, cu </w:t>
            </w:r>
            <w:proofErr w:type="spellStart"/>
            <w:r w:rsidRPr="000137CD">
              <w:rPr>
                <w:rFonts w:ascii="Times New Roman" w:hAnsi="Times New Roman" w:cs="Times New Roman"/>
                <w:sz w:val="20"/>
                <w:szCs w:val="20"/>
              </w:rPr>
              <w:t>condiţia</w:t>
            </w:r>
            <w:proofErr w:type="spellEnd"/>
            <w:r w:rsidRPr="000137CD">
              <w:rPr>
                <w:rFonts w:ascii="Times New Roman" w:hAnsi="Times New Roman" w:cs="Times New Roman"/>
                <w:sz w:val="20"/>
                <w:szCs w:val="20"/>
              </w:rPr>
              <w:t xml:space="preserve"> ca acestea să fie </w:t>
            </w:r>
            <w:proofErr w:type="spellStart"/>
            <w:r w:rsidRPr="000137CD">
              <w:rPr>
                <w:rFonts w:ascii="Times New Roman" w:hAnsi="Times New Roman" w:cs="Times New Roman"/>
                <w:sz w:val="20"/>
                <w:szCs w:val="20"/>
              </w:rPr>
              <w:t>menţionate</w:t>
            </w:r>
            <w:proofErr w:type="spellEnd"/>
            <w:r w:rsidRPr="000137CD">
              <w:rPr>
                <w:rFonts w:ascii="Times New Roman" w:hAnsi="Times New Roman" w:cs="Times New Roman"/>
                <w:sz w:val="20"/>
                <w:szCs w:val="20"/>
              </w:rPr>
              <w:t xml:space="preserve"> în contractul de mandat.</w:t>
            </w:r>
          </w:p>
        </w:tc>
        <w:tc>
          <w:tcPr>
            <w:tcW w:w="1417" w:type="dxa"/>
          </w:tcPr>
          <w:p w14:paraId="24445B6E" w14:textId="6857099D" w:rsidR="00280827" w:rsidRPr="00EF1C52" w:rsidRDefault="00280827" w:rsidP="002D094D">
            <w:pPr>
              <w:jc w:val="center"/>
              <w:rPr>
                <w:rFonts w:ascii="Times New Roman" w:hAnsi="Times New Roman" w:cs="Times New Roman"/>
                <w:sz w:val="20"/>
                <w:szCs w:val="20"/>
              </w:rPr>
            </w:pPr>
            <w:r w:rsidRPr="00E47FD9">
              <w:rPr>
                <w:rFonts w:ascii="Times New Roman" w:hAnsi="Times New Roman" w:cs="Times New Roman"/>
                <w:b/>
                <w:sz w:val="20"/>
                <w:szCs w:val="20"/>
              </w:rPr>
              <w:t>Compatibil</w:t>
            </w:r>
          </w:p>
        </w:tc>
        <w:tc>
          <w:tcPr>
            <w:tcW w:w="4536" w:type="dxa"/>
          </w:tcPr>
          <w:p w14:paraId="6D745669" w14:textId="77777777" w:rsidR="00280827" w:rsidRPr="00EF1C52" w:rsidRDefault="00280827" w:rsidP="002D094D">
            <w:pPr>
              <w:jc w:val="both"/>
              <w:rPr>
                <w:rFonts w:ascii="Times New Roman" w:hAnsi="Times New Roman" w:cs="Times New Roman"/>
                <w:bCs/>
                <w:sz w:val="20"/>
                <w:szCs w:val="20"/>
              </w:rPr>
            </w:pPr>
          </w:p>
        </w:tc>
      </w:tr>
      <w:tr w:rsidR="00280827" w:rsidRPr="00EF1C52" w14:paraId="01FC1CC9" w14:textId="77777777" w:rsidTr="00A95050">
        <w:trPr>
          <w:gridAfter w:val="1"/>
          <w:wAfter w:w="6" w:type="dxa"/>
          <w:trHeight w:val="20"/>
        </w:trPr>
        <w:tc>
          <w:tcPr>
            <w:tcW w:w="4849" w:type="dxa"/>
            <w:gridSpan w:val="2"/>
          </w:tcPr>
          <w:p w14:paraId="06D5B18C" w14:textId="4F090C32" w:rsidR="00280827" w:rsidRPr="00EF1C52" w:rsidRDefault="00280827" w:rsidP="002D094D">
            <w:pPr>
              <w:jc w:val="center"/>
              <w:rPr>
                <w:rFonts w:ascii="Times New Roman" w:hAnsi="Times New Roman" w:cs="Times New Roman"/>
                <w:b/>
                <w:bCs/>
                <w:sz w:val="20"/>
                <w:szCs w:val="20"/>
              </w:rPr>
            </w:pPr>
            <w:r w:rsidRPr="00EF1C52">
              <w:rPr>
                <w:rFonts w:ascii="Times New Roman" w:hAnsi="Times New Roman" w:cs="Times New Roman"/>
                <w:b/>
                <w:bCs/>
                <w:sz w:val="20"/>
                <w:szCs w:val="20"/>
              </w:rPr>
              <w:t>MODULUL C 2 Conformitatea cu tipul bazată pe controlul intern al producției plus verificări supravegheate ale produsului la intervale aleatorii</w:t>
            </w:r>
          </w:p>
          <w:p w14:paraId="247D72CC"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1. Conformitatea cu tipul bazată pe controlul intern al producției plus verificări supravegheate ale produsului la intervale aleatorii este acea parte dintr-o procedură de evaluare a conformității prin care producătorul îndeplinește obligațiile prevăzute la punctele 2, 3 și 4 și asigură și declară pe răspunderea sa exclusivă că explozivii în cauză sunt în conformitate cu tipul descris în certificatul de examinare UE de tip și respectă cerințele aplicabile ale prezentei directive. </w:t>
            </w:r>
          </w:p>
          <w:p w14:paraId="0D650391" w14:textId="0A1791DE" w:rsidR="00280827" w:rsidRPr="00EF1C52" w:rsidRDefault="00280827" w:rsidP="002D094D">
            <w:pPr>
              <w:jc w:val="both"/>
              <w:rPr>
                <w:rFonts w:ascii="Times New Roman" w:hAnsi="Times New Roman" w:cs="Times New Roman"/>
                <w:sz w:val="20"/>
                <w:szCs w:val="20"/>
              </w:rPr>
            </w:pPr>
          </w:p>
          <w:p w14:paraId="30B3A22C" w14:textId="2082C78F" w:rsidR="00280827" w:rsidRPr="00EF1C52" w:rsidRDefault="00280827" w:rsidP="002D094D">
            <w:pPr>
              <w:jc w:val="both"/>
              <w:rPr>
                <w:rFonts w:ascii="Times New Roman" w:hAnsi="Times New Roman" w:cs="Times New Roman"/>
                <w:b/>
                <w:sz w:val="20"/>
                <w:szCs w:val="20"/>
              </w:rPr>
            </w:pPr>
          </w:p>
        </w:tc>
        <w:tc>
          <w:tcPr>
            <w:tcW w:w="5387" w:type="dxa"/>
          </w:tcPr>
          <w:p w14:paraId="4C0736FA" w14:textId="24487E0D" w:rsid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A630D91" w14:textId="77777777" w:rsidR="00AF0D8C" w:rsidRPr="005374CD" w:rsidRDefault="00AF0D8C" w:rsidP="005374CD">
            <w:pPr>
              <w:pStyle w:val="HTML"/>
              <w:ind w:right="-23"/>
              <w:jc w:val="both"/>
              <w:outlineLvl w:val="0"/>
              <w:rPr>
                <w:rFonts w:ascii="Times New Roman" w:hAnsi="Times New Roman" w:cs="Times New Roman"/>
                <w:b/>
                <w:bCs/>
                <w:lang w:val="ro-RO"/>
              </w:rPr>
            </w:pPr>
          </w:p>
          <w:p w14:paraId="09227E36" w14:textId="77777777" w:rsidR="00AF0D8C" w:rsidRPr="00AF0D8C" w:rsidRDefault="00AF0D8C" w:rsidP="00AF0D8C">
            <w:pPr>
              <w:jc w:val="center"/>
              <w:rPr>
                <w:rFonts w:ascii="Times New Roman" w:hAnsi="Times New Roman" w:cs="Times New Roman"/>
                <w:b/>
                <w:bCs/>
                <w:sz w:val="20"/>
                <w:szCs w:val="20"/>
              </w:rPr>
            </w:pPr>
            <w:r w:rsidRPr="00AF0D8C">
              <w:rPr>
                <w:rFonts w:ascii="Times New Roman" w:hAnsi="Times New Roman" w:cs="Times New Roman"/>
                <w:b/>
                <w:bCs/>
                <w:sz w:val="20"/>
                <w:szCs w:val="20"/>
              </w:rPr>
              <w:t>MODULUL C 2</w:t>
            </w:r>
          </w:p>
          <w:p w14:paraId="0B508C14" w14:textId="77777777" w:rsidR="00AF0D8C" w:rsidRPr="00AF0D8C" w:rsidRDefault="00AF0D8C" w:rsidP="00AF0D8C">
            <w:pPr>
              <w:jc w:val="center"/>
              <w:rPr>
                <w:rFonts w:ascii="Times New Roman" w:hAnsi="Times New Roman" w:cs="Times New Roman"/>
                <w:b/>
                <w:bCs/>
                <w:sz w:val="20"/>
                <w:szCs w:val="20"/>
              </w:rPr>
            </w:pPr>
            <w:r w:rsidRPr="00AF0D8C">
              <w:rPr>
                <w:rFonts w:ascii="Times New Roman" w:hAnsi="Times New Roman" w:cs="Times New Roman"/>
                <w:b/>
                <w:bCs/>
                <w:sz w:val="20"/>
                <w:szCs w:val="20"/>
              </w:rPr>
              <w:t xml:space="preserve">Conformitatea cu tipul bazată pe controlul intern al </w:t>
            </w:r>
            <w:proofErr w:type="spellStart"/>
            <w:r w:rsidRPr="00AF0D8C">
              <w:rPr>
                <w:rFonts w:ascii="Times New Roman" w:hAnsi="Times New Roman" w:cs="Times New Roman"/>
                <w:b/>
                <w:bCs/>
                <w:sz w:val="20"/>
                <w:szCs w:val="20"/>
              </w:rPr>
              <w:t>producţiei</w:t>
            </w:r>
            <w:proofErr w:type="spellEnd"/>
            <w:r w:rsidRPr="00AF0D8C">
              <w:rPr>
                <w:rFonts w:ascii="Times New Roman" w:hAnsi="Times New Roman" w:cs="Times New Roman"/>
                <w:b/>
                <w:bCs/>
                <w:sz w:val="20"/>
                <w:szCs w:val="20"/>
              </w:rPr>
              <w:t xml:space="preserve"> plus verificări supravegheate ale produsului la intervale aleatorii</w:t>
            </w:r>
          </w:p>
          <w:p w14:paraId="384FD795" w14:textId="0FAF7A0C" w:rsidR="00280827" w:rsidRDefault="00AF0D8C" w:rsidP="00AF0D8C">
            <w:pPr>
              <w:jc w:val="both"/>
              <w:rPr>
                <w:rFonts w:ascii="Times New Roman" w:hAnsi="Times New Roman" w:cs="Times New Roman"/>
                <w:b/>
                <w:sz w:val="28"/>
                <w:szCs w:val="28"/>
              </w:rPr>
            </w:pPr>
            <w:r w:rsidRPr="00AF0D8C">
              <w:rPr>
                <w:rFonts w:ascii="Times New Roman" w:hAnsi="Times New Roman" w:cs="Times New Roman"/>
                <w:sz w:val="20"/>
                <w:szCs w:val="20"/>
              </w:rPr>
              <w:t xml:space="preserve">1.Conformitatea cu tipul bazată pe controlul intern al </w:t>
            </w:r>
            <w:proofErr w:type="spellStart"/>
            <w:r w:rsidRPr="00AF0D8C">
              <w:rPr>
                <w:rFonts w:ascii="Times New Roman" w:hAnsi="Times New Roman" w:cs="Times New Roman"/>
                <w:sz w:val="20"/>
                <w:szCs w:val="20"/>
              </w:rPr>
              <w:t>producţiei</w:t>
            </w:r>
            <w:proofErr w:type="spellEnd"/>
            <w:r w:rsidRPr="00AF0D8C">
              <w:rPr>
                <w:rFonts w:ascii="Times New Roman" w:hAnsi="Times New Roman" w:cs="Times New Roman"/>
                <w:sz w:val="20"/>
                <w:szCs w:val="20"/>
              </w:rPr>
              <w:t xml:space="preserve"> plus verificări supravegheate ale produsului la intervale aleatorii este acea parte dintr-o procedură de evaluare a </w:t>
            </w:r>
            <w:proofErr w:type="spellStart"/>
            <w:r w:rsidRPr="00AF0D8C">
              <w:rPr>
                <w:rFonts w:ascii="Times New Roman" w:hAnsi="Times New Roman" w:cs="Times New Roman"/>
                <w:sz w:val="20"/>
                <w:szCs w:val="20"/>
              </w:rPr>
              <w:t>conformităţii</w:t>
            </w:r>
            <w:proofErr w:type="spellEnd"/>
            <w:r w:rsidRPr="00AF0D8C">
              <w:rPr>
                <w:rFonts w:ascii="Times New Roman" w:hAnsi="Times New Roman" w:cs="Times New Roman"/>
                <w:sz w:val="20"/>
                <w:szCs w:val="20"/>
              </w:rPr>
              <w:t xml:space="preserve"> prin care producătorul </w:t>
            </w:r>
            <w:proofErr w:type="spellStart"/>
            <w:r w:rsidRPr="00AF0D8C">
              <w:rPr>
                <w:rFonts w:ascii="Times New Roman" w:hAnsi="Times New Roman" w:cs="Times New Roman"/>
                <w:sz w:val="20"/>
                <w:szCs w:val="20"/>
              </w:rPr>
              <w:t>îndeplineşte</w:t>
            </w:r>
            <w:proofErr w:type="spellEnd"/>
            <w:r w:rsidRPr="00AF0D8C">
              <w:rPr>
                <w:rFonts w:ascii="Times New Roman" w:hAnsi="Times New Roman" w:cs="Times New Roman"/>
                <w:sz w:val="20"/>
                <w:szCs w:val="20"/>
              </w:rPr>
              <w:t xml:space="preserve"> </w:t>
            </w:r>
            <w:proofErr w:type="spellStart"/>
            <w:r w:rsidRPr="00AF0D8C">
              <w:rPr>
                <w:rFonts w:ascii="Times New Roman" w:hAnsi="Times New Roman" w:cs="Times New Roman"/>
                <w:sz w:val="20"/>
                <w:szCs w:val="20"/>
              </w:rPr>
              <w:t>obligaţiile</w:t>
            </w:r>
            <w:proofErr w:type="spellEnd"/>
            <w:r w:rsidRPr="00AF0D8C">
              <w:rPr>
                <w:rFonts w:ascii="Times New Roman" w:hAnsi="Times New Roman" w:cs="Times New Roman"/>
                <w:sz w:val="20"/>
                <w:szCs w:val="20"/>
              </w:rPr>
              <w:t xml:space="preserve"> prevăzute la pct. 2, 3 și 4, asigură și declară pe răspunderea sa exclusivă că explozivii în cauză sunt în conformitate cu tipul descris în certificatul de examinare CE de tip și respectă cerințele aplicabile ale prezentei Reglementări tehnice.</w:t>
            </w:r>
          </w:p>
          <w:p w14:paraId="7661520A" w14:textId="6357BF39" w:rsidR="002B599F" w:rsidRPr="00EF1C52" w:rsidRDefault="002B599F" w:rsidP="002D094D">
            <w:pPr>
              <w:jc w:val="both"/>
              <w:rPr>
                <w:rFonts w:ascii="Times New Roman" w:hAnsi="Times New Roman" w:cs="Times New Roman"/>
                <w:b/>
                <w:sz w:val="28"/>
                <w:szCs w:val="28"/>
              </w:rPr>
            </w:pPr>
          </w:p>
        </w:tc>
        <w:tc>
          <w:tcPr>
            <w:tcW w:w="1417" w:type="dxa"/>
          </w:tcPr>
          <w:p w14:paraId="0E954498" w14:textId="444F80A6" w:rsidR="00280827" w:rsidRPr="00EF1C52" w:rsidRDefault="00280827" w:rsidP="002D094D">
            <w:pPr>
              <w:jc w:val="center"/>
              <w:rPr>
                <w:rFonts w:ascii="Times New Roman" w:hAnsi="Times New Roman" w:cs="Times New Roman"/>
                <w:b/>
                <w:sz w:val="20"/>
                <w:szCs w:val="20"/>
              </w:rPr>
            </w:pPr>
            <w:r w:rsidRPr="00A52554">
              <w:rPr>
                <w:rFonts w:ascii="Times New Roman" w:hAnsi="Times New Roman" w:cs="Times New Roman"/>
                <w:b/>
                <w:sz w:val="20"/>
                <w:szCs w:val="20"/>
              </w:rPr>
              <w:t>Compatibil</w:t>
            </w:r>
          </w:p>
        </w:tc>
        <w:tc>
          <w:tcPr>
            <w:tcW w:w="4536" w:type="dxa"/>
          </w:tcPr>
          <w:p w14:paraId="0F75318C" w14:textId="77777777" w:rsidR="00280827" w:rsidRPr="00EF1C52" w:rsidRDefault="00280827" w:rsidP="002D094D">
            <w:pPr>
              <w:jc w:val="both"/>
              <w:rPr>
                <w:rFonts w:ascii="Times New Roman" w:hAnsi="Times New Roman" w:cs="Times New Roman"/>
                <w:bCs/>
                <w:sz w:val="20"/>
                <w:szCs w:val="20"/>
              </w:rPr>
            </w:pPr>
          </w:p>
        </w:tc>
      </w:tr>
      <w:tr w:rsidR="00280827" w:rsidRPr="00EF1C52" w14:paraId="1CE2E6D8" w14:textId="77777777" w:rsidTr="00A95050">
        <w:trPr>
          <w:gridAfter w:val="1"/>
          <w:wAfter w:w="6" w:type="dxa"/>
          <w:trHeight w:val="20"/>
        </w:trPr>
        <w:tc>
          <w:tcPr>
            <w:tcW w:w="4849" w:type="dxa"/>
            <w:gridSpan w:val="2"/>
          </w:tcPr>
          <w:p w14:paraId="6C2E7D3F" w14:textId="462B373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2. Fabricația Producătorul ia toate măsurile necesare astfel încât procesul de fabricație și monitorizarea sa să asigure conformitatea explozivilor fabricați cu tipul descris în </w:t>
            </w:r>
            <w:r w:rsidRPr="00EF1C52">
              <w:rPr>
                <w:rFonts w:ascii="Times New Roman" w:hAnsi="Times New Roman" w:cs="Times New Roman"/>
                <w:sz w:val="20"/>
                <w:szCs w:val="20"/>
              </w:rPr>
              <w:lastRenderedPageBreak/>
              <w:t>certificatul de examinare UE de tip și cu cerințele aplicabile ale prezentei directive.</w:t>
            </w:r>
          </w:p>
        </w:tc>
        <w:tc>
          <w:tcPr>
            <w:tcW w:w="5387" w:type="dxa"/>
          </w:tcPr>
          <w:p w14:paraId="4BD4E25F" w14:textId="23572B88"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lastRenderedPageBreak/>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1E915BCE" w14:textId="77777777" w:rsidR="00280827" w:rsidRDefault="00280827" w:rsidP="002D094D">
            <w:pPr>
              <w:shd w:val="clear" w:color="auto" w:fill="FFFFFF"/>
              <w:jc w:val="both"/>
              <w:rPr>
                <w:rFonts w:ascii="Times New Roman" w:eastAsia="Times New Roman" w:hAnsi="Times New Roman" w:cs="Times New Roman"/>
                <w:sz w:val="20"/>
                <w:szCs w:val="20"/>
                <w:lang w:eastAsia="ro-RO"/>
              </w:rPr>
            </w:pPr>
          </w:p>
          <w:p w14:paraId="0AD3246C" w14:textId="7C902A25" w:rsidR="00AF0D8C" w:rsidRPr="00AF0D8C" w:rsidRDefault="00AF0D8C" w:rsidP="00AF0D8C">
            <w:pPr>
              <w:shd w:val="clear" w:color="auto" w:fill="FFFFFF"/>
              <w:jc w:val="both"/>
              <w:rPr>
                <w:rFonts w:ascii="Times New Roman" w:eastAsia="Times New Roman" w:hAnsi="Times New Roman" w:cs="Times New Roman"/>
                <w:sz w:val="20"/>
                <w:szCs w:val="20"/>
                <w:lang w:eastAsia="ro-RO"/>
              </w:rPr>
            </w:pPr>
            <w:r w:rsidRPr="00AF0D8C">
              <w:rPr>
                <w:rFonts w:ascii="Times New Roman" w:eastAsia="Times New Roman" w:hAnsi="Times New Roman" w:cs="Times New Roman"/>
                <w:sz w:val="20"/>
                <w:szCs w:val="20"/>
                <w:lang w:eastAsia="ro-RO"/>
              </w:rPr>
              <w:t>2.Fabricaţia</w:t>
            </w:r>
          </w:p>
          <w:p w14:paraId="4E87CB07" w14:textId="6128FD74" w:rsidR="00280827" w:rsidRPr="00EF1C52" w:rsidRDefault="00AF0D8C" w:rsidP="00AF0D8C">
            <w:pPr>
              <w:jc w:val="both"/>
              <w:rPr>
                <w:rFonts w:ascii="Times New Roman" w:hAnsi="Times New Roman" w:cs="Times New Roman"/>
                <w:sz w:val="28"/>
                <w:szCs w:val="28"/>
              </w:rPr>
            </w:pPr>
            <w:r w:rsidRPr="00AF0D8C">
              <w:rPr>
                <w:rFonts w:ascii="Times New Roman" w:eastAsia="Times New Roman" w:hAnsi="Times New Roman" w:cs="Times New Roman"/>
                <w:sz w:val="20"/>
                <w:szCs w:val="20"/>
                <w:lang w:eastAsia="ro-RO"/>
              </w:rPr>
              <w:t xml:space="preserve">Producătorul ia toate măsurile necesare astfel </w:t>
            </w:r>
            <w:proofErr w:type="spellStart"/>
            <w:r w:rsidRPr="00AF0D8C">
              <w:rPr>
                <w:rFonts w:ascii="Times New Roman" w:eastAsia="Times New Roman" w:hAnsi="Times New Roman" w:cs="Times New Roman"/>
                <w:sz w:val="20"/>
                <w:szCs w:val="20"/>
                <w:lang w:eastAsia="ro-RO"/>
              </w:rPr>
              <w:t>încît</w:t>
            </w:r>
            <w:proofErr w:type="spellEnd"/>
            <w:r w:rsidRPr="00AF0D8C">
              <w:rPr>
                <w:rFonts w:ascii="Times New Roman" w:eastAsia="Times New Roman" w:hAnsi="Times New Roman" w:cs="Times New Roman"/>
                <w:sz w:val="20"/>
                <w:szCs w:val="20"/>
                <w:lang w:eastAsia="ro-RO"/>
              </w:rPr>
              <w:t xml:space="preserve"> procesul de </w:t>
            </w:r>
            <w:proofErr w:type="spellStart"/>
            <w:r w:rsidRPr="00AF0D8C">
              <w:rPr>
                <w:rFonts w:ascii="Times New Roman" w:eastAsia="Times New Roman" w:hAnsi="Times New Roman" w:cs="Times New Roman"/>
                <w:sz w:val="20"/>
                <w:szCs w:val="20"/>
                <w:lang w:eastAsia="ro-RO"/>
              </w:rPr>
              <w:t>fabricaţie</w:t>
            </w:r>
            <w:proofErr w:type="spellEnd"/>
            <w:r w:rsidRPr="00AF0D8C">
              <w:rPr>
                <w:rFonts w:ascii="Times New Roman" w:eastAsia="Times New Roman" w:hAnsi="Times New Roman" w:cs="Times New Roman"/>
                <w:sz w:val="20"/>
                <w:szCs w:val="20"/>
                <w:lang w:eastAsia="ro-RO"/>
              </w:rPr>
              <w:t xml:space="preserve"> și monitorizarea sa să asigure conformitatea explozivilor </w:t>
            </w:r>
            <w:proofErr w:type="spellStart"/>
            <w:r w:rsidRPr="00AF0D8C">
              <w:rPr>
                <w:rFonts w:ascii="Times New Roman" w:eastAsia="Times New Roman" w:hAnsi="Times New Roman" w:cs="Times New Roman"/>
                <w:sz w:val="20"/>
                <w:szCs w:val="20"/>
                <w:lang w:eastAsia="ro-RO"/>
              </w:rPr>
              <w:t>fabricaţi</w:t>
            </w:r>
            <w:proofErr w:type="spellEnd"/>
            <w:r w:rsidRPr="00AF0D8C">
              <w:rPr>
                <w:rFonts w:ascii="Times New Roman" w:eastAsia="Times New Roman" w:hAnsi="Times New Roman" w:cs="Times New Roman"/>
                <w:sz w:val="20"/>
                <w:szCs w:val="20"/>
                <w:lang w:eastAsia="ro-RO"/>
              </w:rPr>
              <w:t xml:space="preserve"> cu tipul descris în certificatul de examinare CE de tip și cu cerințele aplicabile ale prezentei Reglementări tehnice.</w:t>
            </w:r>
          </w:p>
        </w:tc>
        <w:tc>
          <w:tcPr>
            <w:tcW w:w="1417" w:type="dxa"/>
          </w:tcPr>
          <w:p w14:paraId="4A84B02C" w14:textId="195D813B" w:rsidR="00280827" w:rsidRPr="00EF1C52" w:rsidRDefault="00280827" w:rsidP="002D094D">
            <w:pPr>
              <w:jc w:val="center"/>
              <w:rPr>
                <w:rFonts w:ascii="Times New Roman" w:hAnsi="Times New Roman" w:cs="Times New Roman"/>
                <w:sz w:val="20"/>
                <w:szCs w:val="20"/>
              </w:rPr>
            </w:pPr>
            <w:r w:rsidRPr="006E6E28">
              <w:rPr>
                <w:rFonts w:ascii="Times New Roman" w:hAnsi="Times New Roman" w:cs="Times New Roman"/>
                <w:b/>
                <w:sz w:val="20"/>
                <w:szCs w:val="20"/>
              </w:rPr>
              <w:lastRenderedPageBreak/>
              <w:t>Compatibil</w:t>
            </w:r>
          </w:p>
        </w:tc>
        <w:tc>
          <w:tcPr>
            <w:tcW w:w="4536" w:type="dxa"/>
          </w:tcPr>
          <w:p w14:paraId="5F675FA6" w14:textId="77777777" w:rsidR="00280827" w:rsidRPr="00EF1C52" w:rsidRDefault="00280827" w:rsidP="002D094D">
            <w:pPr>
              <w:jc w:val="both"/>
              <w:rPr>
                <w:rFonts w:ascii="Times New Roman" w:hAnsi="Times New Roman" w:cs="Times New Roman"/>
                <w:bCs/>
                <w:sz w:val="20"/>
                <w:szCs w:val="20"/>
              </w:rPr>
            </w:pPr>
          </w:p>
        </w:tc>
      </w:tr>
      <w:tr w:rsidR="00280827" w:rsidRPr="00EF1C52" w14:paraId="770FBC9C" w14:textId="77777777" w:rsidTr="00A95050">
        <w:trPr>
          <w:gridAfter w:val="1"/>
          <w:wAfter w:w="6" w:type="dxa"/>
          <w:trHeight w:val="20"/>
        </w:trPr>
        <w:tc>
          <w:tcPr>
            <w:tcW w:w="4849" w:type="dxa"/>
            <w:gridSpan w:val="2"/>
          </w:tcPr>
          <w:p w14:paraId="138CEC55" w14:textId="357EA75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3. Controlul produselor Un organism notificat, ales de producător, realizează controlul produselor sau dispune efectuarea controlului la intervale aleatorii determinate organismul respectiv, pentru verificarea calității controlului intern al explozivului, ținând seama, inter alia, de complexitatea tehnologică a explozivilor și de volumul producției. Se examinează un eșantion adecvat al produselor finite, prelevat la fața locului de către organismul notificat înainte de introducerea pe piață, și se efectuează testele corespunzătoare, astfel cum sunt identificate de părțile relevante ale standardelor armonizate și/sau teste echivalente, prevăzute în alte specificații tehnice relevante, având ca scop verificarea conformității explozivului cu tipul descris în certificatul de examinare UE de tip și cu cerințele relevante ale prezentei directive. Atunci când eșantionul nu este conform cu nivelul de calitate acceptabil, organismul notificat ia măsurile adecvate. Procedura de eșantionare care va fi aplicată este menită să stabilească dacă procesul de fabricație a explozivului se încadrează în limitele acceptabile, în vederea garantării conformității explozivului. Producătorul, în cursul procesului de fabricație și pe răspunderea organismului notificat, aplică numărul de identificare al organismului notificat.</w:t>
            </w:r>
          </w:p>
        </w:tc>
        <w:tc>
          <w:tcPr>
            <w:tcW w:w="5387" w:type="dxa"/>
          </w:tcPr>
          <w:p w14:paraId="40FD3047" w14:textId="1359DD3A"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250DCA84" w14:textId="77777777" w:rsidR="00280827" w:rsidRDefault="00280827" w:rsidP="002D094D">
            <w:pPr>
              <w:jc w:val="both"/>
              <w:rPr>
                <w:rFonts w:ascii="Times New Roman" w:hAnsi="Times New Roman" w:cs="Times New Roman"/>
                <w:sz w:val="20"/>
                <w:szCs w:val="20"/>
              </w:rPr>
            </w:pPr>
          </w:p>
          <w:p w14:paraId="66528622" w14:textId="1D7DB189"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3.Controlul produselor</w:t>
            </w:r>
          </w:p>
          <w:p w14:paraId="06F0A4FD" w14:textId="77777777"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 xml:space="preserve">3.1. Un organism notificat, ales de producător, realizează controlul produselor sau dispune efectuarea controlului la intervale aleatorii determinate de organismul respectiv, pentru verificarea </w:t>
            </w:r>
            <w:proofErr w:type="spellStart"/>
            <w:r w:rsidRPr="00AF0D8C">
              <w:rPr>
                <w:rFonts w:ascii="Times New Roman" w:hAnsi="Times New Roman" w:cs="Times New Roman"/>
                <w:sz w:val="20"/>
                <w:szCs w:val="20"/>
              </w:rPr>
              <w:t>calităţii</w:t>
            </w:r>
            <w:proofErr w:type="spellEnd"/>
            <w:r w:rsidRPr="00AF0D8C">
              <w:rPr>
                <w:rFonts w:ascii="Times New Roman" w:hAnsi="Times New Roman" w:cs="Times New Roman"/>
                <w:sz w:val="20"/>
                <w:szCs w:val="20"/>
              </w:rPr>
              <w:t xml:space="preserve"> controlului intern al explozivului, </w:t>
            </w:r>
            <w:proofErr w:type="spellStart"/>
            <w:r w:rsidRPr="00AF0D8C">
              <w:rPr>
                <w:rFonts w:ascii="Times New Roman" w:hAnsi="Times New Roman" w:cs="Times New Roman"/>
                <w:sz w:val="20"/>
                <w:szCs w:val="20"/>
              </w:rPr>
              <w:t>ţinînd</w:t>
            </w:r>
            <w:proofErr w:type="spellEnd"/>
            <w:r w:rsidRPr="00AF0D8C">
              <w:rPr>
                <w:rFonts w:ascii="Times New Roman" w:hAnsi="Times New Roman" w:cs="Times New Roman"/>
                <w:sz w:val="20"/>
                <w:szCs w:val="20"/>
              </w:rPr>
              <w:t xml:space="preserve"> seama, inter alia, de complexitatea tehnologică a explozivilor și de volumul </w:t>
            </w:r>
            <w:proofErr w:type="spellStart"/>
            <w:r w:rsidRPr="00AF0D8C">
              <w:rPr>
                <w:rFonts w:ascii="Times New Roman" w:hAnsi="Times New Roman" w:cs="Times New Roman"/>
                <w:sz w:val="20"/>
                <w:szCs w:val="20"/>
              </w:rPr>
              <w:t>producţiei</w:t>
            </w:r>
            <w:proofErr w:type="spellEnd"/>
            <w:r w:rsidRPr="00AF0D8C">
              <w:rPr>
                <w:rFonts w:ascii="Times New Roman" w:hAnsi="Times New Roman" w:cs="Times New Roman"/>
                <w:sz w:val="20"/>
                <w:szCs w:val="20"/>
              </w:rPr>
              <w:t xml:space="preserve">. Se examinează un </w:t>
            </w:r>
            <w:proofErr w:type="spellStart"/>
            <w:r w:rsidRPr="00AF0D8C">
              <w:rPr>
                <w:rFonts w:ascii="Times New Roman" w:hAnsi="Times New Roman" w:cs="Times New Roman"/>
                <w:sz w:val="20"/>
                <w:szCs w:val="20"/>
              </w:rPr>
              <w:t>eşantion</w:t>
            </w:r>
            <w:proofErr w:type="spellEnd"/>
            <w:r w:rsidRPr="00AF0D8C">
              <w:rPr>
                <w:rFonts w:ascii="Times New Roman" w:hAnsi="Times New Roman" w:cs="Times New Roman"/>
                <w:sz w:val="20"/>
                <w:szCs w:val="20"/>
              </w:rPr>
              <w:t xml:space="preserve"> adecvat al produselor finite, prelevat la </w:t>
            </w:r>
            <w:proofErr w:type="spellStart"/>
            <w:r w:rsidRPr="00AF0D8C">
              <w:rPr>
                <w:rFonts w:ascii="Times New Roman" w:hAnsi="Times New Roman" w:cs="Times New Roman"/>
                <w:sz w:val="20"/>
                <w:szCs w:val="20"/>
              </w:rPr>
              <w:t>faţa</w:t>
            </w:r>
            <w:proofErr w:type="spellEnd"/>
            <w:r w:rsidRPr="00AF0D8C">
              <w:rPr>
                <w:rFonts w:ascii="Times New Roman" w:hAnsi="Times New Roman" w:cs="Times New Roman"/>
                <w:sz w:val="20"/>
                <w:szCs w:val="20"/>
              </w:rPr>
              <w:t xml:space="preserve"> locului de către organismul notificat înainte de punerea la </w:t>
            </w:r>
            <w:proofErr w:type="spellStart"/>
            <w:r w:rsidRPr="00AF0D8C">
              <w:rPr>
                <w:rFonts w:ascii="Times New Roman" w:hAnsi="Times New Roman" w:cs="Times New Roman"/>
                <w:sz w:val="20"/>
                <w:szCs w:val="20"/>
              </w:rPr>
              <w:t>dispoziţie</w:t>
            </w:r>
            <w:proofErr w:type="spellEnd"/>
            <w:r w:rsidRPr="00AF0D8C">
              <w:rPr>
                <w:rFonts w:ascii="Times New Roman" w:hAnsi="Times New Roman" w:cs="Times New Roman"/>
                <w:sz w:val="20"/>
                <w:szCs w:val="20"/>
              </w:rPr>
              <w:t xml:space="preserve"> pe </w:t>
            </w:r>
            <w:proofErr w:type="spellStart"/>
            <w:r w:rsidRPr="00AF0D8C">
              <w:rPr>
                <w:rFonts w:ascii="Times New Roman" w:hAnsi="Times New Roman" w:cs="Times New Roman"/>
                <w:sz w:val="20"/>
                <w:szCs w:val="20"/>
              </w:rPr>
              <w:t>piaţă</w:t>
            </w:r>
            <w:proofErr w:type="spellEnd"/>
            <w:r w:rsidRPr="00AF0D8C">
              <w:rPr>
                <w:rFonts w:ascii="Times New Roman" w:hAnsi="Times New Roman" w:cs="Times New Roman"/>
                <w:sz w:val="20"/>
                <w:szCs w:val="20"/>
              </w:rPr>
              <w:t xml:space="preserve">, și se efectuează testele corespunzătoare, astfel cum sunt identificate de </w:t>
            </w:r>
            <w:proofErr w:type="spellStart"/>
            <w:r w:rsidRPr="00AF0D8C">
              <w:rPr>
                <w:rFonts w:ascii="Times New Roman" w:hAnsi="Times New Roman" w:cs="Times New Roman"/>
                <w:sz w:val="20"/>
                <w:szCs w:val="20"/>
              </w:rPr>
              <w:t>părţile</w:t>
            </w:r>
            <w:proofErr w:type="spellEnd"/>
            <w:r w:rsidRPr="00AF0D8C">
              <w:rPr>
                <w:rFonts w:ascii="Times New Roman" w:hAnsi="Times New Roman" w:cs="Times New Roman"/>
                <w:sz w:val="20"/>
                <w:szCs w:val="20"/>
              </w:rPr>
              <w:t xml:space="preserve"> relevante ale standardelor armonizate și/sau teste echivalente, prevăzute în alte </w:t>
            </w:r>
            <w:proofErr w:type="spellStart"/>
            <w:r w:rsidRPr="00AF0D8C">
              <w:rPr>
                <w:rFonts w:ascii="Times New Roman" w:hAnsi="Times New Roman" w:cs="Times New Roman"/>
                <w:sz w:val="20"/>
                <w:szCs w:val="20"/>
              </w:rPr>
              <w:t>specificaţii</w:t>
            </w:r>
            <w:proofErr w:type="spellEnd"/>
            <w:r w:rsidRPr="00AF0D8C">
              <w:rPr>
                <w:rFonts w:ascii="Times New Roman" w:hAnsi="Times New Roman" w:cs="Times New Roman"/>
                <w:sz w:val="20"/>
                <w:szCs w:val="20"/>
              </w:rPr>
              <w:t xml:space="preserve"> tehnice relevante, </w:t>
            </w:r>
            <w:proofErr w:type="spellStart"/>
            <w:r w:rsidRPr="00AF0D8C">
              <w:rPr>
                <w:rFonts w:ascii="Times New Roman" w:hAnsi="Times New Roman" w:cs="Times New Roman"/>
                <w:sz w:val="20"/>
                <w:szCs w:val="20"/>
              </w:rPr>
              <w:t>avînd</w:t>
            </w:r>
            <w:proofErr w:type="spellEnd"/>
            <w:r w:rsidRPr="00AF0D8C">
              <w:rPr>
                <w:rFonts w:ascii="Times New Roman" w:hAnsi="Times New Roman" w:cs="Times New Roman"/>
                <w:sz w:val="20"/>
                <w:szCs w:val="20"/>
              </w:rPr>
              <w:t xml:space="preserve"> ca scop verificarea </w:t>
            </w:r>
            <w:proofErr w:type="spellStart"/>
            <w:r w:rsidRPr="00AF0D8C">
              <w:rPr>
                <w:rFonts w:ascii="Times New Roman" w:hAnsi="Times New Roman" w:cs="Times New Roman"/>
                <w:sz w:val="20"/>
                <w:szCs w:val="20"/>
              </w:rPr>
              <w:t>conformităţii</w:t>
            </w:r>
            <w:proofErr w:type="spellEnd"/>
            <w:r w:rsidRPr="00AF0D8C">
              <w:rPr>
                <w:rFonts w:ascii="Times New Roman" w:hAnsi="Times New Roman" w:cs="Times New Roman"/>
                <w:sz w:val="20"/>
                <w:szCs w:val="20"/>
              </w:rPr>
              <w:t xml:space="preserve"> explozivului cu tipul descris în certificatul de examinare CE de tip și cu cerințele relevante ale prezentei Reglementări tehnice. Atunci </w:t>
            </w:r>
            <w:proofErr w:type="spellStart"/>
            <w:r w:rsidRPr="00AF0D8C">
              <w:rPr>
                <w:rFonts w:ascii="Times New Roman" w:hAnsi="Times New Roman" w:cs="Times New Roman"/>
                <w:sz w:val="20"/>
                <w:szCs w:val="20"/>
              </w:rPr>
              <w:t>cînd</w:t>
            </w:r>
            <w:proofErr w:type="spellEnd"/>
            <w:r w:rsidRPr="00AF0D8C">
              <w:rPr>
                <w:rFonts w:ascii="Times New Roman" w:hAnsi="Times New Roman" w:cs="Times New Roman"/>
                <w:sz w:val="20"/>
                <w:szCs w:val="20"/>
              </w:rPr>
              <w:t xml:space="preserve"> </w:t>
            </w:r>
            <w:proofErr w:type="spellStart"/>
            <w:r w:rsidRPr="00AF0D8C">
              <w:rPr>
                <w:rFonts w:ascii="Times New Roman" w:hAnsi="Times New Roman" w:cs="Times New Roman"/>
                <w:sz w:val="20"/>
                <w:szCs w:val="20"/>
              </w:rPr>
              <w:t>eşantionul</w:t>
            </w:r>
            <w:proofErr w:type="spellEnd"/>
            <w:r w:rsidRPr="00AF0D8C">
              <w:rPr>
                <w:rFonts w:ascii="Times New Roman" w:hAnsi="Times New Roman" w:cs="Times New Roman"/>
                <w:sz w:val="20"/>
                <w:szCs w:val="20"/>
              </w:rPr>
              <w:t xml:space="preserve"> nu este conform cu nivelul de calitate acceptabil, organismul notificat ia măsurile adecvate.</w:t>
            </w:r>
          </w:p>
          <w:p w14:paraId="58F64132" w14:textId="77777777"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 xml:space="preserve">3.2. Procedura de </w:t>
            </w:r>
            <w:proofErr w:type="spellStart"/>
            <w:r w:rsidRPr="00AF0D8C">
              <w:rPr>
                <w:rFonts w:ascii="Times New Roman" w:hAnsi="Times New Roman" w:cs="Times New Roman"/>
                <w:sz w:val="20"/>
                <w:szCs w:val="20"/>
              </w:rPr>
              <w:t>eşantionare</w:t>
            </w:r>
            <w:proofErr w:type="spellEnd"/>
            <w:r w:rsidRPr="00AF0D8C">
              <w:rPr>
                <w:rFonts w:ascii="Times New Roman" w:hAnsi="Times New Roman" w:cs="Times New Roman"/>
                <w:sz w:val="20"/>
                <w:szCs w:val="20"/>
              </w:rPr>
              <w:t xml:space="preserve"> care se aplică este menită să stabilească dacă procesul de </w:t>
            </w:r>
            <w:proofErr w:type="spellStart"/>
            <w:r w:rsidRPr="00AF0D8C">
              <w:rPr>
                <w:rFonts w:ascii="Times New Roman" w:hAnsi="Times New Roman" w:cs="Times New Roman"/>
                <w:sz w:val="20"/>
                <w:szCs w:val="20"/>
              </w:rPr>
              <w:t>fabricaţie</w:t>
            </w:r>
            <w:proofErr w:type="spellEnd"/>
            <w:r w:rsidRPr="00AF0D8C">
              <w:rPr>
                <w:rFonts w:ascii="Times New Roman" w:hAnsi="Times New Roman" w:cs="Times New Roman"/>
                <w:sz w:val="20"/>
                <w:szCs w:val="20"/>
              </w:rPr>
              <w:t xml:space="preserve"> a explozivului se încadrează în limitele acceptabile, în vederea garantării </w:t>
            </w:r>
            <w:proofErr w:type="spellStart"/>
            <w:r w:rsidRPr="00AF0D8C">
              <w:rPr>
                <w:rFonts w:ascii="Times New Roman" w:hAnsi="Times New Roman" w:cs="Times New Roman"/>
                <w:sz w:val="20"/>
                <w:szCs w:val="20"/>
              </w:rPr>
              <w:t>conformităţii</w:t>
            </w:r>
            <w:proofErr w:type="spellEnd"/>
            <w:r w:rsidRPr="00AF0D8C">
              <w:rPr>
                <w:rFonts w:ascii="Times New Roman" w:hAnsi="Times New Roman" w:cs="Times New Roman"/>
                <w:sz w:val="20"/>
                <w:szCs w:val="20"/>
              </w:rPr>
              <w:t xml:space="preserve"> explozivului.</w:t>
            </w:r>
          </w:p>
          <w:p w14:paraId="205321B8" w14:textId="7A2FF958" w:rsidR="00280827" w:rsidRPr="00EF1C52" w:rsidRDefault="00AF0D8C" w:rsidP="00AF0D8C">
            <w:pPr>
              <w:jc w:val="both"/>
              <w:rPr>
                <w:rFonts w:ascii="Times New Roman" w:hAnsi="Times New Roman" w:cs="Times New Roman"/>
                <w:sz w:val="28"/>
                <w:szCs w:val="28"/>
              </w:rPr>
            </w:pPr>
            <w:r w:rsidRPr="00AF0D8C">
              <w:rPr>
                <w:rFonts w:ascii="Times New Roman" w:hAnsi="Times New Roman" w:cs="Times New Roman"/>
                <w:sz w:val="20"/>
                <w:szCs w:val="20"/>
              </w:rPr>
              <w:t xml:space="preserve">3.3. Producătorul, în cursul procesului de </w:t>
            </w:r>
            <w:proofErr w:type="spellStart"/>
            <w:r w:rsidRPr="00AF0D8C">
              <w:rPr>
                <w:rFonts w:ascii="Times New Roman" w:hAnsi="Times New Roman" w:cs="Times New Roman"/>
                <w:sz w:val="20"/>
                <w:szCs w:val="20"/>
              </w:rPr>
              <w:t>fabricaţie</w:t>
            </w:r>
            <w:proofErr w:type="spellEnd"/>
            <w:r w:rsidRPr="00AF0D8C">
              <w:rPr>
                <w:rFonts w:ascii="Times New Roman" w:hAnsi="Times New Roman" w:cs="Times New Roman"/>
                <w:sz w:val="20"/>
                <w:szCs w:val="20"/>
              </w:rPr>
              <w:t xml:space="preserve"> și pe răspunderea organismului notificat, aplică numărul de identificare al organismului notificat.</w:t>
            </w:r>
          </w:p>
        </w:tc>
        <w:tc>
          <w:tcPr>
            <w:tcW w:w="1417" w:type="dxa"/>
          </w:tcPr>
          <w:p w14:paraId="30414319" w14:textId="59C97D6A" w:rsidR="00280827" w:rsidRPr="00EF1C52" w:rsidRDefault="00280827" w:rsidP="002D094D">
            <w:pPr>
              <w:jc w:val="center"/>
              <w:rPr>
                <w:rFonts w:ascii="Times New Roman" w:hAnsi="Times New Roman" w:cs="Times New Roman"/>
                <w:sz w:val="20"/>
                <w:szCs w:val="20"/>
              </w:rPr>
            </w:pPr>
            <w:r w:rsidRPr="006E6E28">
              <w:rPr>
                <w:rFonts w:ascii="Times New Roman" w:hAnsi="Times New Roman" w:cs="Times New Roman"/>
                <w:b/>
                <w:sz w:val="20"/>
                <w:szCs w:val="20"/>
              </w:rPr>
              <w:t>Compatibil</w:t>
            </w:r>
          </w:p>
        </w:tc>
        <w:tc>
          <w:tcPr>
            <w:tcW w:w="4536" w:type="dxa"/>
          </w:tcPr>
          <w:p w14:paraId="52B7D2D9" w14:textId="77777777" w:rsidR="00280827" w:rsidRPr="00EF1C52" w:rsidRDefault="00280827" w:rsidP="002D094D">
            <w:pPr>
              <w:jc w:val="both"/>
              <w:rPr>
                <w:rFonts w:ascii="Times New Roman" w:hAnsi="Times New Roman" w:cs="Times New Roman"/>
                <w:bCs/>
                <w:sz w:val="20"/>
                <w:szCs w:val="20"/>
              </w:rPr>
            </w:pPr>
          </w:p>
        </w:tc>
      </w:tr>
      <w:tr w:rsidR="00280827" w:rsidRPr="00EF1C52" w14:paraId="37D91016" w14:textId="77777777" w:rsidTr="00A95050">
        <w:trPr>
          <w:gridAfter w:val="1"/>
          <w:wAfter w:w="6" w:type="dxa"/>
          <w:trHeight w:val="20"/>
        </w:trPr>
        <w:tc>
          <w:tcPr>
            <w:tcW w:w="4849" w:type="dxa"/>
            <w:gridSpan w:val="2"/>
          </w:tcPr>
          <w:p w14:paraId="26C553EB"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4. Marcajul CE și declarația UE de conformitate </w:t>
            </w:r>
          </w:p>
          <w:p w14:paraId="1DCA0AEB" w14:textId="7B31228D"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4.1. Producătorul aplică marcajul CE pe fiecare exploziv în parte care este în conformitate cu tipul de exploziv descris în certificatul de examinare UE de tip și care respectă cerințele aplicabile ale prezentei directive.</w:t>
            </w:r>
          </w:p>
        </w:tc>
        <w:tc>
          <w:tcPr>
            <w:tcW w:w="5387" w:type="dxa"/>
          </w:tcPr>
          <w:p w14:paraId="4C31DE7F" w14:textId="0C87B940"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3DABE658" w14:textId="77777777" w:rsidR="00280827" w:rsidRDefault="00280827" w:rsidP="002D094D">
            <w:pPr>
              <w:jc w:val="both"/>
              <w:rPr>
                <w:rFonts w:ascii="Times New Roman" w:hAnsi="Times New Roman" w:cs="Times New Roman"/>
                <w:sz w:val="20"/>
                <w:szCs w:val="20"/>
              </w:rPr>
            </w:pPr>
          </w:p>
          <w:p w14:paraId="2E2E67C2" w14:textId="0ED503A9"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 xml:space="preserve">4.Marcajul CE și </w:t>
            </w:r>
            <w:proofErr w:type="spellStart"/>
            <w:r w:rsidRPr="00AF0D8C">
              <w:rPr>
                <w:rFonts w:ascii="Times New Roman" w:hAnsi="Times New Roman" w:cs="Times New Roman"/>
                <w:sz w:val="20"/>
                <w:szCs w:val="20"/>
              </w:rPr>
              <w:t>declaraţia</w:t>
            </w:r>
            <w:proofErr w:type="spellEnd"/>
            <w:r w:rsidRPr="00AF0D8C">
              <w:rPr>
                <w:rFonts w:ascii="Times New Roman" w:hAnsi="Times New Roman" w:cs="Times New Roman"/>
                <w:sz w:val="20"/>
                <w:szCs w:val="20"/>
              </w:rPr>
              <w:t xml:space="preserve"> UE de conformitate</w:t>
            </w:r>
          </w:p>
          <w:p w14:paraId="6B11983C" w14:textId="454F50A1" w:rsidR="00280827" w:rsidRPr="00EF1C52" w:rsidRDefault="00AF0D8C" w:rsidP="00AF0D8C">
            <w:pPr>
              <w:jc w:val="both"/>
              <w:rPr>
                <w:rFonts w:ascii="Times New Roman" w:hAnsi="Times New Roman" w:cs="Times New Roman"/>
                <w:sz w:val="28"/>
                <w:szCs w:val="28"/>
              </w:rPr>
            </w:pPr>
            <w:r w:rsidRPr="00AF0D8C">
              <w:rPr>
                <w:rFonts w:ascii="Times New Roman" w:hAnsi="Times New Roman" w:cs="Times New Roman"/>
                <w:sz w:val="20"/>
                <w:szCs w:val="20"/>
              </w:rPr>
              <w:t>4.1. Producătorul aplică marcajul CE pe fiecare exploziv în parte care este în conformitate cu tipul de exploziv descris în certificatul de examinare CE de tip și care respectă cerințele aplicabile ale prezentei Reglementări tehnice.</w:t>
            </w:r>
          </w:p>
        </w:tc>
        <w:tc>
          <w:tcPr>
            <w:tcW w:w="1417" w:type="dxa"/>
          </w:tcPr>
          <w:p w14:paraId="1D0A1ED9" w14:textId="3CFCCCD9"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284E37C9" w14:textId="77777777" w:rsidR="00280827" w:rsidRPr="00EF1C52" w:rsidRDefault="00280827" w:rsidP="00424A1F">
            <w:pPr>
              <w:jc w:val="both"/>
              <w:rPr>
                <w:rFonts w:ascii="Times New Roman" w:hAnsi="Times New Roman" w:cs="Times New Roman"/>
                <w:bCs/>
                <w:sz w:val="20"/>
                <w:szCs w:val="20"/>
              </w:rPr>
            </w:pPr>
          </w:p>
        </w:tc>
      </w:tr>
      <w:tr w:rsidR="00280827" w:rsidRPr="00EF1C52" w14:paraId="1F643E0F" w14:textId="77777777" w:rsidTr="00A95050">
        <w:trPr>
          <w:gridAfter w:val="1"/>
          <w:wAfter w:w="6" w:type="dxa"/>
          <w:trHeight w:val="20"/>
        </w:trPr>
        <w:tc>
          <w:tcPr>
            <w:tcW w:w="4849" w:type="dxa"/>
            <w:gridSpan w:val="2"/>
          </w:tcPr>
          <w:p w14:paraId="585F6E8D" w14:textId="3A5EF956"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lastRenderedPageBreak/>
              <w:t xml:space="preserve">4.2. Producătorul întocmește o </w:t>
            </w:r>
            <w:r w:rsidRPr="00FC3229">
              <w:rPr>
                <w:rFonts w:ascii="Times New Roman" w:hAnsi="Times New Roman" w:cs="Times New Roman"/>
                <w:sz w:val="20"/>
                <w:szCs w:val="20"/>
              </w:rPr>
              <w:t>declarație de conformitate UE scrisă pentru fiecare tip de exploziv și</w:t>
            </w:r>
            <w:r w:rsidRPr="00EF1C52">
              <w:rPr>
                <w:rFonts w:ascii="Times New Roman" w:hAnsi="Times New Roman" w:cs="Times New Roman"/>
                <w:sz w:val="20"/>
                <w:szCs w:val="20"/>
              </w:rPr>
              <w:t xml:space="preserve"> o păstrează la dispoziția autorităților naționale pe o perioadă de 10 ani după introducerea pe piață a explozivului. Declarația UE de conformitate identifică tipul de exploziv pentru care a fost întocmită. O copie a declarației UE de conformitate este pusă la dispoziția autorităților relevante, la cerere.</w:t>
            </w:r>
          </w:p>
        </w:tc>
        <w:tc>
          <w:tcPr>
            <w:tcW w:w="5387" w:type="dxa"/>
          </w:tcPr>
          <w:p w14:paraId="30318BA6" w14:textId="5126A278"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5034CD0" w14:textId="77777777" w:rsidR="00280827" w:rsidRDefault="00280827" w:rsidP="00800B72">
            <w:pPr>
              <w:jc w:val="both"/>
              <w:rPr>
                <w:rFonts w:ascii="Times New Roman" w:hAnsi="Times New Roman" w:cs="Times New Roman"/>
                <w:b/>
                <w:bCs/>
                <w:i/>
                <w:iCs/>
                <w:sz w:val="20"/>
                <w:szCs w:val="20"/>
              </w:rPr>
            </w:pPr>
          </w:p>
          <w:p w14:paraId="12368D10" w14:textId="77777777"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 xml:space="preserve">4.2. Producătorul </w:t>
            </w:r>
            <w:proofErr w:type="spellStart"/>
            <w:r w:rsidRPr="00AF0D8C">
              <w:rPr>
                <w:rFonts w:ascii="Times New Roman" w:hAnsi="Times New Roman" w:cs="Times New Roman"/>
                <w:sz w:val="20"/>
                <w:szCs w:val="20"/>
              </w:rPr>
              <w:t>întocmeşte</w:t>
            </w:r>
            <w:proofErr w:type="spellEnd"/>
            <w:r w:rsidRPr="00AF0D8C">
              <w:rPr>
                <w:rFonts w:ascii="Times New Roman" w:hAnsi="Times New Roman" w:cs="Times New Roman"/>
                <w:sz w:val="20"/>
                <w:szCs w:val="20"/>
              </w:rPr>
              <w:t xml:space="preserve"> o </w:t>
            </w:r>
            <w:proofErr w:type="spellStart"/>
            <w:r w:rsidRPr="00AF0D8C">
              <w:rPr>
                <w:rFonts w:ascii="Times New Roman" w:hAnsi="Times New Roman" w:cs="Times New Roman"/>
                <w:sz w:val="20"/>
                <w:szCs w:val="20"/>
              </w:rPr>
              <w:t>declaraţie</w:t>
            </w:r>
            <w:proofErr w:type="spellEnd"/>
            <w:r w:rsidRPr="00AF0D8C">
              <w:rPr>
                <w:rFonts w:ascii="Times New Roman" w:hAnsi="Times New Roman" w:cs="Times New Roman"/>
                <w:sz w:val="20"/>
                <w:szCs w:val="20"/>
              </w:rPr>
              <w:t xml:space="preserve"> UE de conformitate scrisă pentru fiecare tip de exploziv și o păstrează la </w:t>
            </w:r>
            <w:proofErr w:type="spellStart"/>
            <w:r w:rsidRPr="00AF0D8C">
              <w:rPr>
                <w:rFonts w:ascii="Times New Roman" w:hAnsi="Times New Roman" w:cs="Times New Roman"/>
                <w:sz w:val="20"/>
                <w:szCs w:val="20"/>
              </w:rPr>
              <w:t>dispoziţia</w:t>
            </w:r>
            <w:proofErr w:type="spellEnd"/>
            <w:r w:rsidRPr="00AF0D8C">
              <w:rPr>
                <w:rFonts w:ascii="Times New Roman" w:hAnsi="Times New Roman" w:cs="Times New Roman"/>
                <w:sz w:val="20"/>
                <w:szCs w:val="20"/>
              </w:rPr>
              <w:t xml:space="preserve"> autorității de supraveghere a </w:t>
            </w:r>
            <w:proofErr w:type="spellStart"/>
            <w:r w:rsidRPr="00AF0D8C">
              <w:rPr>
                <w:rFonts w:ascii="Times New Roman" w:hAnsi="Times New Roman" w:cs="Times New Roman"/>
                <w:sz w:val="20"/>
                <w:szCs w:val="20"/>
              </w:rPr>
              <w:t>pieţii</w:t>
            </w:r>
            <w:proofErr w:type="spellEnd"/>
            <w:r w:rsidRPr="00AF0D8C">
              <w:rPr>
                <w:rFonts w:ascii="Times New Roman" w:hAnsi="Times New Roman" w:cs="Times New Roman"/>
                <w:sz w:val="20"/>
                <w:szCs w:val="20"/>
              </w:rPr>
              <w:t xml:space="preserve"> pe o perioadă de 10 ani după punerea la </w:t>
            </w:r>
            <w:proofErr w:type="spellStart"/>
            <w:r w:rsidRPr="00AF0D8C">
              <w:rPr>
                <w:rFonts w:ascii="Times New Roman" w:hAnsi="Times New Roman" w:cs="Times New Roman"/>
                <w:sz w:val="20"/>
                <w:szCs w:val="20"/>
              </w:rPr>
              <w:t>dispoziţie</w:t>
            </w:r>
            <w:proofErr w:type="spellEnd"/>
            <w:r w:rsidRPr="00AF0D8C">
              <w:rPr>
                <w:rFonts w:ascii="Times New Roman" w:hAnsi="Times New Roman" w:cs="Times New Roman"/>
                <w:sz w:val="20"/>
                <w:szCs w:val="20"/>
              </w:rPr>
              <w:t xml:space="preserve"> pe </w:t>
            </w:r>
            <w:proofErr w:type="spellStart"/>
            <w:r w:rsidRPr="00AF0D8C">
              <w:rPr>
                <w:rFonts w:ascii="Times New Roman" w:hAnsi="Times New Roman" w:cs="Times New Roman"/>
                <w:sz w:val="20"/>
                <w:szCs w:val="20"/>
              </w:rPr>
              <w:t>piaţă</w:t>
            </w:r>
            <w:proofErr w:type="spellEnd"/>
            <w:r w:rsidRPr="00AF0D8C">
              <w:rPr>
                <w:rFonts w:ascii="Times New Roman" w:hAnsi="Times New Roman" w:cs="Times New Roman"/>
                <w:sz w:val="20"/>
                <w:szCs w:val="20"/>
              </w:rPr>
              <w:t xml:space="preserve"> a explozivului. </w:t>
            </w:r>
            <w:proofErr w:type="spellStart"/>
            <w:r w:rsidRPr="00AF0D8C">
              <w:rPr>
                <w:rFonts w:ascii="Times New Roman" w:hAnsi="Times New Roman" w:cs="Times New Roman"/>
                <w:sz w:val="20"/>
                <w:szCs w:val="20"/>
              </w:rPr>
              <w:t>Declaraţia</w:t>
            </w:r>
            <w:proofErr w:type="spellEnd"/>
            <w:r w:rsidRPr="00AF0D8C">
              <w:rPr>
                <w:rFonts w:ascii="Times New Roman" w:hAnsi="Times New Roman" w:cs="Times New Roman"/>
                <w:sz w:val="20"/>
                <w:szCs w:val="20"/>
              </w:rPr>
              <w:t xml:space="preserve"> UE de conformitate identifică tipul de exploziv pentru care a fost întocmită.</w:t>
            </w:r>
          </w:p>
          <w:p w14:paraId="6020ECDD" w14:textId="51CE5536" w:rsidR="00280827" w:rsidRPr="00EF1C52" w:rsidRDefault="00AF0D8C" w:rsidP="00AF0D8C">
            <w:pPr>
              <w:jc w:val="both"/>
              <w:rPr>
                <w:rFonts w:ascii="Times New Roman" w:hAnsi="Times New Roman" w:cs="Times New Roman"/>
                <w:sz w:val="28"/>
                <w:szCs w:val="28"/>
              </w:rPr>
            </w:pPr>
            <w:r w:rsidRPr="00AF0D8C">
              <w:rPr>
                <w:rFonts w:ascii="Times New Roman" w:hAnsi="Times New Roman" w:cs="Times New Roman"/>
                <w:sz w:val="20"/>
                <w:szCs w:val="20"/>
              </w:rPr>
              <w:t xml:space="preserve">4.3. O copie a </w:t>
            </w:r>
            <w:proofErr w:type="spellStart"/>
            <w:r w:rsidRPr="00AF0D8C">
              <w:rPr>
                <w:rFonts w:ascii="Times New Roman" w:hAnsi="Times New Roman" w:cs="Times New Roman"/>
                <w:sz w:val="20"/>
                <w:szCs w:val="20"/>
              </w:rPr>
              <w:t>declaraţiei</w:t>
            </w:r>
            <w:proofErr w:type="spellEnd"/>
            <w:r w:rsidRPr="00AF0D8C">
              <w:rPr>
                <w:rFonts w:ascii="Times New Roman" w:hAnsi="Times New Roman" w:cs="Times New Roman"/>
                <w:sz w:val="20"/>
                <w:szCs w:val="20"/>
              </w:rPr>
              <w:t xml:space="preserve"> UE de conformitate este pusă la </w:t>
            </w:r>
            <w:proofErr w:type="spellStart"/>
            <w:r w:rsidRPr="00AF0D8C">
              <w:rPr>
                <w:rFonts w:ascii="Times New Roman" w:hAnsi="Times New Roman" w:cs="Times New Roman"/>
                <w:sz w:val="20"/>
                <w:szCs w:val="20"/>
              </w:rPr>
              <w:t>dispoziţia</w:t>
            </w:r>
            <w:proofErr w:type="spellEnd"/>
            <w:r w:rsidRPr="00AF0D8C">
              <w:rPr>
                <w:rFonts w:ascii="Times New Roman" w:hAnsi="Times New Roman" w:cs="Times New Roman"/>
                <w:sz w:val="20"/>
                <w:szCs w:val="20"/>
              </w:rPr>
              <w:t xml:space="preserve"> autorității de supraveghere a </w:t>
            </w:r>
            <w:proofErr w:type="spellStart"/>
            <w:r w:rsidRPr="00AF0D8C">
              <w:rPr>
                <w:rFonts w:ascii="Times New Roman" w:hAnsi="Times New Roman" w:cs="Times New Roman"/>
                <w:sz w:val="20"/>
                <w:szCs w:val="20"/>
              </w:rPr>
              <w:t>pieţii</w:t>
            </w:r>
            <w:proofErr w:type="spellEnd"/>
            <w:r w:rsidRPr="00AF0D8C">
              <w:rPr>
                <w:rFonts w:ascii="Times New Roman" w:hAnsi="Times New Roman" w:cs="Times New Roman"/>
                <w:sz w:val="20"/>
                <w:szCs w:val="20"/>
              </w:rPr>
              <w:t>, la cerere.</w:t>
            </w:r>
          </w:p>
        </w:tc>
        <w:tc>
          <w:tcPr>
            <w:tcW w:w="1417" w:type="dxa"/>
          </w:tcPr>
          <w:p w14:paraId="6A2BCBB9" w14:textId="6354707F" w:rsidR="00280827" w:rsidRPr="00EF1C52" w:rsidRDefault="00280827" w:rsidP="002D094D">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1DFF9E3C" w14:textId="5478AA43" w:rsidR="00280827" w:rsidRPr="00C840D6" w:rsidRDefault="00424A1F" w:rsidP="00D1248B">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840D6">
              <w:rPr>
                <w:rFonts w:ascii="Times New Roman" w:hAnsi="Times New Roman" w:cs="Times New Roman"/>
                <w:bCs/>
                <w:sz w:val="20"/>
                <w:szCs w:val="20"/>
              </w:rPr>
              <w:t xml:space="preserve"> din Hotărârea Guvernului nr. 1324/2016 transpune parțial norma din directivă, traducând greșit sintagm</w:t>
            </w:r>
            <w:r w:rsidR="00280827">
              <w:rPr>
                <w:rFonts w:ascii="Times New Roman" w:hAnsi="Times New Roman" w:cs="Times New Roman"/>
                <w:bCs/>
                <w:sz w:val="20"/>
                <w:szCs w:val="20"/>
              </w:rPr>
              <w:t>a</w:t>
            </w:r>
            <w:r w:rsidR="00280827" w:rsidRPr="00C840D6">
              <w:rPr>
                <w:rFonts w:ascii="Times New Roman" w:hAnsi="Times New Roman" w:cs="Times New Roman"/>
                <w:bCs/>
                <w:sz w:val="20"/>
                <w:szCs w:val="20"/>
              </w:rPr>
              <w:t xml:space="preserve"> “</w:t>
            </w:r>
            <w:r w:rsidR="00280827">
              <w:rPr>
                <w:rFonts w:ascii="Times New Roman" w:hAnsi="Times New Roman" w:cs="Times New Roman"/>
                <w:bCs/>
                <w:sz w:val="20"/>
                <w:szCs w:val="20"/>
              </w:rPr>
              <w:t xml:space="preserve"> </w:t>
            </w:r>
            <w:r w:rsidR="00280827" w:rsidRPr="00C840D6">
              <w:rPr>
                <w:rFonts w:ascii="Times New Roman" w:hAnsi="Times New Roman" w:cs="Times New Roman"/>
                <w:bCs/>
                <w:sz w:val="20"/>
                <w:szCs w:val="20"/>
              </w:rPr>
              <w:t>declarație de conformitate UE” cu „declarație de conformitate”</w:t>
            </w:r>
            <w:r>
              <w:rPr>
                <w:rFonts w:ascii="Times New Roman" w:hAnsi="Times New Roman" w:cs="Times New Roman"/>
                <w:bCs/>
                <w:sz w:val="20"/>
                <w:szCs w:val="20"/>
              </w:rPr>
              <w:t>.</w:t>
            </w:r>
          </w:p>
          <w:p w14:paraId="2D337890" w14:textId="77777777" w:rsidR="00280827" w:rsidRPr="00EF1C52" w:rsidRDefault="00280827" w:rsidP="002D094D">
            <w:pPr>
              <w:jc w:val="both"/>
              <w:rPr>
                <w:rFonts w:ascii="Times New Roman" w:hAnsi="Times New Roman" w:cs="Times New Roman"/>
                <w:bCs/>
                <w:sz w:val="20"/>
                <w:szCs w:val="20"/>
              </w:rPr>
            </w:pPr>
          </w:p>
        </w:tc>
      </w:tr>
      <w:tr w:rsidR="00280827" w:rsidRPr="00EF1C52" w14:paraId="45A82DD1" w14:textId="77777777" w:rsidTr="00A95050">
        <w:trPr>
          <w:gridAfter w:val="1"/>
          <w:wAfter w:w="6" w:type="dxa"/>
          <w:trHeight w:val="20"/>
        </w:trPr>
        <w:tc>
          <w:tcPr>
            <w:tcW w:w="4849" w:type="dxa"/>
            <w:gridSpan w:val="2"/>
          </w:tcPr>
          <w:p w14:paraId="67344518" w14:textId="542E85D3"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5. Reprezentantul autorizat Obligațiile producătorului prevăzute la punctul 4 pot fi îndeplinite de către reprezentantul său autorizat, în numele său și pe răspunderea sa, cu condiția ca acestea să fie menționate în mandat.</w:t>
            </w:r>
          </w:p>
        </w:tc>
        <w:tc>
          <w:tcPr>
            <w:tcW w:w="5387" w:type="dxa"/>
          </w:tcPr>
          <w:p w14:paraId="77C72D27" w14:textId="22BE93EE"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89235CF" w14:textId="77777777" w:rsidR="00280827" w:rsidRDefault="00280827" w:rsidP="002D094D">
            <w:pPr>
              <w:jc w:val="both"/>
              <w:rPr>
                <w:rFonts w:ascii="Times New Roman" w:hAnsi="Times New Roman" w:cs="Times New Roman"/>
                <w:sz w:val="20"/>
                <w:szCs w:val="20"/>
              </w:rPr>
            </w:pPr>
          </w:p>
          <w:p w14:paraId="59035BE7" w14:textId="4B17244F"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5.Reprezentantul împuternicit</w:t>
            </w:r>
          </w:p>
          <w:p w14:paraId="5B4B90BE" w14:textId="70E98EC6" w:rsidR="00280827" w:rsidRPr="00EF1C52" w:rsidRDefault="00AF0D8C" w:rsidP="00AF0D8C">
            <w:pPr>
              <w:jc w:val="both"/>
              <w:rPr>
                <w:rFonts w:ascii="Times New Roman" w:hAnsi="Times New Roman" w:cs="Times New Roman"/>
                <w:sz w:val="28"/>
                <w:szCs w:val="28"/>
              </w:rPr>
            </w:pPr>
            <w:proofErr w:type="spellStart"/>
            <w:r w:rsidRPr="00AF0D8C">
              <w:rPr>
                <w:rFonts w:ascii="Times New Roman" w:hAnsi="Times New Roman" w:cs="Times New Roman"/>
                <w:sz w:val="20"/>
                <w:szCs w:val="20"/>
              </w:rPr>
              <w:t>Obligaţiile</w:t>
            </w:r>
            <w:proofErr w:type="spellEnd"/>
            <w:r w:rsidRPr="00AF0D8C">
              <w:rPr>
                <w:rFonts w:ascii="Times New Roman" w:hAnsi="Times New Roman" w:cs="Times New Roman"/>
                <w:sz w:val="20"/>
                <w:szCs w:val="20"/>
              </w:rPr>
              <w:t xml:space="preserve"> producătorului prevăzute la pct. 4 pot fi îndeplinite de către reprezentantul împuternicit, în numele său și pe răspunderea sa, cu </w:t>
            </w:r>
            <w:proofErr w:type="spellStart"/>
            <w:r w:rsidRPr="00AF0D8C">
              <w:rPr>
                <w:rFonts w:ascii="Times New Roman" w:hAnsi="Times New Roman" w:cs="Times New Roman"/>
                <w:sz w:val="20"/>
                <w:szCs w:val="20"/>
              </w:rPr>
              <w:t>condiţia</w:t>
            </w:r>
            <w:proofErr w:type="spellEnd"/>
            <w:r w:rsidRPr="00AF0D8C">
              <w:rPr>
                <w:rFonts w:ascii="Times New Roman" w:hAnsi="Times New Roman" w:cs="Times New Roman"/>
                <w:sz w:val="20"/>
                <w:szCs w:val="20"/>
              </w:rPr>
              <w:t xml:space="preserve"> ca acestea să fie </w:t>
            </w:r>
            <w:proofErr w:type="spellStart"/>
            <w:r w:rsidRPr="00AF0D8C">
              <w:rPr>
                <w:rFonts w:ascii="Times New Roman" w:hAnsi="Times New Roman" w:cs="Times New Roman"/>
                <w:sz w:val="20"/>
                <w:szCs w:val="20"/>
              </w:rPr>
              <w:t>menţionate</w:t>
            </w:r>
            <w:proofErr w:type="spellEnd"/>
            <w:r w:rsidRPr="00AF0D8C">
              <w:rPr>
                <w:rFonts w:ascii="Times New Roman" w:hAnsi="Times New Roman" w:cs="Times New Roman"/>
                <w:sz w:val="20"/>
                <w:szCs w:val="20"/>
              </w:rPr>
              <w:t xml:space="preserve"> în contractul de mandat.</w:t>
            </w:r>
          </w:p>
        </w:tc>
        <w:tc>
          <w:tcPr>
            <w:tcW w:w="1417" w:type="dxa"/>
          </w:tcPr>
          <w:p w14:paraId="7CFCBFDB" w14:textId="69A15FA6" w:rsidR="00280827" w:rsidRPr="00EF1C52" w:rsidRDefault="00280827" w:rsidP="002D094D">
            <w:pPr>
              <w:jc w:val="center"/>
              <w:rPr>
                <w:rFonts w:ascii="Times New Roman" w:hAnsi="Times New Roman" w:cs="Times New Roman"/>
                <w:sz w:val="20"/>
                <w:szCs w:val="20"/>
              </w:rPr>
            </w:pPr>
            <w:r w:rsidRPr="00942F8F">
              <w:rPr>
                <w:rFonts w:ascii="Times New Roman" w:hAnsi="Times New Roman" w:cs="Times New Roman"/>
                <w:b/>
                <w:sz w:val="20"/>
                <w:szCs w:val="20"/>
              </w:rPr>
              <w:t>Compatibil</w:t>
            </w:r>
          </w:p>
        </w:tc>
        <w:tc>
          <w:tcPr>
            <w:tcW w:w="4536" w:type="dxa"/>
          </w:tcPr>
          <w:p w14:paraId="075937E9" w14:textId="77777777" w:rsidR="00280827" w:rsidRPr="00EF1C52" w:rsidRDefault="00280827" w:rsidP="002D094D">
            <w:pPr>
              <w:jc w:val="both"/>
              <w:rPr>
                <w:rFonts w:ascii="Times New Roman" w:hAnsi="Times New Roman" w:cs="Times New Roman"/>
                <w:bCs/>
                <w:sz w:val="20"/>
                <w:szCs w:val="20"/>
              </w:rPr>
            </w:pPr>
          </w:p>
        </w:tc>
      </w:tr>
      <w:tr w:rsidR="00280827" w:rsidRPr="00EF1C52" w14:paraId="25F617D9" w14:textId="77777777" w:rsidTr="00A95050">
        <w:trPr>
          <w:gridAfter w:val="1"/>
          <w:wAfter w:w="6" w:type="dxa"/>
          <w:trHeight w:val="20"/>
        </w:trPr>
        <w:tc>
          <w:tcPr>
            <w:tcW w:w="4849" w:type="dxa"/>
            <w:gridSpan w:val="2"/>
          </w:tcPr>
          <w:p w14:paraId="595515FA" w14:textId="30390E82" w:rsidR="00280827" w:rsidRPr="00EF1C52" w:rsidRDefault="00280827" w:rsidP="002D094D">
            <w:pPr>
              <w:jc w:val="center"/>
              <w:rPr>
                <w:rFonts w:ascii="Times New Roman" w:hAnsi="Times New Roman" w:cs="Times New Roman"/>
                <w:sz w:val="20"/>
                <w:szCs w:val="20"/>
              </w:rPr>
            </w:pPr>
            <w:r w:rsidRPr="00EF1C52">
              <w:rPr>
                <w:rFonts w:ascii="Times New Roman" w:hAnsi="Times New Roman" w:cs="Times New Roman"/>
                <w:b/>
                <w:bCs/>
                <w:sz w:val="20"/>
                <w:szCs w:val="20"/>
              </w:rPr>
              <w:t>MODULUL D Conformitatea cu tipul bazată pe asigurarea calității procesului de producție</w:t>
            </w:r>
          </w:p>
          <w:p w14:paraId="542599F7"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1. Conformitatea cu tipul bazată pe asigurarea calității procesului de producție este acea parte din procedura de evaluare a conformității prin care producătorul îndeplinește obligațiile prevăzute la punctele 2 și 5 și asigură și declară pe răspunderea sa exclusivă că explozivii în cauză sunt în conformitate cu tipul descris în certificatul de examinare UE de tip și respectă cerințele aplicabile ale prezentei directive. </w:t>
            </w:r>
          </w:p>
          <w:p w14:paraId="2B37E45C" w14:textId="4A401981" w:rsidR="00280827" w:rsidRPr="00EF1C52" w:rsidRDefault="00280827" w:rsidP="002D094D">
            <w:pPr>
              <w:jc w:val="both"/>
              <w:rPr>
                <w:rFonts w:ascii="Times New Roman" w:hAnsi="Times New Roman" w:cs="Times New Roman"/>
                <w:sz w:val="20"/>
                <w:szCs w:val="20"/>
              </w:rPr>
            </w:pPr>
          </w:p>
        </w:tc>
        <w:tc>
          <w:tcPr>
            <w:tcW w:w="5387" w:type="dxa"/>
          </w:tcPr>
          <w:p w14:paraId="2F1C26CF" w14:textId="54EC0C7E"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4FD0D7E2" w14:textId="77777777" w:rsidR="00280827" w:rsidRDefault="00280827" w:rsidP="002D094D">
            <w:pPr>
              <w:shd w:val="clear" w:color="auto" w:fill="FFFFFF"/>
              <w:jc w:val="both"/>
              <w:rPr>
                <w:rFonts w:ascii="Times New Roman" w:eastAsia="Times New Roman" w:hAnsi="Times New Roman" w:cs="Times New Roman"/>
                <w:b/>
                <w:bCs/>
                <w:sz w:val="20"/>
                <w:szCs w:val="20"/>
                <w:lang w:eastAsia="ro-RO"/>
              </w:rPr>
            </w:pPr>
          </w:p>
          <w:p w14:paraId="3C4C3584" w14:textId="77777777" w:rsidR="00695733" w:rsidRPr="00695733" w:rsidRDefault="00695733" w:rsidP="00695733">
            <w:pPr>
              <w:shd w:val="clear" w:color="auto" w:fill="FFFFFF"/>
              <w:jc w:val="center"/>
              <w:rPr>
                <w:rFonts w:ascii="Times New Roman" w:eastAsia="Times New Roman" w:hAnsi="Times New Roman" w:cs="Times New Roman"/>
                <w:b/>
                <w:bCs/>
                <w:sz w:val="20"/>
                <w:szCs w:val="20"/>
                <w:lang w:eastAsia="ro-RO"/>
              </w:rPr>
            </w:pPr>
            <w:r w:rsidRPr="00695733">
              <w:rPr>
                <w:rFonts w:ascii="Times New Roman" w:eastAsia="Times New Roman" w:hAnsi="Times New Roman" w:cs="Times New Roman"/>
                <w:b/>
                <w:bCs/>
                <w:sz w:val="20"/>
                <w:szCs w:val="20"/>
                <w:lang w:eastAsia="ro-RO"/>
              </w:rPr>
              <w:t>MODULUL D</w:t>
            </w:r>
          </w:p>
          <w:p w14:paraId="52ADE0FE" w14:textId="77777777" w:rsidR="00695733" w:rsidRPr="00695733" w:rsidRDefault="00695733" w:rsidP="00695733">
            <w:pPr>
              <w:shd w:val="clear" w:color="auto" w:fill="FFFFFF"/>
              <w:jc w:val="center"/>
              <w:rPr>
                <w:rFonts w:ascii="Times New Roman" w:eastAsia="Times New Roman" w:hAnsi="Times New Roman" w:cs="Times New Roman"/>
                <w:b/>
                <w:bCs/>
                <w:sz w:val="20"/>
                <w:szCs w:val="20"/>
                <w:lang w:eastAsia="ro-RO"/>
              </w:rPr>
            </w:pPr>
            <w:r w:rsidRPr="00695733">
              <w:rPr>
                <w:rFonts w:ascii="Times New Roman" w:eastAsia="Times New Roman" w:hAnsi="Times New Roman" w:cs="Times New Roman"/>
                <w:b/>
                <w:bCs/>
                <w:sz w:val="20"/>
                <w:szCs w:val="20"/>
                <w:lang w:eastAsia="ro-RO"/>
              </w:rPr>
              <w:t xml:space="preserve">Conformitatea cu tipul bazată pe asigurarea </w:t>
            </w:r>
            <w:proofErr w:type="spellStart"/>
            <w:r w:rsidRPr="00695733">
              <w:rPr>
                <w:rFonts w:ascii="Times New Roman" w:eastAsia="Times New Roman" w:hAnsi="Times New Roman" w:cs="Times New Roman"/>
                <w:b/>
                <w:bCs/>
                <w:sz w:val="20"/>
                <w:szCs w:val="20"/>
                <w:lang w:eastAsia="ro-RO"/>
              </w:rPr>
              <w:t>calităţii</w:t>
            </w:r>
            <w:proofErr w:type="spellEnd"/>
            <w:r w:rsidRPr="00695733">
              <w:rPr>
                <w:rFonts w:ascii="Times New Roman" w:eastAsia="Times New Roman" w:hAnsi="Times New Roman" w:cs="Times New Roman"/>
                <w:b/>
                <w:bCs/>
                <w:sz w:val="20"/>
                <w:szCs w:val="20"/>
                <w:lang w:eastAsia="ro-RO"/>
              </w:rPr>
              <w:t xml:space="preserve"> procesului de </w:t>
            </w:r>
            <w:proofErr w:type="spellStart"/>
            <w:r w:rsidRPr="00695733">
              <w:rPr>
                <w:rFonts w:ascii="Times New Roman" w:eastAsia="Times New Roman" w:hAnsi="Times New Roman" w:cs="Times New Roman"/>
                <w:b/>
                <w:bCs/>
                <w:sz w:val="20"/>
                <w:szCs w:val="20"/>
                <w:lang w:eastAsia="ro-RO"/>
              </w:rPr>
              <w:t>producţie</w:t>
            </w:r>
            <w:proofErr w:type="spellEnd"/>
          </w:p>
          <w:p w14:paraId="1A40776A" w14:textId="5CFD3619" w:rsidR="00280827" w:rsidRPr="00695733" w:rsidRDefault="00695733" w:rsidP="00695733">
            <w:pPr>
              <w:jc w:val="both"/>
              <w:rPr>
                <w:rFonts w:ascii="Times New Roman" w:hAnsi="Times New Roman" w:cs="Times New Roman"/>
                <w:sz w:val="28"/>
                <w:szCs w:val="28"/>
              </w:rPr>
            </w:pPr>
            <w:r w:rsidRPr="00695733">
              <w:rPr>
                <w:rFonts w:ascii="Times New Roman" w:eastAsia="Times New Roman" w:hAnsi="Times New Roman" w:cs="Times New Roman"/>
                <w:sz w:val="20"/>
                <w:szCs w:val="20"/>
                <w:lang w:eastAsia="ro-RO"/>
              </w:rPr>
              <w:t xml:space="preserve">1.Conformitatea cu tipul bazată pe asigurarea </w:t>
            </w:r>
            <w:proofErr w:type="spellStart"/>
            <w:r w:rsidRPr="00695733">
              <w:rPr>
                <w:rFonts w:ascii="Times New Roman" w:eastAsia="Times New Roman" w:hAnsi="Times New Roman" w:cs="Times New Roman"/>
                <w:sz w:val="20"/>
                <w:szCs w:val="20"/>
                <w:lang w:eastAsia="ro-RO"/>
              </w:rPr>
              <w:t>calităţii</w:t>
            </w:r>
            <w:proofErr w:type="spellEnd"/>
            <w:r w:rsidRPr="00695733">
              <w:rPr>
                <w:rFonts w:ascii="Times New Roman" w:eastAsia="Times New Roman" w:hAnsi="Times New Roman" w:cs="Times New Roman"/>
                <w:sz w:val="20"/>
                <w:szCs w:val="20"/>
                <w:lang w:eastAsia="ro-RO"/>
              </w:rPr>
              <w:t xml:space="preserve"> procesului de </w:t>
            </w:r>
            <w:proofErr w:type="spellStart"/>
            <w:r w:rsidRPr="00695733">
              <w:rPr>
                <w:rFonts w:ascii="Times New Roman" w:eastAsia="Times New Roman" w:hAnsi="Times New Roman" w:cs="Times New Roman"/>
                <w:sz w:val="20"/>
                <w:szCs w:val="20"/>
                <w:lang w:eastAsia="ro-RO"/>
              </w:rPr>
              <w:t>producţie</w:t>
            </w:r>
            <w:proofErr w:type="spellEnd"/>
            <w:r w:rsidRPr="00695733">
              <w:rPr>
                <w:rFonts w:ascii="Times New Roman" w:eastAsia="Times New Roman" w:hAnsi="Times New Roman" w:cs="Times New Roman"/>
                <w:sz w:val="20"/>
                <w:szCs w:val="20"/>
                <w:lang w:eastAsia="ro-RO"/>
              </w:rPr>
              <w:t xml:space="preserve"> este acea parte din procedura de evaluare a </w:t>
            </w:r>
            <w:proofErr w:type="spellStart"/>
            <w:r w:rsidRPr="00695733">
              <w:rPr>
                <w:rFonts w:ascii="Times New Roman" w:eastAsia="Times New Roman" w:hAnsi="Times New Roman" w:cs="Times New Roman"/>
                <w:sz w:val="20"/>
                <w:szCs w:val="20"/>
                <w:lang w:eastAsia="ro-RO"/>
              </w:rPr>
              <w:t>conformităţii</w:t>
            </w:r>
            <w:proofErr w:type="spellEnd"/>
            <w:r w:rsidRPr="00695733">
              <w:rPr>
                <w:rFonts w:ascii="Times New Roman" w:eastAsia="Times New Roman" w:hAnsi="Times New Roman" w:cs="Times New Roman"/>
                <w:sz w:val="20"/>
                <w:szCs w:val="20"/>
                <w:lang w:eastAsia="ro-RO"/>
              </w:rPr>
              <w:t xml:space="preserve"> prin care producătorul </w:t>
            </w:r>
            <w:proofErr w:type="spellStart"/>
            <w:r w:rsidRPr="00695733">
              <w:rPr>
                <w:rFonts w:ascii="Times New Roman" w:eastAsia="Times New Roman" w:hAnsi="Times New Roman" w:cs="Times New Roman"/>
                <w:sz w:val="20"/>
                <w:szCs w:val="20"/>
                <w:lang w:eastAsia="ro-RO"/>
              </w:rPr>
              <w:t>îndeplineşte</w:t>
            </w:r>
            <w:proofErr w:type="spellEnd"/>
            <w:r w:rsidRPr="00695733">
              <w:rPr>
                <w:rFonts w:ascii="Times New Roman" w:eastAsia="Times New Roman" w:hAnsi="Times New Roman" w:cs="Times New Roman"/>
                <w:sz w:val="20"/>
                <w:szCs w:val="20"/>
                <w:lang w:eastAsia="ro-RO"/>
              </w:rPr>
              <w:t xml:space="preserve"> </w:t>
            </w:r>
            <w:proofErr w:type="spellStart"/>
            <w:r w:rsidRPr="00695733">
              <w:rPr>
                <w:rFonts w:ascii="Times New Roman" w:eastAsia="Times New Roman" w:hAnsi="Times New Roman" w:cs="Times New Roman"/>
                <w:sz w:val="20"/>
                <w:szCs w:val="20"/>
                <w:lang w:eastAsia="ro-RO"/>
              </w:rPr>
              <w:t>obligaţiile</w:t>
            </w:r>
            <w:proofErr w:type="spellEnd"/>
            <w:r w:rsidRPr="00695733">
              <w:rPr>
                <w:rFonts w:ascii="Times New Roman" w:eastAsia="Times New Roman" w:hAnsi="Times New Roman" w:cs="Times New Roman"/>
                <w:sz w:val="20"/>
                <w:szCs w:val="20"/>
                <w:lang w:eastAsia="ro-RO"/>
              </w:rPr>
              <w:t xml:space="preserve"> prevăzute la pct. 2 și 5, asigură și declară pe răspunderea sa exclusivă că explozivii în cauză sunt în conformitate cu tipul descris în certificatul de examinare CE de tip și respectă cerințele aplicabile ale prezentei Reglementări tehnice.</w:t>
            </w:r>
          </w:p>
        </w:tc>
        <w:tc>
          <w:tcPr>
            <w:tcW w:w="1417" w:type="dxa"/>
          </w:tcPr>
          <w:p w14:paraId="3631D6C1" w14:textId="0A020F06" w:rsidR="00280827" w:rsidRPr="00EF1C52" w:rsidRDefault="00280827" w:rsidP="002D094D">
            <w:pPr>
              <w:jc w:val="center"/>
              <w:rPr>
                <w:rFonts w:ascii="Times New Roman" w:hAnsi="Times New Roman" w:cs="Times New Roman"/>
                <w:b/>
                <w:sz w:val="20"/>
                <w:szCs w:val="20"/>
              </w:rPr>
            </w:pPr>
            <w:r w:rsidRPr="00942F8F">
              <w:rPr>
                <w:rFonts w:ascii="Times New Roman" w:hAnsi="Times New Roman" w:cs="Times New Roman"/>
                <w:b/>
                <w:sz w:val="20"/>
                <w:szCs w:val="20"/>
              </w:rPr>
              <w:t>Compatibil</w:t>
            </w:r>
          </w:p>
        </w:tc>
        <w:tc>
          <w:tcPr>
            <w:tcW w:w="4536" w:type="dxa"/>
          </w:tcPr>
          <w:p w14:paraId="31087B43" w14:textId="77777777" w:rsidR="00280827" w:rsidRPr="00EF1C52" w:rsidRDefault="00280827" w:rsidP="002D094D">
            <w:pPr>
              <w:jc w:val="both"/>
              <w:rPr>
                <w:rFonts w:ascii="Times New Roman" w:hAnsi="Times New Roman" w:cs="Times New Roman"/>
                <w:bCs/>
                <w:sz w:val="20"/>
                <w:szCs w:val="20"/>
              </w:rPr>
            </w:pPr>
          </w:p>
        </w:tc>
      </w:tr>
      <w:tr w:rsidR="00280827" w:rsidRPr="00EF1C52" w14:paraId="0A8814CE" w14:textId="77777777" w:rsidTr="00A95050">
        <w:trPr>
          <w:gridAfter w:val="1"/>
          <w:wAfter w:w="6" w:type="dxa"/>
          <w:trHeight w:val="20"/>
        </w:trPr>
        <w:tc>
          <w:tcPr>
            <w:tcW w:w="4849" w:type="dxa"/>
            <w:gridSpan w:val="2"/>
          </w:tcPr>
          <w:p w14:paraId="3D8CD45D" w14:textId="02C4AB80"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2. Fabricația Producătorul aplică un sistem de calitate certificat pentru producție, inspecția produselor finite și testarea explozivilor în cauză astfel cum se prevede la punctul 3, și este supus supravegherii prevăzute la punctul 4.</w:t>
            </w:r>
          </w:p>
        </w:tc>
        <w:tc>
          <w:tcPr>
            <w:tcW w:w="5387" w:type="dxa"/>
          </w:tcPr>
          <w:p w14:paraId="6DB886EB" w14:textId="108AC020"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444AC1D4" w14:textId="77777777" w:rsidR="00280827" w:rsidRDefault="00280827" w:rsidP="002D094D">
            <w:pPr>
              <w:shd w:val="clear" w:color="auto" w:fill="FFFFFF"/>
              <w:jc w:val="both"/>
              <w:rPr>
                <w:rFonts w:ascii="Times New Roman" w:eastAsia="Times New Roman" w:hAnsi="Times New Roman" w:cs="Times New Roman"/>
                <w:sz w:val="20"/>
                <w:szCs w:val="20"/>
                <w:lang w:eastAsia="ro-RO"/>
              </w:rPr>
            </w:pPr>
          </w:p>
          <w:p w14:paraId="47AF1D9D" w14:textId="0FB4A8B9" w:rsidR="00695733" w:rsidRPr="00695733" w:rsidRDefault="00695733" w:rsidP="00695733">
            <w:pPr>
              <w:shd w:val="clear" w:color="auto" w:fill="FFFFFF"/>
              <w:jc w:val="both"/>
              <w:rPr>
                <w:rFonts w:ascii="Times New Roman" w:eastAsia="Times New Roman" w:hAnsi="Times New Roman" w:cs="Times New Roman"/>
                <w:sz w:val="20"/>
                <w:szCs w:val="20"/>
                <w:lang w:eastAsia="ro-RO"/>
              </w:rPr>
            </w:pPr>
            <w:r w:rsidRPr="00695733">
              <w:rPr>
                <w:rFonts w:ascii="Times New Roman" w:eastAsia="Times New Roman" w:hAnsi="Times New Roman" w:cs="Times New Roman"/>
                <w:sz w:val="20"/>
                <w:szCs w:val="20"/>
                <w:lang w:eastAsia="ro-RO"/>
              </w:rPr>
              <w:t>2.Fabricaţia</w:t>
            </w:r>
          </w:p>
          <w:p w14:paraId="5EBBD44B" w14:textId="240FDD97" w:rsidR="00280827" w:rsidRPr="00EF1C52" w:rsidRDefault="00695733" w:rsidP="00695733">
            <w:pPr>
              <w:jc w:val="both"/>
              <w:rPr>
                <w:rFonts w:ascii="Times New Roman" w:hAnsi="Times New Roman" w:cs="Times New Roman"/>
                <w:sz w:val="20"/>
                <w:szCs w:val="20"/>
              </w:rPr>
            </w:pPr>
            <w:r w:rsidRPr="00695733">
              <w:rPr>
                <w:rFonts w:ascii="Times New Roman" w:eastAsia="Times New Roman" w:hAnsi="Times New Roman" w:cs="Times New Roman"/>
                <w:sz w:val="20"/>
                <w:szCs w:val="20"/>
                <w:lang w:eastAsia="ro-RO"/>
              </w:rPr>
              <w:t xml:space="preserve">Producătorul aplică un sistem de calitate certificat pentru </w:t>
            </w:r>
            <w:proofErr w:type="spellStart"/>
            <w:r w:rsidRPr="00695733">
              <w:rPr>
                <w:rFonts w:ascii="Times New Roman" w:eastAsia="Times New Roman" w:hAnsi="Times New Roman" w:cs="Times New Roman"/>
                <w:sz w:val="20"/>
                <w:szCs w:val="20"/>
                <w:lang w:eastAsia="ro-RO"/>
              </w:rPr>
              <w:t>producţie</w:t>
            </w:r>
            <w:proofErr w:type="spellEnd"/>
            <w:r w:rsidRPr="00695733">
              <w:rPr>
                <w:rFonts w:ascii="Times New Roman" w:eastAsia="Times New Roman" w:hAnsi="Times New Roman" w:cs="Times New Roman"/>
                <w:sz w:val="20"/>
                <w:szCs w:val="20"/>
                <w:lang w:eastAsia="ro-RO"/>
              </w:rPr>
              <w:t xml:space="preserve">, </w:t>
            </w:r>
            <w:proofErr w:type="spellStart"/>
            <w:r w:rsidRPr="00695733">
              <w:rPr>
                <w:rFonts w:ascii="Times New Roman" w:eastAsia="Times New Roman" w:hAnsi="Times New Roman" w:cs="Times New Roman"/>
                <w:sz w:val="20"/>
                <w:szCs w:val="20"/>
                <w:lang w:eastAsia="ro-RO"/>
              </w:rPr>
              <w:t>inspecţia</w:t>
            </w:r>
            <w:proofErr w:type="spellEnd"/>
            <w:r w:rsidRPr="00695733">
              <w:rPr>
                <w:rFonts w:ascii="Times New Roman" w:eastAsia="Times New Roman" w:hAnsi="Times New Roman" w:cs="Times New Roman"/>
                <w:sz w:val="20"/>
                <w:szCs w:val="20"/>
                <w:lang w:eastAsia="ro-RO"/>
              </w:rPr>
              <w:t xml:space="preserve"> produselor finite și încercarea explozivilor în cauză astfel cum se prevede la pct. 3, și este supus supravegherii prevăzute la pct. 4.</w:t>
            </w:r>
          </w:p>
        </w:tc>
        <w:tc>
          <w:tcPr>
            <w:tcW w:w="1417" w:type="dxa"/>
          </w:tcPr>
          <w:p w14:paraId="66CC1949" w14:textId="70C7C35E" w:rsidR="00280827" w:rsidRPr="00EF1C52" w:rsidRDefault="00280827" w:rsidP="002D094D">
            <w:pPr>
              <w:jc w:val="center"/>
              <w:rPr>
                <w:rFonts w:ascii="Times New Roman" w:hAnsi="Times New Roman" w:cs="Times New Roman"/>
                <w:sz w:val="20"/>
                <w:szCs w:val="20"/>
              </w:rPr>
            </w:pPr>
            <w:r w:rsidRPr="003030F8">
              <w:rPr>
                <w:rFonts w:ascii="Times New Roman" w:hAnsi="Times New Roman" w:cs="Times New Roman"/>
                <w:b/>
                <w:sz w:val="20"/>
                <w:szCs w:val="20"/>
              </w:rPr>
              <w:t>Compatibil</w:t>
            </w:r>
          </w:p>
        </w:tc>
        <w:tc>
          <w:tcPr>
            <w:tcW w:w="4536" w:type="dxa"/>
          </w:tcPr>
          <w:p w14:paraId="3EF2EFC5" w14:textId="77777777" w:rsidR="00280827" w:rsidRPr="00EF1C52" w:rsidRDefault="00280827" w:rsidP="002D094D">
            <w:pPr>
              <w:jc w:val="both"/>
              <w:rPr>
                <w:rFonts w:ascii="Times New Roman" w:hAnsi="Times New Roman" w:cs="Times New Roman"/>
                <w:bCs/>
                <w:sz w:val="20"/>
                <w:szCs w:val="20"/>
              </w:rPr>
            </w:pPr>
          </w:p>
        </w:tc>
      </w:tr>
      <w:tr w:rsidR="00280827" w:rsidRPr="00EF1C52" w14:paraId="62B031DF" w14:textId="77777777" w:rsidTr="00A95050">
        <w:trPr>
          <w:gridAfter w:val="1"/>
          <w:wAfter w:w="6" w:type="dxa"/>
          <w:trHeight w:val="20"/>
        </w:trPr>
        <w:tc>
          <w:tcPr>
            <w:tcW w:w="4849" w:type="dxa"/>
            <w:gridSpan w:val="2"/>
          </w:tcPr>
          <w:p w14:paraId="44EA053B"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lastRenderedPageBreak/>
              <w:t xml:space="preserve">3. Sistemul de calitate </w:t>
            </w:r>
          </w:p>
          <w:p w14:paraId="2707810B" w14:textId="60D777B5"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3.1. Producătorul depune la organismul notificat ales de el o cerere de evaluare a sistemului său de calitate pentru explozivii în cauză. Cererea cuprinde: (a) denumirea și adresa producătorului și, în cazul în care cererea este depusă de către reprezentantul autorizat, se precizează, de asemenea, numele și adresa acestuia; (b) o declarație scrisă care atestă că această cerere nu a mai fost înaintată către nici un alt organism notificat; (c) toate informațiile relevante pentru categoria de explozivi prevăzută; (d) documentația referitoare la sistemul de calitate; (e) documentația tehnică a tipului omologat și o copie a certificatului de examinare UE de tip.</w:t>
            </w:r>
          </w:p>
        </w:tc>
        <w:tc>
          <w:tcPr>
            <w:tcW w:w="5387" w:type="dxa"/>
          </w:tcPr>
          <w:p w14:paraId="5B1CC9B3" w14:textId="37B705F1"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1E6054D7" w14:textId="77777777" w:rsidR="005374CD" w:rsidRDefault="005374CD" w:rsidP="002D094D">
            <w:pPr>
              <w:jc w:val="both"/>
              <w:rPr>
                <w:rFonts w:ascii="Times New Roman" w:hAnsi="Times New Roman" w:cs="Times New Roman"/>
                <w:sz w:val="20"/>
                <w:szCs w:val="20"/>
              </w:rPr>
            </w:pPr>
          </w:p>
          <w:p w14:paraId="0FD330AE"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3.</w:t>
            </w:r>
            <w:r w:rsidRPr="00695733">
              <w:rPr>
                <w:rFonts w:ascii="Times New Roman" w:hAnsi="Times New Roman" w:cs="Times New Roman"/>
                <w:sz w:val="20"/>
                <w:szCs w:val="20"/>
              </w:rPr>
              <w:tab/>
              <w:t>Sistemul de calitate</w:t>
            </w:r>
          </w:p>
          <w:p w14:paraId="33FF3770"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3.1. Producătorul depune la organismul notificat ales de el o cerere de evaluare a sistemului său de calitate pentru explozivii în cauză.</w:t>
            </w:r>
          </w:p>
          <w:p w14:paraId="60FE8E50"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3.2. Cererea cuprinde:</w:t>
            </w:r>
          </w:p>
          <w:p w14:paraId="20A68FF8"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3.2.1. denumirea și adresa producătorului și, în cazul în care cererea este depusă de către reprezentantul împuternicit, se precizează, de asemenea, numele și adresa acestuia;</w:t>
            </w:r>
          </w:p>
          <w:p w14:paraId="30EDEF11"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3.2.2. o </w:t>
            </w:r>
            <w:proofErr w:type="spellStart"/>
            <w:r w:rsidRPr="00695733">
              <w:rPr>
                <w:rFonts w:ascii="Times New Roman" w:hAnsi="Times New Roman" w:cs="Times New Roman"/>
                <w:sz w:val="20"/>
                <w:szCs w:val="20"/>
              </w:rPr>
              <w:t>declaraţie</w:t>
            </w:r>
            <w:proofErr w:type="spellEnd"/>
            <w:r w:rsidRPr="00695733">
              <w:rPr>
                <w:rFonts w:ascii="Times New Roman" w:hAnsi="Times New Roman" w:cs="Times New Roman"/>
                <w:sz w:val="20"/>
                <w:szCs w:val="20"/>
              </w:rPr>
              <w:t xml:space="preserve"> scrisă care atestă că această cerere nu a mai fost înaintată către nici un alt organism notificat;</w:t>
            </w:r>
          </w:p>
          <w:p w14:paraId="32F92E14"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3.2.3. toate </w:t>
            </w:r>
            <w:proofErr w:type="spellStart"/>
            <w:r w:rsidRPr="00695733">
              <w:rPr>
                <w:rFonts w:ascii="Times New Roman" w:hAnsi="Times New Roman" w:cs="Times New Roman"/>
                <w:sz w:val="20"/>
                <w:szCs w:val="20"/>
              </w:rPr>
              <w:t>informaţiile</w:t>
            </w:r>
            <w:proofErr w:type="spellEnd"/>
            <w:r w:rsidRPr="00695733">
              <w:rPr>
                <w:rFonts w:ascii="Times New Roman" w:hAnsi="Times New Roman" w:cs="Times New Roman"/>
                <w:sz w:val="20"/>
                <w:szCs w:val="20"/>
              </w:rPr>
              <w:t xml:space="preserve"> relevante pentru categoria de explozivi prevăzută;</w:t>
            </w:r>
          </w:p>
          <w:p w14:paraId="1C697302"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3.2.4. </w:t>
            </w:r>
            <w:proofErr w:type="spellStart"/>
            <w:r w:rsidRPr="00695733">
              <w:rPr>
                <w:rFonts w:ascii="Times New Roman" w:hAnsi="Times New Roman" w:cs="Times New Roman"/>
                <w:sz w:val="20"/>
                <w:szCs w:val="20"/>
              </w:rPr>
              <w:t>documentaţia</w:t>
            </w:r>
            <w:proofErr w:type="spellEnd"/>
            <w:r w:rsidRPr="00695733">
              <w:rPr>
                <w:rFonts w:ascii="Times New Roman" w:hAnsi="Times New Roman" w:cs="Times New Roman"/>
                <w:sz w:val="20"/>
                <w:szCs w:val="20"/>
              </w:rPr>
              <w:t xml:space="preserve"> referitoare la sistemul de calitate;</w:t>
            </w:r>
          </w:p>
          <w:p w14:paraId="65EE5C15" w14:textId="146DE0FB" w:rsidR="00280827" w:rsidRPr="00EF1C52"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3.2.5. </w:t>
            </w:r>
            <w:proofErr w:type="spellStart"/>
            <w:r w:rsidRPr="00695733">
              <w:rPr>
                <w:rFonts w:ascii="Times New Roman" w:hAnsi="Times New Roman" w:cs="Times New Roman"/>
                <w:sz w:val="20"/>
                <w:szCs w:val="20"/>
              </w:rPr>
              <w:t>documentaţia</w:t>
            </w:r>
            <w:proofErr w:type="spellEnd"/>
            <w:r w:rsidRPr="00695733">
              <w:rPr>
                <w:rFonts w:ascii="Times New Roman" w:hAnsi="Times New Roman" w:cs="Times New Roman"/>
                <w:sz w:val="20"/>
                <w:szCs w:val="20"/>
              </w:rPr>
              <w:t xml:space="preserve"> tehnică a tipului omologat și o copie a certificatului de examinare CE de tip.</w:t>
            </w:r>
          </w:p>
        </w:tc>
        <w:tc>
          <w:tcPr>
            <w:tcW w:w="1417" w:type="dxa"/>
          </w:tcPr>
          <w:p w14:paraId="044F90B6" w14:textId="7B6F452F" w:rsidR="00280827" w:rsidRPr="00EF1C52" w:rsidRDefault="00280827" w:rsidP="002D094D">
            <w:pPr>
              <w:jc w:val="center"/>
              <w:rPr>
                <w:rFonts w:ascii="Times New Roman" w:hAnsi="Times New Roman" w:cs="Times New Roman"/>
                <w:sz w:val="20"/>
                <w:szCs w:val="20"/>
              </w:rPr>
            </w:pPr>
            <w:r w:rsidRPr="003030F8">
              <w:rPr>
                <w:rFonts w:ascii="Times New Roman" w:hAnsi="Times New Roman" w:cs="Times New Roman"/>
                <w:b/>
                <w:sz w:val="20"/>
                <w:szCs w:val="20"/>
              </w:rPr>
              <w:t>Compatibil</w:t>
            </w:r>
          </w:p>
        </w:tc>
        <w:tc>
          <w:tcPr>
            <w:tcW w:w="4536" w:type="dxa"/>
          </w:tcPr>
          <w:p w14:paraId="7B6F4BFD" w14:textId="77777777" w:rsidR="00280827" w:rsidRPr="00EF1C52" w:rsidRDefault="00280827" w:rsidP="002D094D">
            <w:pPr>
              <w:jc w:val="both"/>
              <w:rPr>
                <w:rFonts w:ascii="Times New Roman" w:hAnsi="Times New Roman" w:cs="Times New Roman"/>
                <w:bCs/>
                <w:sz w:val="20"/>
                <w:szCs w:val="20"/>
              </w:rPr>
            </w:pPr>
          </w:p>
        </w:tc>
      </w:tr>
      <w:tr w:rsidR="00280827" w:rsidRPr="00EF1C52" w14:paraId="30BE8015" w14:textId="77777777" w:rsidTr="00A95050">
        <w:trPr>
          <w:gridAfter w:val="1"/>
          <w:wAfter w:w="6" w:type="dxa"/>
          <w:trHeight w:val="20"/>
        </w:trPr>
        <w:tc>
          <w:tcPr>
            <w:tcW w:w="4849" w:type="dxa"/>
            <w:gridSpan w:val="2"/>
          </w:tcPr>
          <w:p w14:paraId="63A95B8D" w14:textId="7C399AD8"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3.2. Sistemul de calitate asigură faptul că explozivii sunt în conformitate cu tipul descris în certificatul de examinare UE de tip și că respectă cerințele aplicabile ale prezentei directive. Toate elementele, cerințele și dispozițiile adoptate de producător sunt documentate sistematic și ordonat, sub forma unor ansambluri de măsuri, proceduri și instrucțiuni scrise. Documentația privind sistemul de calitate permite o interpretare uniformă a programelor, a planurilor, a manualelor și a documentelor de asigurare a calității. Documentația cuprinde, în special, o descriere adecvată: </w:t>
            </w:r>
          </w:p>
        </w:tc>
        <w:tc>
          <w:tcPr>
            <w:tcW w:w="5387" w:type="dxa"/>
          </w:tcPr>
          <w:p w14:paraId="6A694D32" w14:textId="5A46A6BD"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668517A" w14:textId="77777777" w:rsidR="00280827" w:rsidRDefault="00280827" w:rsidP="002D094D">
            <w:pPr>
              <w:jc w:val="both"/>
              <w:rPr>
                <w:rFonts w:ascii="Times New Roman" w:hAnsi="Times New Roman" w:cs="Times New Roman"/>
                <w:sz w:val="20"/>
                <w:szCs w:val="20"/>
              </w:rPr>
            </w:pPr>
          </w:p>
          <w:p w14:paraId="4641EF4F"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3.3. Sistemul de calitate asigură faptul, că explozivii sunt în conformitate cu tipul descris în certificatul de examinare CE de tip și că respectă cerințele aplicabile ale prezentei Reglementări tehnice.</w:t>
            </w:r>
          </w:p>
          <w:p w14:paraId="6A86955E"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3.4. Toate elementele, cerințele și </w:t>
            </w:r>
            <w:proofErr w:type="spellStart"/>
            <w:r w:rsidRPr="00695733">
              <w:rPr>
                <w:rFonts w:ascii="Times New Roman" w:hAnsi="Times New Roman" w:cs="Times New Roman"/>
                <w:sz w:val="20"/>
                <w:szCs w:val="20"/>
              </w:rPr>
              <w:t>dispoziţiile</w:t>
            </w:r>
            <w:proofErr w:type="spellEnd"/>
            <w:r w:rsidRPr="00695733">
              <w:rPr>
                <w:rFonts w:ascii="Times New Roman" w:hAnsi="Times New Roman" w:cs="Times New Roman"/>
                <w:sz w:val="20"/>
                <w:szCs w:val="20"/>
              </w:rPr>
              <w:t xml:space="preserve"> adoptate de producător sunt documentate sistematic și ordonat, sub forma unor ansambluri de măsuri, proceduri și </w:t>
            </w:r>
            <w:proofErr w:type="spellStart"/>
            <w:r w:rsidRPr="00695733">
              <w:rPr>
                <w:rFonts w:ascii="Times New Roman" w:hAnsi="Times New Roman" w:cs="Times New Roman"/>
                <w:sz w:val="20"/>
                <w:szCs w:val="20"/>
              </w:rPr>
              <w:t>instrucţiuni</w:t>
            </w:r>
            <w:proofErr w:type="spellEnd"/>
            <w:r w:rsidRPr="00695733">
              <w:rPr>
                <w:rFonts w:ascii="Times New Roman" w:hAnsi="Times New Roman" w:cs="Times New Roman"/>
                <w:sz w:val="20"/>
                <w:szCs w:val="20"/>
              </w:rPr>
              <w:t xml:space="preserve"> scrise. </w:t>
            </w:r>
          </w:p>
          <w:p w14:paraId="481D3806"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3.5. </w:t>
            </w:r>
            <w:proofErr w:type="spellStart"/>
            <w:r w:rsidRPr="00695733">
              <w:rPr>
                <w:rFonts w:ascii="Times New Roman" w:hAnsi="Times New Roman" w:cs="Times New Roman"/>
                <w:sz w:val="20"/>
                <w:szCs w:val="20"/>
              </w:rPr>
              <w:t>Documentaţia</w:t>
            </w:r>
            <w:proofErr w:type="spellEnd"/>
            <w:r w:rsidRPr="00695733">
              <w:rPr>
                <w:rFonts w:ascii="Times New Roman" w:hAnsi="Times New Roman" w:cs="Times New Roman"/>
                <w:sz w:val="20"/>
                <w:szCs w:val="20"/>
              </w:rPr>
              <w:t xml:space="preserve"> privind sistemul de calitate permite o interpretare uniformă a programelor, a planurilor, a manualelor și a documentelor de asigurare a </w:t>
            </w:r>
            <w:proofErr w:type="spellStart"/>
            <w:r w:rsidRPr="00695733">
              <w:rPr>
                <w:rFonts w:ascii="Times New Roman" w:hAnsi="Times New Roman" w:cs="Times New Roman"/>
                <w:sz w:val="20"/>
                <w:szCs w:val="20"/>
              </w:rPr>
              <w:t>calităţii</w:t>
            </w:r>
            <w:proofErr w:type="spellEnd"/>
            <w:r w:rsidRPr="00695733">
              <w:rPr>
                <w:rFonts w:ascii="Times New Roman" w:hAnsi="Times New Roman" w:cs="Times New Roman"/>
                <w:sz w:val="20"/>
                <w:szCs w:val="20"/>
              </w:rPr>
              <w:t>.</w:t>
            </w:r>
          </w:p>
          <w:p w14:paraId="5D4EBE8D" w14:textId="23FB2835" w:rsidR="00280827" w:rsidRPr="00EF1C52"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3.6. </w:t>
            </w:r>
            <w:proofErr w:type="spellStart"/>
            <w:r w:rsidRPr="00695733">
              <w:rPr>
                <w:rFonts w:ascii="Times New Roman" w:hAnsi="Times New Roman" w:cs="Times New Roman"/>
                <w:sz w:val="20"/>
                <w:szCs w:val="20"/>
              </w:rPr>
              <w:t>Documentaţia</w:t>
            </w:r>
            <w:proofErr w:type="spellEnd"/>
            <w:r w:rsidRPr="00695733">
              <w:rPr>
                <w:rFonts w:ascii="Times New Roman" w:hAnsi="Times New Roman" w:cs="Times New Roman"/>
                <w:sz w:val="20"/>
                <w:szCs w:val="20"/>
              </w:rPr>
              <w:t xml:space="preserve"> cuprinde, în special, o descriere adecvată:</w:t>
            </w:r>
          </w:p>
          <w:p w14:paraId="732A09E9" w14:textId="77777777" w:rsidR="00280827" w:rsidRPr="00EF1C52" w:rsidRDefault="00280827" w:rsidP="002D094D">
            <w:pPr>
              <w:jc w:val="both"/>
              <w:rPr>
                <w:rFonts w:ascii="Times New Roman" w:hAnsi="Times New Roman" w:cs="Times New Roman"/>
                <w:sz w:val="20"/>
                <w:szCs w:val="20"/>
              </w:rPr>
            </w:pPr>
          </w:p>
        </w:tc>
        <w:tc>
          <w:tcPr>
            <w:tcW w:w="1417" w:type="dxa"/>
          </w:tcPr>
          <w:p w14:paraId="2ECB19BF" w14:textId="759A899C"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40A76FA8" w14:textId="77777777" w:rsidR="00280827" w:rsidRPr="00EF1C52" w:rsidRDefault="00280827" w:rsidP="002D094D">
            <w:pPr>
              <w:jc w:val="both"/>
              <w:rPr>
                <w:rFonts w:ascii="Times New Roman" w:hAnsi="Times New Roman" w:cs="Times New Roman"/>
                <w:bCs/>
                <w:sz w:val="20"/>
                <w:szCs w:val="20"/>
              </w:rPr>
            </w:pPr>
          </w:p>
        </w:tc>
      </w:tr>
      <w:tr w:rsidR="00280827" w:rsidRPr="00EF1C52" w14:paraId="5BE7A454" w14:textId="77777777" w:rsidTr="00A95050">
        <w:trPr>
          <w:gridAfter w:val="1"/>
          <w:wAfter w:w="6" w:type="dxa"/>
          <w:trHeight w:val="20"/>
        </w:trPr>
        <w:tc>
          <w:tcPr>
            <w:tcW w:w="4849" w:type="dxa"/>
            <w:gridSpan w:val="2"/>
          </w:tcPr>
          <w:p w14:paraId="6A5531EE" w14:textId="06260926"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(a) a obiectivelor privind calitatea și a structurii organizatorice, a responsabilităților și a atribuțiilor conducerii cu privire la calitatea explozivilor; </w:t>
            </w:r>
          </w:p>
        </w:tc>
        <w:tc>
          <w:tcPr>
            <w:tcW w:w="5387" w:type="dxa"/>
          </w:tcPr>
          <w:p w14:paraId="418A4B56" w14:textId="7B6F3D7A"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17312E88" w14:textId="77777777" w:rsidR="00280827" w:rsidRDefault="00280827" w:rsidP="002D094D">
            <w:pPr>
              <w:jc w:val="both"/>
              <w:rPr>
                <w:rFonts w:ascii="Times New Roman" w:hAnsi="Times New Roman" w:cs="Times New Roman"/>
                <w:sz w:val="20"/>
                <w:szCs w:val="20"/>
              </w:rPr>
            </w:pPr>
          </w:p>
          <w:p w14:paraId="61696C7F" w14:textId="48D6DD67"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3.6.1. a obiectivelor privind calitatea și a structurii organizatorice, a </w:t>
            </w:r>
            <w:proofErr w:type="spellStart"/>
            <w:r w:rsidRPr="00695733">
              <w:rPr>
                <w:rFonts w:ascii="Times New Roman" w:hAnsi="Times New Roman" w:cs="Times New Roman"/>
                <w:sz w:val="20"/>
                <w:szCs w:val="20"/>
              </w:rPr>
              <w:t>responsabilităţilor</w:t>
            </w:r>
            <w:proofErr w:type="spellEnd"/>
            <w:r w:rsidRPr="00695733">
              <w:rPr>
                <w:rFonts w:ascii="Times New Roman" w:hAnsi="Times New Roman" w:cs="Times New Roman"/>
                <w:sz w:val="20"/>
                <w:szCs w:val="20"/>
              </w:rPr>
              <w:t xml:space="preserve"> și a </w:t>
            </w:r>
            <w:proofErr w:type="spellStart"/>
            <w:r w:rsidRPr="00695733">
              <w:rPr>
                <w:rFonts w:ascii="Times New Roman" w:hAnsi="Times New Roman" w:cs="Times New Roman"/>
                <w:sz w:val="20"/>
                <w:szCs w:val="20"/>
              </w:rPr>
              <w:t>atribuţiilor</w:t>
            </w:r>
            <w:proofErr w:type="spellEnd"/>
            <w:r w:rsidRPr="00695733">
              <w:rPr>
                <w:rFonts w:ascii="Times New Roman" w:hAnsi="Times New Roman" w:cs="Times New Roman"/>
                <w:sz w:val="20"/>
                <w:szCs w:val="20"/>
              </w:rPr>
              <w:t xml:space="preserve"> conducerii cu privire la calitatea explozivilor;</w:t>
            </w:r>
          </w:p>
        </w:tc>
        <w:tc>
          <w:tcPr>
            <w:tcW w:w="1417" w:type="dxa"/>
          </w:tcPr>
          <w:p w14:paraId="247439B4" w14:textId="24D05EF0" w:rsidR="00280827" w:rsidRPr="00EF1C52" w:rsidRDefault="00280827" w:rsidP="002D094D">
            <w:pPr>
              <w:jc w:val="center"/>
              <w:rPr>
                <w:rFonts w:ascii="Times New Roman" w:hAnsi="Times New Roman" w:cs="Times New Roman"/>
                <w:sz w:val="20"/>
                <w:szCs w:val="20"/>
              </w:rPr>
            </w:pPr>
            <w:r w:rsidRPr="00FD47C9">
              <w:rPr>
                <w:rFonts w:ascii="Times New Roman" w:hAnsi="Times New Roman" w:cs="Times New Roman"/>
                <w:b/>
                <w:sz w:val="20"/>
                <w:szCs w:val="20"/>
              </w:rPr>
              <w:t>Compatibil</w:t>
            </w:r>
          </w:p>
        </w:tc>
        <w:tc>
          <w:tcPr>
            <w:tcW w:w="4536" w:type="dxa"/>
          </w:tcPr>
          <w:p w14:paraId="19D661A5" w14:textId="77777777" w:rsidR="00280827" w:rsidRPr="00EF1C52" w:rsidRDefault="00280827" w:rsidP="002D094D">
            <w:pPr>
              <w:jc w:val="both"/>
              <w:rPr>
                <w:rFonts w:ascii="Times New Roman" w:hAnsi="Times New Roman" w:cs="Times New Roman"/>
                <w:bCs/>
                <w:sz w:val="20"/>
                <w:szCs w:val="20"/>
              </w:rPr>
            </w:pPr>
          </w:p>
        </w:tc>
      </w:tr>
      <w:tr w:rsidR="00280827" w:rsidRPr="00EF1C52" w14:paraId="15226143" w14:textId="77777777" w:rsidTr="00A95050">
        <w:trPr>
          <w:gridAfter w:val="1"/>
          <w:wAfter w:w="6" w:type="dxa"/>
          <w:trHeight w:val="20"/>
        </w:trPr>
        <w:tc>
          <w:tcPr>
            <w:tcW w:w="4849" w:type="dxa"/>
            <w:gridSpan w:val="2"/>
          </w:tcPr>
          <w:p w14:paraId="47C1DE07" w14:textId="2A97415E"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(b) a tehnicilor de producție, de control al calității și de asigurare a calității corespunzătoare, a proceselor și acțiunilor sistematice care vor fi utilizate; </w:t>
            </w:r>
          </w:p>
        </w:tc>
        <w:tc>
          <w:tcPr>
            <w:tcW w:w="5387" w:type="dxa"/>
          </w:tcPr>
          <w:p w14:paraId="71790B5D" w14:textId="2668C09F"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430A8C3D" w14:textId="77777777" w:rsidR="00280827" w:rsidRDefault="00280827" w:rsidP="002D094D">
            <w:pPr>
              <w:jc w:val="both"/>
              <w:rPr>
                <w:rFonts w:ascii="Times New Roman" w:hAnsi="Times New Roman" w:cs="Times New Roman"/>
                <w:sz w:val="20"/>
                <w:szCs w:val="20"/>
              </w:rPr>
            </w:pPr>
          </w:p>
          <w:p w14:paraId="736F8B7B" w14:textId="65560812"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3.6.2. a tehnicilor de </w:t>
            </w:r>
            <w:proofErr w:type="spellStart"/>
            <w:r w:rsidRPr="00695733">
              <w:rPr>
                <w:rFonts w:ascii="Times New Roman" w:hAnsi="Times New Roman" w:cs="Times New Roman"/>
                <w:sz w:val="20"/>
                <w:szCs w:val="20"/>
              </w:rPr>
              <w:t>producţie</w:t>
            </w:r>
            <w:proofErr w:type="spellEnd"/>
            <w:r w:rsidRPr="00695733">
              <w:rPr>
                <w:rFonts w:ascii="Times New Roman" w:hAnsi="Times New Roman" w:cs="Times New Roman"/>
                <w:sz w:val="20"/>
                <w:szCs w:val="20"/>
              </w:rPr>
              <w:t xml:space="preserve">, de control al </w:t>
            </w:r>
            <w:proofErr w:type="spellStart"/>
            <w:r w:rsidRPr="00695733">
              <w:rPr>
                <w:rFonts w:ascii="Times New Roman" w:hAnsi="Times New Roman" w:cs="Times New Roman"/>
                <w:sz w:val="20"/>
                <w:szCs w:val="20"/>
              </w:rPr>
              <w:t>calităţii</w:t>
            </w:r>
            <w:proofErr w:type="spellEnd"/>
            <w:r w:rsidRPr="00695733">
              <w:rPr>
                <w:rFonts w:ascii="Times New Roman" w:hAnsi="Times New Roman" w:cs="Times New Roman"/>
                <w:sz w:val="20"/>
                <w:szCs w:val="20"/>
              </w:rPr>
              <w:t xml:space="preserve"> și de asigurare a </w:t>
            </w:r>
            <w:proofErr w:type="spellStart"/>
            <w:r w:rsidRPr="00695733">
              <w:rPr>
                <w:rFonts w:ascii="Times New Roman" w:hAnsi="Times New Roman" w:cs="Times New Roman"/>
                <w:sz w:val="20"/>
                <w:szCs w:val="20"/>
              </w:rPr>
              <w:t>calităţii</w:t>
            </w:r>
            <w:proofErr w:type="spellEnd"/>
            <w:r w:rsidRPr="00695733">
              <w:rPr>
                <w:rFonts w:ascii="Times New Roman" w:hAnsi="Times New Roman" w:cs="Times New Roman"/>
                <w:sz w:val="20"/>
                <w:szCs w:val="20"/>
              </w:rPr>
              <w:t xml:space="preserve"> corespunzătoare, a proceselor și </w:t>
            </w:r>
            <w:proofErr w:type="spellStart"/>
            <w:r w:rsidRPr="00695733">
              <w:rPr>
                <w:rFonts w:ascii="Times New Roman" w:hAnsi="Times New Roman" w:cs="Times New Roman"/>
                <w:sz w:val="20"/>
                <w:szCs w:val="20"/>
              </w:rPr>
              <w:t>acţiunilor</w:t>
            </w:r>
            <w:proofErr w:type="spellEnd"/>
            <w:r w:rsidRPr="00695733">
              <w:rPr>
                <w:rFonts w:ascii="Times New Roman" w:hAnsi="Times New Roman" w:cs="Times New Roman"/>
                <w:sz w:val="20"/>
                <w:szCs w:val="20"/>
              </w:rPr>
              <w:t xml:space="preserve"> sistematice care vor fi utilizate;</w:t>
            </w:r>
          </w:p>
        </w:tc>
        <w:tc>
          <w:tcPr>
            <w:tcW w:w="1417" w:type="dxa"/>
          </w:tcPr>
          <w:p w14:paraId="1946DED4" w14:textId="1859EA08" w:rsidR="00280827" w:rsidRPr="00EF1C52" w:rsidRDefault="00280827" w:rsidP="002D094D">
            <w:pPr>
              <w:jc w:val="center"/>
              <w:rPr>
                <w:rFonts w:ascii="Times New Roman" w:hAnsi="Times New Roman" w:cs="Times New Roman"/>
                <w:sz w:val="20"/>
                <w:szCs w:val="20"/>
              </w:rPr>
            </w:pPr>
            <w:r w:rsidRPr="00FD47C9">
              <w:rPr>
                <w:rFonts w:ascii="Times New Roman" w:hAnsi="Times New Roman" w:cs="Times New Roman"/>
                <w:b/>
                <w:sz w:val="20"/>
                <w:szCs w:val="20"/>
              </w:rPr>
              <w:lastRenderedPageBreak/>
              <w:t>Compatibil</w:t>
            </w:r>
          </w:p>
        </w:tc>
        <w:tc>
          <w:tcPr>
            <w:tcW w:w="4536" w:type="dxa"/>
          </w:tcPr>
          <w:p w14:paraId="4EDF2948" w14:textId="77777777" w:rsidR="00280827" w:rsidRPr="00EF1C52" w:rsidRDefault="00280827" w:rsidP="002D094D">
            <w:pPr>
              <w:jc w:val="both"/>
              <w:rPr>
                <w:rFonts w:ascii="Times New Roman" w:hAnsi="Times New Roman" w:cs="Times New Roman"/>
                <w:bCs/>
                <w:sz w:val="20"/>
                <w:szCs w:val="20"/>
              </w:rPr>
            </w:pPr>
          </w:p>
        </w:tc>
      </w:tr>
      <w:tr w:rsidR="00280827" w:rsidRPr="00EF1C52" w14:paraId="12EF8368" w14:textId="77777777" w:rsidTr="00A95050">
        <w:trPr>
          <w:gridAfter w:val="1"/>
          <w:wAfter w:w="6" w:type="dxa"/>
          <w:trHeight w:val="20"/>
        </w:trPr>
        <w:tc>
          <w:tcPr>
            <w:tcW w:w="4849" w:type="dxa"/>
            <w:gridSpan w:val="2"/>
          </w:tcPr>
          <w:p w14:paraId="49505EE0" w14:textId="74BEFF4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(c) a examinărilor și a testelor care vor fi efectuate înaintea, în timpul și după producție, precum și a frecvenței efectuării acestora; </w:t>
            </w:r>
          </w:p>
        </w:tc>
        <w:tc>
          <w:tcPr>
            <w:tcW w:w="5387" w:type="dxa"/>
          </w:tcPr>
          <w:p w14:paraId="4BB5E8EB" w14:textId="2221784C"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9367249" w14:textId="77777777" w:rsidR="00280827" w:rsidRDefault="00280827" w:rsidP="002D094D">
            <w:pPr>
              <w:jc w:val="both"/>
              <w:rPr>
                <w:rFonts w:ascii="Times New Roman" w:hAnsi="Times New Roman" w:cs="Times New Roman"/>
                <w:sz w:val="20"/>
                <w:szCs w:val="20"/>
              </w:rPr>
            </w:pPr>
          </w:p>
          <w:p w14:paraId="2B5488D3" w14:textId="40843DDB"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3.6.3. a examinărilor și a testelor care vor fi efectuate înaintea, în timpul și după </w:t>
            </w:r>
            <w:proofErr w:type="spellStart"/>
            <w:r w:rsidRPr="00695733">
              <w:rPr>
                <w:rFonts w:ascii="Times New Roman" w:hAnsi="Times New Roman" w:cs="Times New Roman"/>
                <w:sz w:val="20"/>
                <w:szCs w:val="20"/>
              </w:rPr>
              <w:t>producţie</w:t>
            </w:r>
            <w:proofErr w:type="spellEnd"/>
            <w:r w:rsidRPr="00695733">
              <w:rPr>
                <w:rFonts w:ascii="Times New Roman" w:hAnsi="Times New Roman" w:cs="Times New Roman"/>
                <w:sz w:val="20"/>
                <w:szCs w:val="20"/>
              </w:rPr>
              <w:t xml:space="preserve">, precum și a </w:t>
            </w:r>
            <w:proofErr w:type="spellStart"/>
            <w:r w:rsidRPr="00695733">
              <w:rPr>
                <w:rFonts w:ascii="Times New Roman" w:hAnsi="Times New Roman" w:cs="Times New Roman"/>
                <w:sz w:val="20"/>
                <w:szCs w:val="20"/>
              </w:rPr>
              <w:t>frecvenţei</w:t>
            </w:r>
            <w:proofErr w:type="spellEnd"/>
            <w:r w:rsidRPr="00695733">
              <w:rPr>
                <w:rFonts w:ascii="Times New Roman" w:hAnsi="Times New Roman" w:cs="Times New Roman"/>
                <w:sz w:val="20"/>
                <w:szCs w:val="20"/>
              </w:rPr>
              <w:t xml:space="preserve"> efectuării acestora;</w:t>
            </w:r>
          </w:p>
        </w:tc>
        <w:tc>
          <w:tcPr>
            <w:tcW w:w="1417" w:type="dxa"/>
          </w:tcPr>
          <w:p w14:paraId="6511CB23" w14:textId="1561CC61" w:rsidR="00280827" w:rsidRPr="00EF1C52" w:rsidRDefault="00280827" w:rsidP="002D094D">
            <w:pPr>
              <w:jc w:val="center"/>
              <w:rPr>
                <w:rFonts w:ascii="Times New Roman" w:hAnsi="Times New Roman" w:cs="Times New Roman"/>
                <w:sz w:val="20"/>
                <w:szCs w:val="20"/>
              </w:rPr>
            </w:pPr>
            <w:r w:rsidRPr="00FD47C9">
              <w:rPr>
                <w:rFonts w:ascii="Times New Roman" w:hAnsi="Times New Roman" w:cs="Times New Roman"/>
                <w:b/>
                <w:sz w:val="20"/>
                <w:szCs w:val="20"/>
              </w:rPr>
              <w:t>Compatibil</w:t>
            </w:r>
          </w:p>
        </w:tc>
        <w:tc>
          <w:tcPr>
            <w:tcW w:w="4536" w:type="dxa"/>
          </w:tcPr>
          <w:p w14:paraId="76AAD84D" w14:textId="77777777" w:rsidR="00280827" w:rsidRPr="00EF1C52" w:rsidRDefault="00280827" w:rsidP="002D094D">
            <w:pPr>
              <w:jc w:val="both"/>
              <w:rPr>
                <w:rFonts w:ascii="Times New Roman" w:hAnsi="Times New Roman" w:cs="Times New Roman"/>
                <w:bCs/>
                <w:sz w:val="20"/>
                <w:szCs w:val="20"/>
              </w:rPr>
            </w:pPr>
          </w:p>
        </w:tc>
      </w:tr>
      <w:tr w:rsidR="00280827" w:rsidRPr="00EF1C52" w14:paraId="667E1830" w14:textId="77777777" w:rsidTr="00A95050">
        <w:trPr>
          <w:gridAfter w:val="1"/>
          <w:wAfter w:w="6" w:type="dxa"/>
          <w:trHeight w:val="20"/>
        </w:trPr>
        <w:tc>
          <w:tcPr>
            <w:tcW w:w="4849" w:type="dxa"/>
            <w:gridSpan w:val="2"/>
          </w:tcPr>
          <w:p w14:paraId="2297313B" w14:textId="43A03932"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(d) a documentelor privind calitatea, cum ar fi rapoartele de inspecție și datele privind testarea, datele privind etalonarea, rapoartele privind calificarea referitoare la personalul implicat etc.; </w:t>
            </w:r>
          </w:p>
        </w:tc>
        <w:tc>
          <w:tcPr>
            <w:tcW w:w="5387" w:type="dxa"/>
          </w:tcPr>
          <w:p w14:paraId="26D8B1D8" w14:textId="1543F52D"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0193792D" w14:textId="77777777" w:rsidR="00280827" w:rsidRDefault="00280827" w:rsidP="002D094D">
            <w:pPr>
              <w:jc w:val="both"/>
              <w:rPr>
                <w:rFonts w:ascii="Times New Roman" w:hAnsi="Times New Roman" w:cs="Times New Roman"/>
                <w:sz w:val="20"/>
                <w:szCs w:val="20"/>
              </w:rPr>
            </w:pPr>
          </w:p>
          <w:p w14:paraId="1D4869AB" w14:textId="40AC4C7F"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3.6.4. a documentelor privind calitatea, cum ar fi rapoartele de </w:t>
            </w:r>
            <w:proofErr w:type="spellStart"/>
            <w:r w:rsidRPr="00695733">
              <w:rPr>
                <w:rFonts w:ascii="Times New Roman" w:hAnsi="Times New Roman" w:cs="Times New Roman"/>
                <w:sz w:val="20"/>
                <w:szCs w:val="20"/>
              </w:rPr>
              <w:t>inspecţie</w:t>
            </w:r>
            <w:proofErr w:type="spellEnd"/>
            <w:r w:rsidRPr="00695733">
              <w:rPr>
                <w:rFonts w:ascii="Times New Roman" w:hAnsi="Times New Roman" w:cs="Times New Roman"/>
                <w:sz w:val="20"/>
                <w:szCs w:val="20"/>
              </w:rPr>
              <w:t xml:space="preserve"> și datele privind încercarea, datele privind etalonarea, rapoartele privind calificarea referitoare la personalul implicat;</w:t>
            </w:r>
          </w:p>
        </w:tc>
        <w:tc>
          <w:tcPr>
            <w:tcW w:w="1417" w:type="dxa"/>
          </w:tcPr>
          <w:p w14:paraId="7E0A98AA" w14:textId="339BD0A6" w:rsidR="00280827" w:rsidRPr="00EF1C52" w:rsidRDefault="00280827" w:rsidP="002D094D">
            <w:pPr>
              <w:jc w:val="center"/>
              <w:rPr>
                <w:rFonts w:ascii="Times New Roman" w:hAnsi="Times New Roman" w:cs="Times New Roman"/>
                <w:sz w:val="20"/>
                <w:szCs w:val="20"/>
              </w:rPr>
            </w:pPr>
            <w:r w:rsidRPr="00FD47C9">
              <w:rPr>
                <w:rFonts w:ascii="Times New Roman" w:hAnsi="Times New Roman" w:cs="Times New Roman"/>
                <w:b/>
                <w:sz w:val="20"/>
                <w:szCs w:val="20"/>
              </w:rPr>
              <w:t>Compatibil</w:t>
            </w:r>
          </w:p>
        </w:tc>
        <w:tc>
          <w:tcPr>
            <w:tcW w:w="4536" w:type="dxa"/>
          </w:tcPr>
          <w:p w14:paraId="778F9FE6" w14:textId="77777777" w:rsidR="00280827" w:rsidRPr="00EF1C52" w:rsidRDefault="00280827" w:rsidP="002D094D">
            <w:pPr>
              <w:jc w:val="both"/>
              <w:rPr>
                <w:rFonts w:ascii="Times New Roman" w:hAnsi="Times New Roman" w:cs="Times New Roman"/>
                <w:bCs/>
                <w:sz w:val="20"/>
                <w:szCs w:val="20"/>
              </w:rPr>
            </w:pPr>
          </w:p>
        </w:tc>
      </w:tr>
      <w:tr w:rsidR="00280827" w:rsidRPr="00EF1C52" w14:paraId="0EFC8A59" w14:textId="77777777" w:rsidTr="00A95050">
        <w:trPr>
          <w:gridAfter w:val="1"/>
          <w:wAfter w:w="6" w:type="dxa"/>
          <w:trHeight w:val="20"/>
        </w:trPr>
        <w:tc>
          <w:tcPr>
            <w:tcW w:w="4849" w:type="dxa"/>
            <w:gridSpan w:val="2"/>
          </w:tcPr>
          <w:p w14:paraId="39CA7767" w14:textId="0BA1BB38"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(e) a mijloacelor de supraveghere a atingerii nivelului corespunzător de calitate a produsului și a funcționării eficiente a sistemului de calitate.</w:t>
            </w:r>
          </w:p>
        </w:tc>
        <w:tc>
          <w:tcPr>
            <w:tcW w:w="5387" w:type="dxa"/>
          </w:tcPr>
          <w:p w14:paraId="622B646A" w14:textId="0091B40C"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3CD8724F" w14:textId="77777777" w:rsidR="00280827" w:rsidRDefault="00280827" w:rsidP="002D094D">
            <w:pPr>
              <w:jc w:val="both"/>
              <w:rPr>
                <w:rFonts w:ascii="Times New Roman" w:hAnsi="Times New Roman" w:cs="Times New Roman"/>
                <w:sz w:val="20"/>
                <w:szCs w:val="20"/>
              </w:rPr>
            </w:pPr>
          </w:p>
          <w:p w14:paraId="27537340" w14:textId="75F0459D"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3.6.5. a mijloacelor de supraveghere a atingerii nivelului corespunzător de calitate a produsului și a </w:t>
            </w:r>
            <w:proofErr w:type="spellStart"/>
            <w:r w:rsidRPr="00695733">
              <w:rPr>
                <w:rFonts w:ascii="Times New Roman" w:hAnsi="Times New Roman" w:cs="Times New Roman"/>
                <w:sz w:val="20"/>
                <w:szCs w:val="20"/>
              </w:rPr>
              <w:t>funcţionării</w:t>
            </w:r>
            <w:proofErr w:type="spellEnd"/>
            <w:r w:rsidRPr="00695733">
              <w:rPr>
                <w:rFonts w:ascii="Times New Roman" w:hAnsi="Times New Roman" w:cs="Times New Roman"/>
                <w:sz w:val="20"/>
                <w:szCs w:val="20"/>
              </w:rPr>
              <w:t xml:space="preserve"> eficiente a sistemului de calitate.</w:t>
            </w:r>
          </w:p>
        </w:tc>
        <w:tc>
          <w:tcPr>
            <w:tcW w:w="1417" w:type="dxa"/>
          </w:tcPr>
          <w:p w14:paraId="47792701" w14:textId="5B0D5D4D" w:rsidR="00280827" w:rsidRPr="00EF1C52" w:rsidRDefault="00280827" w:rsidP="002D094D">
            <w:pPr>
              <w:jc w:val="center"/>
              <w:rPr>
                <w:rFonts w:ascii="Times New Roman" w:hAnsi="Times New Roman" w:cs="Times New Roman"/>
                <w:sz w:val="20"/>
                <w:szCs w:val="20"/>
              </w:rPr>
            </w:pPr>
            <w:r w:rsidRPr="00EC3DB5">
              <w:rPr>
                <w:rFonts w:ascii="Times New Roman" w:hAnsi="Times New Roman" w:cs="Times New Roman"/>
                <w:b/>
                <w:sz w:val="20"/>
                <w:szCs w:val="20"/>
              </w:rPr>
              <w:t>Compatibil</w:t>
            </w:r>
          </w:p>
        </w:tc>
        <w:tc>
          <w:tcPr>
            <w:tcW w:w="4536" w:type="dxa"/>
          </w:tcPr>
          <w:p w14:paraId="0DDA3984" w14:textId="77777777" w:rsidR="00280827" w:rsidRPr="00EF1C52" w:rsidRDefault="00280827" w:rsidP="002D094D">
            <w:pPr>
              <w:jc w:val="both"/>
              <w:rPr>
                <w:rFonts w:ascii="Times New Roman" w:hAnsi="Times New Roman" w:cs="Times New Roman"/>
                <w:bCs/>
                <w:sz w:val="20"/>
                <w:szCs w:val="20"/>
              </w:rPr>
            </w:pPr>
          </w:p>
        </w:tc>
      </w:tr>
      <w:tr w:rsidR="00280827" w:rsidRPr="00EF1C52" w14:paraId="0F6F49EE" w14:textId="77777777" w:rsidTr="00A95050">
        <w:trPr>
          <w:gridAfter w:val="1"/>
          <w:wAfter w:w="6" w:type="dxa"/>
          <w:trHeight w:val="20"/>
        </w:trPr>
        <w:tc>
          <w:tcPr>
            <w:tcW w:w="4849" w:type="dxa"/>
            <w:gridSpan w:val="2"/>
          </w:tcPr>
          <w:p w14:paraId="7012FB6E" w14:textId="0CDDB603"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3.3. Organismul notificat evaluează sistemul de calitate pentru a determina dacă acesta îndeplinește cerințele prevăzute la punctul</w:t>
            </w:r>
          </w:p>
        </w:tc>
        <w:tc>
          <w:tcPr>
            <w:tcW w:w="5387" w:type="dxa"/>
          </w:tcPr>
          <w:p w14:paraId="35B81225" w14:textId="67B4CD7B"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122F8530" w14:textId="77777777" w:rsidR="00280827" w:rsidRDefault="00280827" w:rsidP="002D094D">
            <w:pPr>
              <w:jc w:val="both"/>
              <w:rPr>
                <w:rFonts w:ascii="Times New Roman" w:hAnsi="Times New Roman" w:cs="Times New Roman"/>
                <w:sz w:val="20"/>
                <w:szCs w:val="20"/>
              </w:rPr>
            </w:pPr>
          </w:p>
          <w:p w14:paraId="23448B65" w14:textId="07B9D883"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3.7. Organismul notificat evaluează sistemul de calitate pentru a determina dacă acesta </w:t>
            </w:r>
            <w:proofErr w:type="spellStart"/>
            <w:r w:rsidRPr="00695733">
              <w:rPr>
                <w:rFonts w:ascii="Times New Roman" w:hAnsi="Times New Roman" w:cs="Times New Roman"/>
                <w:sz w:val="20"/>
                <w:szCs w:val="20"/>
              </w:rPr>
              <w:t>îndeplineşte</w:t>
            </w:r>
            <w:proofErr w:type="spellEnd"/>
            <w:r w:rsidRPr="00695733">
              <w:rPr>
                <w:rFonts w:ascii="Times New Roman" w:hAnsi="Times New Roman" w:cs="Times New Roman"/>
                <w:sz w:val="20"/>
                <w:szCs w:val="20"/>
              </w:rPr>
              <w:t xml:space="preserve"> cerințele prevăzute la pct. 2.</w:t>
            </w:r>
          </w:p>
        </w:tc>
        <w:tc>
          <w:tcPr>
            <w:tcW w:w="1417" w:type="dxa"/>
          </w:tcPr>
          <w:p w14:paraId="17A472D7" w14:textId="53D4CBB6" w:rsidR="00280827" w:rsidRPr="00EF1C52" w:rsidRDefault="00280827" w:rsidP="002D094D">
            <w:pPr>
              <w:jc w:val="center"/>
              <w:rPr>
                <w:rFonts w:ascii="Times New Roman" w:hAnsi="Times New Roman" w:cs="Times New Roman"/>
                <w:sz w:val="20"/>
                <w:szCs w:val="20"/>
              </w:rPr>
            </w:pPr>
            <w:r w:rsidRPr="00EC3DB5">
              <w:rPr>
                <w:rFonts w:ascii="Times New Roman" w:hAnsi="Times New Roman" w:cs="Times New Roman"/>
                <w:b/>
                <w:sz w:val="20"/>
                <w:szCs w:val="20"/>
              </w:rPr>
              <w:t>Compatibil</w:t>
            </w:r>
          </w:p>
        </w:tc>
        <w:tc>
          <w:tcPr>
            <w:tcW w:w="4536" w:type="dxa"/>
          </w:tcPr>
          <w:p w14:paraId="1AD67115" w14:textId="77777777" w:rsidR="00280827" w:rsidRPr="00EF1C52" w:rsidRDefault="00280827" w:rsidP="002D094D">
            <w:pPr>
              <w:jc w:val="both"/>
              <w:rPr>
                <w:rFonts w:ascii="Times New Roman" w:hAnsi="Times New Roman" w:cs="Times New Roman"/>
                <w:bCs/>
                <w:sz w:val="20"/>
                <w:szCs w:val="20"/>
              </w:rPr>
            </w:pPr>
          </w:p>
        </w:tc>
      </w:tr>
      <w:tr w:rsidR="00280827" w:rsidRPr="00EF1C52" w14:paraId="3E21562E" w14:textId="77777777" w:rsidTr="00A95050">
        <w:trPr>
          <w:gridAfter w:val="1"/>
          <w:wAfter w:w="6" w:type="dxa"/>
          <w:trHeight w:val="20"/>
        </w:trPr>
        <w:tc>
          <w:tcPr>
            <w:tcW w:w="4849" w:type="dxa"/>
            <w:gridSpan w:val="2"/>
          </w:tcPr>
          <w:p w14:paraId="105CEC6F" w14:textId="7CFA5A22"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3.2. Acesta prezumă conformitatea cu aceste cerințe în ceea ce privește elementele sistemului de calitate care respectă specificațiile corespunzătoare ale standardului armonizat relevant. Pe lângă experiența în sisteme de management al calității, echipa de audit deține cel puțin un membru cu experiență de evaluare în domeniul produsului relevant și al tehnologiei produsului în cauză și cunoștințe ale cerințelor aplicabile ale prezentei directive. Auditul include o vizită de evaluare la sediul producătorului. Echipa de audit analizează documentația tehnică menționată la punctul 3.1 litera (e), pentru verificarea capacității producătorului de a identifica cerințele relevante ale prezentei directive și de a realiza examinările necesare cu scopul de a asigura conformitatea explozivului </w:t>
            </w:r>
            <w:r w:rsidRPr="00EF1C52">
              <w:rPr>
                <w:rFonts w:ascii="Times New Roman" w:hAnsi="Times New Roman" w:cs="Times New Roman"/>
                <w:sz w:val="20"/>
                <w:szCs w:val="20"/>
              </w:rPr>
              <w:lastRenderedPageBreak/>
              <w:t>cu aceste cerințe. Decizia este comunicată producătorului. Notificarea conține concluziile procesului de audit și decizia justificată a evaluării.</w:t>
            </w:r>
          </w:p>
        </w:tc>
        <w:tc>
          <w:tcPr>
            <w:tcW w:w="5387" w:type="dxa"/>
          </w:tcPr>
          <w:p w14:paraId="719CF4E6" w14:textId="78A0DF23"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lastRenderedPageBreak/>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4E54FE53" w14:textId="77777777" w:rsidR="00280827" w:rsidRDefault="00280827" w:rsidP="002D094D">
            <w:pPr>
              <w:jc w:val="both"/>
              <w:rPr>
                <w:rFonts w:ascii="Times New Roman" w:hAnsi="Times New Roman" w:cs="Times New Roman"/>
                <w:sz w:val="20"/>
                <w:szCs w:val="20"/>
              </w:rPr>
            </w:pPr>
          </w:p>
          <w:p w14:paraId="5C34488E"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3.8. Acesta prezumă conformitatea cu aceste </w:t>
            </w:r>
            <w:proofErr w:type="spellStart"/>
            <w:r w:rsidRPr="00695733">
              <w:rPr>
                <w:rFonts w:ascii="Times New Roman" w:hAnsi="Times New Roman" w:cs="Times New Roman"/>
                <w:sz w:val="20"/>
                <w:szCs w:val="20"/>
              </w:rPr>
              <w:t>cerinţe</w:t>
            </w:r>
            <w:proofErr w:type="spellEnd"/>
            <w:r w:rsidRPr="00695733">
              <w:rPr>
                <w:rFonts w:ascii="Times New Roman" w:hAnsi="Times New Roman" w:cs="Times New Roman"/>
                <w:sz w:val="20"/>
                <w:szCs w:val="20"/>
              </w:rPr>
              <w:t xml:space="preserve"> în ceea ce </w:t>
            </w:r>
            <w:proofErr w:type="spellStart"/>
            <w:r w:rsidRPr="00695733">
              <w:rPr>
                <w:rFonts w:ascii="Times New Roman" w:hAnsi="Times New Roman" w:cs="Times New Roman"/>
                <w:sz w:val="20"/>
                <w:szCs w:val="20"/>
              </w:rPr>
              <w:t>priveşte</w:t>
            </w:r>
            <w:proofErr w:type="spellEnd"/>
            <w:r w:rsidRPr="00695733">
              <w:rPr>
                <w:rFonts w:ascii="Times New Roman" w:hAnsi="Times New Roman" w:cs="Times New Roman"/>
                <w:sz w:val="20"/>
                <w:szCs w:val="20"/>
              </w:rPr>
              <w:t xml:space="preserve"> elementele sistemului de calitate care respectă </w:t>
            </w:r>
            <w:proofErr w:type="spellStart"/>
            <w:r w:rsidRPr="00695733">
              <w:rPr>
                <w:rFonts w:ascii="Times New Roman" w:hAnsi="Times New Roman" w:cs="Times New Roman"/>
                <w:sz w:val="20"/>
                <w:szCs w:val="20"/>
              </w:rPr>
              <w:t>specificaţiile</w:t>
            </w:r>
            <w:proofErr w:type="spellEnd"/>
            <w:r w:rsidRPr="00695733">
              <w:rPr>
                <w:rFonts w:ascii="Times New Roman" w:hAnsi="Times New Roman" w:cs="Times New Roman"/>
                <w:sz w:val="20"/>
                <w:szCs w:val="20"/>
              </w:rPr>
              <w:t xml:space="preserve"> corespunzătoare ale standardului armonizat relevant.</w:t>
            </w:r>
          </w:p>
          <w:p w14:paraId="5CD04407"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3.9. Pe </w:t>
            </w:r>
            <w:proofErr w:type="spellStart"/>
            <w:r w:rsidRPr="00695733">
              <w:rPr>
                <w:rFonts w:ascii="Times New Roman" w:hAnsi="Times New Roman" w:cs="Times New Roman"/>
                <w:sz w:val="20"/>
                <w:szCs w:val="20"/>
              </w:rPr>
              <w:t>lîngă</w:t>
            </w:r>
            <w:proofErr w:type="spellEnd"/>
            <w:r w:rsidRPr="00695733">
              <w:rPr>
                <w:rFonts w:ascii="Times New Roman" w:hAnsi="Times New Roman" w:cs="Times New Roman"/>
                <w:sz w:val="20"/>
                <w:szCs w:val="20"/>
              </w:rPr>
              <w:t xml:space="preserve"> </w:t>
            </w:r>
            <w:proofErr w:type="spellStart"/>
            <w:r w:rsidRPr="00695733">
              <w:rPr>
                <w:rFonts w:ascii="Times New Roman" w:hAnsi="Times New Roman" w:cs="Times New Roman"/>
                <w:sz w:val="20"/>
                <w:szCs w:val="20"/>
              </w:rPr>
              <w:t>experienţa</w:t>
            </w:r>
            <w:proofErr w:type="spellEnd"/>
            <w:r w:rsidRPr="00695733">
              <w:rPr>
                <w:rFonts w:ascii="Times New Roman" w:hAnsi="Times New Roman" w:cs="Times New Roman"/>
                <w:sz w:val="20"/>
                <w:szCs w:val="20"/>
              </w:rPr>
              <w:t xml:space="preserve"> în sisteme de management al </w:t>
            </w:r>
            <w:proofErr w:type="spellStart"/>
            <w:r w:rsidRPr="00695733">
              <w:rPr>
                <w:rFonts w:ascii="Times New Roman" w:hAnsi="Times New Roman" w:cs="Times New Roman"/>
                <w:sz w:val="20"/>
                <w:szCs w:val="20"/>
              </w:rPr>
              <w:t>calităţii</w:t>
            </w:r>
            <w:proofErr w:type="spellEnd"/>
            <w:r w:rsidRPr="00695733">
              <w:rPr>
                <w:rFonts w:ascii="Times New Roman" w:hAnsi="Times New Roman" w:cs="Times New Roman"/>
                <w:sz w:val="20"/>
                <w:szCs w:val="20"/>
              </w:rPr>
              <w:t xml:space="preserve">, echipa de audit </w:t>
            </w:r>
            <w:proofErr w:type="spellStart"/>
            <w:r w:rsidRPr="00695733">
              <w:rPr>
                <w:rFonts w:ascii="Times New Roman" w:hAnsi="Times New Roman" w:cs="Times New Roman"/>
                <w:sz w:val="20"/>
                <w:szCs w:val="20"/>
              </w:rPr>
              <w:t>deţine</w:t>
            </w:r>
            <w:proofErr w:type="spellEnd"/>
            <w:r w:rsidRPr="00695733">
              <w:rPr>
                <w:rFonts w:ascii="Times New Roman" w:hAnsi="Times New Roman" w:cs="Times New Roman"/>
                <w:sz w:val="20"/>
                <w:szCs w:val="20"/>
              </w:rPr>
              <w:t xml:space="preserve"> cel </w:t>
            </w:r>
            <w:proofErr w:type="spellStart"/>
            <w:r w:rsidRPr="00695733">
              <w:rPr>
                <w:rFonts w:ascii="Times New Roman" w:hAnsi="Times New Roman" w:cs="Times New Roman"/>
                <w:sz w:val="20"/>
                <w:szCs w:val="20"/>
              </w:rPr>
              <w:t>puţin</w:t>
            </w:r>
            <w:proofErr w:type="spellEnd"/>
            <w:r w:rsidRPr="00695733">
              <w:rPr>
                <w:rFonts w:ascii="Times New Roman" w:hAnsi="Times New Roman" w:cs="Times New Roman"/>
                <w:sz w:val="20"/>
                <w:szCs w:val="20"/>
              </w:rPr>
              <w:t xml:space="preserve"> un membru cu </w:t>
            </w:r>
            <w:proofErr w:type="spellStart"/>
            <w:r w:rsidRPr="00695733">
              <w:rPr>
                <w:rFonts w:ascii="Times New Roman" w:hAnsi="Times New Roman" w:cs="Times New Roman"/>
                <w:sz w:val="20"/>
                <w:szCs w:val="20"/>
              </w:rPr>
              <w:t>experienţă</w:t>
            </w:r>
            <w:proofErr w:type="spellEnd"/>
            <w:r w:rsidRPr="00695733">
              <w:rPr>
                <w:rFonts w:ascii="Times New Roman" w:hAnsi="Times New Roman" w:cs="Times New Roman"/>
                <w:sz w:val="20"/>
                <w:szCs w:val="20"/>
              </w:rPr>
              <w:t xml:space="preserve"> de evaluare în domeniul produsului relevant și al tehnologiei produsului în cauză și </w:t>
            </w:r>
            <w:proofErr w:type="spellStart"/>
            <w:r w:rsidRPr="00695733">
              <w:rPr>
                <w:rFonts w:ascii="Times New Roman" w:hAnsi="Times New Roman" w:cs="Times New Roman"/>
                <w:sz w:val="20"/>
                <w:szCs w:val="20"/>
              </w:rPr>
              <w:t>cunoştinţe</w:t>
            </w:r>
            <w:proofErr w:type="spellEnd"/>
            <w:r w:rsidRPr="00695733">
              <w:rPr>
                <w:rFonts w:ascii="Times New Roman" w:hAnsi="Times New Roman" w:cs="Times New Roman"/>
                <w:sz w:val="20"/>
                <w:szCs w:val="20"/>
              </w:rPr>
              <w:t xml:space="preserve"> ale </w:t>
            </w:r>
            <w:proofErr w:type="spellStart"/>
            <w:r w:rsidRPr="00695733">
              <w:rPr>
                <w:rFonts w:ascii="Times New Roman" w:hAnsi="Times New Roman" w:cs="Times New Roman"/>
                <w:sz w:val="20"/>
                <w:szCs w:val="20"/>
              </w:rPr>
              <w:t>cerinţelor</w:t>
            </w:r>
            <w:proofErr w:type="spellEnd"/>
            <w:r w:rsidRPr="00695733">
              <w:rPr>
                <w:rFonts w:ascii="Times New Roman" w:hAnsi="Times New Roman" w:cs="Times New Roman"/>
                <w:sz w:val="20"/>
                <w:szCs w:val="20"/>
              </w:rPr>
              <w:t xml:space="preserve"> aplicabile ale prezentei Reglementări tehnice. Echipa de audit include o vizită de evaluare la sediul producătorului. Echipa de audit analizează </w:t>
            </w:r>
            <w:proofErr w:type="spellStart"/>
            <w:r w:rsidRPr="00695733">
              <w:rPr>
                <w:rFonts w:ascii="Times New Roman" w:hAnsi="Times New Roman" w:cs="Times New Roman"/>
                <w:sz w:val="20"/>
                <w:szCs w:val="20"/>
              </w:rPr>
              <w:lastRenderedPageBreak/>
              <w:t>documentaţia</w:t>
            </w:r>
            <w:proofErr w:type="spellEnd"/>
            <w:r w:rsidRPr="00695733">
              <w:rPr>
                <w:rFonts w:ascii="Times New Roman" w:hAnsi="Times New Roman" w:cs="Times New Roman"/>
                <w:sz w:val="20"/>
                <w:szCs w:val="20"/>
              </w:rPr>
              <w:t xml:space="preserve"> tehnică </w:t>
            </w:r>
            <w:proofErr w:type="spellStart"/>
            <w:r w:rsidRPr="00695733">
              <w:rPr>
                <w:rFonts w:ascii="Times New Roman" w:hAnsi="Times New Roman" w:cs="Times New Roman"/>
                <w:sz w:val="20"/>
                <w:szCs w:val="20"/>
              </w:rPr>
              <w:t>menţionată</w:t>
            </w:r>
            <w:proofErr w:type="spellEnd"/>
            <w:r w:rsidRPr="00695733">
              <w:rPr>
                <w:rFonts w:ascii="Times New Roman" w:hAnsi="Times New Roman" w:cs="Times New Roman"/>
                <w:sz w:val="20"/>
                <w:szCs w:val="20"/>
              </w:rPr>
              <w:t xml:space="preserve"> la pct. 3.2.5., pentru verificarea </w:t>
            </w:r>
            <w:proofErr w:type="spellStart"/>
            <w:r w:rsidRPr="00695733">
              <w:rPr>
                <w:rFonts w:ascii="Times New Roman" w:hAnsi="Times New Roman" w:cs="Times New Roman"/>
                <w:sz w:val="20"/>
                <w:szCs w:val="20"/>
              </w:rPr>
              <w:t>capacităţii</w:t>
            </w:r>
            <w:proofErr w:type="spellEnd"/>
            <w:r w:rsidRPr="00695733">
              <w:rPr>
                <w:rFonts w:ascii="Times New Roman" w:hAnsi="Times New Roman" w:cs="Times New Roman"/>
                <w:sz w:val="20"/>
                <w:szCs w:val="20"/>
              </w:rPr>
              <w:t xml:space="preserve"> producătorului de a identifica cerințele relevante ale prezentei Reglementări tehnice și de a realiza examinările necesare cu scopul de a asigura conformitatea explozivului cu aceste </w:t>
            </w:r>
            <w:proofErr w:type="spellStart"/>
            <w:r w:rsidRPr="00695733">
              <w:rPr>
                <w:rFonts w:ascii="Times New Roman" w:hAnsi="Times New Roman" w:cs="Times New Roman"/>
                <w:sz w:val="20"/>
                <w:szCs w:val="20"/>
              </w:rPr>
              <w:t>cerinţe</w:t>
            </w:r>
            <w:proofErr w:type="spellEnd"/>
            <w:r w:rsidRPr="00695733">
              <w:rPr>
                <w:rFonts w:ascii="Times New Roman" w:hAnsi="Times New Roman" w:cs="Times New Roman"/>
                <w:sz w:val="20"/>
                <w:szCs w:val="20"/>
              </w:rPr>
              <w:t>.</w:t>
            </w:r>
          </w:p>
          <w:p w14:paraId="57E70BE1" w14:textId="5FE29904" w:rsidR="00280827" w:rsidRPr="00EF1C52" w:rsidRDefault="00695733" w:rsidP="00650977">
            <w:pPr>
              <w:jc w:val="both"/>
              <w:rPr>
                <w:rFonts w:ascii="Times New Roman" w:hAnsi="Times New Roman" w:cs="Times New Roman"/>
                <w:sz w:val="20"/>
                <w:szCs w:val="20"/>
              </w:rPr>
            </w:pPr>
            <w:r w:rsidRPr="00695733">
              <w:rPr>
                <w:rFonts w:ascii="Times New Roman" w:hAnsi="Times New Roman" w:cs="Times New Roman"/>
                <w:sz w:val="20"/>
                <w:szCs w:val="20"/>
              </w:rPr>
              <w:t xml:space="preserve">3.10. Decizia este comunicată producătorului. Notificarea </w:t>
            </w:r>
            <w:proofErr w:type="spellStart"/>
            <w:r w:rsidRPr="00695733">
              <w:rPr>
                <w:rFonts w:ascii="Times New Roman" w:hAnsi="Times New Roman" w:cs="Times New Roman"/>
                <w:sz w:val="20"/>
                <w:szCs w:val="20"/>
              </w:rPr>
              <w:t>conţine</w:t>
            </w:r>
            <w:proofErr w:type="spellEnd"/>
            <w:r w:rsidRPr="00695733">
              <w:rPr>
                <w:rFonts w:ascii="Times New Roman" w:hAnsi="Times New Roman" w:cs="Times New Roman"/>
                <w:sz w:val="20"/>
                <w:szCs w:val="20"/>
              </w:rPr>
              <w:t xml:space="preserve"> concluziile procesului de audit și decizia justificată a evaluării.</w:t>
            </w:r>
          </w:p>
        </w:tc>
        <w:tc>
          <w:tcPr>
            <w:tcW w:w="1417" w:type="dxa"/>
          </w:tcPr>
          <w:p w14:paraId="55BFA15C" w14:textId="4F53E309" w:rsidR="00280827" w:rsidRPr="00EF1C52" w:rsidRDefault="00280827" w:rsidP="002D094D">
            <w:pPr>
              <w:jc w:val="center"/>
              <w:rPr>
                <w:rFonts w:ascii="Times New Roman" w:hAnsi="Times New Roman" w:cs="Times New Roman"/>
                <w:sz w:val="20"/>
                <w:szCs w:val="20"/>
              </w:rPr>
            </w:pPr>
            <w:r w:rsidRPr="00EC3DB5">
              <w:rPr>
                <w:rFonts w:ascii="Times New Roman" w:hAnsi="Times New Roman" w:cs="Times New Roman"/>
                <w:b/>
                <w:sz w:val="20"/>
                <w:szCs w:val="20"/>
              </w:rPr>
              <w:lastRenderedPageBreak/>
              <w:t>Compatibil</w:t>
            </w:r>
          </w:p>
        </w:tc>
        <w:tc>
          <w:tcPr>
            <w:tcW w:w="4536" w:type="dxa"/>
          </w:tcPr>
          <w:p w14:paraId="339E3278" w14:textId="77777777" w:rsidR="00280827" w:rsidRPr="00EF1C52" w:rsidRDefault="00280827" w:rsidP="002D094D">
            <w:pPr>
              <w:jc w:val="both"/>
              <w:rPr>
                <w:rFonts w:ascii="Times New Roman" w:hAnsi="Times New Roman" w:cs="Times New Roman"/>
                <w:bCs/>
                <w:sz w:val="20"/>
                <w:szCs w:val="20"/>
              </w:rPr>
            </w:pPr>
          </w:p>
        </w:tc>
      </w:tr>
      <w:tr w:rsidR="00280827" w:rsidRPr="00EF1C52" w14:paraId="0C933750" w14:textId="77777777" w:rsidTr="00A95050">
        <w:trPr>
          <w:gridAfter w:val="1"/>
          <w:wAfter w:w="6" w:type="dxa"/>
          <w:trHeight w:val="20"/>
        </w:trPr>
        <w:tc>
          <w:tcPr>
            <w:tcW w:w="4849" w:type="dxa"/>
            <w:gridSpan w:val="2"/>
          </w:tcPr>
          <w:p w14:paraId="12B77192" w14:textId="770C91DF"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3.4. Producătorul se angajează să îndeplinească obligațiile impuse de sistemul de calitate certificat și să îl mențină adecvat și eficient.</w:t>
            </w:r>
          </w:p>
        </w:tc>
        <w:tc>
          <w:tcPr>
            <w:tcW w:w="5387" w:type="dxa"/>
          </w:tcPr>
          <w:p w14:paraId="2D6C0521" w14:textId="01726C12"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93B9D71" w14:textId="77777777" w:rsidR="00280827" w:rsidRDefault="00280827" w:rsidP="002D094D">
            <w:pPr>
              <w:jc w:val="both"/>
              <w:rPr>
                <w:rFonts w:ascii="Times New Roman" w:hAnsi="Times New Roman" w:cs="Times New Roman"/>
                <w:sz w:val="20"/>
                <w:szCs w:val="20"/>
              </w:rPr>
            </w:pPr>
          </w:p>
          <w:p w14:paraId="228CB0A7" w14:textId="724EEAB9" w:rsidR="00280827" w:rsidRPr="00EF1C52"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3.11. Producătorul se angajează să îndeplinească </w:t>
            </w:r>
            <w:proofErr w:type="spellStart"/>
            <w:r w:rsidRPr="00650977">
              <w:rPr>
                <w:rFonts w:ascii="Times New Roman" w:hAnsi="Times New Roman" w:cs="Times New Roman"/>
                <w:sz w:val="20"/>
                <w:szCs w:val="20"/>
              </w:rPr>
              <w:t>obligaţiile</w:t>
            </w:r>
            <w:proofErr w:type="spellEnd"/>
            <w:r w:rsidRPr="00650977">
              <w:rPr>
                <w:rFonts w:ascii="Times New Roman" w:hAnsi="Times New Roman" w:cs="Times New Roman"/>
                <w:sz w:val="20"/>
                <w:szCs w:val="20"/>
              </w:rPr>
              <w:t xml:space="preserve"> impuse de sistemul de calitate certificat și să îl </w:t>
            </w:r>
            <w:proofErr w:type="spellStart"/>
            <w:r w:rsidRPr="00650977">
              <w:rPr>
                <w:rFonts w:ascii="Times New Roman" w:hAnsi="Times New Roman" w:cs="Times New Roman"/>
                <w:sz w:val="20"/>
                <w:szCs w:val="20"/>
              </w:rPr>
              <w:t>menţină</w:t>
            </w:r>
            <w:proofErr w:type="spellEnd"/>
            <w:r w:rsidRPr="00650977">
              <w:rPr>
                <w:rFonts w:ascii="Times New Roman" w:hAnsi="Times New Roman" w:cs="Times New Roman"/>
                <w:sz w:val="20"/>
                <w:szCs w:val="20"/>
              </w:rPr>
              <w:t xml:space="preserve"> adecvat și eficient.</w:t>
            </w:r>
          </w:p>
        </w:tc>
        <w:tc>
          <w:tcPr>
            <w:tcW w:w="1417" w:type="dxa"/>
          </w:tcPr>
          <w:p w14:paraId="0A61BC81" w14:textId="39A9E4A3" w:rsidR="00280827" w:rsidRPr="00EF1C52" w:rsidRDefault="00280827" w:rsidP="002D094D">
            <w:pPr>
              <w:jc w:val="center"/>
              <w:rPr>
                <w:rFonts w:ascii="Times New Roman" w:hAnsi="Times New Roman" w:cs="Times New Roman"/>
                <w:sz w:val="20"/>
                <w:szCs w:val="20"/>
              </w:rPr>
            </w:pPr>
            <w:r w:rsidRPr="00812A34">
              <w:rPr>
                <w:rFonts w:ascii="Times New Roman" w:hAnsi="Times New Roman" w:cs="Times New Roman"/>
                <w:b/>
                <w:sz w:val="20"/>
                <w:szCs w:val="20"/>
              </w:rPr>
              <w:t>Compatibil</w:t>
            </w:r>
          </w:p>
        </w:tc>
        <w:tc>
          <w:tcPr>
            <w:tcW w:w="4536" w:type="dxa"/>
          </w:tcPr>
          <w:p w14:paraId="62895F6D" w14:textId="77777777" w:rsidR="00280827" w:rsidRPr="00EF1C52" w:rsidRDefault="00280827" w:rsidP="002D094D">
            <w:pPr>
              <w:jc w:val="both"/>
              <w:rPr>
                <w:rFonts w:ascii="Times New Roman" w:hAnsi="Times New Roman" w:cs="Times New Roman"/>
                <w:bCs/>
                <w:sz w:val="20"/>
                <w:szCs w:val="20"/>
              </w:rPr>
            </w:pPr>
          </w:p>
        </w:tc>
      </w:tr>
      <w:tr w:rsidR="00280827" w:rsidRPr="00EF1C52" w14:paraId="276D61EC" w14:textId="77777777" w:rsidTr="00A95050">
        <w:trPr>
          <w:gridAfter w:val="1"/>
          <w:wAfter w:w="6" w:type="dxa"/>
          <w:trHeight w:val="20"/>
        </w:trPr>
        <w:tc>
          <w:tcPr>
            <w:tcW w:w="4849" w:type="dxa"/>
            <w:gridSpan w:val="2"/>
          </w:tcPr>
          <w:p w14:paraId="33015463" w14:textId="30284940"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3.5. Producătorul informează organismul notificat care a certificat sistemul său de calitate cu privire la orice modificare preconizată a sistemului de calitate. Organismul notificat evaluează orice modificări propuse și decide dacă sistemul de calitate astfel modificat continuă să îndeplinească cerințele prevăzute la punctul 3.2 sau este necesară o nouă evaluare. Decizia acestuia se notifică producătorului. Notificarea conține concluziile controlului și decizia justificată a evaluării. </w:t>
            </w:r>
          </w:p>
        </w:tc>
        <w:tc>
          <w:tcPr>
            <w:tcW w:w="5387" w:type="dxa"/>
          </w:tcPr>
          <w:p w14:paraId="240D9A48" w14:textId="6A001DC1"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3ED81162" w14:textId="77777777" w:rsidR="00280827" w:rsidRDefault="00280827" w:rsidP="002D094D">
            <w:pPr>
              <w:jc w:val="both"/>
              <w:rPr>
                <w:rFonts w:ascii="Times New Roman" w:hAnsi="Times New Roman" w:cs="Times New Roman"/>
                <w:sz w:val="20"/>
                <w:szCs w:val="20"/>
              </w:rPr>
            </w:pPr>
          </w:p>
          <w:p w14:paraId="28045F16" w14:textId="77777777"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3.12. Producătorul informează organismul notificat care a certificat sistemul său de calitate cu privire la orice modificare preconizată a sistemului de calitate.</w:t>
            </w:r>
          </w:p>
          <w:p w14:paraId="4AC0920D" w14:textId="77777777"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3.13. Organismul notificat evaluează orice modificări propuse și decide dacă sistemul de calitate astfel modificat continuă să îndeplinească cerințele prevăzute la pct. 2 sau este necesară o nouă evaluare.</w:t>
            </w:r>
          </w:p>
          <w:p w14:paraId="550F2138" w14:textId="58AFEC5D"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3.14. Decizia acestuia se notifică producătorului. Notificarea </w:t>
            </w:r>
            <w:proofErr w:type="spellStart"/>
            <w:r w:rsidRPr="00650977">
              <w:rPr>
                <w:rFonts w:ascii="Times New Roman" w:hAnsi="Times New Roman" w:cs="Times New Roman"/>
                <w:sz w:val="20"/>
                <w:szCs w:val="20"/>
              </w:rPr>
              <w:t>conţine</w:t>
            </w:r>
            <w:proofErr w:type="spellEnd"/>
            <w:r w:rsidRPr="00650977">
              <w:rPr>
                <w:rFonts w:ascii="Times New Roman" w:hAnsi="Times New Roman" w:cs="Times New Roman"/>
                <w:sz w:val="20"/>
                <w:szCs w:val="20"/>
              </w:rPr>
              <w:t xml:space="preserve"> concluziile auditului și decizia justificată a evaluării.</w:t>
            </w:r>
          </w:p>
        </w:tc>
        <w:tc>
          <w:tcPr>
            <w:tcW w:w="1417" w:type="dxa"/>
          </w:tcPr>
          <w:p w14:paraId="407A5795" w14:textId="505D13F0" w:rsidR="00280827" w:rsidRPr="00EF1C52" w:rsidRDefault="00280827" w:rsidP="002D094D">
            <w:pPr>
              <w:jc w:val="center"/>
              <w:rPr>
                <w:rFonts w:ascii="Times New Roman" w:hAnsi="Times New Roman" w:cs="Times New Roman"/>
                <w:sz w:val="20"/>
                <w:szCs w:val="20"/>
              </w:rPr>
            </w:pPr>
            <w:r w:rsidRPr="00812A34">
              <w:rPr>
                <w:rFonts w:ascii="Times New Roman" w:hAnsi="Times New Roman" w:cs="Times New Roman"/>
                <w:b/>
                <w:sz w:val="20"/>
                <w:szCs w:val="20"/>
              </w:rPr>
              <w:t>Compatibil</w:t>
            </w:r>
          </w:p>
        </w:tc>
        <w:tc>
          <w:tcPr>
            <w:tcW w:w="4536" w:type="dxa"/>
          </w:tcPr>
          <w:p w14:paraId="307EBABC" w14:textId="77777777" w:rsidR="00280827" w:rsidRPr="00EF1C52" w:rsidRDefault="00280827" w:rsidP="002D094D">
            <w:pPr>
              <w:jc w:val="both"/>
              <w:rPr>
                <w:rFonts w:ascii="Times New Roman" w:hAnsi="Times New Roman" w:cs="Times New Roman"/>
                <w:bCs/>
                <w:sz w:val="20"/>
                <w:szCs w:val="20"/>
              </w:rPr>
            </w:pPr>
          </w:p>
        </w:tc>
      </w:tr>
      <w:tr w:rsidR="00280827" w:rsidRPr="00EF1C52" w14:paraId="791EBDC8" w14:textId="77777777" w:rsidTr="00A95050">
        <w:trPr>
          <w:gridAfter w:val="1"/>
          <w:wAfter w:w="6" w:type="dxa"/>
          <w:trHeight w:val="20"/>
        </w:trPr>
        <w:tc>
          <w:tcPr>
            <w:tcW w:w="4849" w:type="dxa"/>
            <w:gridSpan w:val="2"/>
          </w:tcPr>
          <w:p w14:paraId="7049DCA3" w14:textId="4F1EA719"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4. Supravegherea sub responsabilitatea organismului notificat 4.1. Supravegherea are rolul de a asigura faptul că producătorul îndeplinește întocmai obligațiile care rezultă din sistemul de calitate certificat. </w:t>
            </w:r>
          </w:p>
        </w:tc>
        <w:tc>
          <w:tcPr>
            <w:tcW w:w="5387" w:type="dxa"/>
          </w:tcPr>
          <w:p w14:paraId="651B4A0D" w14:textId="200E9D59" w:rsidR="00280827" w:rsidRDefault="00C3184D" w:rsidP="00650977">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2D1B90FE" w14:textId="77777777" w:rsidR="00650977" w:rsidRPr="00650977" w:rsidRDefault="00650977" w:rsidP="00650977">
            <w:pPr>
              <w:pStyle w:val="HTML"/>
              <w:ind w:right="-23"/>
              <w:jc w:val="both"/>
              <w:outlineLvl w:val="0"/>
              <w:rPr>
                <w:rFonts w:ascii="Times New Roman" w:hAnsi="Times New Roman" w:cs="Times New Roman"/>
                <w:b/>
                <w:bCs/>
                <w:lang w:val="ro-RO"/>
              </w:rPr>
            </w:pPr>
          </w:p>
          <w:p w14:paraId="0EB2C182" w14:textId="69832BA2"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4.</w:t>
            </w:r>
            <w:r>
              <w:rPr>
                <w:rFonts w:ascii="Times New Roman" w:hAnsi="Times New Roman" w:cs="Times New Roman"/>
                <w:sz w:val="20"/>
                <w:szCs w:val="20"/>
              </w:rPr>
              <w:t>S</w:t>
            </w:r>
            <w:r w:rsidRPr="00650977">
              <w:rPr>
                <w:rFonts w:ascii="Times New Roman" w:hAnsi="Times New Roman" w:cs="Times New Roman"/>
                <w:sz w:val="20"/>
                <w:szCs w:val="20"/>
              </w:rPr>
              <w:t>upravegherea sub responsabilitatea organismului notificat</w:t>
            </w:r>
          </w:p>
          <w:p w14:paraId="5CA239CC" w14:textId="7AB649E7"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4.1. Supravegherea are rolul de a asigura faptul, că producătorul </w:t>
            </w:r>
            <w:proofErr w:type="spellStart"/>
            <w:r w:rsidRPr="00650977">
              <w:rPr>
                <w:rFonts w:ascii="Times New Roman" w:hAnsi="Times New Roman" w:cs="Times New Roman"/>
                <w:sz w:val="20"/>
                <w:szCs w:val="20"/>
              </w:rPr>
              <w:t>îndeplineşte</w:t>
            </w:r>
            <w:proofErr w:type="spellEnd"/>
            <w:r w:rsidRPr="00650977">
              <w:rPr>
                <w:rFonts w:ascii="Times New Roman" w:hAnsi="Times New Roman" w:cs="Times New Roman"/>
                <w:sz w:val="20"/>
                <w:szCs w:val="20"/>
              </w:rPr>
              <w:t xml:space="preserve"> întocmai </w:t>
            </w:r>
            <w:proofErr w:type="spellStart"/>
            <w:r w:rsidRPr="00650977">
              <w:rPr>
                <w:rFonts w:ascii="Times New Roman" w:hAnsi="Times New Roman" w:cs="Times New Roman"/>
                <w:sz w:val="20"/>
                <w:szCs w:val="20"/>
              </w:rPr>
              <w:t>obligaţiile</w:t>
            </w:r>
            <w:proofErr w:type="spellEnd"/>
            <w:r w:rsidRPr="00650977">
              <w:rPr>
                <w:rFonts w:ascii="Times New Roman" w:hAnsi="Times New Roman" w:cs="Times New Roman"/>
                <w:sz w:val="20"/>
                <w:szCs w:val="20"/>
              </w:rPr>
              <w:t xml:space="preserve"> care rezultă din sistemul de calitate certificat.</w:t>
            </w:r>
          </w:p>
        </w:tc>
        <w:tc>
          <w:tcPr>
            <w:tcW w:w="1417" w:type="dxa"/>
          </w:tcPr>
          <w:p w14:paraId="56902631" w14:textId="7C533E88" w:rsidR="00280827" w:rsidRPr="00EF1C52" w:rsidRDefault="00280827" w:rsidP="002D094D">
            <w:pPr>
              <w:jc w:val="center"/>
              <w:rPr>
                <w:rFonts w:ascii="Times New Roman" w:hAnsi="Times New Roman" w:cs="Times New Roman"/>
                <w:sz w:val="20"/>
                <w:szCs w:val="20"/>
              </w:rPr>
            </w:pPr>
            <w:r w:rsidRPr="00171161">
              <w:rPr>
                <w:rFonts w:ascii="Times New Roman" w:hAnsi="Times New Roman" w:cs="Times New Roman"/>
                <w:b/>
                <w:sz w:val="20"/>
                <w:szCs w:val="20"/>
              </w:rPr>
              <w:t>Compatibil</w:t>
            </w:r>
          </w:p>
        </w:tc>
        <w:tc>
          <w:tcPr>
            <w:tcW w:w="4536" w:type="dxa"/>
          </w:tcPr>
          <w:p w14:paraId="731612E5" w14:textId="77777777" w:rsidR="00280827" w:rsidRPr="00EF1C52" w:rsidRDefault="00280827" w:rsidP="002D094D">
            <w:pPr>
              <w:jc w:val="both"/>
              <w:rPr>
                <w:rFonts w:ascii="Times New Roman" w:hAnsi="Times New Roman" w:cs="Times New Roman"/>
                <w:bCs/>
                <w:sz w:val="20"/>
                <w:szCs w:val="20"/>
              </w:rPr>
            </w:pPr>
          </w:p>
        </w:tc>
      </w:tr>
      <w:tr w:rsidR="00280827" w:rsidRPr="00EF1C52" w14:paraId="292A11E9" w14:textId="77777777" w:rsidTr="00A95050">
        <w:trPr>
          <w:gridAfter w:val="1"/>
          <w:wAfter w:w="6" w:type="dxa"/>
          <w:trHeight w:val="20"/>
        </w:trPr>
        <w:tc>
          <w:tcPr>
            <w:tcW w:w="4849" w:type="dxa"/>
            <w:gridSpan w:val="2"/>
          </w:tcPr>
          <w:p w14:paraId="576B55EC" w14:textId="77777777" w:rsidR="00975E4F" w:rsidRDefault="00975E4F" w:rsidP="002D094D">
            <w:pPr>
              <w:jc w:val="both"/>
              <w:rPr>
                <w:rFonts w:ascii="Times New Roman" w:hAnsi="Times New Roman" w:cs="Times New Roman"/>
                <w:sz w:val="20"/>
                <w:szCs w:val="20"/>
              </w:rPr>
            </w:pPr>
          </w:p>
          <w:p w14:paraId="23D25FEB" w14:textId="4BCC2FA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4.2. Producătorul permite, în scopul evaluării, accesul organismului notificat la locurile de fabricare, control, testare și depozitare, furnizându-i acestuia toate informațiile necesare, în special: (a) documentația privind sistemul de calitate; (b) documentele privind calitatea, cum ar fi rapoartele de inspecție și datele privind testarea, datele privind etalonarea, rapoartele privind calificarea referitoare la personalul implicat etc. </w:t>
            </w:r>
          </w:p>
        </w:tc>
        <w:tc>
          <w:tcPr>
            <w:tcW w:w="5387" w:type="dxa"/>
          </w:tcPr>
          <w:p w14:paraId="321F230C" w14:textId="6E10AA8D"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8F12295" w14:textId="77777777" w:rsidR="00280827" w:rsidRDefault="00280827" w:rsidP="002D094D">
            <w:pPr>
              <w:jc w:val="both"/>
              <w:rPr>
                <w:rFonts w:ascii="Times New Roman" w:hAnsi="Times New Roman" w:cs="Times New Roman"/>
                <w:sz w:val="20"/>
                <w:szCs w:val="20"/>
              </w:rPr>
            </w:pPr>
          </w:p>
          <w:p w14:paraId="07DAB572" w14:textId="60C823D9"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4.2.Producătorul permite, în scopul evaluării, accesul organismului notificat la locurile de fabricare, control, încercare și depozitare, </w:t>
            </w:r>
            <w:proofErr w:type="spellStart"/>
            <w:r w:rsidRPr="00650977">
              <w:rPr>
                <w:rFonts w:ascii="Times New Roman" w:hAnsi="Times New Roman" w:cs="Times New Roman"/>
                <w:sz w:val="20"/>
                <w:szCs w:val="20"/>
              </w:rPr>
              <w:t>furnizîndu</w:t>
            </w:r>
            <w:proofErr w:type="spellEnd"/>
            <w:r w:rsidRPr="00650977">
              <w:rPr>
                <w:rFonts w:ascii="Times New Roman" w:hAnsi="Times New Roman" w:cs="Times New Roman"/>
                <w:sz w:val="20"/>
                <w:szCs w:val="20"/>
              </w:rPr>
              <w:t xml:space="preserve">-i acestuia toate </w:t>
            </w:r>
            <w:proofErr w:type="spellStart"/>
            <w:r w:rsidRPr="00650977">
              <w:rPr>
                <w:rFonts w:ascii="Times New Roman" w:hAnsi="Times New Roman" w:cs="Times New Roman"/>
                <w:sz w:val="20"/>
                <w:szCs w:val="20"/>
              </w:rPr>
              <w:t>informaţiile</w:t>
            </w:r>
            <w:proofErr w:type="spellEnd"/>
            <w:r w:rsidRPr="00650977">
              <w:rPr>
                <w:rFonts w:ascii="Times New Roman" w:hAnsi="Times New Roman" w:cs="Times New Roman"/>
                <w:sz w:val="20"/>
                <w:szCs w:val="20"/>
              </w:rPr>
              <w:t xml:space="preserve"> necesare, în special:</w:t>
            </w:r>
          </w:p>
          <w:p w14:paraId="6C6F7B93" w14:textId="77777777"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4.2.1. </w:t>
            </w:r>
            <w:proofErr w:type="spellStart"/>
            <w:r w:rsidRPr="00650977">
              <w:rPr>
                <w:rFonts w:ascii="Times New Roman" w:hAnsi="Times New Roman" w:cs="Times New Roman"/>
                <w:sz w:val="20"/>
                <w:szCs w:val="20"/>
              </w:rPr>
              <w:t>documentaţia</w:t>
            </w:r>
            <w:proofErr w:type="spellEnd"/>
            <w:r w:rsidRPr="00650977">
              <w:rPr>
                <w:rFonts w:ascii="Times New Roman" w:hAnsi="Times New Roman" w:cs="Times New Roman"/>
                <w:sz w:val="20"/>
                <w:szCs w:val="20"/>
              </w:rPr>
              <w:t xml:space="preserve"> privind sistemul de calitate;</w:t>
            </w:r>
          </w:p>
          <w:p w14:paraId="58B68021" w14:textId="0BE4BA34"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lastRenderedPageBreak/>
              <w:t xml:space="preserve">4.2.2 documentele privind calitatea, cum ar fi rapoartele de </w:t>
            </w:r>
            <w:proofErr w:type="spellStart"/>
            <w:r w:rsidRPr="00650977">
              <w:rPr>
                <w:rFonts w:ascii="Times New Roman" w:hAnsi="Times New Roman" w:cs="Times New Roman"/>
                <w:sz w:val="20"/>
                <w:szCs w:val="20"/>
              </w:rPr>
              <w:t>inspecţie</w:t>
            </w:r>
            <w:proofErr w:type="spellEnd"/>
            <w:r w:rsidRPr="00650977">
              <w:rPr>
                <w:rFonts w:ascii="Times New Roman" w:hAnsi="Times New Roman" w:cs="Times New Roman"/>
                <w:sz w:val="20"/>
                <w:szCs w:val="20"/>
              </w:rPr>
              <w:t xml:space="preserve"> și datele privind încercarea, datele privind etalonarea, rapoartele privind calificarea referitoare la personalul implicat.</w:t>
            </w:r>
          </w:p>
        </w:tc>
        <w:tc>
          <w:tcPr>
            <w:tcW w:w="1417" w:type="dxa"/>
          </w:tcPr>
          <w:p w14:paraId="6C5E4FF2" w14:textId="3ECEFD37" w:rsidR="00280827" w:rsidRPr="00EF1C52" w:rsidRDefault="00280827" w:rsidP="002D094D">
            <w:pPr>
              <w:jc w:val="center"/>
              <w:rPr>
                <w:rFonts w:ascii="Times New Roman" w:hAnsi="Times New Roman" w:cs="Times New Roman"/>
                <w:sz w:val="20"/>
                <w:szCs w:val="20"/>
              </w:rPr>
            </w:pPr>
            <w:r w:rsidRPr="00171161">
              <w:rPr>
                <w:rFonts w:ascii="Times New Roman" w:hAnsi="Times New Roman" w:cs="Times New Roman"/>
                <w:b/>
                <w:sz w:val="20"/>
                <w:szCs w:val="20"/>
              </w:rPr>
              <w:lastRenderedPageBreak/>
              <w:t>Compatibil</w:t>
            </w:r>
          </w:p>
        </w:tc>
        <w:tc>
          <w:tcPr>
            <w:tcW w:w="4536" w:type="dxa"/>
          </w:tcPr>
          <w:p w14:paraId="792DEE92" w14:textId="77777777" w:rsidR="00280827" w:rsidRPr="00EF1C52" w:rsidRDefault="00280827" w:rsidP="002D094D">
            <w:pPr>
              <w:jc w:val="both"/>
              <w:rPr>
                <w:rFonts w:ascii="Times New Roman" w:hAnsi="Times New Roman" w:cs="Times New Roman"/>
                <w:bCs/>
                <w:sz w:val="20"/>
                <w:szCs w:val="20"/>
              </w:rPr>
            </w:pPr>
          </w:p>
        </w:tc>
      </w:tr>
      <w:tr w:rsidR="00280827" w:rsidRPr="00EF1C52" w14:paraId="372447F6" w14:textId="77777777" w:rsidTr="00A95050">
        <w:trPr>
          <w:gridAfter w:val="1"/>
          <w:wAfter w:w="6" w:type="dxa"/>
          <w:trHeight w:val="20"/>
        </w:trPr>
        <w:tc>
          <w:tcPr>
            <w:tcW w:w="4849" w:type="dxa"/>
            <w:gridSpan w:val="2"/>
          </w:tcPr>
          <w:p w14:paraId="2A64750B" w14:textId="3CD77CC9"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4.3. Organismul notificat efectuează audituri periodice pentru a se asigura că producătorul menține și aplică sistemul de calitate și furnizează producătorului un raport de audit. </w:t>
            </w:r>
          </w:p>
        </w:tc>
        <w:tc>
          <w:tcPr>
            <w:tcW w:w="5387" w:type="dxa"/>
          </w:tcPr>
          <w:p w14:paraId="0CAE093C" w14:textId="1548A6A0"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55C8984D" w14:textId="6F9044D8" w:rsidR="00280827" w:rsidRDefault="00280827" w:rsidP="00F02339">
            <w:pPr>
              <w:jc w:val="both"/>
              <w:rPr>
                <w:rFonts w:ascii="Times New Roman" w:hAnsi="Times New Roman" w:cs="Times New Roman"/>
                <w:b/>
                <w:bCs/>
                <w:i/>
                <w:iCs/>
                <w:sz w:val="20"/>
                <w:szCs w:val="20"/>
              </w:rPr>
            </w:pPr>
          </w:p>
          <w:p w14:paraId="6EAA72A0" w14:textId="77777777" w:rsidR="00280827" w:rsidRDefault="00280827" w:rsidP="002D094D">
            <w:pPr>
              <w:jc w:val="both"/>
              <w:rPr>
                <w:rFonts w:ascii="Times New Roman" w:hAnsi="Times New Roman" w:cs="Times New Roman"/>
                <w:sz w:val="20"/>
                <w:szCs w:val="20"/>
              </w:rPr>
            </w:pPr>
          </w:p>
          <w:p w14:paraId="6AEAF91D" w14:textId="0C19BA4F" w:rsidR="00280827" w:rsidRPr="00EF1C52"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4.3. Organismul notificat efectuează </w:t>
            </w:r>
            <w:proofErr w:type="spellStart"/>
            <w:r w:rsidRPr="00650977">
              <w:rPr>
                <w:rFonts w:ascii="Times New Roman" w:hAnsi="Times New Roman" w:cs="Times New Roman"/>
                <w:sz w:val="20"/>
                <w:szCs w:val="20"/>
              </w:rPr>
              <w:t>audite</w:t>
            </w:r>
            <w:proofErr w:type="spellEnd"/>
            <w:r w:rsidRPr="00650977">
              <w:rPr>
                <w:rFonts w:ascii="Times New Roman" w:hAnsi="Times New Roman" w:cs="Times New Roman"/>
                <w:sz w:val="20"/>
                <w:szCs w:val="20"/>
              </w:rPr>
              <w:t xml:space="preserve"> periodice pentru a se asigura că producătorul </w:t>
            </w:r>
            <w:proofErr w:type="spellStart"/>
            <w:r w:rsidRPr="00650977">
              <w:rPr>
                <w:rFonts w:ascii="Times New Roman" w:hAnsi="Times New Roman" w:cs="Times New Roman"/>
                <w:sz w:val="20"/>
                <w:szCs w:val="20"/>
              </w:rPr>
              <w:t>menţine</w:t>
            </w:r>
            <w:proofErr w:type="spellEnd"/>
            <w:r w:rsidRPr="00650977">
              <w:rPr>
                <w:rFonts w:ascii="Times New Roman" w:hAnsi="Times New Roman" w:cs="Times New Roman"/>
                <w:sz w:val="20"/>
                <w:szCs w:val="20"/>
              </w:rPr>
              <w:t xml:space="preserve"> și aplică sistemul de calitate și furnizează producătorului un raport de audit.</w:t>
            </w:r>
          </w:p>
        </w:tc>
        <w:tc>
          <w:tcPr>
            <w:tcW w:w="1417" w:type="dxa"/>
          </w:tcPr>
          <w:p w14:paraId="5363D0BC" w14:textId="56E0E7CA" w:rsidR="00280827" w:rsidRPr="00EF1C52" w:rsidRDefault="00280827" w:rsidP="002D094D">
            <w:pPr>
              <w:jc w:val="center"/>
              <w:rPr>
                <w:rFonts w:ascii="Times New Roman" w:hAnsi="Times New Roman" w:cs="Times New Roman"/>
                <w:sz w:val="20"/>
                <w:szCs w:val="20"/>
              </w:rPr>
            </w:pPr>
            <w:r w:rsidRPr="009337E0">
              <w:rPr>
                <w:rFonts w:ascii="Times New Roman" w:hAnsi="Times New Roman" w:cs="Times New Roman"/>
                <w:b/>
                <w:sz w:val="20"/>
                <w:szCs w:val="20"/>
              </w:rPr>
              <w:t>Compatibil</w:t>
            </w:r>
          </w:p>
        </w:tc>
        <w:tc>
          <w:tcPr>
            <w:tcW w:w="4536" w:type="dxa"/>
          </w:tcPr>
          <w:p w14:paraId="374B983C" w14:textId="77777777" w:rsidR="00280827" w:rsidRPr="00EF1C52" w:rsidRDefault="00280827" w:rsidP="002D094D">
            <w:pPr>
              <w:jc w:val="both"/>
              <w:rPr>
                <w:rFonts w:ascii="Times New Roman" w:hAnsi="Times New Roman" w:cs="Times New Roman"/>
                <w:bCs/>
                <w:sz w:val="20"/>
                <w:szCs w:val="20"/>
              </w:rPr>
            </w:pPr>
          </w:p>
        </w:tc>
      </w:tr>
      <w:tr w:rsidR="00280827" w:rsidRPr="00EF1C52" w14:paraId="7BC9ADE4" w14:textId="77777777" w:rsidTr="00A95050">
        <w:trPr>
          <w:gridAfter w:val="1"/>
          <w:wAfter w:w="6" w:type="dxa"/>
          <w:trHeight w:val="20"/>
        </w:trPr>
        <w:tc>
          <w:tcPr>
            <w:tcW w:w="4849" w:type="dxa"/>
            <w:gridSpan w:val="2"/>
          </w:tcPr>
          <w:p w14:paraId="3F994413" w14:textId="7F0FBA6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4.4. De asemenea, organismul notificat poate efectua vizite inopinate producătorului. În timpul unor astfel de vizite, dacă este necesar, organismul notificat poate efectua sau poate dispune efectuarea unor teste privind produsele, pentru a verifica buna funcționare a sistemului de calitate. Organismul notificat furnizează producătorului un raport privind vizita și, în cazul efectuării unor teste, un raport de testare. </w:t>
            </w:r>
          </w:p>
        </w:tc>
        <w:tc>
          <w:tcPr>
            <w:tcW w:w="5387" w:type="dxa"/>
          </w:tcPr>
          <w:p w14:paraId="0BA4F288" w14:textId="1BFF31A5"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155B411E" w14:textId="77777777" w:rsidR="00280827" w:rsidRDefault="00280827" w:rsidP="002D094D">
            <w:pPr>
              <w:jc w:val="both"/>
              <w:rPr>
                <w:rFonts w:ascii="Times New Roman" w:hAnsi="Times New Roman" w:cs="Times New Roman"/>
                <w:sz w:val="20"/>
                <w:szCs w:val="20"/>
              </w:rPr>
            </w:pPr>
          </w:p>
          <w:p w14:paraId="75D56A1C" w14:textId="3D4B2628" w:rsidR="00280827" w:rsidRPr="00EF1C52"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4.4. De asemenea, organismul notificat poate efectua vizite inopinate producătorului. În timpul unor astfel de vizite, dacă este necesar, organismul notificat poate efectua sau poate dispune efectuarea unor teste privind produsele, pentru a verifica buna </w:t>
            </w:r>
            <w:proofErr w:type="spellStart"/>
            <w:r w:rsidRPr="00650977">
              <w:rPr>
                <w:rFonts w:ascii="Times New Roman" w:hAnsi="Times New Roman" w:cs="Times New Roman"/>
                <w:sz w:val="20"/>
                <w:szCs w:val="20"/>
              </w:rPr>
              <w:t>funcţionare</w:t>
            </w:r>
            <w:proofErr w:type="spellEnd"/>
            <w:r w:rsidRPr="00650977">
              <w:rPr>
                <w:rFonts w:ascii="Times New Roman" w:hAnsi="Times New Roman" w:cs="Times New Roman"/>
                <w:sz w:val="20"/>
                <w:szCs w:val="20"/>
              </w:rPr>
              <w:t xml:space="preserve"> a sistemului de calitate. Organismul notificat furnizează producătorului un raport privind controlul și, în cazul efectuării unor teste, un raport de încercare.</w:t>
            </w:r>
          </w:p>
        </w:tc>
        <w:tc>
          <w:tcPr>
            <w:tcW w:w="1417" w:type="dxa"/>
          </w:tcPr>
          <w:p w14:paraId="1754B2E1" w14:textId="7C5FC885" w:rsidR="00280827" w:rsidRPr="00EF1C52" w:rsidRDefault="00280827" w:rsidP="002D094D">
            <w:pPr>
              <w:jc w:val="center"/>
              <w:rPr>
                <w:rFonts w:ascii="Times New Roman" w:hAnsi="Times New Roman" w:cs="Times New Roman"/>
                <w:sz w:val="20"/>
                <w:szCs w:val="20"/>
              </w:rPr>
            </w:pPr>
            <w:r w:rsidRPr="009337E0">
              <w:rPr>
                <w:rFonts w:ascii="Times New Roman" w:hAnsi="Times New Roman" w:cs="Times New Roman"/>
                <w:b/>
                <w:sz w:val="20"/>
                <w:szCs w:val="20"/>
              </w:rPr>
              <w:t>Compatibil</w:t>
            </w:r>
          </w:p>
        </w:tc>
        <w:tc>
          <w:tcPr>
            <w:tcW w:w="4536" w:type="dxa"/>
          </w:tcPr>
          <w:p w14:paraId="275F1B36" w14:textId="77777777" w:rsidR="00280827" w:rsidRPr="00EF1C52" w:rsidRDefault="00280827" w:rsidP="002D094D">
            <w:pPr>
              <w:jc w:val="both"/>
              <w:rPr>
                <w:rFonts w:ascii="Times New Roman" w:hAnsi="Times New Roman" w:cs="Times New Roman"/>
                <w:bCs/>
                <w:sz w:val="20"/>
                <w:szCs w:val="20"/>
              </w:rPr>
            </w:pPr>
          </w:p>
        </w:tc>
      </w:tr>
      <w:tr w:rsidR="00280827" w:rsidRPr="00EF1C52" w14:paraId="0EB7DEA0" w14:textId="77777777" w:rsidTr="00A95050">
        <w:trPr>
          <w:gridAfter w:val="1"/>
          <w:wAfter w:w="6" w:type="dxa"/>
          <w:trHeight w:val="20"/>
        </w:trPr>
        <w:tc>
          <w:tcPr>
            <w:tcW w:w="4849" w:type="dxa"/>
            <w:gridSpan w:val="2"/>
          </w:tcPr>
          <w:p w14:paraId="60B935A0" w14:textId="3DEB4A1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5. </w:t>
            </w:r>
            <w:r w:rsidRPr="00CE3CD7">
              <w:rPr>
                <w:rFonts w:ascii="Times New Roman" w:hAnsi="Times New Roman" w:cs="Times New Roman"/>
                <w:sz w:val="20"/>
                <w:szCs w:val="20"/>
              </w:rPr>
              <w:t>Marcajul CE și declarația UE de conformitate</w:t>
            </w:r>
            <w:r w:rsidRPr="00EF1C52">
              <w:rPr>
                <w:rFonts w:ascii="Times New Roman" w:hAnsi="Times New Roman" w:cs="Times New Roman"/>
                <w:sz w:val="20"/>
                <w:szCs w:val="20"/>
              </w:rPr>
              <w:t xml:space="preserve"> </w:t>
            </w:r>
          </w:p>
        </w:tc>
        <w:tc>
          <w:tcPr>
            <w:tcW w:w="5387" w:type="dxa"/>
          </w:tcPr>
          <w:p w14:paraId="51F8F391" w14:textId="7A67AA45"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3FCFE6D0" w14:textId="77777777" w:rsidR="00280827" w:rsidRDefault="00280827" w:rsidP="002D094D">
            <w:pPr>
              <w:jc w:val="both"/>
              <w:rPr>
                <w:rFonts w:ascii="Times New Roman" w:hAnsi="Times New Roman" w:cs="Times New Roman"/>
                <w:sz w:val="20"/>
                <w:szCs w:val="20"/>
              </w:rPr>
            </w:pPr>
          </w:p>
          <w:p w14:paraId="3C4B1903" w14:textId="6A8CF38E" w:rsidR="00280827" w:rsidRPr="00EF1C52"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5. Marcajul CE și </w:t>
            </w:r>
            <w:proofErr w:type="spellStart"/>
            <w:r w:rsidRPr="00650977">
              <w:rPr>
                <w:rFonts w:ascii="Times New Roman" w:hAnsi="Times New Roman" w:cs="Times New Roman"/>
                <w:sz w:val="20"/>
                <w:szCs w:val="20"/>
              </w:rPr>
              <w:t>declaraţia</w:t>
            </w:r>
            <w:proofErr w:type="spellEnd"/>
            <w:r w:rsidRPr="00650977">
              <w:rPr>
                <w:rFonts w:ascii="Times New Roman" w:hAnsi="Times New Roman" w:cs="Times New Roman"/>
                <w:sz w:val="20"/>
                <w:szCs w:val="20"/>
              </w:rPr>
              <w:t xml:space="preserve"> UE de conformitate</w:t>
            </w:r>
          </w:p>
        </w:tc>
        <w:tc>
          <w:tcPr>
            <w:tcW w:w="1417" w:type="dxa"/>
          </w:tcPr>
          <w:p w14:paraId="280B526C" w14:textId="25720466" w:rsidR="00280827" w:rsidRPr="00EF1C52" w:rsidRDefault="00280827" w:rsidP="002D094D">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5565B3E7" w14:textId="07D255F0" w:rsidR="00280827" w:rsidRPr="00EF1C52" w:rsidRDefault="00424A1F" w:rsidP="002D094D">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E3CD7">
              <w:rPr>
                <w:rFonts w:ascii="Times New Roman" w:hAnsi="Times New Roman" w:cs="Times New Roman"/>
                <w:bCs/>
                <w:sz w:val="20"/>
                <w:szCs w:val="20"/>
              </w:rPr>
              <w:t xml:space="preserve"> din Hotărârea Guvernului nr. 1324/2016 transpune parțial norma din directivă, traducând greșit sintagmele “</w:t>
            </w:r>
            <w:r w:rsidR="00280827" w:rsidRPr="008D65D7">
              <w:rPr>
                <w:rFonts w:ascii="Times New Roman" w:hAnsi="Times New Roman" w:cs="Times New Roman"/>
                <w:b/>
                <w:i/>
                <w:iCs/>
                <w:sz w:val="20"/>
                <w:szCs w:val="20"/>
              </w:rPr>
              <w:t>Marcaj CE și declarație UE de conformitate</w:t>
            </w:r>
            <w:r w:rsidR="00280827" w:rsidRPr="00CE3CD7">
              <w:rPr>
                <w:rFonts w:ascii="Times New Roman" w:hAnsi="Times New Roman" w:cs="Times New Roman"/>
                <w:bCs/>
                <w:sz w:val="20"/>
                <w:szCs w:val="20"/>
              </w:rPr>
              <w:t>” cu „</w:t>
            </w:r>
            <w:r w:rsidR="00280827" w:rsidRPr="008D65D7">
              <w:rPr>
                <w:rFonts w:ascii="Times New Roman" w:hAnsi="Times New Roman" w:cs="Times New Roman"/>
                <w:bCs/>
                <w:i/>
                <w:iCs/>
                <w:sz w:val="20"/>
                <w:szCs w:val="20"/>
              </w:rPr>
              <w:t>marcaj și declarație de conformitate</w:t>
            </w:r>
            <w:r w:rsidR="00280827" w:rsidRPr="00CE3CD7">
              <w:rPr>
                <w:rFonts w:ascii="Times New Roman" w:hAnsi="Times New Roman" w:cs="Times New Roman"/>
                <w:bCs/>
                <w:sz w:val="20"/>
                <w:szCs w:val="20"/>
              </w:rPr>
              <w:t>”</w:t>
            </w:r>
            <w:r>
              <w:rPr>
                <w:rFonts w:ascii="Times New Roman" w:hAnsi="Times New Roman" w:cs="Times New Roman"/>
                <w:bCs/>
                <w:sz w:val="20"/>
                <w:szCs w:val="20"/>
              </w:rPr>
              <w:t>.</w:t>
            </w:r>
          </w:p>
        </w:tc>
      </w:tr>
      <w:tr w:rsidR="00280827" w:rsidRPr="00EF1C52" w14:paraId="011E875C" w14:textId="77777777" w:rsidTr="00A95050">
        <w:trPr>
          <w:gridAfter w:val="1"/>
          <w:wAfter w:w="6" w:type="dxa"/>
          <w:trHeight w:val="20"/>
        </w:trPr>
        <w:tc>
          <w:tcPr>
            <w:tcW w:w="4849" w:type="dxa"/>
            <w:gridSpan w:val="2"/>
          </w:tcPr>
          <w:p w14:paraId="3A09F612"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5.1. Producătorul aplică marcajul CE și, sub responsabilitatea organismului notificat menționat la punctul 3.1, numărul de identificare al acestuia pe fiecare exploziv în parte, care este în conformitate cu tipul descris în certificatul de examinare UE de tip și care respectă cerințele aplicabile ale prezentei directive. </w:t>
            </w:r>
          </w:p>
          <w:p w14:paraId="35BA0B15" w14:textId="77777777" w:rsidR="00280827" w:rsidRPr="00EF1C52" w:rsidRDefault="00280827" w:rsidP="002D094D">
            <w:pPr>
              <w:jc w:val="both"/>
              <w:rPr>
                <w:rFonts w:ascii="Times New Roman" w:hAnsi="Times New Roman" w:cs="Times New Roman"/>
                <w:sz w:val="20"/>
                <w:szCs w:val="20"/>
              </w:rPr>
            </w:pPr>
          </w:p>
        </w:tc>
        <w:tc>
          <w:tcPr>
            <w:tcW w:w="5387" w:type="dxa"/>
          </w:tcPr>
          <w:p w14:paraId="56A4E94D" w14:textId="60A1FD92"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4BD87C81" w14:textId="77777777" w:rsidR="00280827" w:rsidRDefault="00280827" w:rsidP="002D094D">
            <w:pPr>
              <w:jc w:val="both"/>
              <w:rPr>
                <w:rFonts w:ascii="Times New Roman" w:hAnsi="Times New Roman" w:cs="Times New Roman"/>
                <w:sz w:val="20"/>
                <w:szCs w:val="20"/>
              </w:rPr>
            </w:pPr>
          </w:p>
          <w:p w14:paraId="3D47F627" w14:textId="4D3E9274" w:rsidR="00280827" w:rsidRPr="00C77C3E" w:rsidRDefault="00650977" w:rsidP="00C77C3E">
            <w:pPr>
              <w:jc w:val="both"/>
              <w:rPr>
                <w:rFonts w:ascii="Times New Roman" w:hAnsi="Times New Roman" w:cs="Times New Roman"/>
                <w:sz w:val="20"/>
                <w:szCs w:val="20"/>
              </w:rPr>
            </w:pPr>
            <w:r w:rsidRPr="00650977">
              <w:rPr>
                <w:rFonts w:ascii="Times New Roman" w:hAnsi="Times New Roman" w:cs="Times New Roman"/>
                <w:sz w:val="20"/>
                <w:szCs w:val="20"/>
              </w:rPr>
              <w:t xml:space="preserve">5.1. Producătorul aplică marcajul CE și, sub responsabilitatea organismului notificat </w:t>
            </w:r>
            <w:proofErr w:type="spellStart"/>
            <w:r w:rsidRPr="00650977">
              <w:rPr>
                <w:rFonts w:ascii="Times New Roman" w:hAnsi="Times New Roman" w:cs="Times New Roman"/>
                <w:sz w:val="20"/>
                <w:szCs w:val="20"/>
              </w:rPr>
              <w:t>menţionat</w:t>
            </w:r>
            <w:proofErr w:type="spellEnd"/>
            <w:r w:rsidRPr="00650977">
              <w:rPr>
                <w:rFonts w:ascii="Times New Roman" w:hAnsi="Times New Roman" w:cs="Times New Roman"/>
                <w:sz w:val="20"/>
                <w:szCs w:val="20"/>
              </w:rPr>
              <w:t xml:space="preserve"> la pct. 3.1., numărul de identificare al acestuia pe fiecare exploziv în parte, care este în conformitate cu tipul descris în certificatul de examinare CE de tip și care respectă cerințele aplicabile ale prezentei Reglementări tehnice.</w:t>
            </w:r>
          </w:p>
        </w:tc>
        <w:tc>
          <w:tcPr>
            <w:tcW w:w="1417" w:type="dxa"/>
          </w:tcPr>
          <w:p w14:paraId="0CBB01A0" w14:textId="6E52E921"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7D3A073A" w14:textId="77777777" w:rsidR="00280827" w:rsidRPr="00EF1C52" w:rsidRDefault="00280827" w:rsidP="00424A1F">
            <w:pPr>
              <w:jc w:val="both"/>
              <w:rPr>
                <w:rFonts w:ascii="Times New Roman" w:hAnsi="Times New Roman" w:cs="Times New Roman"/>
                <w:bCs/>
                <w:sz w:val="20"/>
                <w:szCs w:val="20"/>
              </w:rPr>
            </w:pPr>
          </w:p>
        </w:tc>
      </w:tr>
      <w:tr w:rsidR="00280827" w:rsidRPr="00EF1C52" w14:paraId="2F2C0235" w14:textId="77777777" w:rsidTr="00A95050">
        <w:trPr>
          <w:gridAfter w:val="1"/>
          <w:wAfter w:w="6" w:type="dxa"/>
          <w:trHeight w:val="20"/>
        </w:trPr>
        <w:tc>
          <w:tcPr>
            <w:tcW w:w="4849" w:type="dxa"/>
            <w:gridSpan w:val="2"/>
          </w:tcPr>
          <w:p w14:paraId="7A52CC53" w14:textId="43AE587E"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5.2. Producătorul </w:t>
            </w:r>
            <w:r w:rsidRPr="0024578B">
              <w:rPr>
                <w:rFonts w:ascii="Times New Roman" w:hAnsi="Times New Roman" w:cs="Times New Roman"/>
                <w:sz w:val="20"/>
                <w:szCs w:val="20"/>
              </w:rPr>
              <w:t>întocmește o declarație UE de conformitate scrisă pentru fiecare tip de exploziv și o păstrează la dispoziția autorităților naționale pe o perioadă de 10 ani după introducerea pe piață a explozivului. Declarația UE de conformitate identifică tipul de exploziv pentru care a fost întocmită. O copie a declarației UE de conformitate este pusă</w:t>
            </w:r>
            <w:r w:rsidRPr="00EF1C52">
              <w:rPr>
                <w:rFonts w:ascii="Times New Roman" w:hAnsi="Times New Roman" w:cs="Times New Roman"/>
                <w:sz w:val="20"/>
                <w:szCs w:val="20"/>
              </w:rPr>
              <w:t xml:space="preserve"> la dispoziția autorităților relevante, la cerere. </w:t>
            </w:r>
          </w:p>
        </w:tc>
        <w:tc>
          <w:tcPr>
            <w:tcW w:w="5387" w:type="dxa"/>
          </w:tcPr>
          <w:p w14:paraId="0F9710D5" w14:textId="5C3D93EC"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7EAFF24" w14:textId="77777777" w:rsidR="00280827" w:rsidRDefault="00280827" w:rsidP="00244511">
            <w:pPr>
              <w:jc w:val="both"/>
              <w:rPr>
                <w:rFonts w:ascii="Times New Roman" w:hAnsi="Times New Roman" w:cs="Times New Roman"/>
                <w:b/>
                <w:bCs/>
                <w:i/>
                <w:iCs/>
                <w:sz w:val="20"/>
                <w:szCs w:val="20"/>
              </w:rPr>
            </w:pPr>
          </w:p>
          <w:p w14:paraId="73EAFE85" w14:textId="77777777" w:rsidR="00280827"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5.2. Producătorul </w:t>
            </w:r>
            <w:proofErr w:type="spellStart"/>
            <w:r w:rsidRPr="00650977">
              <w:rPr>
                <w:rFonts w:ascii="Times New Roman" w:hAnsi="Times New Roman" w:cs="Times New Roman"/>
                <w:sz w:val="20"/>
                <w:szCs w:val="20"/>
              </w:rPr>
              <w:t>întocmeşte</w:t>
            </w:r>
            <w:proofErr w:type="spellEnd"/>
            <w:r w:rsidRPr="00650977">
              <w:rPr>
                <w:rFonts w:ascii="Times New Roman" w:hAnsi="Times New Roman" w:cs="Times New Roman"/>
                <w:sz w:val="20"/>
                <w:szCs w:val="20"/>
              </w:rPr>
              <w:t xml:space="preserve"> o </w:t>
            </w:r>
            <w:proofErr w:type="spellStart"/>
            <w:r w:rsidRPr="00650977">
              <w:rPr>
                <w:rFonts w:ascii="Times New Roman" w:hAnsi="Times New Roman" w:cs="Times New Roman"/>
                <w:sz w:val="20"/>
                <w:szCs w:val="20"/>
              </w:rPr>
              <w:t>declaraţie</w:t>
            </w:r>
            <w:proofErr w:type="spellEnd"/>
            <w:r w:rsidRPr="00650977">
              <w:rPr>
                <w:rFonts w:ascii="Times New Roman" w:hAnsi="Times New Roman" w:cs="Times New Roman"/>
                <w:sz w:val="20"/>
                <w:szCs w:val="20"/>
              </w:rPr>
              <w:t xml:space="preserve"> UE de conformitate scrisă pentru fiecare tip de exploziv și o păstrează la </w:t>
            </w:r>
            <w:proofErr w:type="spellStart"/>
            <w:r w:rsidRPr="00650977">
              <w:rPr>
                <w:rFonts w:ascii="Times New Roman" w:hAnsi="Times New Roman" w:cs="Times New Roman"/>
                <w:sz w:val="20"/>
                <w:szCs w:val="20"/>
              </w:rPr>
              <w:t>dispoziţia</w:t>
            </w:r>
            <w:proofErr w:type="spellEnd"/>
            <w:r w:rsidRPr="00650977">
              <w:rPr>
                <w:rFonts w:ascii="Times New Roman" w:hAnsi="Times New Roman" w:cs="Times New Roman"/>
                <w:sz w:val="20"/>
                <w:szCs w:val="20"/>
              </w:rPr>
              <w:t xml:space="preserve"> autorității de supraveghere a pieței pe o perioadă de 10 ani după punerea la </w:t>
            </w:r>
            <w:proofErr w:type="spellStart"/>
            <w:r w:rsidRPr="00650977">
              <w:rPr>
                <w:rFonts w:ascii="Times New Roman" w:hAnsi="Times New Roman" w:cs="Times New Roman"/>
                <w:sz w:val="20"/>
                <w:szCs w:val="20"/>
              </w:rPr>
              <w:t>dispoziţie</w:t>
            </w:r>
            <w:proofErr w:type="spellEnd"/>
            <w:r w:rsidRPr="00650977">
              <w:rPr>
                <w:rFonts w:ascii="Times New Roman" w:hAnsi="Times New Roman" w:cs="Times New Roman"/>
                <w:sz w:val="20"/>
                <w:szCs w:val="20"/>
              </w:rPr>
              <w:t xml:space="preserve"> pe </w:t>
            </w:r>
            <w:proofErr w:type="spellStart"/>
            <w:r w:rsidRPr="00650977">
              <w:rPr>
                <w:rFonts w:ascii="Times New Roman" w:hAnsi="Times New Roman" w:cs="Times New Roman"/>
                <w:sz w:val="20"/>
                <w:szCs w:val="20"/>
              </w:rPr>
              <w:t>piaţă</w:t>
            </w:r>
            <w:proofErr w:type="spellEnd"/>
            <w:r w:rsidRPr="00650977">
              <w:rPr>
                <w:rFonts w:ascii="Times New Roman" w:hAnsi="Times New Roman" w:cs="Times New Roman"/>
                <w:sz w:val="20"/>
                <w:szCs w:val="20"/>
              </w:rPr>
              <w:t xml:space="preserve"> a explozivului. </w:t>
            </w:r>
            <w:proofErr w:type="spellStart"/>
            <w:r w:rsidRPr="00650977">
              <w:rPr>
                <w:rFonts w:ascii="Times New Roman" w:hAnsi="Times New Roman" w:cs="Times New Roman"/>
                <w:sz w:val="20"/>
                <w:szCs w:val="20"/>
              </w:rPr>
              <w:t>Declaraţia</w:t>
            </w:r>
            <w:proofErr w:type="spellEnd"/>
            <w:r w:rsidRPr="00650977">
              <w:rPr>
                <w:rFonts w:ascii="Times New Roman" w:hAnsi="Times New Roman" w:cs="Times New Roman"/>
                <w:sz w:val="20"/>
                <w:szCs w:val="20"/>
              </w:rPr>
              <w:t xml:space="preserve"> UE de </w:t>
            </w:r>
            <w:r w:rsidRPr="00650977">
              <w:rPr>
                <w:rFonts w:ascii="Times New Roman" w:hAnsi="Times New Roman" w:cs="Times New Roman"/>
                <w:sz w:val="20"/>
                <w:szCs w:val="20"/>
              </w:rPr>
              <w:lastRenderedPageBreak/>
              <w:t>conformitate identifică tipul de exploziv pentru care a fost întocmită.</w:t>
            </w:r>
          </w:p>
          <w:p w14:paraId="55758B61" w14:textId="0A5FE14E" w:rsidR="00650977" w:rsidRPr="00EF1C52"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5.3. O copie a </w:t>
            </w:r>
            <w:proofErr w:type="spellStart"/>
            <w:r w:rsidRPr="00650977">
              <w:rPr>
                <w:rFonts w:ascii="Times New Roman" w:hAnsi="Times New Roman" w:cs="Times New Roman"/>
                <w:sz w:val="20"/>
                <w:szCs w:val="20"/>
              </w:rPr>
              <w:t>declaraţiei</w:t>
            </w:r>
            <w:proofErr w:type="spellEnd"/>
            <w:r w:rsidRPr="00650977">
              <w:rPr>
                <w:rFonts w:ascii="Times New Roman" w:hAnsi="Times New Roman" w:cs="Times New Roman"/>
                <w:sz w:val="20"/>
                <w:szCs w:val="20"/>
              </w:rPr>
              <w:t xml:space="preserve"> UE de conformitate este pusă la </w:t>
            </w:r>
            <w:proofErr w:type="spellStart"/>
            <w:r w:rsidRPr="00650977">
              <w:rPr>
                <w:rFonts w:ascii="Times New Roman" w:hAnsi="Times New Roman" w:cs="Times New Roman"/>
                <w:sz w:val="20"/>
                <w:szCs w:val="20"/>
              </w:rPr>
              <w:t>dispoziţia</w:t>
            </w:r>
            <w:proofErr w:type="spellEnd"/>
            <w:r w:rsidRPr="00650977">
              <w:rPr>
                <w:rFonts w:ascii="Times New Roman" w:hAnsi="Times New Roman" w:cs="Times New Roman"/>
                <w:sz w:val="20"/>
                <w:szCs w:val="20"/>
              </w:rPr>
              <w:t xml:space="preserve"> </w:t>
            </w:r>
            <w:proofErr w:type="spellStart"/>
            <w:r w:rsidRPr="00650977">
              <w:rPr>
                <w:rFonts w:ascii="Times New Roman" w:hAnsi="Times New Roman" w:cs="Times New Roman"/>
                <w:sz w:val="20"/>
                <w:szCs w:val="20"/>
              </w:rPr>
              <w:t>autorităţii</w:t>
            </w:r>
            <w:proofErr w:type="spellEnd"/>
            <w:r w:rsidRPr="00650977">
              <w:rPr>
                <w:rFonts w:ascii="Times New Roman" w:hAnsi="Times New Roman" w:cs="Times New Roman"/>
                <w:sz w:val="20"/>
                <w:szCs w:val="20"/>
              </w:rPr>
              <w:t xml:space="preserve"> de supraveghere a </w:t>
            </w:r>
            <w:proofErr w:type="spellStart"/>
            <w:r w:rsidRPr="00650977">
              <w:rPr>
                <w:rFonts w:ascii="Times New Roman" w:hAnsi="Times New Roman" w:cs="Times New Roman"/>
                <w:sz w:val="20"/>
                <w:szCs w:val="20"/>
              </w:rPr>
              <w:t>pieţei</w:t>
            </w:r>
            <w:proofErr w:type="spellEnd"/>
            <w:r w:rsidRPr="00650977">
              <w:rPr>
                <w:rFonts w:ascii="Times New Roman" w:hAnsi="Times New Roman" w:cs="Times New Roman"/>
                <w:sz w:val="20"/>
                <w:szCs w:val="20"/>
              </w:rPr>
              <w:t>, la cerere.</w:t>
            </w:r>
          </w:p>
        </w:tc>
        <w:tc>
          <w:tcPr>
            <w:tcW w:w="1417" w:type="dxa"/>
          </w:tcPr>
          <w:p w14:paraId="1970F290" w14:textId="4C5E3393" w:rsidR="00280827" w:rsidRPr="00EF1C52" w:rsidRDefault="00280827" w:rsidP="002D094D">
            <w:pPr>
              <w:jc w:val="center"/>
              <w:rPr>
                <w:rFonts w:ascii="Times New Roman" w:hAnsi="Times New Roman" w:cs="Times New Roman"/>
                <w:sz w:val="20"/>
                <w:szCs w:val="20"/>
              </w:rPr>
            </w:pPr>
            <w:r>
              <w:rPr>
                <w:rFonts w:ascii="Times New Roman" w:hAnsi="Times New Roman" w:cs="Times New Roman"/>
                <w:b/>
                <w:sz w:val="20"/>
                <w:szCs w:val="20"/>
              </w:rPr>
              <w:lastRenderedPageBreak/>
              <w:t>Compatibil</w:t>
            </w:r>
          </w:p>
        </w:tc>
        <w:tc>
          <w:tcPr>
            <w:tcW w:w="4536" w:type="dxa"/>
          </w:tcPr>
          <w:p w14:paraId="4033BA6B" w14:textId="51B1CAFE" w:rsidR="00280827" w:rsidRPr="00C840D6" w:rsidRDefault="00424A1F" w:rsidP="0024578B">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840D6">
              <w:rPr>
                <w:rFonts w:ascii="Times New Roman" w:hAnsi="Times New Roman" w:cs="Times New Roman"/>
                <w:bCs/>
                <w:sz w:val="20"/>
                <w:szCs w:val="20"/>
              </w:rPr>
              <w:t xml:space="preserve"> din Hotărârea Guvernului nr. 1324/2016 </w:t>
            </w:r>
            <w:r>
              <w:rPr>
                <w:rFonts w:ascii="Times New Roman" w:hAnsi="Times New Roman" w:cs="Times New Roman"/>
                <w:bCs/>
                <w:sz w:val="20"/>
                <w:szCs w:val="20"/>
              </w:rPr>
              <w:t xml:space="preserve">transpune </w:t>
            </w:r>
            <w:r w:rsidR="00280827" w:rsidRPr="00C840D6">
              <w:rPr>
                <w:rFonts w:ascii="Times New Roman" w:hAnsi="Times New Roman" w:cs="Times New Roman"/>
                <w:bCs/>
                <w:sz w:val="20"/>
                <w:szCs w:val="20"/>
              </w:rPr>
              <w:t>parțial norma din directivă, traducând greșit sintagm</w:t>
            </w:r>
            <w:r w:rsidR="00280827">
              <w:rPr>
                <w:rFonts w:ascii="Times New Roman" w:hAnsi="Times New Roman" w:cs="Times New Roman"/>
                <w:bCs/>
                <w:sz w:val="20"/>
                <w:szCs w:val="20"/>
              </w:rPr>
              <w:t>a</w:t>
            </w:r>
            <w:r w:rsidR="00280827" w:rsidRPr="00C840D6">
              <w:rPr>
                <w:rFonts w:ascii="Times New Roman" w:hAnsi="Times New Roman" w:cs="Times New Roman"/>
                <w:bCs/>
                <w:sz w:val="20"/>
                <w:szCs w:val="20"/>
              </w:rPr>
              <w:t xml:space="preserve"> “</w:t>
            </w:r>
            <w:r w:rsidR="00280827" w:rsidRPr="000C42A1">
              <w:rPr>
                <w:rFonts w:ascii="Times New Roman" w:hAnsi="Times New Roman" w:cs="Times New Roman"/>
                <w:b/>
                <w:i/>
                <w:iCs/>
                <w:sz w:val="20"/>
                <w:szCs w:val="20"/>
              </w:rPr>
              <w:t>declarație UE de conformitate</w:t>
            </w:r>
            <w:r w:rsidR="00280827" w:rsidRPr="00C840D6">
              <w:rPr>
                <w:rFonts w:ascii="Times New Roman" w:hAnsi="Times New Roman" w:cs="Times New Roman"/>
                <w:bCs/>
                <w:sz w:val="20"/>
                <w:szCs w:val="20"/>
              </w:rPr>
              <w:t>” cu „</w:t>
            </w:r>
            <w:r w:rsidR="00280827" w:rsidRPr="000C42A1">
              <w:rPr>
                <w:rFonts w:ascii="Times New Roman" w:hAnsi="Times New Roman" w:cs="Times New Roman"/>
                <w:bCs/>
                <w:i/>
                <w:iCs/>
                <w:sz w:val="20"/>
                <w:szCs w:val="20"/>
              </w:rPr>
              <w:t>declarație de conformitate</w:t>
            </w:r>
            <w:r w:rsidR="00280827" w:rsidRPr="00C840D6">
              <w:rPr>
                <w:rFonts w:ascii="Times New Roman" w:hAnsi="Times New Roman" w:cs="Times New Roman"/>
                <w:bCs/>
                <w:sz w:val="20"/>
                <w:szCs w:val="20"/>
              </w:rPr>
              <w:t>”</w:t>
            </w:r>
            <w:r>
              <w:rPr>
                <w:rFonts w:ascii="Times New Roman" w:hAnsi="Times New Roman" w:cs="Times New Roman"/>
                <w:bCs/>
                <w:sz w:val="20"/>
                <w:szCs w:val="20"/>
              </w:rPr>
              <w:t>.</w:t>
            </w:r>
          </w:p>
          <w:p w14:paraId="1D164E7D" w14:textId="77777777" w:rsidR="00280827" w:rsidRPr="00EF1C52" w:rsidRDefault="00280827" w:rsidP="002D094D">
            <w:pPr>
              <w:jc w:val="both"/>
              <w:rPr>
                <w:rFonts w:ascii="Times New Roman" w:hAnsi="Times New Roman" w:cs="Times New Roman"/>
                <w:bCs/>
                <w:sz w:val="20"/>
                <w:szCs w:val="20"/>
              </w:rPr>
            </w:pPr>
          </w:p>
        </w:tc>
      </w:tr>
      <w:tr w:rsidR="00280827" w:rsidRPr="00EF1C52" w14:paraId="0DE354AE" w14:textId="77777777" w:rsidTr="00A95050">
        <w:trPr>
          <w:gridAfter w:val="1"/>
          <w:wAfter w:w="6" w:type="dxa"/>
          <w:trHeight w:val="20"/>
        </w:trPr>
        <w:tc>
          <w:tcPr>
            <w:tcW w:w="4849" w:type="dxa"/>
            <w:gridSpan w:val="2"/>
          </w:tcPr>
          <w:p w14:paraId="2D7CA226"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6. Producătorul păstrează la dispoziția autorităților naționale pe o perioadă de 10 ani de la introducerea pe piață a explozivului următoarele: </w:t>
            </w:r>
          </w:p>
          <w:p w14:paraId="2165455A"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(a) documentația menționată la punctul 3.1; </w:t>
            </w:r>
          </w:p>
          <w:p w14:paraId="4522545A"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(b) informațiile referitoare la modificarea menționată la punctul 3.5, în forma în care a fost aprobată; </w:t>
            </w:r>
          </w:p>
          <w:p w14:paraId="215A2BEB" w14:textId="510AE58C"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(c) deciziile și rapoartele organismului notificat menționate la punctele 3.5, 4.3 și 4.4.</w:t>
            </w:r>
          </w:p>
        </w:tc>
        <w:tc>
          <w:tcPr>
            <w:tcW w:w="5387" w:type="dxa"/>
          </w:tcPr>
          <w:p w14:paraId="316D7766" w14:textId="32E3FCBF"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13623A87" w14:textId="77777777" w:rsidR="00280827" w:rsidRDefault="00280827" w:rsidP="002D094D">
            <w:pPr>
              <w:jc w:val="both"/>
              <w:rPr>
                <w:rFonts w:ascii="Times New Roman" w:hAnsi="Times New Roman" w:cs="Times New Roman"/>
                <w:sz w:val="20"/>
                <w:szCs w:val="20"/>
              </w:rPr>
            </w:pPr>
          </w:p>
          <w:p w14:paraId="3794D4CC" w14:textId="30DCC932"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6.Producătorul păstrează la </w:t>
            </w:r>
            <w:proofErr w:type="spellStart"/>
            <w:r w:rsidRPr="00650977">
              <w:rPr>
                <w:rFonts w:ascii="Times New Roman" w:hAnsi="Times New Roman" w:cs="Times New Roman"/>
                <w:sz w:val="20"/>
                <w:szCs w:val="20"/>
              </w:rPr>
              <w:t>dispoziţia</w:t>
            </w:r>
            <w:proofErr w:type="spellEnd"/>
            <w:r w:rsidRPr="00650977">
              <w:rPr>
                <w:rFonts w:ascii="Times New Roman" w:hAnsi="Times New Roman" w:cs="Times New Roman"/>
                <w:sz w:val="20"/>
                <w:szCs w:val="20"/>
              </w:rPr>
              <w:t xml:space="preserve"> organismului notificat pe o perioadă de 10 ani de la punerea la </w:t>
            </w:r>
            <w:proofErr w:type="spellStart"/>
            <w:r w:rsidRPr="00650977">
              <w:rPr>
                <w:rFonts w:ascii="Times New Roman" w:hAnsi="Times New Roman" w:cs="Times New Roman"/>
                <w:sz w:val="20"/>
                <w:szCs w:val="20"/>
              </w:rPr>
              <w:t>dispoziţie</w:t>
            </w:r>
            <w:proofErr w:type="spellEnd"/>
            <w:r w:rsidRPr="00650977">
              <w:rPr>
                <w:rFonts w:ascii="Times New Roman" w:hAnsi="Times New Roman" w:cs="Times New Roman"/>
                <w:sz w:val="20"/>
                <w:szCs w:val="20"/>
              </w:rPr>
              <w:t xml:space="preserve"> pe </w:t>
            </w:r>
            <w:proofErr w:type="spellStart"/>
            <w:r w:rsidRPr="00650977">
              <w:rPr>
                <w:rFonts w:ascii="Times New Roman" w:hAnsi="Times New Roman" w:cs="Times New Roman"/>
                <w:sz w:val="20"/>
                <w:szCs w:val="20"/>
              </w:rPr>
              <w:t>piaţă</w:t>
            </w:r>
            <w:proofErr w:type="spellEnd"/>
            <w:r w:rsidRPr="00650977">
              <w:rPr>
                <w:rFonts w:ascii="Times New Roman" w:hAnsi="Times New Roman" w:cs="Times New Roman"/>
                <w:sz w:val="20"/>
                <w:szCs w:val="20"/>
              </w:rPr>
              <w:t xml:space="preserve"> a explozivului următoarele:</w:t>
            </w:r>
          </w:p>
          <w:p w14:paraId="63B46801" w14:textId="77777777"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6.1. </w:t>
            </w:r>
            <w:proofErr w:type="spellStart"/>
            <w:r w:rsidRPr="00650977">
              <w:rPr>
                <w:rFonts w:ascii="Times New Roman" w:hAnsi="Times New Roman" w:cs="Times New Roman"/>
                <w:sz w:val="20"/>
                <w:szCs w:val="20"/>
              </w:rPr>
              <w:t>documentaţia</w:t>
            </w:r>
            <w:proofErr w:type="spellEnd"/>
            <w:r w:rsidRPr="00650977">
              <w:rPr>
                <w:rFonts w:ascii="Times New Roman" w:hAnsi="Times New Roman" w:cs="Times New Roman"/>
                <w:sz w:val="20"/>
                <w:szCs w:val="20"/>
              </w:rPr>
              <w:t xml:space="preserve"> </w:t>
            </w:r>
            <w:proofErr w:type="spellStart"/>
            <w:r w:rsidRPr="00650977">
              <w:rPr>
                <w:rFonts w:ascii="Times New Roman" w:hAnsi="Times New Roman" w:cs="Times New Roman"/>
                <w:sz w:val="20"/>
                <w:szCs w:val="20"/>
              </w:rPr>
              <w:t>menţionată</w:t>
            </w:r>
            <w:proofErr w:type="spellEnd"/>
            <w:r w:rsidRPr="00650977">
              <w:rPr>
                <w:rFonts w:ascii="Times New Roman" w:hAnsi="Times New Roman" w:cs="Times New Roman"/>
                <w:sz w:val="20"/>
                <w:szCs w:val="20"/>
              </w:rPr>
              <w:t xml:space="preserve"> la pct. 3.2.;</w:t>
            </w:r>
          </w:p>
          <w:p w14:paraId="1B06DCA9" w14:textId="77777777"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6.2. </w:t>
            </w:r>
            <w:proofErr w:type="spellStart"/>
            <w:r w:rsidRPr="00650977">
              <w:rPr>
                <w:rFonts w:ascii="Times New Roman" w:hAnsi="Times New Roman" w:cs="Times New Roman"/>
                <w:sz w:val="20"/>
                <w:szCs w:val="20"/>
              </w:rPr>
              <w:t>informaţiile</w:t>
            </w:r>
            <w:proofErr w:type="spellEnd"/>
            <w:r w:rsidRPr="00650977">
              <w:rPr>
                <w:rFonts w:ascii="Times New Roman" w:hAnsi="Times New Roman" w:cs="Times New Roman"/>
                <w:sz w:val="20"/>
                <w:szCs w:val="20"/>
              </w:rPr>
              <w:t xml:space="preserve"> referitoare la modificarea </w:t>
            </w:r>
            <w:proofErr w:type="spellStart"/>
            <w:r w:rsidRPr="00650977">
              <w:rPr>
                <w:rFonts w:ascii="Times New Roman" w:hAnsi="Times New Roman" w:cs="Times New Roman"/>
                <w:sz w:val="20"/>
                <w:szCs w:val="20"/>
              </w:rPr>
              <w:t>menţionată</w:t>
            </w:r>
            <w:proofErr w:type="spellEnd"/>
            <w:r w:rsidRPr="00650977">
              <w:rPr>
                <w:rFonts w:ascii="Times New Roman" w:hAnsi="Times New Roman" w:cs="Times New Roman"/>
                <w:sz w:val="20"/>
                <w:szCs w:val="20"/>
              </w:rPr>
              <w:t xml:space="preserve"> la pct. 3.12 – 3.14., în forma în care a fost aprobată;</w:t>
            </w:r>
          </w:p>
          <w:p w14:paraId="1B53A845" w14:textId="714C0141"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6.3. deciziile și rapoartele organismului notificat </w:t>
            </w:r>
            <w:proofErr w:type="spellStart"/>
            <w:r w:rsidRPr="00650977">
              <w:rPr>
                <w:rFonts w:ascii="Times New Roman" w:hAnsi="Times New Roman" w:cs="Times New Roman"/>
                <w:sz w:val="20"/>
                <w:szCs w:val="20"/>
              </w:rPr>
              <w:t>menţionate</w:t>
            </w:r>
            <w:proofErr w:type="spellEnd"/>
            <w:r w:rsidRPr="00650977">
              <w:rPr>
                <w:rFonts w:ascii="Times New Roman" w:hAnsi="Times New Roman" w:cs="Times New Roman"/>
                <w:sz w:val="20"/>
                <w:szCs w:val="20"/>
              </w:rPr>
              <w:t xml:space="preserve"> la pct. 3.12 – 3.14, 4.5 și 4.6.</w:t>
            </w:r>
            <w:r w:rsidR="00280827" w:rsidRPr="00EF1C52">
              <w:rPr>
                <w:rFonts w:ascii="Times New Roman" w:hAnsi="Times New Roman" w:cs="Times New Roman"/>
                <w:sz w:val="20"/>
                <w:szCs w:val="20"/>
              </w:rPr>
              <w:t xml:space="preserve"> </w:t>
            </w:r>
          </w:p>
        </w:tc>
        <w:tc>
          <w:tcPr>
            <w:tcW w:w="1417" w:type="dxa"/>
          </w:tcPr>
          <w:p w14:paraId="736B26FF" w14:textId="43A95248"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70C3ECDC" w14:textId="77777777" w:rsidR="00280827" w:rsidRPr="00EF1C52" w:rsidRDefault="00280827" w:rsidP="002D094D">
            <w:pPr>
              <w:jc w:val="both"/>
              <w:rPr>
                <w:rFonts w:ascii="Times New Roman" w:hAnsi="Times New Roman" w:cs="Times New Roman"/>
                <w:bCs/>
                <w:sz w:val="20"/>
                <w:szCs w:val="20"/>
              </w:rPr>
            </w:pPr>
          </w:p>
        </w:tc>
      </w:tr>
      <w:tr w:rsidR="00280827" w:rsidRPr="00EF1C52" w14:paraId="62D19368" w14:textId="77777777" w:rsidTr="00A95050">
        <w:trPr>
          <w:gridAfter w:val="1"/>
          <w:wAfter w:w="6" w:type="dxa"/>
          <w:trHeight w:val="20"/>
        </w:trPr>
        <w:tc>
          <w:tcPr>
            <w:tcW w:w="4849" w:type="dxa"/>
            <w:gridSpan w:val="2"/>
          </w:tcPr>
          <w:p w14:paraId="4AE1A4A8" w14:textId="55EFED25"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7. Fiecare organism notificat își informează autoritatea de notificare în legătură cu aprobările sistemului calității emise sau retrase și, în mod periodic sau la cerere, pune la dispoziția autorității sale de notificare lista aprobărilor sistemului calității refuzate, suspendate sau restricționate în alt mod. Fiecare organism notificat informează celelalte organisme notificate în legătură cu aprobările sistemului calității pe care le-a refuzat, suspendat, retras sau restricționat în alt mod și, la cerere, în legătură cu aprobările sistemului calității pe care le-a emis.</w:t>
            </w:r>
          </w:p>
        </w:tc>
        <w:tc>
          <w:tcPr>
            <w:tcW w:w="5387" w:type="dxa"/>
          </w:tcPr>
          <w:p w14:paraId="4F8A4A7D" w14:textId="6B79D01E"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66834FE" w14:textId="77777777" w:rsidR="005374CD" w:rsidRDefault="005374CD" w:rsidP="002D094D">
            <w:pPr>
              <w:jc w:val="both"/>
              <w:rPr>
                <w:rFonts w:ascii="Times New Roman" w:hAnsi="Times New Roman" w:cs="Times New Roman"/>
                <w:sz w:val="20"/>
                <w:szCs w:val="20"/>
              </w:rPr>
            </w:pPr>
          </w:p>
          <w:p w14:paraId="39604B5A" w14:textId="718DE72F"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7.Organismul notificat pune la </w:t>
            </w:r>
            <w:proofErr w:type="spellStart"/>
            <w:r w:rsidRPr="00650977">
              <w:rPr>
                <w:rFonts w:ascii="Times New Roman" w:hAnsi="Times New Roman" w:cs="Times New Roman"/>
                <w:sz w:val="20"/>
                <w:szCs w:val="20"/>
              </w:rPr>
              <w:t>dispoziţia</w:t>
            </w:r>
            <w:proofErr w:type="spellEnd"/>
            <w:r w:rsidRPr="00650977">
              <w:rPr>
                <w:rFonts w:ascii="Times New Roman" w:hAnsi="Times New Roman" w:cs="Times New Roman"/>
                <w:sz w:val="20"/>
                <w:szCs w:val="20"/>
              </w:rPr>
              <w:t xml:space="preserve"> </w:t>
            </w:r>
            <w:proofErr w:type="spellStart"/>
            <w:r w:rsidRPr="00650977">
              <w:rPr>
                <w:rFonts w:ascii="Times New Roman" w:hAnsi="Times New Roman" w:cs="Times New Roman"/>
                <w:sz w:val="20"/>
                <w:szCs w:val="20"/>
              </w:rPr>
              <w:t>autorităţii</w:t>
            </w:r>
            <w:proofErr w:type="spellEnd"/>
            <w:r w:rsidRPr="00650977">
              <w:rPr>
                <w:rFonts w:ascii="Times New Roman" w:hAnsi="Times New Roman" w:cs="Times New Roman"/>
                <w:sz w:val="20"/>
                <w:szCs w:val="20"/>
              </w:rPr>
              <w:t xml:space="preserve"> de supraveghere a </w:t>
            </w:r>
            <w:proofErr w:type="spellStart"/>
            <w:r w:rsidRPr="00650977">
              <w:rPr>
                <w:rFonts w:ascii="Times New Roman" w:hAnsi="Times New Roman" w:cs="Times New Roman"/>
                <w:sz w:val="20"/>
                <w:szCs w:val="20"/>
              </w:rPr>
              <w:t>pieţei</w:t>
            </w:r>
            <w:proofErr w:type="spellEnd"/>
            <w:r w:rsidRPr="00650977">
              <w:rPr>
                <w:rFonts w:ascii="Times New Roman" w:hAnsi="Times New Roman" w:cs="Times New Roman"/>
                <w:sz w:val="20"/>
                <w:szCs w:val="20"/>
              </w:rPr>
              <w:t xml:space="preserve"> lista aprobărilor sistemului </w:t>
            </w:r>
            <w:proofErr w:type="spellStart"/>
            <w:r w:rsidRPr="00650977">
              <w:rPr>
                <w:rFonts w:ascii="Times New Roman" w:hAnsi="Times New Roman" w:cs="Times New Roman"/>
                <w:sz w:val="20"/>
                <w:szCs w:val="20"/>
              </w:rPr>
              <w:t>calităţii</w:t>
            </w:r>
            <w:proofErr w:type="spellEnd"/>
            <w:r w:rsidRPr="00650977">
              <w:rPr>
                <w:rFonts w:ascii="Times New Roman" w:hAnsi="Times New Roman" w:cs="Times New Roman"/>
                <w:sz w:val="20"/>
                <w:szCs w:val="20"/>
              </w:rPr>
              <w:t xml:space="preserve"> refuzate, suspendate sau </w:t>
            </w:r>
            <w:proofErr w:type="spellStart"/>
            <w:r w:rsidRPr="00650977">
              <w:rPr>
                <w:rFonts w:ascii="Times New Roman" w:hAnsi="Times New Roman" w:cs="Times New Roman"/>
                <w:sz w:val="20"/>
                <w:szCs w:val="20"/>
              </w:rPr>
              <w:t>restricţionate</w:t>
            </w:r>
            <w:proofErr w:type="spellEnd"/>
            <w:r w:rsidRPr="00650977">
              <w:rPr>
                <w:rFonts w:ascii="Times New Roman" w:hAnsi="Times New Roman" w:cs="Times New Roman"/>
                <w:sz w:val="20"/>
                <w:szCs w:val="20"/>
              </w:rPr>
              <w:t xml:space="preserve"> în alt mod.</w:t>
            </w:r>
          </w:p>
          <w:p w14:paraId="4D76A150" w14:textId="6BEAFC45"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8.Producătorul informează autoritatea de supraveghere a </w:t>
            </w:r>
            <w:proofErr w:type="spellStart"/>
            <w:r w:rsidRPr="00650977">
              <w:rPr>
                <w:rFonts w:ascii="Times New Roman" w:hAnsi="Times New Roman" w:cs="Times New Roman"/>
                <w:sz w:val="20"/>
                <w:szCs w:val="20"/>
              </w:rPr>
              <w:t>pieţei</w:t>
            </w:r>
            <w:proofErr w:type="spellEnd"/>
            <w:r w:rsidRPr="00650977">
              <w:rPr>
                <w:rFonts w:ascii="Times New Roman" w:hAnsi="Times New Roman" w:cs="Times New Roman"/>
                <w:sz w:val="20"/>
                <w:szCs w:val="20"/>
              </w:rPr>
              <w:t xml:space="preserve"> și celelalte organisme notificate în legătură cu aprobările sistemului </w:t>
            </w:r>
            <w:proofErr w:type="spellStart"/>
            <w:r w:rsidRPr="00650977">
              <w:rPr>
                <w:rFonts w:ascii="Times New Roman" w:hAnsi="Times New Roman" w:cs="Times New Roman"/>
                <w:sz w:val="20"/>
                <w:szCs w:val="20"/>
              </w:rPr>
              <w:t>calităţii</w:t>
            </w:r>
            <w:proofErr w:type="spellEnd"/>
            <w:r w:rsidRPr="00650977">
              <w:rPr>
                <w:rFonts w:ascii="Times New Roman" w:hAnsi="Times New Roman" w:cs="Times New Roman"/>
                <w:sz w:val="20"/>
                <w:szCs w:val="20"/>
              </w:rPr>
              <w:t xml:space="preserve"> pe care le-a refuzat, suspendat, retras sau </w:t>
            </w:r>
            <w:proofErr w:type="spellStart"/>
            <w:r w:rsidRPr="00650977">
              <w:rPr>
                <w:rFonts w:ascii="Times New Roman" w:hAnsi="Times New Roman" w:cs="Times New Roman"/>
                <w:sz w:val="20"/>
                <w:szCs w:val="20"/>
              </w:rPr>
              <w:t>restricţionat</w:t>
            </w:r>
            <w:proofErr w:type="spellEnd"/>
            <w:r w:rsidRPr="00650977">
              <w:rPr>
                <w:rFonts w:ascii="Times New Roman" w:hAnsi="Times New Roman" w:cs="Times New Roman"/>
                <w:sz w:val="20"/>
                <w:szCs w:val="20"/>
              </w:rPr>
              <w:t xml:space="preserve"> în alt mod și, la cerere, în legătură cu aprobările sistemului de calitate pe care le-a emis.</w:t>
            </w:r>
          </w:p>
        </w:tc>
        <w:tc>
          <w:tcPr>
            <w:tcW w:w="1417" w:type="dxa"/>
          </w:tcPr>
          <w:p w14:paraId="5B17638F" w14:textId="46EF04DB"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2B535B90" w14:textId="77777777" w:rsidR="00280827" w:rsidRPr="00EF1C52" w:rsidRDefault="00280827" w:rsidP="002D094D">
            <w:pPr>
              <w:jc w:val="both"/>
              <w:rPr>
                <w:rFonts w:ascii="Times New Roman" w:hAnsi="Times New Roman" w:cs="Times New Roman"/>
                <w:bCs/>
                <w:sz w:val="20"/>
                <w:szCs w:val="20"/>
              </w:rPr>
            </w:pPr>
          </w:p>
        </w:tc>
      </w:tr>
      <w:tr w:rsidR="00280827" w:rsidRPr="00EF1C52" w14:paraId="66E61496" w14:textId="77777777" w:rsidTr="00A95050">
        <w:trPr>
          <w:gridAfter w:val="1"/>
          <w:wAfter w:w="6" w:type="dxa"/>
          <w:trHeight w:val="20"/>
        </w:trPr>
        <w:tc>
          <w:tcPr>
            <w:tcW w:w="4849" w:type="dxa"/>
            <w:gridSpan w:val="2"/>
          </w:tcPr>
          <w:p w14:paraId="7797350C" w14:textId="181F4E7F"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8. Reprezentantul autorizat Obligațiile producătorului prevăzute la punctele 3.1, 3.5, 5 și 6 pot fi îndeplinite de către reprezentantul său autorizat, în numele său și pe răspunderea sa, cu condiția ca acestea să fie menționate în mandat.</w:t>
            </w:r>
          </w:p>
        </w:tc>
        <w:tc>
          <w:tcPr>
            <w:tcW w:w="5387" w:type="dxa"/>
          </w:tcPr>
          <w:p w14:paraId="1A9ADB9B" w14:textId="0A632B3B"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BE45055" w14:textId="77777777" w:rsidR="00280827" w:rsidRDefault="00280827" w:rsidP="002D094D">
            <w:pPr>
              <w:jc w:val="both"/>
              <w:rPr>
                <w:rFonts w:ascii="Times New Roman" w:hAnsi="Times New Roman" w:cs="Times New Roman"/>
                <w:sz w:val="20"/>
                <w:szCs w:val="20"/>
              </w:rPr>
            </w:pPr>
          </w:p>
          <w:p w14:paraId="34613758" w14:textId="3E1D3F6F"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9.Reprezentantul împuternicit</w:t>
            </w:r>
          </w:p>
          <w:p w14:paraId="7EDAF43B" w14:textId="031761CA"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10.Obligaţiile producătorului prevăzute la pct. 3.1 și 3.2., pct.5 și 6 pot fi îndeplinite de către reprezentantul împuternicit al acestuia, în numele său și pe răspunderea sa, cu </w:t>
            </w:r>
            <w:proofErr w:type="spellStart"/>
            <w:r w:rsidRPr="00650977">
              <w:rPr>
                <w:rFonts w:ascii="Times New Roman" w:hAnsi="Times New Roman" w:cs="Times New Roman"/>
                <w:sz w:val="20"/>
                <w:szCs w:val="20"/>
              </w:rPr>
              <w:t>condiţia</w:t>
            </w:r>
            <w:proofErr w:type="spellEnd"/>
            <w:r w:rsidRPr="00650977">
              <w:rPr>
                <w:rFonts w:ascii="Times New Roman" w:hAnsi="Times New Roman" w:cs="Times New Roman"/>
                <w:sz w:val="20"/>
                <w:szCs w:val="20"/>
              </w:rPr>
              <w:t xml:space="preserve"> ca acestea să fie </w:t>
            </w:r>
            <w:proofErr w:type="spellStart"/>
            <w:r w:rsidRPr="00650977">
              <w:rPr>
                <w:rFonts w:ascii="Times New Roman" w:hAnsi="Times New Roman" w:cs="Times New Roman"/>
                <w:sz w:val="20"/>
                <w:szCs w:val="20"/>
              </w:rPr>
              <w:t>menţionate</w:t>
            </w:r>
            <w:proofErr w:type="spellEnd"/>
            <w:r w:rsidRPr="00650977">
              <w:rPr>
                <w:rFonts w:ascii="Times New Roman" w:hAnsi="Times New Roman" w:cs="Times New Roman"/>
                <w:sz w:val="20"/>
                <w:szCs w:val="20"/>
              </w:rPr>
              <w:t xml:space="preserve"> în contractul de mandat.</w:t>
            </w:r>
          </w:p>
        </w:tc>
        <w:tc>
          <w:tcPr>
            <w:tcW w:w="1417" w:type="dxa"/>
          </w:tcPr>
          <w:p w14:paraId="30D88AC6" w14:textId="2BAD45E7" w:rsidR="00280827" w:rsidRPr="00EF1C52" w:rsidRDefault="00280827" w:rsidP="002D094D">
            <w:pPr>
              <w:jc w:val="center"/>
              <w:rPr>
                <w:rFonts w:ascii="Times New Roman" w:hAnsi="Times New Roman" w:cs="Times New Roman"/>
                <w:sz w:val="20"/>
                <w:szCs w:val="20"/>
              </w:rPr>
            </w:pPr>
            <w:r w:rsidRPr="002E050A">
              <w:rPr>
                <w:rFonts w:ascii="Times New Roman" w:hAnsi="Times New Roman" w:cs="Times New Roman"/>
                <w:b/>
                <w:sz w:val="20"/>
                <w:szCs w:val="20"/>
              </w:rPr>
              <w:t>Compatibil</w:t>
            </w:r>
          </w:p>
        </w:tc>
        <w:tc>
          <w:tcPr>
            <w:tcW w:w="4536" w:type="dxa"/>
          </w:tcPr>
          <w:p w14:paraId="7E5093D6" w14:textId="77777777" w:rsidR="00280827" w:rsidRPr="00EF1C52" w:rsidRDefault="00280827" w:rsidP="002D094D">
            <w:pPr>
              <w:jc w:val="both"/>
              <w:rPr>
                <w:rFonts w:ascii="Times New Roman" w:hAnsi="Times New Roman" w:cs="Times New Roman"/>
                <w:bCs/>
                <w:sz w:val="20"/>
                <w:szCs w:val="20"/>
              </w:rPr>
            </w:pPr>
          </w:p>
        </w:tc>
      </w:tr>
      <w:tr w:rsidR="00280827" w:rsidRPr="00EF1C52" w14:paraId="09A2E9C3" w14:textId="77777777" w:rsidTr="00A95050">
        <w:trPr>
          <w:gridAfter w:val="1"/>
          <w:wAfter w:w="6" w:type="dxa"/>
          <w:trHeight w:val="20"/>
        </w:trPr>
        <w:tc>
          <w:tcPr>
            <w:tcW w:w="4849" w:type="dxa"/>
            <w:gridSpan w:val="2"/>
          </w:tcPr>
          <w:p w14:paraId="4221FA5B" w14:textId="77777777" w:rsidR="00280827" w:rsidRPr="00EF1C52" w:rsidRDefault="00280827" w:rsidP="002D094D">
            <w:pPr>
              <w:jc w:val="center"/>
              <w:rPr>
                <w:rFonts w:ascii="Times New Roman" w:hAnsi="Times New Roman" w:cs="Times New Roman"/>
                <w:b/>
                <w:sz w:val="20"/>
                <w:szCs w:val="20"/>
              </w:rPr>
            </w:pPr>
            <w:r w:rsidRPr="00EF1C52">
              <w:rPr>
                <w:rFonts w:ascii="Times New Roman" w:hAnsi="Times New Roman" w:cs="Times New Roman"/>
                <w:b/>
                <w:sz w:val="20"/>
                <w:szCs w:val="20"/>
              </w:rPr>
              <w:t>MODULUL E</w:t>
            </w:r>
          </w:p>
          <w:p w14:paraId="2C8E5D23" w14:textId="77777777" w:rsidR="00280827" w:rsidRPr="00EF1C52" w:rsidRDefault="00280827" w:rsidP="002D094D">
            <w:pPr>
              <w:jc w:val="center"/>
              <w:rPr>
                <w:rFonts w:ascii="Times New Roman" w:hAnsi="Times New Roman" w:cs="Times New Roman"/>
                <w:b/>
                <w:sz w:val="20"/>
                <w:szCs w:val="20"/>
              </w:rPr>
            </w:pPr>
            <w:r w:rsidRPr="00EF1C52">
              <w:rPr>
                <w:rFonts w:ascii="Times New Roman" w:hAnsi="Times New Roman" w:cs="Times New Roman"/>
                <w:b/>
                <w:sz w:val="20"/>
                <w:szCs w:val="20"/>
              </w:rPr>
              <w:t>Conformitatea cu tipul bazată pe asigurarea calității produsului</w:t>
            </w:r>
          </w:p>
          <w:p w14:paraId="6C97C6A7"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1. Conformitatea cu tipul bazată pe asigurarea calității produsului este acea parte din procedura de evaluare a conformității prin care producătorul îndeplinește obligațiile prevăzute la punctele 2 și 5 și se asigură și declară pe</w:t>
            </w:r>
          </w:p>
          <w:p w14:paraId="15ACE4B0"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răspunderea sa exclusivă că explozivii în cauză sunt în conformitate cu tipul descris în certificatul de examinare</w:t>
            </w:r>
          </w:p>
          <w:p w14:paraId="24CDFCB2"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UE de tip și respectă cerințele aplicabile ale prezentei directive.</w:t>
            </w:r>
          </w:p>
          <w:p w14:paraId="785CCE5D" w14:textId="79C8013C" w:rsidR="00280827" w:rsidRPr="00EF1C52" w:rsidRDefault="00280827" w:rsidP="002D094D">
            <w:pPr>
              <w:jc w:val="both"/>
              <w:rPr>
                <w:rFonts w:ascii="Times New Roman" w:hAnsi="Times New Roman" w:cs="Times New Roman"/>
                <w:bCs/>
                <w:sz w:val="20"/>
                <w:szCs w:val="20"/>
              </w:rPr>
            </w:pPr>
          </w:p>
        </w:tc>
        <w:tc>
          <w:tcPr>
            <w:tcW w:w="5387" w:type="dxa"/>
          </w:tcPr>
          <w:p w14:paraId="41E7991C" w14:textId="1845BF61" w:rsid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lastRenderedPageBreak/>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F55BCC4" w14:textId="77777777" w:rsidR="00DB4A67" w:rsidRPr="005374CD" w:rsidRDefault="00DB4A67" w:rsidP="005374CD">
            <w:pPr>
              <w:pStyle w:val="HTML"/>
              <w:ind w:right="-23"/>
              <w:jc w:val="both"/>
              <w:outlineLvl w:val="0"/>
              <w:rPr>
                <w:rFonts w:ascii="Times New Roman" w:hAnsi="Times New Roman" w:cs="Times New Roman"/>
                <w:b/>
                <w:bCs/>
                <w:lang w:val="ro-RO"/>
              </w:rPr>
            </w:pPr>
          </w:p>
          <w:p w14:paraId="62BF025D" w14:textId="596A903B" w:rsidR="00DB4A67" w:rsidRPr="00DB4A67" w:rsidRDefault="00DB4A67" w:rsidP="00DB4A67">
            <w:pPr>
              <w:shd w:val="clear" w:color="auto" w:fill="FFFFFF"/>
              <w:jc w:val="center"/>
              <w:rPr>
                <w:rFonts w:ascii="Times New Roman" w:eastAsia="Times New Roman" w:hAnsi="Times New Roman" w:cs="Times New Roman"/>
                <w:b/>
                <w:bCs/>
                <w:sz w:val="20"/>
                <w:szCs w:val="20"/>
                <w:lang w:eastAsia="ro-RO"/>
              </w:rPr>
            </w:pPr>
            <w:r>
              <w:t xml:space="preserve"> </w:t>
            </w:r>
            <w:r w:rsidRPr="00DB4A67">
              <w:rPr>
                <w:rFonts w:ascii="Times New Roman" w:eastAsia="Times New Roman" w:hAnsi="Times New Roman" w:cs="Times New Roman"/>
                <w:b/>
                <w:bCs/>
                <w:sz w:val="20"/>
                <w:szCs w:val="20"/>
                <w:lang w:eastAsia="ro-RO"/>
              </w:rPr>
              <w:t>MODULUL E</w:t>
            </w:r>
          </w:p>
          <w:p w14:paraId="54CA8486" w14:textId="77777777" w:rsidR="00DB4A67" w:rsidRPr="00DB4A67" w:rsidRDefault="00DB4A67" w:rsidP="00DB4A67">
            <w:pPr>
              <w:shd w:val="clear" w:color="auto" w:fill="FFFFFF"/>
              <w:jc w:val="center"/>
              <w:rPr>
                <w:rFonts w:ascii="Times New Roman" w:eastAsia="Times New Roman" w:hAnsi="Times New Roman" w:cs="Times New Roman"/>
                <w:b/>
                <w:bCs/>
                <w:sz w:val="20"/>
                <w:szCs w:val="20"/>
                <w:lang w:eastAsia="ro-RO"/>
              </w:rPr>
            </w:pPr>
            <w:r w:rsidRPr="00DB4A67">
              <w:rPr>
                <w:rFonts w:ascii="Times New Roman" w:eastAsia="Times New Roman" w:hAnsi="Times New Roman" w:cs="Times New Roman"/>
                <w:b/>
                <w:bCs/>
                <w:sz w:val="20"/>
                <w:szCs w:val="20"/>
                <w:lang w:eastAsia="ro-RO"/>
              </w:rPr>
              <w:t xml:space="preserve">Conformitatea cu tipul bazată pe asigurarea </w:t>
            </w:r>
            <w:proofErr w:type="spellStart"/>
            <w:r w:rsidRPr="00DB4A67">
              <w:rPr>
                <w:rFonts w:ascii="Times New Roman" w:eastAsia="Times New Roman" w:hAnsi="Times New Roman" w:cs="Times New Roman"/>
                <w:b/>
                <w:bCs/>
                <w:sz w:val="20"/>
                <w:szCs w:val="20"/>
                <w:lang w:eastAsia="ro-RO"/>
              </w:rPr>
              <w:t>calităţii</w:t>
            </w:r>
            <w:proofErr w:type="spellEnd"/>
            <w:r w:rsidRPr="00DB4A67">
              <w:rPr>
                <w:rFonts w:ascii="Times New Roman" w:eastAsia="Times New Roman" w:hAnsi="Times New Roman" w:cs="Times New Roman"/>
                <w:b/>
                <w:bCs/>
                <w:sz w:val="20"/>
                <w:szCs w:val="20"/>
                <w:lang w:eastAsia="ro-RO"/>
              </w:rPr>
              <w:t xml:space="preserve"> produsului</w:t>
            </w:r>
          </w:p>
          <w:p w14:paraId="1B65BC40" w14:textId="17379ED2" w:rsidR="00280827" w:rsidRPr="00DB4A67" w:rsidRDefault="00DB4A67" w:rsidP="00DB4A67">
            <w:pPr>
              <w:jc w:val="both"/>
              <w:rPr>
                <w:rFonts w:ascii="Times New Roman" w:hAnsi="Times New Roman" w:cs="Times New Roman"/>
                <w:sz w:val="28"/>
                <w:szCs w:val="28"/>
              </w:rPr>
            </w:pPr>
            <w:r w:rsidRPr="00DB4A67">
              <w:rPr>
                <w:rFonts w:ascii="Times New Roman" w:eastAsia="Times New Roman" w:hAnsi="Times New Roman" w:cs="Times New Roman"/>
                <w:sz w:val="20"/>
                <w:szCs w:val="20"/>
                <w:lang w:eastAsia="ro-RO"/>
              </w:rPr>
              <w:lastRenderedPageBreak/>
              <w:t xml:space="preserve">1.Conformitatea cu tipul bazată pe asigurarea </w:t>
            </w:r>
            <w:proofErr w:type="spellStart"/>
            <w:r w:rsidRPr="00DB4A67">
              <w:rPr>
                <w:rFonts w:ascii="Times New Roman" w:eastAsia="Times New Roman" w:hAnsi="Times New Roman" w:cs="Times New Roman"/>
                <w:sz w:val="20"/>
                <w:szCs w:val="20"/>
                <w:lang w:eastAsia="ro-RO"/>
              </w:rPr>
              <w:t>calităţii</w:t>
            </w:r>
            <w:proofErr w:type="spellEnd"/>
            <w:r w:rsidRPr="00DB4A67">
              <w:rPr>
                <w:rFonts w:ascii="Times New Roman" w:eastAsia="Times New Roman" w:hAnsi="Times New Roman" w:cs="Times New Roman"/>
                <w:sz w:val="20"/>
                <w:szCs w:val="20"/>
                <w:lang w:eastAsia="ro-RO"/>
              </w:rPr>
              <w:t xml:space="preserve"> produsului este acea parte din procedura de evaluare a </w:t>
            </w:r>
            <w:proofErr w:type="spellStart"/>
            <w:r w:rsidRPr="00DB4A67">
              <w:rPr>
                <w:rFonts w:ascii="Times New Roman" w:eastAsia="Times New Roman" w:hAnsi="Times New Roman" w:cs="Times New Roman"/>
                <w:sz w:val="20"/>
                <w:szCs w:val="20"/>
                <w:lang w:eastAsia="ro-RO"/>
              </w:rPr>
              <w:t>conformităţii</w:t>
            </w:r>
            <w:proofErr w:type="spellEnd"/>
            <w:r w:rsidRPr="00DB4A67">
              <w:rPr>
                <w:rFonts w:ascii="Times New Roman" w:eastAsia="Times New Roman" w:hAnsi="Times New Roman" w:cs="Times New Roman"/>
                <w:sz w:val="20"/>
                <w:szCs w:val="20"/>
                <w:lang w:eastAsia="ro-RO"/>
              </w:rPr>
              <w:t xml:space="preserve"> prin care producătorul </w:t>
            </w:r>
            <w:proofErr w:type="spellStart"/>
            <w:r w:rsidRPr="00DB4A67">
              <w:rPr>
                <w:rFonts w:ascii="Times New Roman" w:eastAsia="Times New Roman" w:hAnsi="Times New Roman" w:cs="Times New Roman"/>
                <w:sz w:val="20"/>
                <w:szCs w:val="20"/>
                <w:lang w:eastAsia="ro-RO"/>
              </w:rPr>
              <w:t>îndeplineşte</w:t>
            </w:r>
            <w:proofErr w:type="spellEnd"/>
            <w:r w:rsidRPr="00DB4A67">
              <w:rPr>
                <w:rFonts w:ascii="Times New Roman" w:eastAsia="Times New Roman" w:hAnsi="Times New Roman" w:cs="Times New Roman"/>
                <w:sz w:val="20"/>
                <w:szCs w:val="20"/>
                <w:lang w:eastAsia="ro-RO"/>
              </w:rPr>
              <w:t xml:space="preserve"> </w:t>
            </w:r>
            <w:proofErr w:type="spellStart"/>
            <w:r w:rsidRPr="00DB4A67">
              <w:rPr>
                <w:rFonts w:ascii="Times New Roman" w:eastAsia="Times New Roman" w:hAnsi="Times New Roman" w:cs="Times New Roman"/>
                <w:sz w:val="20"/>
                <w:szCs w:val="20"/>
                <w:lang w:eastAsia="ro-RO"/>
              </w:rPr>
              <w:t>obligaţiile</w:t>
            </w:r>
            <w:proofErr w:type="spellEnd"/>
            <w:r w:rsidRPr="00DB4A67">
              <w:rPr>
                <w:rFonts w:ascii="Times New Roman" w:eastAsia="Times New Roman" w:hAnsi="Times New Roman" w:cs="Times New Roman"/>
                <w:sz w:val="20"/>
                <w:szCs w:val="20"/>
                <w:lang w:eastAsia="ro-RO"/>
              </w:rPr>
              <w:t xml:space="preserve"> prevăzute la pct. 2 și 5, se asigură și declară pe răspunderea sa exclusivă, că explozivii în cauză sunt în conformitate cu tipul descris în certificatul de examinare CE de tip și respectă cerințele aplicabile ale prezentei Reglementări tehnice.</w:t>
            </w:r>
          </w:p>
        </w:tc>
        <w:tc>
          <w:tcPr>
            <w:tcW w:w="1417" w:type="dxa"/>
          </w:tcPr>
          <w:p w14:paraId="28F39D79" w14:textId="3417C550" w:rsidR="00280827" w:rsidRPr="00EF1C52" w:rsidRDefault="00280827" w:rsidP="002D094D">
            <w:pPr>
              <w:jc w:val="center"/>
              <w:rPr>
                <w:rFonts w:ascii="Times New Roman" w:hAnsi="Times New Roman" w:cs="Times New Roman"/>
                <w:b/>
                <w:sz w:val="20"/>
                <w:szCs w:val="20"/>
              </w:rPr>
            </w:pPr>
            <w:r w:rsidRPr="002E050A">
              <w:rPr>
                <w:rFonts w:ascii="Times New Roman" w:hAnsi="Times New Roman" w:cs="Times New Roman"/>
                <w:b/>
                <w:sz w:val="20"/>
                <w:szCs w:val="20"/>
              </w:rPr>
              <w:lastRenderedPageBreak/>
              <w:t>Compatibil</w:t>
            </w:r>
          </w:p>
        </w:tc>
        <w:tc>
          <w:tcPr>
            <w:tcW w:w="4536" w:type="dxa"/>
          </w:tcPr>
          <w:p w14:paraId="24ECE39B" w14:textId="77777777" w:rsidR="00280827" w:rsidRPr="00EF1C52" w:rsidRDefault="00280827" w:rsidP="002D094D">
            <w:pPr>
              <w:jc w:val="both"/>
              <w:rPr>
                <w:rFonts w:ascii="Times New Roman" w:hAnsi="Times New Roman" w:cs="Times New Roman"/>
                <w:bCs/>
                <w:sz w:val="20"/>
                <w:szCs w:val="20"/>
              </w:rPr>
            </w:pPr>
          </w:p>
        </w:tc>
      </w:tr>
      <w:tr w:rsidR="00280827" w:rsidRPr="00EF1C52" w14:paraId="6B04A2B2" w14:textId="77777777" w:rsidTr="00A95050">
        <w:trPr>
          <w:gridAfter w:val="1"/>
          <w:wAfter w:w="6" w:type="dxa"/>
          <w:trHeight w:val="20"/>
        </w:trPr>
        <w:tc>
          <w:tcPr>
            <w:tcW w:w="4849" w:type="dxa"/>
            <w:gridSpan w:val="2"/>
          </w:tcPr>
          <w:p w14:paraId="3D4EB369"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2. Fabricația</w:t>
            </w:r>
          </w:p>
          <w:p w14:paraId="0F45A348"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aplică un sistem de calitate certificat pentru inspecția produsului finit și testarea explozivilor în cauză,</w:t>
            </w:r>
          </w:p>
          <w:p w14:paraId="50AF82EE" w14:textId="7D95B65A"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astfel cum se prevede la punctul 3 și este supus supravegherii prevăzute la punctul 4</w:t>
            </w:r>
          </w:p>
        </w:tc>
        <w:tc>
          <w:tcPr>
            <w:tcW w:w="5387" w:type="dxa"/>
          </w:tcPr>
          <w:p w14:paraId="56A5465C" w14:textId="0EE5C832"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3B219F0C" w14:textId="77777777" w:rsidR="00280827" w:rsidRDefault="00280827" w:rsidP="002D094D">
            <w:pPr>
              <w:shd w:val="clear" w:color="auto" w:fill="FFFFFF"/>
              <w:jc w:val="both"/>
              <w:rPr>
                <w:rFonts w:ascii="Times New Roman" w:eastAsia="Times New Roman" w:hAnsi="Times New Roman" w:cs="Times New Roman"/>
                <w:sz w:val="20"/>
                <w:szCs w:val="20"/>
                <w:lang w:eastAsia="ro-RO"/>
              </w:rPr>
            </w:pPr>
          </w:p>
          <w:p w14:paraId="520B0580" w14:textId="77777777" w:rsidR="00DB4A67" w:rsidRPr="00DB4A67" w:rsidRDefault="00DB4A67" w:rsidP="00DB4A67">
            <w:pPr>
              <w:shd w:val="clear" w:color="auto" w:fill="FFFFFF"/>
              <w:jc w:val="both"/>
              <w:rPr>
                <w:rFonts w:ascii="Times New Roman" w:eastAsia="Times New Roman" w:hAnsi="Times New Roman" w:cs="Times New Roman"/>
                <w:sz w:val="20"/>
                <w:szCs w:val="20"/>
                <w:lang w:eastAsia="ro-RO"/>
              </w:rPr>
            </w:pPr>
            <w:r w:rsidRPr="00DB4A67">
              <w:rPr>
                <w:rFonts w:ascii="Times New Roman" w:eastAsia="Times New Roman" w:hAnsi="Times New Roman" w:cs="Times New Roman"/>
                <w:sz w:val="20"/>
                <w:szCs w:val="20"/>
                <w:lang w:eastAsia="ro-RO"/>
              </w:rPr>
              <w:t xml:space="preserve">2. </w:t>
            </w:r>
            <w:proofErr w:type="spellStart"/>
            <w:r w:rsidRPr="00DB4A67">
              <w:rPr>
                <w:rFonts w:ascii="Times New Roman" w:eastAsia="Times New Roman" w:hAnsi="Times New Roman" w:cs="Times New Roman"/>
                <w:sz w:val="20"/>
                <w:szCs w:val="20"/>
                <w:lang w:eastAsia="ro-RO"/>
              </w:rPr>
              <w:t>Fabricaţia</w:t>
            </w:r>
            <w:proofErr w:type="spellEnd"/>
          </w:p>
          <w:p w14:paraId="783EB5C1" w14:textId="0BDEEC73" w:rsidR="00280827" w:rsidRPr="00EF1C52" w:rsidRDefault="00DB4A67" w:rsidP="00DB4A67">
            <w:pPr>
              <w:jc w:val="both"/>
              <w:rPr>
                <w:rFonts w:ascii="Times New Roman" w:hAnsi="Times New Roman" w:cs="Times New Roman"/>
                <w:bCs/>
                <w:sz w:val="20"/>
                <w:szCs w:val="20"/>
              </w:rPr>
            </w:pPr>
            <w:r w:rsidRPr="00DB4A67">
              <w:rPr>
                <w:rFonts w:ascii="Times New Roman" w:eastAsia="Times New Roman" w:hAnsi="Times New Roman" w:cs="Times New Roman"/>
                <w:sz w:val="20"/>
                <w:szCs w:val="20"/>
                <w:lang w:eastAsia="ro-RO"/>
              </w:rPr>
              <w:t xml:space="preserve">Producătorul aplică un sistem de calitate certificat pentru </w:t>
            </w:r>
            <w:proofErr w:type="spellStart"/>
            <w:r w:rsidRPr="00DB4A67">
              <w:rPr>
                <w:rFonts w:ascii="Times New Roman" w:eastAsia="Times New Roman" w:hAnsi="Times New Roman" w:cs="Times New Roman"/>
                <w:sz w:val="20"/>
                <w:szCs w:val="20"/>
                <w:lang w:eastAsia="ro-RO"/>
              </w:rPr>
              <w:t>inspecţia</w:t>
            </w:r>
            <w:proofErr w:type="spellEnd"/>
            <w:r w:rsidRPr="00DB4A67">
              <w:rPr>
                <w:rFonts w:ascii="Times New Roman" w:eastAsia="Times New Roman" w:hAnsi="Times New Roman" w:cs="Times New Roman"/>
                <w:sz w:val="20"/>
                <w:szCs w:val="20"/>
                <w:lang w:eastAsia="ro-RO"/>
              </w:rPr>
              <w:t xml:space="preserve"> produsului finit și încercarea explozivilor în cauză, astfel cum se prevede la pct. 3 și este supus supravegherii prevăzute la pct. 4.</w:t>
            </w:r>
          </w:p>
        </w:tc>
        <w:tc>
          <w:tcPr>
            <w:tcW w:w="1417" w:type="dxa"/>
          </w:tcPr>
          <w:p w14:paraId="18CFB064" w14:textId="0E05FDC5" w:rsidR="00280827" w:rsidRPr="00EF1C52" w:rsidRDefault="00280827" w:rsidP="002D094D">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72AEA8CB" w14:textId="77777777" w:rsidR="00280827" w:rsidRPr="00EF1C52" w:rsidRDefault="00280827" w:rsidP="002D094D">
            <w:pPr>
              <w:jc w:val="both"/>
              <w:rPr>
                <w:rFonts w:ascii="Times New Roman" w:hAnsi="Times New Roman" w:cs="Times New Roman"/>
                <w:bCs/>
                <w:sz w:val="20"/>
                <w:szCs w:val="20"/>
              </w:rPr>
            </w:pPr>
          </w:p>
        </w:tc>
      </w:tr>
      <w:tr w:rsidR="00280827" w:rsidRPr="00EF1C52" w14:paraId="1AE73EB4" w14:textId="77777777" w:rsidTr="00A95050">
        <w:trPr>
          <w:gridAfter w:val="1"/>
          <w:wAfter w:w="6" w:type="dxa"/>
          <w:trHeight w:val="20"/>
        </w:trPr>
        <w:tc>
          <w:tcPr>
            <w:tcW w:w="4849" w:type="dxa"/>
            <w:gridSpan w:val="2"/>
          </w:tcPr>
          <w:p w14:paraId="5AB98BD7"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3. Sistemul de calitate</w:t>
            </w:r>
          </w:p>
          <w:p w14:paraId="1B3692BF"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3.1. Producătorul depune la organismul notificat ales de el o cerere de evaluare a sistemului său de calitate pentru</w:t>
            </w:r>
          </w:p>
          <w:p w14:paraId="17A8627C"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explozivii în cauză.</w:t>
            </w:r>
          </w:p>
          <w:p w14:paraId="31D6F242"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Cererea cuprinde:</w:t>
            </w:r>
          </w:p>
          <w:p w14:paraId="1E18A532"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(a) denumirea și adresa producătorului și, în cazul în care cererea este depusă de către reprezentantul autorizat, se</w:t>
            </w:r>
          </w:p>
          <w:p w14:paraId="6AD259A9" w14:textId="4B409EC0"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precizează, de asemenea, numele și adresa acestuia;</w:t>
            </w:r>
          </w:p>
        </w:tc>
        <w:tc>
          <w:tcPr>
            <w:tcW w:w="5387" w:type="dxa"/>
          </w:tcPr>
          <w:p w14:paraId="0F314B9D" w14:textId="014BC950"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31E71072" w14:textId="77777777" w:rsidR="00280827" w:rsidRDefault="00280827" w:rsidP="002D094D">
            <w:pPr>
              <w:jc w:val="both"/>
              <w:rPr>
                <w:rFonts w:ascii="Times New Roman" w:hAnsi="Times New Roman" w:cs="Times New Roman"/>
                <w:bCs/>
                <w:sz w:val="20"/>
                <w:szCs w:val="20"/>
              </w:rPr>
            </w:pPr>
          </w:p>
          <w:p w14:paraId="5D5D6904"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 Sistemul de calitate</w:t>
            </w:r>
          </w:p>
          <w:p w14:paraId="6392A720"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3.1. Producătorul depune la organismul notificat ales de el o cerere de evaluare a sistemului său de calitate pentru explozivii în cauză.</w:t>
            </w:r>
          </w:p>
          <w:p w14:paraId="0C226D51"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3.2. Cererea cuprinde:</w:t>
            </w:r>
          </w:p>
          <w:p w14:paraId="5BC5F269" w14:textId="392BD62C"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3.2.1. denumirea și adresa producătorului și, în cazul în care cererea este depusă de către reprezentantul </w:t>
            </w:r>
            <w:r w:rsidR="008A6057">
              <w:rPr>
                <w:rFonts w:ascii="Times New Roman" w:hAnsi="Times New Roman" w:cs="Times New Roman"/>
                <w:bCs/>
                <w:sz w:val="20"/>
                <w:szCs w:val="20"/>
              </w:rPr>
              <w:t>împuternicit</w:t>
            </w:r>
            <w:r w:rsidRPr="00DB4A67">
              <w:rPr>
                <w:rFonts w:ascii="Times New Roman" w:hAnsi="Times New Roman" w:cs="Times New Roman"/>
                <w:bCs/>
                <w:sz w:val="20"/>
                <w:szCs w:val="20"/>
              </w:rPr>
              <w:t>, se precizează, de asemenea, numele și adresa acestuia;</w:t>
            </w:r>
          </w:p>
          <w:p w14:paraId="22C68DA0" w14:textId="77777777" w:rsidR="00280827" w:rsidRPr="00EF1C52" w:rsidRDefault="00280827" w:rsidP="002D094D">
            <w:pPr>
              <w:jc w:val="both"/>
              <w:rPr>
                <w:rFonts w:ascii="Times New Roman" w:hAnsi="Times New Roman" w:cs="Times New Roman"/>
                <w:bCs/>
                <w:sz w:val="20"/>
                <w:szCs w:val="20"/>
              </w:rPr>
            </w:pPr>
          </w:p>
        </w:tc>
        <w:tc>
          <w:tcPr>
            <w:tcW w:w="1417" w:type="dxa"/>
          </w:tcPr>
          <w:p w14:paraId="3633F5E3" w14:textId="708883F5" w:rsidR="00280827" w:rsidRPr="00EF1C52" w:rsidRDefault="00280827" w:rsidP="002D094D">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026CD93D" w14:textId="77777777" w:rsidR="00280827" w:rsidRPr="00EF1C52" w:rsidRDefault="00280827" w:rsidP="002D094D">
            <w:pPr>
              <w:jc w:val="both"/>
              <w:rPr>
                <w:rFonts w:ascii="Times New Roman" w:hAnsi="Times New Roman" w:cs="Times New Roman"/>
                <w:bCs/>
                <w:sz w:val="20"/>
                <w:szCs w:val="20"/>
              </w:rPr>
            </w:pPr>
          </w:p>
        </w:tc>
      </w:tr>
      <w:tr w:rsidR="00280827" w:rsidRPr="00EF1C52" w14:paraId="073F5A6C" w14:textId="77777777" w:rsidTr="00A95050">
        <w:trPr>
          <w:gridAfter w:val="1"/>
          <w:wAfter w:w="6" w:type="dxa"/>
          <w:trHeight w:val="20"/>
        </w:trPr>
        <w:tc>
          <w:tcPr>
            <w:tcW w:w="4849" w:type="dxa"/>
            <w:gridSpan w:val="2"/>
          </w:tcPr>
          <w:p w14:paraId="09FD0CBF" w14:textId="5D52C446"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(b) o declarație scrisă care atestă că această cerere nu a mai fost înaintată către nici un alt organism notificat;</w:t>
            </w:r>
          </w:p>
        </w:tc>
        <w:tc>
          <w:tcPr>
            <w:tcW w:w="5387" w:type="dxa"/>
          </w:tcPr>
          <w:p w14:paraId="712E9276" w14:textId="0BA3A65F"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0DA91A66" w14:textId="77777777" w:rsidR="00280827" w:rsidRDefault="00280827" w:rsidP="002D094D">
            <w:pPr>
              <w:jc w:val="both"/>
              <w:rPr>
                <w:rFonts w:ascii="Times New Roman" w:hAnsi="Times New Roman" w:cs="Times New Roman"/>
                <w:bCs/>
                <w:sz w:val="20"/>
                <w:szCs w:val="20"/>
              </w:rPr>
            </w:pPr>
          </w:p>
          <w:p w14:paraId="4BDEBBD3" w14:textId="135FCE6C" w:rsidR="00280827" w:rsidRPr="00EF1C52" w:rsidRDefault="00DB4A67" w:rsidP="002D094D">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3.2.2. </w:t>
            </w:r>
            <w:proofErr w:type="spellStart"/>
            <w:r w:rsidRPr="00DB4A67">
              <w:rPr>
                <w:rFonts w:ascii="Times New Roman" w:hAnsi="Times New Roman" w:cs="Times New Roman"/>
                <w:bCs/>
                <w:sz w:val="20"/>
                <w:szCs w:val="20"/>
              </w:rPr>
              <w:t>declaraţie</w:t>
            </w:r>
            <w:proofErr w:type="spellEnd"/>
            <w:r w:rsidRPr="00DB4A67">
              <w:rPr>
                <w:rFonts w:ascii="Times New Roman" w:hAnsi="Times New Roman" w:cs="Times New Roman"/>
                <w:bCs/>
                <w:sz w:val="20"/>
                <w:szCs w:val="20"/>
              </w:rPr>
              <w:t xml:space="preserve"> scrisă care atestă că această cerere nu a mai fost înaintată către nici un alt organism notificat;</w:t>
            </w:r>
          </w:p>
        </w:tc>
        <w:tc>
          <w:tcPr>
            <w:tcW w:w="1417" w:type="dxa"/>
          </w:tcPr>
          <w:p w14:paraId="3AD86F96" w14:textId="7FA46723" w:rsidR="00280827" w:rsidRPr="00EF1C52" w:rsidRDefault="00280827" w:rsidP="002D094D">
            <w:pPr>
              <w:jc w:val="center"/>
              <w:rPr>
                <w:rFonts w:ascii="Times New Roman" w:hAnsi="Times New Roman" w:cs="Times New Roman"/>
                <w:bCs/>
                <w:sz w:val="20"/>
                <w:szCs w:val="20"/>
              </w:rPr>
            </w:pPr>
            <w:r w:rsidRPr="00932B94">
              <w:rPr>
                <w:rFonts w:ascii="Times New Roman" w:hAnsi="Times New Roman" w:cs="Times New Roman"/>
                <w:b/>
                <w:sz w:val="20"/>
                <w:szCs w:val="20"/>
              </w:rPr>
              <w:t>Compatibil</w:t>
            </w:r>
          </w:p>
        </w:tc>
        <w:tc>
          <w:tcPr>
            <w:tcW w:w="4536" w:type="dxa"/>
          </w:tcPr>
          <w:p w14:paraId="1C3D907B" w14:textId="77777777" w:rsidR="00280827" w:rsidRPr="00EF1C52" w:rsidRDefault="00280827" w:rsidP="002D094D">
            <w:pPr>
              <w:jc w:val="both"/>
              <w:rPr>
                <w:rFonts w:ascii="Times New Roman" w:hAnsi="Times New Roman" w:cs="Times New Roman"/>
                <w:bCs/>
                <w:sz w:val="20"/>
                <w:szCs w:val="20"/>
              </w:rPr>
            </w:pPr>
          </w:p>
        </w:tc>
      </w:tr>
      <w:tr w:rsidR="00280827" w:rsidRPr="00EF1C52" w14:paraId="1273D9DD" w14:textId="77777777" w:rsidTr="00A95050">
        <w:trPr>
          <w:gridAfter w:val="1"/>
          <w:wAfter w:w="6" w:type="dxa"/>
          <w:trHeight w:val="20"/>
        </w:trPr>
        <w:tc>
          <w:tcPr>
            <w:tcW w:w="4849" w:type="dxa"/>
            <w:gridSpan w:val="2"/>
          </w:tcPr>
          <w:p w14:paraId="6C58A06F" w14:textId="5113ED44"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(c) toate informațiile relevante pentru categoria de explozivi prevăzută;</w:t>
            </w:r>
          </w:p>
        </w:tc>
        <w:tc>
          <w:tcPr>
            <w:tcW w:w="5387" w:type="dxa"/>
          </w:tcPr>
          <w:p w14:paraId="22B59D33" w14:textId="41F6EACA"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4F5891F6" w14:textId="77777777" w:rsidR="00280827" w:rsidRDefault="00280827" w:rsidP="002D094D">
            <w:pPr>
              <w:jc w:val="both"/>
              <w:rPr>
                <w:rFonts w:ascii="Times New Roman" w:hAnsi="Times New Roman" w:cs="Times New Roman"/>
                <w:bCs/>
                <w:sz w:val="20"/>
                <w:szCs w:val="20"/>
              </w:rPr>
            </w:pPr>
          </w:p>
          <w:p w14:paraId="1F0FA3E2" w14:textId="79618928" w:rsidR="00280827" w:rsidRPr="00EF1C52" w:rsidRDefault="00DB4A67" w:rsidP="002D094D">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3.2.3. toate </w:t>
            </w:r>
            <w:proofErr w:type="spellStart"/>
            <w:r w:rsidRPr="00DB4A67">
              <w:rPr>
                <w:rFonts w:ascii="Times New Roman" w:hAnsi="Times New Roman" w:cs="Times New Roman"/>
                <w:bCs/>
                <w:sz w:val="20"/>
                <w:szCs w:val="20"/>
              </w:rPr>
              <w:t>informaţiile</w:t>
            </w:r>
            <w:proofErr w:type="spellEnd"/>
            <w:r w:rsidRPr="00DB4A67">
              <w:rPr>
                <w:rFonts w:ascii="Times New Roman" w:hAnsi="Times New Roman" w:cs="Times New Roman"/>
                <w:bCs/>
                <w:sz w:val="20"/>
                <w:szCs w:val="20"/>
              </w:rPr>
              <w:t xml:space="preserve"> relevante pentru categoria de explozivi prevăzută;</w:t>
            </w:r>
          </w:p>
        </w:tc>
        <w:tc>
          <w:tcPr>
            <w:tcW w:w="1417" w:type="dxa"/>
          </w:tcPr>
          <w:p w14:paraId="360EDBC3" w14:textId="18D0BAC7" w:rsidR="00280827" w:rsidRPr="00EF1C52" w:rsidRDefault="00280827" w:rsidP="002D094D">
            <w:pPr>
              <w:jc w:val="center"/>
              <w:rPr>
                <w:rFonts w:ascii="Times New Roman" w:hAnsi="Times New Roman" w:cs="Times New Roman"/>
                <w:bCs/>
                <w:sz w:val="20"/>
                <w:szCs w:val="20"/>
              </w:rPr>
            </w:pPr>
            <w:r w:rsidRPr="00932B94">
              <w:rPr>
                <w:rFonts w:ascii="Times New Roman" w:hAnsi="Times New Roman" w:cs="Times New Roman"/>
                <w:b/>
                <w:sz w:val="20"/>
                <w:szCs w:val="20"/>
              </w:rPr>
              <w:t>Compatibil</w:t>
            </w:r>
          </w:p>
        </w:tc>
        <w:tc>
          <w:tcPr>
            <w:tcW w:w="4536" w:type="dxa"/>
          </w:tcPr>
          <w:p w14:paraId="73118654" w14:textId="77777777" w:rsidR="00280827" w:rsidRPr="00EF1C52" w:rsidRDefault="00280827" w:rsidP="002D094D">
            <w:pPr>
              <w:jc w:val="both"/>
              <w:rPr>
                <w:rFonts w:ascii="Times New Roman" w:hAnsi="Times New Roman" w:cs="Times New Roman"/>
                <w:bCs/>
                <w:sz w:val="20"/>
                <w:szCs w:val="20"/>
              </w:rPr>
            </w:pPr>
          </w:p>
        </w:tc>
      </w:tr>
      <w:tr w:rsidR="00280827" w:rsidRPr="00EF1C52" w14:paraId="5349DDD7" w14:textId="77777777" w:rsidTr="00A95050">
        <w:trPr>
          <w:gridAfter w:val="1"/>
          <w:wAfter w:w="6" w:type="dxa"/>
          <w:trHeight w:val="20"/>
        </w:trPr>
        <w:tc>
          <w:tcPr>
            <w:tcW w:w="4849" w:type="dxa"/>
            <w:gridSpan w:val="2"/>
          </w:tcPr>
          <w:p w14:paraId="0A7F22BD" w14:textId="2CC368CA"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(d) documentația referitoare la sistemul de calitate;</w:t>
            </w:r>
          </w:p>
        </w:tc>
        <w:tc>
          <w:tcPr>
            <w:tcW w:w="5387" w:type="dxa"/>
          </w:tcPr>
          <w:p w14:paraId="2C5C6966" w14:textId="0CCE0FD0"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08328B39" w14:textId="77777777" w:rsidR="00280827" w:rsidRDefault="00280827" w:rsidP="002D094D">
            <w:pPr>
              <w:jc w:val="both"/>
              <w:rPr>
                <w:rFonts w:ascii="Times New Roman" w:hAnsi="Times New Roman" w:cs="Times New Roman"/>
                <w:bCs/>
                <w:sz w:val="20"/>
                <w:szCs w:val="20"/>
              </w:rPr>
            </w:pPr>
          </w:p>
          <w:p w14:paraId="4A645E30" w14:textId="442FDFEC" w:rsidR="00280827" w:rsidRPr="00EF1C52" w:rsidRDefault="00DB4A67" w:rsidP="002D094D">
            <w:pPr>
              <w:jc w:val="both"/>
              <w:rPr>
                <w:rFonts w:ascii="Times New Roman" w:hAnsi="Times New Roman" w:cs="Times New Roman"/>
                <w:bCs/>
                <w:sz w:val="20"/>
                <w:szCs w:val="20"/>
              </w:rPr>
            </w:pPr>
            <w:r w:rsidRPr="00DB4A67">
              <w:rPr>
                <w:rFonts w:ascii="Times New Roman" w:hAnsi="Times New Roman" w:cs="Times New Roman"/>
                <w:bCs/>
                <w:sz w:val="20"/>
                <w:szCs w:val="20"/>
              </w:rPr>
              <w:lastRenderedPageBreak/>
              <w:t xml:space="preserve">3.2.4.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referitoare la sistemul de calitate;</w:t>
            </w:r>
          </w:p>
        </w:tc>
        <w:tc>
          <w:tcPr>
            <w:tcW w:w="1417" w:type="dxa"/>
          </w:tcPr>
          <w:p w14:paraId="077E33C1" w14:textId="2474D367" w:rsidR="00280827" w:rsidRPr="00EF1C52" w:rsidRDefault="00280827" w:rsidP="002D094D">
            <w:pPr>
              <w:jc w:val="center"/>
              <w:rPr>
                <w:rFonts w:ascii="Times New Roman" w:hAnsi="Times New Roman" w:cs="Times New Roman"/>
                <w:bCs/>
                <w:sz w:val="20"/>
                <w:szCs w:val="20"/>
              </w:rPr>
            </w:pPr>
            <w:r w:rsidRPr="00932B94">
              <w:rPr>
                <w:rFonts w:ascii="Times New Roman" w:hAnsi="Times New Roman" w:cs="Times New Roman"/>
                <w:b/>
                <w:sz w:val="20"/>
                <w:szCs w:val="20"/>
              </w:rPr>
              <w:lastRenderedPageBreak/>
              <w:t>Compatibil</w:t>
            </w:r>
          </w:p>
        </w:tc>
        <w:tc>
          <w:tcPr>
            <w:tcW w:w="4536" w:type="dxa"/>
          </w:tcPr>
          <w:p w14:paraId="0F941E33" w14:textId="77777777" w:rsidR="00280827" w:rsidRPr="00EF1C52" w:rsidRDefault="00280827" w:rsidP="002D094D">
            <w:pPr>
              <w:jc w:val="both"/>
              <w:rPr>
                <w:rFonts w:ascii="Times New Roman" w:hAnsi="Times New Roman" w:cs="Times New Roman"/>
                <w:bCs/>
                <w:sz w:val="20"/>
                <w:szCs w:val="20"/>
              </w:rPr>
            </w:pPr>
          </w:p>
        </w:tc>
      </w:tr>
      <w:tr w:rsidR="00280827" w:rsidRPr="00EF1C52" w14:paraId="79040A10" w14:textId="77777777" w:rsidTr="00A95050">
        <w:trPr>
          <w:gridAfter w:val="1"/>
          <w:wAfter w:w="6" w:type="dxa"/>
          <w:trHeight w:val="20"/>
        </w:trPr>
        <w:tc>
          <w:tcPr>
            <w:tcW w:w="4849" w:type="dxa"/>
            <w:gridSpan w:val="2"/>
          </w:tcPr>
          <w:p w14:paraId="6E60E25A" w14:textId="424AA7A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(e) documentația tehnică a tipului omologat și o copie a certificatului de examinare UE de tip.</w:t>
            </w:r>
          </w:p>
        </w:tc>
        <w:tc>
          <w:tcPr>
            <w:tcW w:w="5387" w:type="dxa"/>
          </w:tcPr>
          <w:p w14:paraId="2B1DDEBB" w14:textId="5D2E98B7"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6DC6365" w14:textId="77777777" w:rsidR="00280827" w:rsidRDefault="00280827" w:rsidP="002D094D">
            <w:pPr>
              <w:jc w:val="both"/>
              <w:rPr>
                <w:rFonts w:ascii="Times New Roman" w:hAnsi="Times New Roman" w:cs="Times New Roman"/>
                <w:bCs/>
                <w:sz w:val="20"/>
                <w:szCs w:val="20"/>
              </w:rPr>
            </w:pPr>
          </w:p>
          <w:p w14:paraId="15D89B19" w14:textId="5754BBB8" w:rsidR="00280827" w:rsidRPr="00EF1C52" w:rsidRDefault="00DB4A67" w:rsidP="002D094D">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3.2.5.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tehnică a tipului omologat și o copie a certificatului de examinare CE de tip.</w:t>
            </w:r>
          </w:p>
        </w:tc>
        <w:tc>
          <w:tcPr>
            <w:tcW w:w="1417" w:type="dxa"/>
          </w:tcPr>
          <w:p w14:paraId="31C2C00F" w14:textId="7371C89F" w:rsidR="00280827" w:rsidRPr="00EF1C52" w:rsidRDefault="00280827" w:rsidP="002D094D">
            <w:pPr>
              <w:jc w:val="center"/>
              <w:rPr>
                <w:rFonts w:ascii="Times New Roman" w:hAnsi="Times New Roman" w:cs="Times New Roman"/>
                <w:bCs/>
                <w:sz w:val="20"/>
                <w:szCs w:val="20"/>
              </w:rPr>
            </w:pPr>
            <w:r w:rsidRPr="00932B94">
              <w:rPr>
                <w:rFonts w:ascii="Times New Roman" w:hAnsi="Times New Roman" w:cs="Times New Roman"/>
                <w:b/>
                <w:sz w:val="20"/>
                <w:szCs w:val="20"/>
              </w:rPr>
              <w:t>Compatibil</w:t>
            </w:r>
          </w:p>
        </w:tc>
        <w:tc>
          <w:tcPr>
            <w:tcW w:w="4536" w:type="dxa"/>
          </w:tcPr>
          <w:p w14:paraId="174EDF36" w14:textId="77777777" w:rsidR="00280827" w:rsidRPr="00EF1C52" w:rsidRDefault="00280827" w:rsidP="002D094D">
            <w:pPr>
              <w:jc w:val="both"/>
              <w:rPr>
                <w:rFonts w:ascii="Times New Roman" w:hAnsi="Times New Roman" w:cs="Times New Roman"/>
                <w:bCs/>
                <w:sz w:val="20"/>
                <w:szCs w:val="20"/>
              </w:rPr>
            </w:pPr>
          </w:p>
        </w:tc>
      </w:tr>
      <w:tr w:rsidR="00280827" w:rsidRPr="00EF1C52" w14:paraId="71A5723D" w14:textId="77777777" w:rsidTr="00A95050">
        <w:trPr>
          <w:gridAfter w:val="1"/>
          <w:wAfter w:w="6" w:type="dxa"/>
          <w:trHeight w:val="20"/>
        </w:trPr>
        <w:tc>
          <w:tcPr>
            <w:tcW w:w="4849" w:type="dxa"/>
            <w:gridSpan w:val="2"/>
          </w:tcPr>
          <w:p w14:paraId="4FAC942B" w14:textId="6C8D121B"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3.2. Sistemul de calitate asigură faptul că explozivii sunt în conformitate cu tipul descris în certificatul de examinare UE</w:t>
            </w:r>
            <w:r w:rsidR="007D6D3F">
              <w:rPr>
                <w:rFonts w:ascii="Times New Roman" w:hAnsi="Times New Roman" w:cs="Times New Roman"/>
                <w:bCs/>
                <w:sz w:val="20"/>
                <w:szCs w:val="20"/>
              </w:rPr>
              <w:t xml:space="preserve"> </w:t>
            </w:r>
            <w:r w:rsidRPr="00EF1C52">
              <w:rPr>
                <w:rFonts w:ascii="Times New Roman" w:hAnsi="Times New Roman" w:cs="Times New Roman"/>
                <w:bCs/>
                <w:sz w:val="20"/>
                <w:szCs w:val="20"/>
              </w:rPr>
              <w:t>de tip și respectă cerințele aplicabile ale prezentei directive.</w:t>
            </w:r>
          </w:p>
          <w:p w14:paraId="7ED48D56" w14:textId="14A6A43A"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Toate elementele, cerințele și dispozițiile adoptate de producător sunt documentate sistematic și ordonat, sub forma</w:t>
            </w:r>
            <w:r w:rsidR="007D6D3F">
              <w:rPr>
                <w:rFonts w:ascii="Times New Roman" w:hAnsi="Times New Roman" w:cs="Times New Roman"/>
                <w:bCs/>
                <w:sz w:val="20"/>
                <w:szCs w:val="20"/>
              </w:rPr>
              <w:t xml:space="preserve"> </w:t>
            </w:r>
            <w:r w:rsidRPr="00EF1C52">
              <w:rPr>
                <w:rFonts w:ascii="Times New Roman" w:hAnsi="Times New Roman" w:cs="Times New Roman"/>
                <w:bCs/>
                <w:sz w:val="20"/>
                <w:szCs w:val="20"/>
              </w:rPr>
              <w:t>unor ansambluri de măsuri, proceduri și instrucțiuni scrise. Documentația privind sistemul de calitate permite o</w:t>
            </w:r>
            <w:r w:rsidR="007D6D3F">
              <w:rPr>
                <w:rFonts w:ascii="Times New Roman" w:hAnsi="Times New Roman" w:cs="Times New Roman"/>
                <w:bCs/>
                <w:sz w:val="20"/>
                <w:szCs w:val="20"/>
              </w:rPr>
              <w:t xml:space="preserve"> </w:t>
            </w:r>
            <w:r w:rsidRPr="00EF1C52">
              <w:rPr>
                <w:rFonts w:ascii="Times New Roman" w:hAnsi="Times New Roman" w:cs="Times New Roman"/>
                <w:bCs/>
                <w:sz w:val="20"/>
                <w:szCs w:val="20"/>
              </w:rPr>
              <w:t>interpretare uniformă a programelor, a planurilor, a manualelor și a documentelor de asigurare a calității.</w:t>
            </w:r>
          </w:p>
          <w:p w14:paraId="3B3F09F0"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Documentația cuprinde, în special, o descriere adecvată:</w:t>
            </w:r>
          </w:p>
          <w:p w14:paraId="7F7FE162" w14:textId="38BB23C2"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(a) a obiectivelor privind calitatea și a structurii organizatorice, a responsabilităților și a atribuțiilor conducerii cu</w:t>
            </w:r>
            <w:r w:rsidR="007D6D3F">
              <w:rPr>
                <w:rFonts w:ascii="Times New Roman" w:hAnsi="Times New Roman" w:cs="Times New Roman"/>
                <w:bCs/>
                <w:sz w:val="20"/>
                <w:szCs w:val="20"/>
              </w:rPr>
              <w:t xml:space="preserve"> </w:t>
            </w:r>
            <w:r w:rsidRPr="00EF1C52">
              <w:rPr>
                <w:rFonts w:ascii="Times New Roman" w:hAnsi="Times New Roman" w:cs="Times New Roman"/>
                <w:bCs/>
                <w:sz w:val="20"/>
                <w:szCs w:val="20"/>
              </w:rPr>
              <w:t>privire la calitatea produsului;</w:t>
            </w:r>
          </w:p>
          <w:p w14:paraId="36F67A99" w14:textId="3739C153" w:rsidR="00280827" w:rsidRPr="00EF1C52" w:rsidRDefault="00280827" w:rsidP="00223E23">
            <w:pPr>
              <w:jc w:val="both"/>
              <w:rPr>
                <w:rFonts w:ascii="Times New Roman" w:hAnsi="Times New Roman" w:cs="Times New Roman"/>
                <w:bCs/>
                <w:sz w:val="20"/>
                <w:szCs w:val="20"/>
              </w:rPr>
            </w:pPr>
          </w:p>
        </w:tc>
        <w:tc>
          <w:tcPr>
            <w:tcW w:w="5387" w:type="dxa"/>
          </w:tcPr>
          <w:p w14:paraId="33F68519" w14:textId="6FBFE9D9"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E5B9DBF" w14:textId="77777777" w:rsidR="00280827" w:rsidRDefault="00280827" w:rsidP="00223E23">
            <w:pPr>
              <w:jc w:val="both"/>
              <w:rPr>
                <w:rFonts w:ascii="Times New Roman" w:hAnsi="Times New Roman" w:cs="Times New Roman"/>
                <w:bCs/>
                <w:sz w:val="20"/>
                <w:szCs w:val="20"/>
              </w:rPr>
            </w:pPr>
          </w:p>
          <w:p w14:paraId="4D87C447"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3.3. Sistemul de calitate asigură faptul, că explozivii sunt în conformitate cu tipul descris în certificatul de examinare CE de tip și că respectă cerințele aplicabile ale prezentei Reglementări tehnice.</w:t>
            </w:r>
          </w:p>
          <w:p w14:paraId="6C81C928"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3.4. Toate elementele, cerințele și </w:t>
            </w:r>
            <w:proofErr w:type="spellStart"/>
            <w:r w:rsidRPr="00DB4A67">
              <w:rPr>
                <w:rFonts w:ascii="Times New Roman" w:hAnsi="Times New Roman" w:cs="Times New Roman"/>
                <w:bCs/>
                <w:sz w:val="20"/>
                <w:szCs w:val="20"/>
              </w:rPr>
              <w:t>dispoziţiile</w:t>
            </w:r>
            <w:proofErr w:type="spellEnd"/>
            <w:r w:rsidRPr="00DB4A67">
              <w:rPr>
                <w:rFonts w:ascii="Times New Roman" w:hAnsi="Times New Roman" w:cs="Times New Roman"/>
                <w:bCs/>
                <w:sz w:val="20"/>
                <w:szCs w:val="20"/>
              </w:rPr>
              <w:t xml:space="preserve"> adoptate de producător sunt documentate sistematic și ordonat, sub forma unor ansambluri de măsuri, proceduri și </w:t>
            </w:r>
            <w:proofErr w:type="spellStart"/>
            <w:r w:rsidRPr="00DB4A67">
              <w:rPr>
                <w:rFonts w:ascii="Times New Roman" w:hAnsi="Times New Roman" w:cs="Times New Roman"/>
                <w:bCs/>
                <w:sz w:val="20"/>
                <w:szCs w:val="20"/>
              </w:rPr>
              <w:t>instrucţiuni</w:t>
            </w:r>
            <w:proofErr w:type="spellEnd"/>
            <w:r w:rsidRPr="00DB4A67">
              <w:rPr>
                <w:rFonts w:ascii="Times New Roman" w:hAnsi="Times New Roman" w:cs="Times New Roman"/>
                <w:bCs/>
                <w:sz w:val="20"/>
                <w:szCs w:val="20"/>
              </w:rPr>
              <w:t xml:space="preserve"> scrise. 3.5.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privind sistemul de calitate permite o interpretare uniformă a programelor, a planurilor, a manualelor și a documentelor de asigurare a </w:t>
            </w:r>
            <w:proofErr w:type="spellStart"/>
            <w:r w:rsidRPr="00DB4A67">
              <w:rPr>
                <w:rFonts w:ascii="Times New Roman" w:hAnsi="Times New Roman" w:cs="Times New Roman"/>
                <w:bCs/>
                <w:sz w:val="20"/>
                <w:szCs w:val="20"/>
              </w:rPr>
              <w:t>calităţii</w:t>
            </w:r>
            <w:proofErr w:type="spellEnd"/>
            <w:r w:rsidRPr="00DB4A67">
              <w:rPr>
                <w:rFonts w:ascii="Times New Roman" w:hAnsi="Times New Roman" w:cs="Times New Roman"/>
                <w:bCs/>
                <w:sz w:val="20"/>
                <w:szCs w:val="20"/>
              </w:rPr>
              <w:t>.</w:t>
            </w:r>
          </w:p>
          <w:p w14:paraId="4A0EFCEA"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3.6.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cuprinde, în special, o descriere adecvată:</w:t>
            </w:r>
          </w:p>
          <w:p w14:paraId="28CA1454" w14:textId="3C0980BD"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3.6.1. a obiectivelor privind calitatea și a structurii organizatorice, a </w:t>
            </w:r>
            <w:proofErr w:type="spellStart"/>
            <w:r w:rsidRPr="00DB4A67">
              <w:rPr>
                <w:rFonts w:ascii="Times New Roman" w:hAnsi="Times New Roman" w:cs="Times New Roman"/>
                <w:bCs/>
                <w:sz w:val="20"/>
                <w:szCs w:val="20"/>
              </w:rPr>
              <w:t>responsabilităţilor</w:t>
            </w:r>
            <w:proofErr w:type="spellEnd"/>
            <w:r w:rsidRPr="00DB4A67">
              <w:rPr>
                <w:rFonts w:ascii="Times New Roman" w:hAnsi="Times New Roman" w:cs="Times New Roman"/>
                <w:bCs/>
                <w:sz w:val="20"/>
                <w:szCs w:val="20"/>
              </w:rPr>
              <w:t xml:space="preserve"> și a </w:t>
            </w:r>
            <w:proofErr w:type="spellStart"/>
            <w:r w:rsidRPr="00DB4A67">
              <w:rPr>
                <w:rFonts w:ascii="Times New Roman" w:hAnsi="Times New Roman" w:cs="Times New Roman"/>
                <w:bCs/>
                <w:sz w:val="20"/>
                <w:szCs w:val="20"/>
              </w:rPr>
              <w:t>atribuţiilor</w:t>
            </w:r>
            <w:proofErr w:type="spellEnd"/>
            <w:r w:rsidRPr="00DB4A67">
              <w:rPr>
                <w:rFonts w:ascii="Times New Roman" w:hAnsi="Times New Roman" w:cs="Times New Roman"/>
                <w:bCs/>
                <w:sz w:val="20"/>
                <w:szCs w:val="20"/>
              </w:rPr>
              <w:t xml:space="preserve"> conducerii cu privire la calitatea explozivilor;</w:t>
            </w:r>
          </w:p>
        </w:tc>
        <w:tc>
          <w:tcPr>
            <w:tcW w:w="1417" w:type="dxa"/>
          </w:tcPr>
          <w:p w14:paraId="6B7A9EB3" w14:textId="48C64860"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5A271E1B" w14:textId="77777777" w:rsidR="00280827" w:rsidRPr="00EF1C52" w:rsidRDefault="00280827" w:rsidP="00223E23">
            <w:pPr>
              <w:jc w:val="both"/>
              <w:rPr>
                <w:rFonts w:ascii="Times New Roman" w:hAnsi="Times New Roman" w:cs="Times New Roman"/>
                <w:bCs/>
                <w:sz w:val="20"/>
                <w:szCs w:val="20"/>
              </w:rPr>
            </w:pPr>
          </w:p>
        </w:tc>
      </w:tr>
      <w:tr w:rsidR="00280827" w:rsidRPr="00EF1C52" w14:paraId="342B1E8F" w14:textId="77777777" w:rsidTr="00A95050">
        <w:trPr>
          <w:gridAfter w:val="1"/>
          <w:wAfter w:w="6" w:type="dxa"/>
          <w:trHeight w:val="20"/>
        </w:trPr>
        <w:tc>
          <w:tcPr>
            <w:tcW w:w="4849" w:type="dxa"/>
            <w:gridSpan w:val="2"/>
          </w:tcPr>
          <w:p w14:paraId="29F810A3" w14:textId="5019901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(b) a controalelor și a testelor care vor fi efectuate după producție;</w:t>
            </w:r>
          </w:p>
        </w:tc>
        <w:tc>
          <w:tcPr>
            <w:tcW w:w="5387" w:type="dxa"/>
          </w:tcPr>
          <w:p w14:paraId="135CEFC5" w14:textId="7EDD7A76"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B0C1C6C" w14:textId="77777777" w:rsidR="00280827" w:rsidRDefault="00280827" w:rsidP="00223E23">
            <w:pPr>
              <w:jc w:val="both"/>
              <w:rPr>
                <w:rFonts w:ascii="Times New Roman" w:hAnsi="Times New Roman" w:cs="Times New Roman"/>
                <w:bCs/>
                <w:sz w:val="20"/>
                <w:szCs w:val="20"/>
              </w:rPr>
            </w:pPr>
          </w:p>
          <w:p w14:paraId="2CA2FE8E" w14:textId="6D9512EB" w:rsidR="00280827" w:rsidRPr="00EF1C52" w:rsidRDefault="00DB4A67" w:rsidP="00223E23">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3.6.2. a controalelor și a testelor care vor fi efectuate după </w:t>
            </w:r>
            <w:proofErr w:type="spellStart"/>
            <w:r w:rsidRPr="00DB4A67">
              <w:rPr>
                <w:rFonts w:ascii="Times New Roman" w:hAnsi="Times New Roman" w:cs="Times New Roman"/>
                <w:bCs/>
                <w:sz w:val="20"/>
                <w:szCs w:val="20"/>
              </w:rPr>
              <w:t>producţie</w:t>
            </w:r>
            <w:proofErr w:type="spellEnd"/>
            <w:r w:rsidRPr="00DB4A67">
              <w:rPr>
                <w:rFonts w:ascii="Times New Roman" w:hAnsi="Times New Roman" w:cs="Times New Roman"/>
                <w:bCs/>
                <w:sz w:val="20"/>
                <w:szCs w:val="20"/>
              </w:rPr>
              <w:t>;</w:t>
            </w:r>
          </w:p>
        </w:tc>
        <w:tc>
          <w:tcPr>
            <w:tcW w:w="1417" w:type="dxa"/>
          </w:tcPr>
          <w:p w14:paraId="040C500D" w14:textId="398E7ABB" w:rsidR="00280827" w:rsidRPr="00EF1C52" w:rsidRDefault="00280827" w:rsidP="00223E23">
            <w:pPr>
              <w:jc w:val="center"/>
              <w:rPr>
                <w:rFonts w:ascii="Times New Roman" w:hAnsi="Times New Roman" w:cs="Times New Roman"/>
                <w:bCs/>
                <w:sz w:val="20"/>
                <w:szCs w:val="20"/>
              </w:rPr>
            </w:pPr>
            <w:r w:rsidRPr="00192D89">
              <w:rPr>
                <w:rFonts w:ascii="Times New Roman" w:hAnsi="Times New Roman" w:cs="Times New Roman"/>
                <w:b/>
                <w:sz w:val="20"/>
                <w:szCs w:val="20"/>
              </w:rPr>
              <w:t>Compatibil</w:t>
            </w:r>
          </w:p>
        </w:tc>
        <w:tc>
          <w:tcPr>
            <w:tcW w:w="4536" w:type="dxa"/>
          </w:tcPr>
          <w:p w14:paraId="6767BA9E" w14:textId="77777777" w:rsidR="00280827" w:rsidRPr="00EF1C52" w:rsidRDefault="00280827" w:rsidP="00223E23">
            <w:pPr>
              <w:jc w:val="both"/>
              <w:rPr>
                <w:rFonts w:ascii="Times New Roman" w:hAnsi="Times New Roman" w:cs="Times New Roman"/>
                <w:bCs/>
                <w:sz w:val="20"/>
                <w:szCs w:val="20"/>
              </w:rPr>
            </w:pPr>
          </w:p>
        </w:tc>
      </w:tr>
      <w:tr w:rsidR="00280827" w:rsidRPr="00EF1C52" w14:paraId="5368D9CD" w14:textId="77777777" w:rsidTr="00A95050">
        <w:trPr>
          <w:gridAfter w:val="1"/>
          <w:wAfter w:w="6" w:type="dxa"/>
          <w:trHeight w:val="20"/>
        </w:trPr>
        <w:tc>
          <w:tcPr>
            <w:tcW w:w="4849" w:type="dxa"/>
            <w:gridSpan w:val="2"/>
          </w:tcPr>
          <w:p w14:paraId="0E7CBB29"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 a documentelor privind calitatea, cum ar fi rapoartele de inspecție și datele privind testarea, datele privind</w:t>
            </w:r>
          </w:p>
          <w:p w14:paraId="6224BE3A"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etalonarea, rapoartele privind calificarea referitoare la personalul implicat etc.;</w:t>
            </w:r>
          </w:p>
          <w:p w14:paraId="53E07321" w14:textId="77777777" w:rsidR="00280827" w:rsidRPr="00EF1C52" w:rsidRDefault="00280827" w:rsidP="00223E23">
            <w:pPr>
              <w:jc w:val="both"/>
              <w:rPr>
                <w:rFonts w:ascii="Times New Roman" w:hAnsi="Times New Roman" w:cs="Times New Roman"/>
                <w:bCs/>
                <w:sz w:val="20"/>
                <w:szCs w:val="20"/>
              </w:rPr>
            </w:pPr>
          </w:p>
        </w:tc>
        <w:tc>
          <w:tcPr>
            <w:tcW w:w="5387" w:type="dxa"/>
          </w:tcPr>
          <w:p w14:paraId="6F670A51" w14:textId="2A1CEABB"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5B810146" w14:textId="77777777" w:rsidR="00280827" w:rsidRDefault="00280827" w:rsidP="00223E23">
            <w:pPr>
              <w:jc w:val="both"/>
              <w:rPr>
                <w:rFonts w:ascii="Times New Roman" w:hAnsi="Times New Roman" w:cs="Times New Roman"/>
                <w:bCs/>
                <w:sz w:val="20"/>
                <w:szCs w:val="20"/>
              </w:rPr>
            </w:pPr>
          </w:p>
          <w:p w14:paraId="64AD97EC" w14:textId="0FCB2385" w:rsidR="00280827" w:rsidRPr="00EF1C52" w:rsidRDefault="00DB4A67" w:rsidP="00223E23">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3.6.3. a documentelor privind calitatea, cum ar fi rapoartele de </w:t>
            </w:r>
            <w:proofErr w:type="spellStart"/>
            <w:r w:rsidRPr="00DB4A67">
              <w:rPr>
                <w:rFonts w:ascii="Times New Roman" w:hAnsi="Times New Roman" w:cs="Times New Roman"/>
                <w:bCs/>
                <w:sz w:val="20"/>
                <w:szCs w:val="20"/>
              </w:rPr>
              <w:t>inspecţie</w:t>
            </w:r>
            <w:proofErr w:type="spellEnd"/>
            <w:r w:rsidRPr="00DB4A67">
              <w:rPr>
                <w:rFonts w:ascii="Times New Roman" w:hAnsi="Times New Roman" w:cs="Times New Roman"/>
                <w:bCs/>
                <w:sz w:val="20"/>
                <w:szCs w:val="20"/>
              </w:rPr>
              <w:t xml:space="preserve"> și datele privind încercarea, datele privind etalonarea, rapoartele privind calificarea referitoare la personalul implicat;</w:t>
            </w:r>
          </w:p>
        </w:tc>
        <w:tc>
          <w:tcPr>
            <w:tcW w:w="1417" w:type="dxa"/>
          </w:tcPr>
          <w:p w14:paraId="72AA17E4" w14:textId="7212DED5" w:rsidR="00280827" w:rsidRPr="00EF1C52" w:rsidRDefault="00280827" w:rsidP="00223E23">
            <w:pPr>
              <w:jc w:val="center"/>
              <w:rPr>
                <w:rFonts w:ascii="Times New Roman" w:hAnsi="Times New Roman" w:cs="Times New Roman"/>
                <w:bCs/>
                <w:sz w:val="20"/>
                <w:szCs w:val="20"/>
              </w:rPr>
            </w:pPr>
            <w:r w:rsidRPr="00192D89">
              <w:rPr>
                <w:rFonts w:ascii="Times New Roman" w:hAnsi="Times New Roman" w:cs="Times New Roman"/>
                <w:b/>
                <w:sz w:val="20"/>
                <w:szCs w:val="20"/>
              </w:rPr>
              <w:t>Compatibil</w:t>
            </w:r>
          </w:p>
        </w:tc>
        <w:tc>
          <w:tcPr>
            <w:tcW w:w="4536" w:type="dxa"/>
          </w:tcPr>
          <w:p w14:paraId="026379E5" w14:textId="77777777" w:rsidR="00280827" w:rsidRPr="00EF1C52" w:rsidRDefault="00280827" w:rsidP="00223E23">
            <w:pPr>
              <w:jc w:val="both"/>
              <w:rPr>
                <w:rFonts w:ascii="Times New Roman" w:hAnsi="Times New Roman" w:cs="Times New Roman"/>
                <w:bCs/>
                <w:sz w:val="20"/>
                <w:szCs w:val="20"/>
              </w:rPr>
            </w:pPr>
          </w:p>
        </w:tc>
      </w:tr>
      <w:tr w:rsidR="00280827" w:rsidRPr="00EF1C52" w14:paraId="42A70214" w14:textId="77777777" w:rsidTr="00A95050">
        <w:trPr>
          <w:gridAfter w:val="1"/>
          <w:wAfter w:w="6" w:type="dxa"/>
          <w:trHeight w:val="20"/>
        </w:trPr>
        <w:tc>
          <w:tcPr>
            <w:tcW w:w="4849" w:type="dxa"/>
            <w:gridSpan w:val="2"/>
          </w:tcPr>
          <w:p w14:paraId="6C9640F4" w14:textId="3DBA59A8"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(d) a mijloacelor de supraveghere a funcționării eficiente a sistemului de calitate.</w:t>
            </w:r>
          </w:p>
        </w:tc>
        <w:tc>
          <w:tcPr>
            <w:tcW w:w="5387" w:type="dxa"/>
          </w:tcPr>
          <w:p w14:paraId="5F03B6A4" w14:textId="0700F839"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2AB07328" w14:textId="77777777" w:rsidR="00280827" w:rsidRDefault="00280827" w:rsidP="00223E23">
            <w:pPr>
              <w:jc w:val="both"/>
              <w:rPr>
                <w:rFonts w:ascii="Times New Roman" w:hAnsi="Times New Roman" w:cs="Times New Roman"/>
                <w:bCs/>
                <w:sz w:val="20"/>
                <w:szCs w:val="20"/>
              </w:rPr>
            </w:pPr>
          </w:p>
          <w:p w14:paraId="5B46BBF0" w14:textId="0CE05478" w:rsidR="00280827" w:rsidRPr="00EF1C52" w:rsidRDefault="00DB4A67" w:rsidP="00223E23">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3.6.4. a mijloacelor de supraveghere a </w:t>
            </w:r>
            <w:proofErr w:type="spellStart"/>
            <w:r w:rsidRPr="00DB4A67">
              <w:rPr>
                <w:rFonts w:ascii="Times New Roman" w:hAnsi="Times New Roman" w:cs="Times New Roman"/>
                <w:bCs/>
                <w:sz w:val="20"/>
                <w:szCs w:val="20"/>
              </w:rPr>
              <w:t>funcţionării</w:t>
            </w:r>
            <w:proofErr w:type="spellEnd"/>
            <w:r w:rsidRPr="00DB4A67">
              <w:rPr>
                <w:rFonts w:ascii="Times New Roman" w:hAnsi="Times New Roman" w:cs="Times New Roman"/>
                <w:bCs/>
                <w:sz w:val="20"/>
                <w:szCs w:val="20"/>
              </w:rPr>
              <w:t xml:space="preserve"> eficiente a sistemului de calitate.</w:t>
            </w:r>
          </w:p>
        </w:tc>
        <w:tc>
          <w:tcPr>
            <w:tcW w:w="1417" w:type="dxa"/>
          </w:tcPr>
          <w:p w14:paraId="43A4C439" w14:textId="7B6C61EF" w:rsidR="00280827" w:rsidRPr="00EF1C52" w:rsidRDefault="00280827" w:rsidP="00223E23">
            <w:pPr>
              <w:jc w:val="center"/>
              <w:rPr>
                <w:rFonts w:ascii="Times New Roman" w:hAnsi="Times New Roman" w:cs="Times New Roman"/>
                <w:bCs/>
                <w:sz w:val="20"/>
                <w:szCs w:val="20"/>
              </w:rPr>
            </w:pPr>
            <w:r w:rsidRPr="0026657F">
              <w:rPr>
                <w:rFonts w:ascii="Times New Roman" w:hAnsi="Times New Roman" w:cs="Times New Roman"/>
                <w:b/>
                <w:sz w:val="20"/>
                <w:szCs w:val="20"/>
              </w:rPr>
              <w:t>Compatibil</w:t>
            </w:r>
          </w:p>
        </w:tc>
        <w:tc>
          <w:tcPr>
            <w:tcW w:w="4536" w:type="dxa"/>
          </w:tcPr>
          <w:p w14:paraId="230896FA" w14:textId="77777777" w:rsidR="00280827" w:rsidRPr="00EF1C52" w:rsidRDefault="00280827" w:rsidP="00223E23">
            <w:pPr>
              <w:jc w:val="both"/>
              <w:rPr>
                <w:rFonts w:ascii="Times New Roman" w:hAnsi="Times New Roman" w:cs="Times New Roman"/>
                <w:bCs/>
                <w:sz w:val="20"/>
                <w:szCs w:val="20"/>
              </w:rPr>
            </w:pPr>
          </w:p>
        </w:tc>
      </w:tr>
      <w:tr w:rsidR="00280827" w:rsidRPr="00EF1C52" w14:paraId="7673AA03" w14:textId="77777777" w:rsidTr="00A95050">
        <w:trPr>
          <w:gridAfter w:val="1"/>
          <w:wAfter w:w="6" w:type="dxa"/>
          <w:trHeight w:val="20"/>
        </w:trPr>
        <w:tc>
          <w:tcPr>
            <w:tcW w:w="4849" w:type="dxa"/>
            <w:gridSpan w:val="2"/>
          </w:tcPr>
          <w:p w14:paraId="28DBD7FD" w14:textId="1DB3BF79"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3.3. Organismul notificat evaluează sistemul de calitate pentru a determina dacă acesta îndeplinește cerințele prevăzute la</w:t>
            </w:r>
            <w:r w:rsidR="00994E2D">
              <w:rPr>
                <w:rFonts w:ascii="Times New Roman" w:hAnsi="Times New Roman" w:cs="Times New Roman"/>
                <w:bCs/>
                <w:sz w:val="20"/>
                <w:szCs w:val="20"/>
              </w:rPr>
              <w:t xml:space="preserve"> </w:t>
            </w:r>
            <w:r w:rsidRPr="00EF1C52">
              <w:rPr>
                <w:rFonts w:ascii="Times New Roman" w:hAnsi="Times New Roman" w:cs="Times New Roman"/>
                <w:bCs/>
                <w:sz w:val="20"/>
                <w:szCs w:val="20"/>
              </w:rPr>
              <w:t>punctul 3.2.</w:t>
            </w:r>
          </w:p>
          <w:p w14:paraId="4C9C0EB2" w14:textId="786A71CC"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Acesta prezumă conformitatea cu aceste cerințe în ceea ce privește elementele sistemului de calitate care respectă</w:t>
            </w:r>
            <w:r w:rsidR="00FC412D">
              <w:rPr>
                <w:rFonts w:ascii="Times New Roman" w:hAnsi="Times New Roman" w:cs="Times New Roman"/>
                <w:bCs/>
                <w:sz w:val="20"/>
                <w:szCs w:val="20"/>
              </w:rPr>
              <w:t xml:space="preserve"> </w:t>
            </w:r>
            <w:r w:rsidRPr="00EF1C52">
              <w:rPr>
                <w:rFonts w:ascii="Times New Roman" w:hAnsi="Times New Roman" w:cs="Times New Roman"/>
                <w:bCs/>
                <w:sz w:val="20"/>
                <w:szCs w:val="20"/>
              </w:rPr>
              <w:t>specificațiile corespunzătoare ale standardului armonizat relevant.</w:t>
            </w:r>
          </w:p>
          <w:p w14:paraId="19EC9949" w14:textId="77777777"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Pe lângă experiența în sisteme de management al calității, echipa de audit deține cel puțin un membru cu experiență</w:t>
            </w:r>
          </w:p>
          <w:p w14:paraId="24C13819" w14:textId="77777777"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de evaluare în domeniul produsului relevant și al tehnologiei produsului în cauză și cunoștințe ale cerințelor</w:t>
            </w:r>
          </w:p>
          <w:p w14:paraId="17D85775" w14:textId="529A7C8C"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aplicabile ale prezentei directive. Auditul include o vizită de evaluare la sediul producătorului. Echipa de audit</w:t>
            </w:r>
            <w:r w:rsidR="00994E2D">
              <w:rPr>
                <w:rFonts w:ascii="Times New Roman" w:hAnsi="Times New Roman" w:cs="Times New Roman"/>
                <w:bCs/>
                <w:sz w:val="20"/>
                <w:szCs w:val="20"/>
              </w:rPr>
              <w:t xml:space="preserve"> </w:t>
            </w:r>
            <w:r w:rsidRPr="00EF1C52">
              <w:rPr>
                <w:rFonts w:ascii="Times New Roman" w:hAnsi="Times New Roman" w:cs="Times New Roman"/>
                <w:bCs/>
                <w:sz w:val="20"/>
                <w:szCs w:val="20"/>
              </w:rPr>
              <w:t>analizează documentația tehnică menționată la punctul 3.1 litera (e), pentru verificarea capacității producătorului</w:t>
            </w:r>
            <w:r w:rsidR="00994E2D">
              <w:rPr>
                <w:rFonts w:ascii="Times New Roman" w:hAnsi="Times New Roman" w:cs="Times New Roman"/>
                <w:bCs/>
                <w:sz w:val="20"/>
                <w:szCs w:val="20"/>
              </w:rPr>
              <w:t xml:space="preserve"> </w:t>
            </w:r>
            <w:r w:rsidRPr="00EF1C52">
              <w:rPr>
                <w:rFonts w:ascii="Times New Roman" w:hAnsi="Times New Roman" w:cs="Times New Roman"/>
                <w:bCs/>
                <w:sz w:val="20"/>
                <w:szCs w:val="20"/>
              </w:rPr>
              <w:t>de a identifica cerințele relevante ale prezentei directive și de a realiza examinările necesare cu scopul de a asigura</w:t>
            </w:r>
            <w:r w:rsidR="00994E2D">
              <w:rPr>
                <w:rFonts w:ascii="Times New Roman" w:hAnsi="Times New Roman" w:cs="Times New Roman"/>
                <w:bCs/>
                <w:sz w:val="20"/>
                <w:szCs w:val="20"/>
              </w:rPr>
              <w:t xml:space="preserve"> </w:t>
            </w:r>
            <w:r w:rsidRPr="00EF1C52">
              <w:rPr>
                <w:rFonts w:ascii="Times New Roman" w:hAnsi="Times New Roman" w:cs="Times New Roman"/>
                <w:bCs/>
                <w:sz w:val="20"/>
                <w:szCs w:val="20"/>
              </w:rPr>
              <w:t>conformitatea explozivului cu aceste cerințe.</w:t>
            </w:r>
          </w:p>
          <w:p w14:paraId="619FDA33" w14:textId="77777777"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Decizia este comunicată producătorului. Notificarea conține concluziile procesului de audit și decizia justificată a</w:t>
            </w:r>
          </w:p>
          <w:p w14:paraId="1D0A39B3" w14:textId="4C82C74B"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evaluării.</w:t>
            </w:r>
          </w:p>
        </w:tc>
        <w:tc>
          <w:tcPr>
            <w:tcW w:w="5387" w:type="dxa"/>
          </w:tcPr>
          <w:p w14:paraId="6E00A114" w14:textId="557B9608"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3C89D2BE" w14:textId="29D1BB06" w:rsidR="00280827" w:rsidRDefault="00280827" w:rsidP="00223E23">
            <w:pPr>
              <w:jc w:val="both"/>
              <w:rPr>
                <w:rFonts w:ascii="Times New Roman" w:hAnsi="Times New Roman" w:cs="Times New Roman"/>
                <w:bCs/>
                <w:sz w:val="20"/>
                <w:szCs w:val="20"/>
              </w:rPr>
            </w:pPr>
          </w:p>
          <w:p w14:paraId="1E79A970"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3.7. Organismul notificat evaluează sistemul de calitate pentru a determina dacă acesta </w:t>
            </w:r>
            <w:proofErr w:type="spellStart"/>
            <w:r w:rsidRPr="00DB4A67">
              <w:rPr>
                <w:rFonts w:ascii="Times New Roman" w:hAnsi="Times New Roman" w:cs="Times New Roman"/>
                <w:bCs/>
                <w:sz w:val="20"/>
                <w:szCs w:val="20"/>
              </w:rPr>
              <w:t>îndeplineşte</w:t>
            </w:r>
            <w:proofErr w:type="spellEnd"/>
            <w:r w:rsidRPr="00DB4A67">
              <w:rPr>
                <w:rFonts w:ascii="Times New Roman" w:hAnsi="Times New Roman" w:cs="Times New Roman"/>
                <w:bCs/>
                <w:sz w:val="20"/>
                <w:szCs w:val="20"/>
              </w:rPr>
              <w:t xml:space="preserve"> cerințele prevăzute la pct. 3.3. </w:t>
            </w:r>
          </w:p>
          <w:p w14:paraId="3C65EBBB"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3.8. Acesta prezumă conformitatea cu aceste </w:t>
            </w:r>
            <w:proofErr w:type="spellStart"/>
            <w:r w:rsidRPr="00DB4A67">
              <w:rPr>
                <w:rFonts w:ascii="Times New Roman" w:hAnsi="Times New Roman" w:cs="Times New Roman"/>
                <w:bCs/>
                <w:sz w:val="20"/>
                <w:szCs w:val="20"/>
              </w:rPr>
              <w:t>cerinţe</w:t>
            </w:r>
            <w:proofErr w:type="spellEnd"/>
            <w:r w:rsidRPr="00DB4A67">
              <w:rPr>
                <w:rFonts w:ascii="Times New Roman" w:hAnsi="Times New Roman" w:cs="Times New Roman"/>
                <w:bCs/>
                <w:sz w:val="20"/>
                <w:szCs w:val="20"/>
              </w:rPr>
              <w:t xml:space="preserve"> în ceea ce </w:t>
            </w:r>
            <w:proofErr w:type="spellStart"/>
            <w:r w:rsidRPr="00DB4A67">
              <w:rPr>
                <w:rFonts w:ascii="Times New Roman" w:hAnsi="Times New Roman" w:cs="Times New Roman"/>
                <w:bCs/>
                <w:sz w:val="20"/>
                <w:szCs w:val="20"/>
              </w:rPr>
              <w:t>priveşte</w:t>
            </w:r>
            <w:proofErr w:type="spellEnd"/>
            <w:r w:rsidRPr="00DB4A67">
              <w:rPr>
                <w:rFonts w:ascii="Times New Roman" w:hAnsi="Times New Roman" w:cs="Times New Roman"/>
                <w:bCs/>
                <w:sz w:val="20"/>
                <w:szCs w:val="20"/>
              </w:rPr>
              <w:t xml:space="preserve"> elementele sistemului de calitate care respectă </w:t>
            </w:r>
            <w:proofErr w:type="spellStart"/>
            <w:r w:rsidRPr="00DB4A67">
              <w:rPr>
                <w:rFonts w:ascii="Times New Roman" w:hAnsi="Times New Roman" w:cs="Times New Roman"/>
                <w:bCs/>
                <w:sz w:val="20"/>
                <w:szCs w:val="20"/>
              </w:rPr>
              <w:t>specificaţiile</w:t>
            </w:r>
            <w:proofErr w:type="spellEnd"/>
            <w:r w:rsidRPr="00DB4A67">
              <w:rPr>
                <w:rFonts w:ascii="Times New Roman" w:hAnsi="Times New Roman" w:cs="Times New Roman"/>
                <w:bCs/>
                <w:sz w:val="20"/>
                <w:szCs w:val="20"/>
              </w:rPr>
              <w:t xml:space="preserve"> corespunzătoare ale standardului armonizat relevant.</w:t>
            </w:r>
          </w:p>
          <w:p w14:paraId="2D1127B2"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3.9. Pe </w:t>
            </w:r>
            <w:proofErr w:type="spellStart"/>
            <w:r w:rsidRPr="00DB4A67">
              <w:rPr>
                <w:rFonts w:ascii="Times New Roman" w:hAnsi="Times New Roman" w:cs="Times New Roman"/>
                <w:bCs/>
                <w:sz w:val="20"/>
                <w:szCs w:val="20"/>
              </w:rPr>
              <w:t>lîngă</w:t>
            </w:r>
            <w:proofErr w:type="spellEnd"/>
            <w:r w:rsidRPr="00DB4A67">
              <w:rPr>
                <w:rFonts w:ascii="Times New Roman" w:hAnsi="Times New Roman" w:cs="Times New Roman"/>
                <w:bCs/>
                <w:sz w:val="20"/>
                <w:szCs w:val="20"/>
              </w:rPr>
              <w:t xml:space="preserve"> </w:t>
            </w:r>
            <w:proofErr w:type="spellStart"/>
            <w:r w:rsidRPr="00DB4A67">
              <w:rPr>
                <w:rFonts w:ascii="Times New Roman" w:hAnsi="Times New Roman" w:cs="Times New Roman"/>
                <w:bCs/>
                <w:sz w:val="20"/>
                <w:szCs w:val="20"/>
              </w:rPr>
              <w:t>experienţa</w:t>
            </w:r>
            <w:proofErr w:type="spellEnd"/>
            <w:r w:rsidRPr="00DB4A67">
              <w:rPr>
                <w:rFonts w:ascii="Times New Roman" w:hAnsi="Times New Roman" w:cs="Times New Roman"/>
                <w:bCs/>
                <w:sz w:val="20"/>
                <w:szCs w:val="20"/>
              </w:rPr>
              <w:t xml:space="preserve"> în sisteme de management al </w:t>
            </w:r>
            <w:proofErr w:type="spellStart"/>
            <w:r w:rsidRPr="00DB4A67">
              <w:rPr>
                <w:rFonts w:ascii="Times New Roman" w:hAnsi="Times New Roman" w:cs="Times New Roman"/>
                <w:bCs/>
                <w:sz w:val="20"/>
                <w:szCs w:val="20"/>
              </w:rPr>
              <w:t>calităţii</w:t>
            </w:r>
            <w:proofErr w:type="spellEnd"/>
            <w:r w:rsidRPr="00DB4A67">
              <w:rPr>
                <w:rFonts w:ascii="Times New Roman" w:hAnsi="Times New Roman" w:cs="Times New Roman"/>
                <w:bCs/>
                <w:sz w:val="20"/>
                <w:szCs w:val="20"/>
              </w:rPr>
              <w:t xml:space="preserve">, echipa de audit </w:t>
            </w:r>
            <w:proofErr w:type="spellStart"/>
            <w:r w:rsidRPr="00DB4A67">
              <w:rPr>
                <w:rFonts w:ascii="Times New Roman" w:hAnsi="Times New Roman" w:cs="Times New Roman"/>
                <w:bCs/>
                <w:sz w:val="20"/>
                <w:szCs w:val="20"/>
              </w:rPr>
              <w:t>deţine</w:t>
            </w:r>
            <w:proofErr w:type="spellEnd"/>
            <w:r w:rsidRPr="00DB4A67">
              <w:rPr>
                <w:rFonts w:ascii="Times New Roman" w:hAnsi="Times New Roman" w:cs="Times New Roman"/>
                <w:bCs/>
                <w:sz w:val="20"/>
                <w:szCs w:val="20"/>
              </w:rPr>
              <w:t xml:space="preserve"> cel </w:t>
            </w:r>
            <w:proofErr w:type="spellStart"/>
            <w:r w:rsidRPr="00DB4A67">
              <w:rPr>
                <w:rFonts w:ascii="Times New Roman" w:hAnsi="Times New Roman" w:cs="Times New Roman"/>
                <w:bCs/>
                <w:sz w:val="20"/>
                <w:szCs w:val="20"/>
              </w:rPr>
              <w:t>puţin</w:t>
            </w:r>
            <w:proofErr w:type="spellEnd"/>
            <w:r w:rsidRPr="00DB4A67">
              <w:rPr>
                <w:rFonts w:ascii="Times New Roman" w:hAnsi="Times New Roman" w:cs="Times New Roman"/>
                <w:bCs/>
                <w:sz w:val="20"/>
                <w:szCs w:val="20"/>
              </w:rPr>
              <w:t xml:space="preserve"> un membru cu </w:t>
            </w:r>
            <w:proofErr w:type="spellStart"/>
            <w:r w:rsidRPr="00DB4A67">
              <w:rPr>
                <w:rFonts w:ascii="Times New Roman" w:hAnsi="Times New Roman" w:cs="Times New Roman"/>
                <w:bCs/>
                <w:sz w:val="20"/>
                <w:szCs w:val="20"/>
              </w:rPr>
              <w:t>experienţă</w:t>
            </w:r>
            <w:proofErr w:type="spellEnd"/>
            <w:r w:rsidRPr="00DB4A67">
              <w:rPr>
                <w:rFonts w:ascii="Times New Roman" w:hAnsi="Times New Roman" w:cs="Times New Roman"/>
                <w:bCs/>
                <w:sz w:val="20"/>
                <w:szCs w:val="20"/>
              </w:rPr>
              <w:t xml:space="preserve"> de evaluare în domeniul produsului relevant și al tehnologiei produsului în cauză și </w:t>
            </w:r>
            <w:proofErr w:type="spellStart"/>
            <w:r w:rsidRPr="00DB4A67">
              <w:rPr>
                <w:rFonts w:ascii="Times New Roman" w:hAnsi="Times New Roman" w:cs="Times New Roman"/>
                <w:bCs/>
                <w:sz w:val="20"/>
                <w:szCs w:val="20"/>
              </w:rPr>
              <w:t>cunoştinţe</w:t>
            </w:r>
            <w:proofErr w:type="spellEnd"/>
            <w:r w:rsidRPr="00DB4A67">
              <w:rPr>
                <w:rFonts w:ascii="Times New Roman" w:hAnsi="Times New Roman" w:cs="Times New Roman"/>
                <w:bCs/>
                <w:sz w:val="20"/>
                <w:szCs w:val="20"/>
              </w:rPr>
              <w:t xml:space="preserve"> ale </w:t>
            </w:r>
            <w:proofErr w:type="spellStart"/>
            <w:r w:rsidRPr="00DB4A67">
              <w:rPr>
                <w:rFonts w:ascii="Times New Roman" w:hAnsi="Times New Roman" w:cs="Times New Roman"/>
                <w:bCs/>
                <w:sz w:val="20"/>
                <w:szCs w:val="20"/>
              </w:rPr>
              <w:t>cerinţelor</w:t>
            </w:r>
            <w:proofErr w:type="spellEnd"/>
            <w:r w:rsidRPr="00DB4A67">
              <w:rPr>
                <w:rFonts w:ascii="Times New Roman" w:hAnsi="Times New Roman" w:cs="Times New Roman"/>
                <w:bCs/>
                <w:sz w:val="20"/>
                <w:szCs w:val="20"/>
              </w:rPr>
              <w:t xml:space="preserve"> aplicabile ale prezentei Reglementări tehnice. Echipa de audit include o vizită de evaluare la sediul producătorului. Echipa de audit analizează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tehnică </w:t>
            </w:r>
            <w:proofErr w:type="spellStart"/>
            <w:r w:rsidRPr="00DB4A67">
              <w:rPr>
                <w:rFonts w:ascii="Times New Roman" w:hAnsi="Times New Roman" w:cs="Times New Roman"/>
                <w:bCs/>
                <w:sz w:val="20"/>
                <w:szCs w:val="20"/>
              </w:rPr>
              <w:t>menţionată</w:t>
            </w:r>
            <w:proofErr w:type="spellEnd"/>
            <w:r w:rsidRPr="00DB4A67">
              <w:rPr>
                <w:rFonts w:ascii="Times New Roman" w:hAnsi="Times New Roman" w:cs="Times New Roman"/>
                <w:bCs/>
                <w:sz w:val="20"/>
                <w:szCs w:val="20"/>
              </w:rPr>
              <w:t xml:space="preserve"> la pct. 3.2.5., pentru verificarea </w:t>
            </w:r>
            <w:proofErr w:type="spellStart"/>
            <w:r w:rsidRPr="00DB4A67">
              <w:rPr>
                <w:rFonts w:ascii="Times New Roman" w:hAnsi="Times New Roman" w:cs="Times New Roman"/>
                <w:bCs/>
                <w:sz w:val="20"/>
                <w:szCs w:val="20"/>
              </w:rPr>
              <w:t>capacităţii</w:t>
            </w:r>
            <w:proofErr w:type="spellEnd"/>
            <w:r w:rsidRPr="00DB4A67">
              <w:rPr>
                <w:rFonts w:ascii="Times New Roman" w:hAnsi="Times New Roman" w:cs="Times New Roman"/>
                <w:bCs/>
                <w:sz w:val="20"/>
                <w:szCs w:val="20"/>
              </w:rPr>
              <w:t xml:space="preserve"> producătorului de a identifica cerințele relevante ale prezentei Reglementări tehnice și de a realiza examinările necesare cu scopul de a asigura conformitatea explozivului cu aceste </w:t>
            </w:r>
            <w:proofErr w:type="spellStart"/>
            <w:r w:rsidRPr="00DB4A67">
              <w:rPr>
                <w:rFonts w:ascii="Times New Roman" w:hAnsi="Times New Roman" w:cs="Times New Roman"/>
                <w:bCs/>
                <w:sz w:val="20"/>
                <w:szCs w:val="20"/>
              </w:rPr>
              <w:t>cerinţe</w:t>
            </w:r>
            <w:proofErr w:type="spellEnd"/>
            <w:r w:rsidRPr="00DB4A67">
              <w:rPr>
                <w:rFonts w:ascii="Times New Roman" w:hAnsi="Times New Roman" w:cs="Times New Roman"/>
                <w:bCs/>
                <w:sz w:val="20"/>
                <w:szCs w:val="20"/>
              </w:rPr>
              <w:t>.</w:t>
            </w:r>
          </w:p>
          <w:p w14:paraId="2C5444A5" w14:textId="062CAB70"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3.10. Decizia este comunicată producătorului. Notificarea </w:t>
            </w:r>
            <w:proofErr w:type="spellStart"/>
            <w:r w:rsidRPr="00DB4A67">
              <w:rPr>
                <w:rFonts w:ascii="Times New Roman" w:hAnsi="Times New Roman" w:cs="Times New Roman"/>
                <w:bCs/>
                <w:sz w:val="20"/>
                <w:szCs w:val="20"/>
              </w:rPr>
              <w:t>conţine</w:t>
            </w:r>
            <w:proofErr w:type="spellEnd"/>
            <w:r w:rsidRPr="00DB4A67">
              <w:rPr>
                <w:rFonts w:ascii="Times New Roman" w:hAnsi="Times New Roman" w:cs="Times New Roman"/>
                <w:bCs/>
                <w:sz w:val="20"/>
                <w:szCs w:val="20"/>
              </w:rPr>
              <w:t xml:space="preserve"> concluziile procesului de audit și decizia justificată a evaluării.</w:t>
            </w:r>
          </w:p>
        </w:tc>
        <w:tc>
          <w:tcPr>
            <w:tcW w:w="1417" w:type="dxa"/>
          </w:tcPr>
          <w:p w14:paraId="37DA45C2" w14:textId="04851FE1" w:rsidR="00280827" w:rsidRPr="00EF1C52" w:rsidRDefault="00280827" w:rsidP="00223E23">
            <w:pPr>
              <w:jc w:val="center"/>
              <w:rPr>
                <w:rFonts w:ascii="Times New Roman" w:hAnsi="Times New Roman" w:cs="Times New Roman"/>
                <w:bCs/>
                <w:sz w:val="20"/>
                <w:szCs w:val="20"/>
              </w:rPr>
            </w:pPr>
            <w:r w:rsidRPr="0026657F">
              <w:rPr>
                <w:rFonts w:ascii="Times New Roman" w:hAnsi="Times New Roman" w:cs="Times New Roman"/>
                <w:b/>
                <w:sz w:val="20"/>
                <w:szCs w:val="20"/>
              </w:rPr>
              <w:t>Compatibil</w:t>
            </w:r>
          </w:p>
        </w:tc>
        <w:tc>
          <w:tcPr>
            <w:tcW w:w="4536" w:type="dxa"/>
          </w:tcPr>
          <w:p w14:paraId="4BB2F8D2" w14:textId="77777777" w:rsidR="00280827" w:rsidRPr="00EF1C52" w:rsidRDefault="00280827" w:rsidP="00223E23">
            <w:pPr>
              <w:jc w:val="both"/>
              <w:rPr>
                <w:rFonts w:ascii="Times New Roman" w:hAnsi="Times New Roman" w:cs="Times New Roman"/>
                <w:bCs/>
                <w:sz w:val="20"/>
                <w:szCs w:val="20"/>
              </w:rPr>
            </w:pPr>
          </w:p>
        </w:tc>
      </w:tr>
      <w:tr w:rsidR="00280827" w:rsidRPr="00EF1C52" w14:paraId="698D2CF5" w14:textId="77777777" w:rsidTr="00A95050">
        <w:trPr>
          <w:gridAfter w:val="1"/>
          <w:wAfter w:w="6" w:type="dxa"/>
          <w:trHeight w:val="20"/>
        </w:trPr>
        <w:tc>
          <w:tcPr>
            <w:tcW w:w="4849" w:type="dxa"/>
            <w:gridSpan w:val="2"/>
          </w:tcPr>
          <w:p w14:paraId="14FA4E3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3.4. Producătorul se angajează să îndeplinească obligațiile impuse de sistemul de calitate certificat și să îl mențină adecvat</w:t>
            </w:r>
          </w:p>
          <w:p w14:paraId="259F0A38" w14:textId="61975E3C"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și eficient.</w:t>
            </w:r>
          </w:p>
        </w:tc>
        <w:tc>
          <w:tcPr>
            <w:tcW w:w="5387" w:type="dxa"/>
          </w:tcPr>
          <w:p w14:paraId="3F91BA26" w14:textId="4E9587BC"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1898B0D6" w14:textId="77777777" w:rsidR="00280827" w:rsidRDefault="00280827" w:rsidP="00223E23">
            <w:pPr>
              <w:jc w:val="both"/>
              <w:rPr>
                <w:rFonts w:ascii="Times New Roman" w:hAnsi="Times New Roman" w:cs="Times New Roman"/>
                <w:bCs/>
                <w:sz w:val="20"/>
                <w:szCs w:val="20"/>
              </w:rPr>
            </w:pPr>
          </w:p>
          <w:p w14:paraId="6157CD86" w14:textId="5137507A" w:rsidR="00280827" w:rsidRPr="00EF1C52" w:rsidRDefault="00DB4A67" w:rsidP="00223E23">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3.11. Producătorul se angajează să îndeplinească </w:t>
            </w:r>
            <w:proofErr w:type="spellStart"/>
            <w:r w:rsidRPr="00DB4A67">
              <w:rPr>
                <w:rFonts w:ascii="Times New Roman" w:hAnsi="Times New Roman" w:cs="Times New Roman"/>
                <w:bCs/>
                <w:sz w:val="20"/>
                <w:szCs w:val="20"/>
              </w:rPr>
              <w:t>obligaţiile</w:t>
            </w:r>
            <w:proofErr w:type="spellEnd"/>
            <w:r w:rsidRPr="00DB4A67">
              <w:rPr>
                <w:rFonts w:ascii="Times New Roman" w:hAnsi="Times New Roman" w:cs="Times New Roman"/>
                <w:bCs/>
                <w:sz w:val="20"/>
                <w:szCs w:val="20"/>
              </w:rPr>
              <w:t xml:space="preserve"> impuse de sistemul de calitate certificat și să îl </w:t>
            </w:r>
            <w:proofErr w:type="spellStart"/>
            <w:r w:rsidRPr="00DB4A67">
              <w:rPr>
                <w:rFonts w:ascii="Times New Roman" w:hAnsi="Times New Roman" w:cs="Times New Roman"/>
                <w:bCs/>
                <w:sz w:val="20"/>
                <w:szCs w:val="20"/>
              </w:rPr>
              <w:t>menţină</w:t>
            </w:r>
            <w:proofErr w:type="spellEnd"/>
            <w:r w:rsidRPr="00DB4A67">
              <w:rPr>
                <w:rFonts w:ascii="Times New Roman" w:hAnsi="Times New Roman" w:cs="Times New Roman"/>
                <w:bCs/>
                <w:sz w:val="20"/>
                <w:szCs w:val="20"/>
              </w:rPr>
              <w:t xml:space="preserve"> adecvat și eficient.</w:t>
            </w:r>
          </w:p>
        </w:tc>
        <w:tc>
          <w:tcPr>
            <w:tcW w:w="1417" w:type="dxa"/>
          </w:tcPr>
          <w:p w14:paraId="00747CF4" w14:textId="16DF32DE" w:rsidR="00280827" w:rsidRPr="00EF1C52" w:rsidRDefault="00280827" w:rsidP="00223E23">
            <w:pPr>
              <w:jc w:val="center"/>
              <w:rPr>
                <w:rFonts w:ascii="Times New Roman" w:hAnsi="Times New Roman" w:cs="Times New Roman"/>
                <w:bCs/>
                <w:sz w:val="20"/>
                <w:szCs w:val="20"/>
              </w:rPr>
            </w:pPr>
            <w:r w:rsidRPr="00E71FEA">
              <w:rPr>
                <w:rFonts w:ascii="Times New Roman" w:hAnsi="Times New Roman" w:cs="Times New Roman"/>
                <w:b/>
                <w:sz w:val="20"/>
                <w:szCs w:val="20"/>
              </w:rPr>
              <w:t>Compatibil</w:t>
            </w:r>
          </w:p>
        </w:tc>
        <w:tc>
          <w:tcPr>
            <w:tcW w:w="4536" w:type="dxa"/>
          </w:tcPr>
          <w:p w14:paraId="0FEA4601" w14:textId="77777777" w:rsidR="00280827" w:rsidRPr="00EF1C52" w:rsidRDefault="00280827" w:rsidP="00223E23">
            <w:pPr>
              <w:jc w:val="both"/>
              <w:rPr>
                <w:rFonts w:ascii="Times New Roman" w:hAnsi="Times New Roman" w:cs="Times New Roman"/>
                <w:bCs/>
                <w:sz w:val="20"/>
                <w:szCs w:val="20"/>
              </w:rPr>
            </w:pPr>
          </w:p>
        </w:tc>
      </w:tr>
      <w:tr w:rsidR="00280827" w:rsidRPr="00EF1C52" w14:paraId="4A35DEE5" w14:textId="77777777" w:rsidTr="00A95050">
        <w:trPr>
          <w:gridAfter w:val="1"/>
          <w:wAfter w:w="6" w:type="dxa"/>
          <w:trHeight w:val="20"/>
        </w:trPr>
        <w:tc>
          <w:tcPr>
            <w:tcW w:w="4849" w:type="dxa"/>
            <w:gridSpan w:val="2"/>
          </w:tcPr>
          <w:p w14:paraId="177827D7" w14:textId="6FF83E7A"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3.5. Producătorul informează organismul notificat care a certificat sistemul său de calitate cu privire la orice modificare</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preconizată a sistemului de calitate.</w:t>
            </w:r>
          </w:p>
          <w:p w14:paraId="779D284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Organismul notificat evaluează orice modificări propuse și decide dacă sistemul de calitate astfel modificat continuă</w:t>
            </w:r>
          </w:p>
          <w:p w14:paraId="631E854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să îndeplinească cerințele prevăzute la punctul 3.2 sau este necesară o nouă evaluare.</w:t>
            </w:r>
          </w:p>
          <w:p w14:paraId="55067DA2" w14:textId="24EBE73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Decizia acestuia se notifică producătorului. Notificarea conține concluziile controlului și decizia justificată a evaluării.</w:t>
            </w:r>
          </w:p>
        </w:tc>
        <w:tc>
          <w:tcPr>
            <w:tcW w:w="5387" w:type="dxa"/>
          </w:tcPr>
          <w:p w14:paraId="549F0C09" w14:textId="60F228B8"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40BB27FD" w14:textId="77777777" w:rsidR="00280827" w:rsidRDefault="00280827" w:rsidP="00223E23">
            <w:pPr>
              <w:jc w:val="both"/>
              <w:rPr>
                <w:rFonts w:ascii="Times New Roman" w:hAnsi="Times New Roman" w:cs="Times New Roman"/>
                <w:bCs/>
                <w:sz w:val="20"/>
                <w:szCs w:val="20"/>
              </w:rPr>
            </w:pPr>
          </w:p>
          <w:p w14:paraId="1BAB71D4"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3.12. Producătorul informează organismul notificat care a certificat sistemul său de calitate cu privire la orice modificare preconizată a sistemului de calitate.</w:t>
            </w:r>
          </w:p>
          <w:p w14:paraId="1B3A9AC6"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3.13. Organismul notificat evaluează orice modificări propuse și decide dacă sistemul de calitate astfel modificat continuă să îndeplinească cerințele prevăzute la pct. 2 sau este necesară o nouă evaluare.</w:t>
            </w:r>
          </w:p>
          <w:p w14:paraId="750E9E71" w14:textId="32505FB8"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3.14. Decizia acestuia se notifică producătorului. Notificarea </w:t>
            </w:r>
            <w:proofErr w:type="spellStart"/>
            <w:r w:rsidRPr="00DB4A67">
              <w:rPr>
                <w:rFonts w:ascii="Times New Roman" w:hAnsi="Times New Roman" w:cs="Times New Roman"/>
                <w:bCs/>
                <w:sz w:val="20"/>
                <w:szCs w:val="20"/>
              </w:rPr>
              <w:t>conţine</w:t>
            </w:r>
            <w:proofErr w:type="spellEnd"/>
            <w:r w:rsidRPr="00DB4A67">
              <w:rPr>
                <w:rFonts w:ascii="Times New Roman" w:hAnsi="Times New Roman" w:cs="Times New Roman"/>
                <w:bCs/>
                <w:sz w:val="20"/>
                <w:szCs w:val="20"/>
              </w:rPr>
              <w:t xml:space="preserve"> concluziile controlului și decizia justificată a evaluării</w:t>
            </w:r>
          </w:p>
        </w:tc>
        <w:tc>
          <w:tcPr>
            <w:tcW w:w="1417" w:type="dxa"/>
          </w:tcPr>
          <w:p w14:paraId="4CE15926" w14:textId="59B9EBEA" w:rsidR="00280827" w:rsidRPr="00EF1C52" w:rsidRDefault="00280827" w:rsidP="00223E23">
            <w:pPr>
              <w:jc w:val="center"/>
              <w:rPr>
                <w:rFonts w:ascii="Times New Roman" w:hAnsi="Times New Roman" w:cs="Times New Roman"/>
                <w:bCs/>
                <w:sz w:val="20"/>
                <w:szCs w:val="20"/>
              </w:rPr>
            </w:pPr>
            <w:r w:rsidRPr="00E71FEA">
              <w:rPr>
                <w:rFonts w:ascii="Times New Roman" w:hAnsi="Times New Roman" w:cs="Times New Roman"/>
                <w:b/>
                <w:sz w:val="20"/>
                <w:szCs w:val="20"/>
              </w:rPr>
              <w:t>Compatibil</w:t>
            </w:r>
          </w:p>
        </w:tc>
        <w:tc>
          <w:tcPr>
            <w:tcW w:w="4536" w:type="dxa"/>
          </w:tcPr>
          <w:p w14:paraId="7C25E9A2" w14:textId="77777777" w:rsidR="00280827" w:rsidRPr="00EF1C52" w:rsidRDefault="00280827" w:rsidP="00223E23">
            <w:pPr>
              <w:jc w:val="both"/>
              <w:rPr>
                <w:rFonts w:ascii="Times New Roman" w:hAnsi="Times New Roman" w:cs="Times New Roman"/>
                <w:bCs/>
                <w:sz w:val="20"/>
                <w:szCs w:val="20"/>
              </w:rPr>
            </w:pPr>
          </w:p>
        </w:tc>
      </w:tr>
      <w:tr w:rsidR="00280827" w:rsidRPr="00EF1C52" w14:paraId="1EFB0128" w14:textId="77777777" w:rsidTr="00A95050">
        <w:trPr>
          <w:gridAfter w:val="1"/>
          <w:wAfter w:w="6" w:type="dxa"/>
          <w:trHeight w:val="20"/>
        </w:trPr>
        <w:tc>
          <w:tcPr>
            <w:tcW w:w="4849" w:type="dxa"/>
            <w:gridSpan w:val="2"/>
          </w:tcPr>
          <w:p w14:paraId="771FF92F"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4. Supravegherea sub responsabilitatea organismului notificat</w:t>
            </w:r>
          </w:p>
          <w:p w14:paraId="20A778F0"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4.1. Supravegherea are rolul de a asigura faptul că producătorul îndeplinește întocmai obligațiile care rezultă din sistemul</w:t>
            </w:r>
          </w:p>
          <w:p w14:paraId="18A19335" w14:textId="53D7423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de calitate certificat.</w:t>
            </w:r>
          </w:p>
        </w:tc>
        <w:tc>
          <w:tcPr>
            <w:tcW w:w="5387" w:type="dxa"/>
          </w:tcPr>
          <w:p w14:paraId="749D9300" w14:textId="3A6482C2"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F159310" w14:textId="77777777" w:rsidR="00280827" w:rsidRDefault="00280827" w:rsidP="00223E23">
            <w:pPr>
              <w:jc w:val="both"/>
              <w:rPr>
                <w:rFonts w:ascii="Times New Roman" w:hAnsi="Times New Roman" w:cs="Times New Roman"/>
                <w:bCs/>
                <w:sz w:val="20"/>
                <w:szCs w:val="20"/>
              </w:rPr>
            </w:pPr>
          </w:p>
          <w:p w14:paraId="4E5AA149"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4. Supravegherea sub responsabilitatea organismului notificat</w:t>
            </w:r>
          </w:p>
          <w:p w14:paraId="099924E9" w14:textId="05EA3C0C"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4.1. Supravegherea are rolul de a asigura faptul, că producătorul </w:t>
            </w:r>
            <w:proofErr w:type="spellStart"/>
            <w:r w:rsidRPr="00DB4A67">
              <w:rPr>
                <w:rFonts w:ascii="Times New Roman" w:hAnsi="Times New Roman" w:cs="Times New Roman"/>
                <w:bCs/>
                <w:sz w:val="20"/>
                <w:szCs w:val="20"/>
              </w:rPr>
              <w:t>îndeplineşte</w:t>
            </w:r>
            <w:proofErr w:type="spellEnd"/>
            <w:r w:rsidRPr="00DB4A67">
              <w:rPr>
                <w:rFonts w:ascii="Times New Roman" w:hAnsi="Times New Roman" w:cs="Times New Roman"/>
                <w:bCs/>
                <w:sz w:val="20"/>
                <w:szCs w:val="20"/>
              </w:rPr>
              <w:t xml:space="preserve"> întocmai </w:t>
            </w:r>
            <w:proofErr w:type="spellStart"/>
            <w:r w:rsidRPr="00DB4A67">
              <w:rPr>
                <w:rFonts w:ascii="Times New Roman" w:hAnsi="Times New Roman" w:cs="Times New Roman"/>
                <w:bCs/>
                <w:sz w:val="20"/>
                <w:szCs w:val="20"/>
              </w:rPr>
              <w:t>obligaţiile</w:t>
            </w:r>
            <w:proofErr w:type="spellEnd"/>
            <w:r w:rsidRPr="00DB4A67">
              <w:rPr>
                <w:rFonts w:ascii="Times New Roman" w:hAnsi="Times New Roman" w:cs="Times New Roman"/>
                <w:bCs/>
                <w:sz w:val="20"/>
                <w:szCs w:val="20"/>
              </w:rPr>
              <w:t xml:space="preserve"> care rezultă din sistemul de calitate certificat.</w:t>
            </w:r>
          </w:p>
        </w:tc>
        <w:tc>
          <w:tcPr>
            <w:tcW w:w="1417" w:type="dxa"/>
          </w:tcPr>
          <w:p w14:paraId="5329AB27" w14:textId="7551BAB0" w:rsidR="00280827" w:rsidRPr="00EF1C52" w:rsidRDefault="00280827" w:rsidP="00223E23">
            <w:pPr>
              <w:jc w:val="center"/>
              <w:rPr>
                <w:rFonts w:ascii="Times New Roman" w:hAnsi="Times New Roman" w:cs="Times New Roman"/>
                <w:bCs/>
                <w:sz w:val="20"/>
                <w:szCs w:val="20"/>
              </w:rPr>
            </w:pPr>
            <w:r w:rsidRPr="00530075">
              <w:rPr>
                <w:rFonts w:ascii="Times New Roman" w:hAnsi="Times New Roman" w:cs="Times New Roman"/>
                <w:b/>
                <w:sz w:val="20"/>
                <w:szCs w:val="20"/>
              </w:rPr>
              <w:t>Compatibil</w:t>
            </w:r>
          </w:p>
        </w:tc>
        <w:tc>
          <w:tcPr>
            <w:tcW w:w="4536" w:type="dxa"/>
          </w:tcPr>
          <w:p w14:paraId="0097CCF7" w14:textId="77777777" w:rsidR="00280827" w:rsidRPr="00EF1C52" w:rsidRDefault="00280827" w:rsidP="00223E23">
            <w:pPr>
              <w:jc w:val="both"/>
              <w:rPr>
                <w:rFonts w:ascii="Times New Roman" w:hAnsi="Times New Roman" w:cs="Times New Roman"/>
                <w:bCs/>
                <w:sz w:val="20"/>
                <w:szCs w:val="20"/>
              </w:rPr>
            </w:pPr>
          </w:p>
        </w:tc>
      </w:tr>
      <w:tr w:rsidR="00280827" w:rsidRPr="00EF1C52" w14:paraId="71806E47" w14:textId="77777777" w:rsidTr="00A95050">
        <w:trPr>
          <w:gridAfter w:val="1"/>
          <w:wAfter w:w="6" w:type="dxa"/>
          <w:trHeight w:val="20"/>
        </w:trPr>
        <w:tc>
          <w:tcPr>
            <w:tcW w:w="4849" w:type="dxa"/>
            <w:gridSpan w:val="2"/>
          </w:tcPr>
          <w:p w14:paraId="7A45BC1C" w14:textId="08DA5F1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4.2. Producătorul permite, în scopul evaluării, accesul organismului notificat la locurile de fabricare, control, testare și</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depozitare, furnizându-i acestuia toate informațiile necesare, în special:</w:t>
            </w:r>
          </w:p>
          <w:p w14:paraId="604E795A"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(a) documentația privind sistemul de calitate;</w:t>
            </w:r>
          </w:p>
          <w:p w14:paraId="6C205C70" w14:textId="3D92633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(b) documentele privind calitatea, cum ar fi rapoartele de inspecție și datele privind testarea, datele privind etalonarea, rapoartele privind calificarea referitoare la personalul implicat etc.</w:t>
            </w:r>
          </w:p>
        </w:tc>
        <w:tc>
          <w:tcPr>
            <w:tcW w:w="5387" w:type="dxa"/>
          </w:tcPr>
          <w:p w14:paraId="0042FBAE" w14:textId="3D7380C5"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3CA9AD27" w14:textId="77777777" w:rsidR="00280827" w:rsidRDefault="00280827" w:rsidP="00223E23">
            <w:pPr>
              <w:jc w:val="both"/>
              <w:rPr>
                <w:rFonts w:ascii="Times New Roman" w:hAnsi="Times New Roman" w:cs="Times New Roman"/>
                <w:bCs/>
                <w:sz w:val="20"/>
                <w:szCs w:val="20"/>
              </w:rPr>
            </w:pPr>
          </w:p>
          <w:p w14:paraId="3B3CA1F4"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4.2. Producătorul permite, în scopul evaluării, accesul organismului notificat la locurile de fabricare, control, încercare și depozitare, </w:t>
            </w:r>
            <w:proofErr w:type="spellStart"/>
            <w:r w:rsidRPr="00DB4A67">
              <w:rPr>
                <w:rFonts w:ascii="Times New Roman" w:hAnsi="Times New Roman" w:cs="Times New Roman"/>
                <w:bCs/>
                <w:sz w:val="20"/>
                <w:szCs w:val="20"/>
              </w:rPr>
              <w:t>furnizîndu</w:t>
            </w:r>
            <w:proofErr w:type="spellEnd"/>
            <w:r w:rsidRPr="00DB4A67">
              <w:rPr>
                <w:rFonts w:ascii="Times New Roman" w:hAnsi="Times New Roman" w:cs="Times New Roman"/>
                <w:bCs/>
                <w:sz w:val="20"/>
                <w:szCs w:val="20"/>
              </w:rPr>
              <w:t xml:space="preserve">-i acestuia toate </w:t>
            </w:r>
            <w:proofErr w:type="spellStart"/>
            <w:r w:rsidRPr="00DB4A67">
              <w:rPr>
                <w:rFonts w:ascii="Times New Roman" w:hAnsi="Times New Roman" w:cs="Times New Roman"/>
                <w:bCs/>
                <w:sz w:val="20"/>
                <w:szCs w:val="20"/>
              </w:rPr>
              <w:t>informaţiile</w:t>
            </w:r>
            <w:proofErr w:type="spellEnd"/>
            <w:r w:rsidRPr="00DB4A67">
              <w:rPr>
                <w:rFonts w:ascii="Times New Roman" w:hAnsi="Times New Roman" w:cs="Times New Roman"/>
                <w:bCs/>
                <w:sz w:val="20"/>
                <w:szCs w:val="20"/>
              </w:rPr>
              <w:t xml:space="preserve"> necesare, în special:</w:t>
            </w:r>
          </w:p>
          <w:p w14:paraId="201DF0A0"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4.2.1.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privind sistemul de calitate;</w:t>
            </w:r>
          </w:p>
          <w:p w14:paraId="3087229C" w14:textId="37A4DB94"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4.2.2. documentele privind calitatea, cum ar fi rapoartele de </w:t>
            </w:r>
            <w:proofErr w:type="spellStart"/>
            <w:r w:rsidRPr="00DB4A67">
              <w:rPr>
                <w:rFonts w:ascii="Times New Roman" w:hAnsi="Times New Roman" w:cs="Times New Roman"/>
                <w:bCs/>
                <w:sz w:val="20"/>
                <w:szCs w:val="20"/>
              </w:rPr>
              <w:t>inspecţie</w:t>
            </w:r>
            <w:proofErr w:type="spellEnd"/>
            <w:r w:rsidRPr="00DB4A67">
              <w:rPr>
                <w:rFonts w:ascii="Times New Roman" w:hAnsi="Times New Roman" w:cs="Times New Roman"/>
                <w:bCs/>
                <w:sz w:val="20"/>
                <w:szCs w:val="20"/>
              </w:rPr>
              <w:t xml:space="preserve"> și datele privind încercarea, datele privind etalonarea, rapoartele privind calificarea referitoare la personalul implicat.</w:t>
            </w:r>
          </w:p>
        </w:tc>
        <w:tc>
          <w:tcPr>
            <w:tcW w:w="1417" w:type="dxa"/>
          </w:tcPr>
          <w:p w14:paraId="4B478021" w14:textId="071223CD" w:rsidR="00280827" w:rsidRPr="00EF1C52" w:rsidRDefault="00280827" w:rsidP="00223E23">
            <w:pPr>
              <w:jc w:val="center"/>
              <w:rPr>
                <w:rFonts w:ascii="Times New Roman" w:hAnsi="Times New Roman" w:cs="Times New Roman"/>
                <w:bCs/>
                <w:sz w:val="20"/>
                <w:szCs w:val="20"/>
              </w:rPr>
            </w:pPr>
            <w:r w:rsidRPr="00530075">
              <w:rPr>
                <w:rFonts w:ascii="Times New Roman" w:hAnsi="Times New Roman" w:cs="Times New Roman"/>
                <w:b/>
                <w:sz w:val="20"/>
                <w:szCs w:val="20"/>
              </w:rPr>
              <w:t>Compatibil</w:t>
            </w:r>
          </w:p>
        </w:tc>
        <w:tc>
          <w:tcPr>
            <w:tcW w:w="4536" w:type="dxa"/>
          </w:tcPr>
          <w:p w14:paraId="110B5A71" w14:textId="77777777" w:rsidR="00280827" w:rsidRPr="00EF1C52" w:rsidRDefault="00280827" w:rsidP="00223E23">
            <w:pPr>
              <w:jc w:val="both"/>
              <w:rPr>
                <w:rFonts w:ascii="Times New Roman" w:hAnsi="Times New Roman" w:cs="Times New Roman"/>
                <w:bCs/>
                <w:sz w:val="20"/>
                <w:szCs w:val="20"/>
              </w:rPr>
            </w:pPr>
          </w:p>
        </w:tc>
      </w:tr>
      <w:tr w:rsidR="00280827" w:rsidRPr="00EF1C52" w14:paraId="222DEDDB" w14:textId="77777777" w:rsidTr="00A95050">
        <w:trPr>
          <w:gridAfter w:val="1"/>
          <w:wAfter w:w="6" w:type="dxa"/>
          <w:trHeight w:val="20"/>
        </w:trPr>
        <w:tc>
          <w:tcPr>
            <w:tcW w:w="4849" w:type="dxa"/>
            <w:gridSpan w:val="2"/>
          </w:tcPr>
          <w:p w14:paraId="4C1A8927" w14:textId="61E367C4" w:rsidR="00280827" w:rsidRPr="00EF1C52" w:rsidRDefault="00280827" w:rsidP="007B0566">
            <w:pPr>
              <w:jc w:val="both"/>
              <w:rPr>
                <w:rFonts w:ascii="Times New Roman" w:hAnsi="Times New Roman" w:cs="Times New Roman"/>
                <w:bCs/>
                <w:sz w:val="20"/>
                <w:szCs w:val="20"/>
              </w:rPr>
            </w:pPr>
            <w:r w:rsidRPr="00EF1C52">
              <w:rPr>
                <w:rFonts w:ascii="Times New Roman" w:hAnsi="Times New Roman" w:cs="Times New Roman"/>
                <w:bCs/>
                <w:sz w:val="20"/>
                <w:szCs w:val="20"/>
              </w:rPr>
              <w:t>4.3. Organismul notificat efectuează audituri periodice, pentru a se asigura că producătorul menține și aplică sistemul de</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calitate și furnizează producătorului un raport de audit.</w:t>
            </w:r>
          </w:p>
        </w:tc>
        <w:tc>
          <w:tcPr>
            <w:tcW w:w="5387" w:type="dxa"/>
          </w:tcPr>
          <w:p w14:paraId="24BDF936" w14:textId="491AE6D5"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0FB90C00" w14:textId="77777777" w:rsidR="00280827" w:rsidRDefault="00280827" w:rsidP="00223E23">
            <w:pPr>
              <w:jc w:val="both"/>
              <w:rPr>
                <w:rFonts w:ascii="Times New Roman" w:hAnsi="Times New Roman" w:cs="Times New Roman"/>
                <w:bCs/>
                <w:sz w:val="20"/>
                <w:szCs w:val="20"/>
              </w:rPr>
            </w:pPr>
          </w:p>
          <w:p w14:paraId="310C816C" w14:textId="2D313F84" w:rsidR="00280827" w:rsidRPr="00EF1C52" w:rsidRDefault="00DB4A67" w:rsidP="00223E23">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4.3. Organismul notificat efectuează </w:t>
            </w:r>
            <w:proofErr w:type="spellStart"/>
            <w:r w:rsidRPr="00DB4A67">
              <w:rPr>
                <w:rFonts w:ascii="Times New Roman" w:hAnsi="Times New Roman" w:cs="Times New Roman"/>
                <w:bCs/>
                <w:sz w:val="20"/>
                <w:szCs w:val="20"/>
              </w:rPr>
              <w:t>audite</w:t>
            </w:r>
            <w:proofErr w:type="spellEnd"/>
            <w:r w:rsidRPr="00DB4A67">
              <w:rPr>
                <w:rFonts w:ascii="Times New Roman" w:hAnsi="Times New Roman" w:cs="Times New Roman"/>
                <w:bCs/>
                <w:sz w:val="20"/>
                <w:szCs w:val="20"/>
              </w:rPr>
              <w:t xml:space="preserve"> periodice pentru a se asigura că producătorul </w:t>
            </w:r>
            <w:proofErr w:type="spellStart"/>
            <w:r w:rsidRPr="00DB4A67">
              <w:rPr>
                <w:rFonts w:ascii="Times New Roman" w:hAnsi="Times New Roman" w:cs="Times New Roman"/>
                <w:bCs/>
                <w:sz w:val="20"/>
                <w:szCs w:val="20"/>
              </w:rPr>
              <w:t>menţine</w:t>
            </w:r>
            <w:proofErr w:type="spellEnd"/>
            <w:r w:rsidRPr="00DB4A67">
              <w:rPr>
                <w:rFonts w:ascii="Times New Roman" w:hAnsi="Times New Roman" w:cs="Times New Roman"/>
                <w:bCs/>
                <w:sz w:val="20"/>
                <w:szCs w:val="20"/>
              </w:rPr>
              <w:t xml:space="preserve"> și aplică sistemul de calitate și furnizează producătorului un raport de audit.</w:t>
            </w:r>
          </w:p>
        </w:tc>
        <w:tc>
          <w:tcPr>
            <w:tcW w:w="1417" w:type="dxa"/>
          </w:tcPr>
          <w:p w14:paraId="47CDE76C" w14:textId="7DC622B5" w:rsidR="00280827" w:rsidRPr="00EF1C52" w:rsidRDefault="00280827" w:rsidP="00223E23">
            <w:pPr>
              <w:jc w:val="center"/>
              <w:rPr>
                <w:rFonts w:ascii="Times New Roman" w:hAnsi="Times New Roman" w:cs="Times New Roman"/>
                <w:bCs/>
                <w:sz w:val="20"/>
                <w:szCs w:val="20"/>
              </w:rPr>
            </w:pPr>
            <w:r w:rsidRPr="00A541BC">
              <w:rPr>
                <w:rFonts w:ascii="Times New Roman" w:hAnsi="Times New Roman" w:cs="Times New Roman"/>
                <w:b/>
                <w:sz w:val="20"/>
                <w:szCs w:val="20"/>
              </w:rPr>
              <w:t>Compatibil</w:t>
            </w:r>
          </w:p>
        </w:tc>
        <w:tc>
          <w:tcPr>
            <w:tcW w:w="4536" w:type="dxa"/>
          </w:tcPr>
          <w:p w14:paraId="4133F63F" w14:textId="77777777" w:rsidR="00280827" w:rsidRPr="00EF1C52" w:rsidRDefault="00280827" w:rsidP="00223E23">
            <w:pPr>
              <w:jc w:val="both"/>
              <w:rPr>
                <w:rFonts w:ascii="Times New Roman" w:hAnsi="Times New Roman" w:cs="Times New Roman"/>
                <w:bCs/>
                <w:sz w:val="20"/>
                <w:szCs w:val="20"/>
              </w:rPr>
            </w:pPr>
          </w:p>
        </w:tc>
      </w:tr>
      <w:tr w:rsidR="00280827" w:rsidRPr="00EF1C52" w14:paraId="517E23DD" w14:textId="77777777" w:rsidTr="00A95050">
        <w:trPr>
          <w:gridAfter w:val="1"/>
          <w:wAfter w:w="6" w:type="dxa"/>
          <w:trHeight w:val="20"/>
        </w:trPr>
        <w:tc>
          <w:tcPr>
            <w:tcW w:w="4849" w:type="dxa"/>
            <w:gridSpan w:val="2"/>
          </w:tcPr>
          <w:p w14:paraId="6BBB8D97" w14:textId="48F6A270" w:rsidR="00280827" w:rsidRPr="00EF1C52" w:rsidRDefault="00280827" w:rsidP="007B0566">
            <w:pPr>
              <w:jc w:val="both"/>
              <w:rPr>
                <w:rFonts w:ascii="Times New Roman" w:hAnsi="Times New Roman" w:cs="Times New Roman"/>
                <w:bCs/>
                <w:sz w:val="20"/>
                <w:szCs w:val="20"/>
              </w:rPr>
            </w:pPr>
            <w:r w:rsidRPr="00EF1C52">
              <w:rPr>
                <w:rFonts w:ascii="Times New Roman" w:hAnsi="Times New Roman" w:cs="Times New Roman"/>
                <w:bCs/>
                <w:sz w:val="20"/>
                <w:szCs w:val="20"/>
              </w:rPr>
              <w:t>4.4. De asemenea, organismul notificat poate efectua vizite inopinate producătorului. În timpul unor astfel de vizite, dacă</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este necesar, organismul notificat poate efectua sau poate dispune efectuarea unor teste privind produsele, pentru a</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verifica buna funcționare a sistemului de calitate. Organismul notificat furnizează producătorului un raport privind</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vizita și, în cazul efectuării unor teste, un raport de testare.</w:t>
            </w:r>
          </w:p>
        </w:tc>
        <w:tc>
          <w:tcPr>
            <w:tcW w:w="5387" w:type="dxa"/>
          </w:tcPr>
          <w:p w14:paraId="270E4C89" w14:textId="7B669E4E"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1B04435A" w14:textId="77777777" w:rsidR="00280827" w:rsidRDefault="00280827" w:rsidP="00223E23">
            <w:pPr>
              <w:jc w:val="both"/>
              <w:rPr>
                <w:rFonts w:ascii="Times New Roman" w:hAnsi="Times New Roman" w:cs="Times New Roman"/>
                <w:bCs/>
                <w:sz w:val="20"/>
                <w:szCs w:val="20"/>
              </w:rPr>
            </w:pPr>
          </w:p>
          <w:p w14:paraId="1533D797" w14:textId="319CC04B" w:rsidR="00280827" w:rsidRPr="00EF1C52" w:rsidRDefault="006C0EDB" w:rsidP="00223E23">
            <w:pPr>
              <w:jc w:val="both"/>
              <w:rPr>
                <w:rFonts w:ascii="Times New Roman" w:hAnsi="Times New Roman" w:cs="Times New Roman"/>
                <w:bCs/>
                <w:sz w:val="20"/>
                <w:szCs w:val="20"/>
              </w:rPr>
            </w:pPr>
            <w:r w:rsidRPr="006C0EDB">
              <w:rPr>
                <w:rFonts w:ascii="Times New Roman" w:hAnsi="Times New Roman" w:cs="Times New Roman"/>
                <w:bCs/>
                <w:sz w:val="20"/>
                <w:szCs w:val="20"/>
              </w:rPr>
              <w:t xml:space="preserve">4.4. De asemenea, organismul notificat poate efectua vizite inopinate producătorului. În timpul unor astfel de vizite, dacă este necesar, organismul notificat poate efectua sau poate dispune efectuarea unor teste privind produsele, pentru a verifica buna </w:t>
            </w:r>
            <w:proofErr w:type="spellStart"/>
            <w:r w:rsidRPr="006C0EDB">
              <w:rPr>
                <w:rFonts w:ascii="Times New Roman" w:hAnsi="Times New Roman" w:cs="Times New Roman"/>
                <w:bCs/>
                <w:sz w:val="20"/>
                <w:szCs w:val="20"/>
              </w:rPr>
              <w:t>funcţionare</w:t>
            </w:r>
            <w:proofErr w:type="spellEnd"/>
            <w:r w:rsidRPr="006C0EDB">
              <w:rPr>
                <w:rFonts w:ascii="Times New Roman" w:hAnsi="Times New Roman" w:cs="Times New Roman"/>
                <w:bCs/>
                <w:sz w:val="20"/>
                <w:szCs w:val="20"/>
              </w:rPr>
              <w:t xml:space="preserve"> a sistemului de calitate. Organismul notificat furnizează producătorului un raport privind auditul și, în cazul efectuării unor teste, un raport de încercare.</w:t>
            </w:r>
          </w:p>
        </w:tc>
        <w:tc>
          <w:tcPr>
            <w:tcW w:w="1417" w:type="dxa"/>
          </w:tcPr>
          <w:p w14:paraId="00E2678B" w14:textId="528B0371" w:rsidR="00280827" w:rsidRPr="00EF1C52" w:rsidRDefault="00280827" w:rsidP="00223E23">
            <w:pPr>
              <w:jc w:val="center"/>
              <w:rPr>
                <w:rFonts w:ascii="Times New Roman" w:hAnsi="Times New Roman" w:cs="Times New Roman"/>
                <w:bCs/>
                <w:sz w:val="20"/>
                <w:szCs w:val="20"/>
              </w:rPr>
            </w:pPr>
            <w:r w:rsidRPr="00A541BC">
              <w:rPr>
                <w:rFonts w:ascii="Times New Roman" w:hAnsi="Times New Roman" w:cs="Times New Roman"/>
                <w:b/>
                <w:sz w:val="20"/>
                <w:szCs w:val="20"/>
              </w:rPr>
              <w:t>Compatibil</w:t>
            </w:r>
          </w:p>
        </w:tc>
        <w:tc>
          <w:tcPr>
            <w:tcW w:w="4536" w:type="dxa"/>
          </w:tcPr>
          <w:p w14:paraId="08AAEF01" w14:textId="77777777" w:rsidR="00280827" w:rsidRPr="00EF1C52" w:rsidRDefault="00280827" w:rsidP="00223E23">
            <w:pPr>
              <w:jc w:val="both"/>
              <w:rPr>
                <w:rFonts w:ascii="Times New Roman" w:hAnsi="Times New Roman" w:cs="Times New Roman"/>
                <w:bCs/>
                <w:sz w:val="20"/>
                <w:szCs w:val="20"/>
              </w:rPr>
            </w:pPr>
          </w:p>
        </w:tc>
      </w:tr>
      <w:tr w:rsidR="00280827" w:rsidRPr="00EF1C52" w14:paraId="074CE88F" w14:textId="77777777" w:rsidTr="00A95050">
        <w:trPr>
          <w:gridAfter w:val="1"/>
          <w:wAfter w:w="6" w:type="dxa"/>
          <w:trHeight w:val="20"/>
        </w:trPr>
        <w:tc>
          <w:tcPr>
            <w:tcW w:w="4849" w:type="dxa"/>
            <w:gridSpan w:val="2"/>
          </w:tcPr>
          <w:p w14:paraId="5B3F8E39"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5. Marcajul </w:t>
            </w:r>
            <w:r w:rsidRPr="00ED7C34">
              <w:rPr>
                <w:rFonts w:ascii="Times New Roman" w:hAnsi="Times New Roman" w:cs="Times New Roman"/>
                <w:bCs/>
                <w:sz w:val="20"/>
                <w:szCs w:val="20"/>
              </w:rPr>
              <w:t>CE și declarația UE de conformitate</w:t>
            </w:r>
          </w:p>
          <w:p w14:paraId="21549801" w14:textId="398D0036" w:rsidR="00280827" w:rsidRPr="00EF1C52" w:rsidRDefault="00280827" w:rsidP="007B0566">
            <w:pPr>
              <w:jc w:val="both"/>
              <w:rPr>
                <w:rFonts w:ascii="Times New Roman" w:hAnsi="Times New Roman" w:cs="Times New Roman"/>
                <w:bCs/>
                <w:sz w:val="20"/>
                <w:szCs w:val="20"/>
              </w:rPr>
            </w:pPr>
            <w:r w:rsidRPr="00EF1C52">
              <w:rPr>
                <w:rFonts w:ascii="Times New Roman" w:hAnsi="Times New Roman" w:cs="Times New Roman"/>
                <w:bCs/>
                <w:sz w:val="20"/>
                <w:szCs w:val="20"/>
              </w:rPr>
              <w:t>5.1. Producătorul aplică marcajul CE și, sub responsabilitatea organismului notificat menționat la punctul 3.1, numărul de</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identificare al acestuia pe fiecare exploziv în parte, care este în conformitate cu tipul descris în certificatul de</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examinare UE de tip și care respectă cerințele aplicabile ale prezentei directive.</w:t>
            </w:r>
          </w:p>
        </w:tc>
        <w:tc>
          <w:tcPr>
            <w:tcW w:w="5387" w:type="dxa"/>
          </w:tcPr>
          <w:p w14:paraId="5348187A" w14:textId="25CD79BE"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1CE449D1" w14:textId="77777777" w:rsidR="00280827" w:rsidRDefault="00280827" w:rsidP="00223E23">
            <w:pPr>
              <w:jc w:val="both"/>
              <w:rPr>
                <w:rFonts w:ascii="Times New Roman" w:hAnsi="Times New Roman" w:cs="Times New Roman"/>
                <w:bCs/>
                <w:sz w:val="20"/>
                <w:szCs w:val="20"/>
              </w:rPr>
            </w:pPr>
          </w:p>
          <w:p w14:paraId="491C37A5" w14:textId="77777777" w:rsidR="006C0EDB" w:rsidRPr="006C0EDB" w:rsidRDefault="006C0EDB" w:rsidP="006C0EDB">
            <w:pPr>
              <w:jc w:val="both"/>
              <w:rPr>
                <w:rFonts w:ascii="Times New Roman" w:hAnsi="Times New Roman" w:cs="Times New Roman"/>
                <w:bCs/>
                <w:sz w:val="20"/>
                <w:szCs w:val="20"/>
              </w:rPr>
            </w:pPr>
            <w:r w:rsidRPr="006C0EDB">
              <w:rPr>
                <w:rFonts w:ascii="Times New Roman" w:hAnsi="Times New Roman" w:cs="Times New Roman"/>
                <w:bCs/>
                <w:sz w:val="20"/>
                <w:szCs w:val="20"/>
              </w:rPr>
              <w:t xml:space="preserve">5. Marcajul CE și </w:t>
            </w:r>
            <w:proofErr w:type="spellStart"/>
            <w:r w:rsidRPr="006C0EDB">
              <w:rPr>
                <w:rFonts w:ascii="Times New Roman" w:hAnsi="Times New Roman" w:cs="Times New Roman"/>
                <w:bCs/>
                <w:sz w:val="20"/>
                <w:szCs w:val="20"/>
              </w:rPr>
              <w:t>declaraţia</w:t>
            </w:r>
            <w:proofErr w:type="spellEnd"/>
            <w:r w:rsidRPr="006C0EDB">
              <w:rPr>
                <w:rFonts w:ascii="Times New Roman" w:hAnsi="Times New Roman" w:cs="Times New Roman"/>
                <w:bCs/>
                <w:sz w:val="20"/>
                <w:szCs w:val="20"/>
              </w:rPr>
              <w:t xml:space="preserve"> UE de conformitate</w:t>
            </w:r>
          </w:p>
          <w:p w14:paraId="0D281D12" w14:textId="5A8F8F74" w:rsidR="00280827" w:rsidRDefault="006C0EDB" w:rsidP="006C0EDB">
            <w:pPr>
              <w:jc w:val="both"/>
              <w:rPr>
                <w:rFonts w:ascii="Times New Roman" w:hAnsi="Times New Roman" w:cs="Times New Roman"/>
                <w:bCs/>
                <w:sz w:val="20"/>
                <w:szCs w:val="20"/>
              </w:rPr>
            </w:pPr>
            <w:r w:rsidRPr="006C0EDB">
              <w:rPr>
                <w:rFonts w:ascii="Times New Roman" w:hAnsi="Times New Roman" w:cs="Times New Roman"/>
                <w:bCs/>
                <w:sz w:val="20"/>
                <w:szCs w:val="20"/>
              </w:rPr>
              <w:t xml:space="preserve">5.1. Producătorul aplică marcajul CE și, sub responsabilitatea organismului notificat </w:t>
            </w:r>
            <w:proofErr w:type="spellStart"/>
            <w:r w:rsidRPr="006C0EDB">
              <w:rPr>
                <w:rFonts w:ascii="Times New Roman" w:hAnsi="Times New Roman" w:cs="Times New Roman"/>
                <w:bCs/>
                <w:sz w:val="20"/>
                <w:szCs w:val="20"/>
              </w:rPr>
              <w:t>menţionat</w:t>
            </w:r>
            <w:proofErr w:type="spellEnd"/>
            <w:r w:rsidRPr="006C0EDB">
              <w:rPr>
                <w:rFonts w:ascii="Times New Roman" w:hAnsi="Times New Roman" w:cs="Times New Roman"/>
                <w:bCs/>
                <w:sz w:val="20"/>
                <w:szCs w:val="20"/>
              </w:rPr>
              <w:t xml:space="preserve"> la pct. 3.1., numărul de </w:t>
            </w:r>
            <w:r w:rsidRPr="006C0EDB">
              <w:rPr>
                <w:rFonts w:ascii="Times New Roman" w:hAnsi="Times New Roman" w:cs="Times New Roman"/>
                <w:bCs/>
                <w:sz w:val="20"/>
                <w:szCs w:val="20"/>
              </w:rPr>
              <w:lastRenderedPageBreak/>
              <w:t>identificare al acestuia pe fiecare exploziv în parte, care este în conformitate cu tipul descris în certificatul de examinare CE de tip și care respectă cerințele aplicabile ale prezentei Reglementări tehnice.</w:t>
            </w:r>
          </w:p>
          <w:p w14:paraId="56EFF741" w14:textId="77777777" w:rsidR="00280827" w:rsidRDefault="00280827" w:rsidP="00223E23">
            <w:pPr>
              <w:jc w:val="both"/>
              <w:rPr>
                <w:rFonts w:ascii="Times New Roman" w:hAnsi="Times New Roman" w:cs="Times New Roman"/>
                <w:bCs/>
                <w:sz w:val="20"/>
                <w:szCs w:val="20"/>
              </w:rPr>
            </w:pPr>
          </w:p>
          <w:p w14:paraId="4EED6FE6" w14:textId="77777777" w:rsidR="00280827" w:rsidRDefault="00280827" w:rsidP="00223E23">
            <w:pPr>
              <w:jc w:val="both"/>
              <w:rPr>
                <w:rFonts w:ascii="Times New Roman" w:hAnsi="Times New Roman" w:cs="Times New Roman"/>
                <w:bCs/>
                <w:sz w:val="20"/>
                <w:szCs w:val="20"/>
              </w:rPr>
            </w:pPr>
          </w:p>
          <w:p w14:paraId="05EAAAFE" w14:textId="77777777" w:rsidR="00280827" w:rsidRDefault="00280827" w:rsidP="00223E23">
            <w:pPr>
              <w:jc w:val="both"/>
              <w:rPr>
                <w:rFonts w:ascii="Times New Roman" w:hAnsi="Times New Roman" w:cs="Times New Roman"/>
                <w:bCs/>
                <w:sz w:val="20"/>
                <w:szCs w:val="20"/>
              </w:rPr>
            </w:pPr>
          </w:p>
          <w:p w14:paraId="45581570" w14:textId="77777777" w:rsidR="00280827" w:rsidRPr="00EF1C52" w:rsidRDefault="00280827" w:rsidP="00223E23">
            <w:pPr>
              <w:jc w:val="both"/>
              <w:rPr>
                <w:rFonts w:ascii="Times New Roman" w:hAnsi="Times New Roman" w:cs="Times New Roman"/>
                <w:bCs/>
                <w:sz w:val="20"/>
                <w:szCs w:val="20"/>
              </w:rPr>
            </w:pPr>
          </w:p>
        </w:tc>
        <w:tc>
          <w:tcPr>
            <w:tcW w:w="1417" w:type="dxa"/>
          </w:tcPr>
          <w:p w14:paraId="5F3B3091" w14:textId="06B25D89"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lastRenderedPageBreak/>
              <w:t>Compatibil</w:t>
            </w:r>
          </w:p>
        </w:tc>
        <w:tc>
          <w:tcPr>
            <w:tcW w:w="4536" w:type="dxa"/>
          </w:tcPr>
          <w:p w14:paraId="6B590D0C" w14:textId="08B8B51C" w:rsidR="00280827" w:rsidRPr="00C840D6" w:rsidRDefault="00424A1F" w:rsidP="001B47B4">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840D6">
              <w:rPr>
                <w:rFonts w:ascii="Times New Roman" w:hAnsi="Times New Roman" w:cs="Times New Roman"/>
                <w:bCs/>
                <w:sz w:val="20"/>
                <w:szCs w:val="20"/>
              </w:rPr>
              <w:t xml:space="preserve"> din Hotărârea Guvernului nr. 1324/2016 transpune parțial norma din directivă, traducând greșit sintagm</w:t>
            </w:r>
            <w:r w:rsidR="00280827">
              <w:rPr>
                <w:rFonts w:ascii="Times New Roman" w:hAnsi="Times New Roman" w:cs="Times New Roman"/>
                <w:bCs/>
                <w:sz w:val="20"/>
                <w:szCs w:val="20"/>
              </w:rPr>
              <w:t>ele</w:t>
            </w:r>
            <w:r w:rsidR="00280827" w:rsidRPr="00C840D6">
              <w:rPr>
                <w:rFonts w:ascii="Times New Roman" w:hAnsi="Times New Roman" w:cs="Times New Roman"/>
                <w:bCs/>
                <w:sz w:val="20"/>
                <w:szCs w:val="20"/>
              </w:rPr>
              <w:t xml:space="preserve"> “</w:t>
            </w:r>
            <w:r w:rsidR="00280827" w:rsidRPr="000B79B0">
              <w:rPr>
                <w:rFonts w:ascii="Times New Roman" w:hAnsi="Times New Roman" w:cs="Times New Roman"/>
                <w:b/>
                <w:i/>
                <w:iCs/>
                <w:sz w:val="20"/>
                <w:szCs w:val="20"/>
              </w:rPr>
              <w:t>Marcaj CE și declarație UE de conformitate</w:t>
            </w:r>
            <w:r w:rsidR="00280827" w:rsidRPr="00C840D6">
              <w:rPr>
                <w:rFonts w:ascii="Times New Roman" w:hAnsi="Times New Roman" w:cs="Times New Roman"/>
                <w:bCs/>
                <w:sz w:val="20"/>
                <w:szCs w:val="20"/>
              </w:rPr>
              <w:t>” cu „</w:t>
            </w:r>
            <w:r w:rsidR="00280827" w:rsidRPr="000B79B0">
              <w:rPr>
                <w:rFonts w:ascii="Times New Roman" w:hAnsi="Times New Roman" w:cs="Times New Roman"/>
                <w:bCs/>
                <w:i/>
                <w:iCs/>
                <w:sz w:val="20"/>
                <w:szCs w:val="20"/>
              </w:rPr>
              <w:t>marcaj și declarație de conformitate</w:t>
            </w:r>
            <w:r w:rsidR="00280827" w:rsidRPr="00C840D6">
              <w:rPr>
                <w:rFonts w:ascii="Times New Roman" w:hAnsi="Times New Roman" w:cs="Times New Roman"/>
                <w:bCs/>
                <w:sz w:val="20"/>
                <w:szCs w:val="20"/>
              </w:rPr>
              <w:t>”</w:t>
            </w:r>
            <w:r>
              <w:rPr>
                <w:rFonts w:ascii="Times New Roman" w:hAnsi="Times New Roman" w:cs="Times New Roman"/>
                <w:bCs/>
                <w:sz w:val="20"/>
                <w:szCs w:val="20"/>
              </w:rPr>
              <w:t>.</w:t>
            </w:r>
          </w:p>
          <w:p w14:paraId="7CC3246E" w14:textId="77777777" w:rsidR="00280827" w:rsidRPr="00EF1C52" w:rsidRDefault="00280827" w:rsidP="00223E23">
            <w:pPr>
              <w:jc w:val="both"/>
              <w:rPr>
                <w:rFonts w:ascii="Times New Roman" w:hAnsi="Times New Roman" w:cs="Times New Roman"/>
                <w:bCs/>
                <w:sz w:val="20"/>
                <w:szCs w:val="20"/>
              </w:rPr>
            </w:pPr>
          </w:p>
        </w:tc>
      </w:tr>
      <w:tr w:rsidR="00280827" w:rsidRPr="00EF1C52" w14:paraId="66A7A9E4" w14:textId="77777777" w:rsidTr="00A95050">
        <w:trPr>
          <w:gridAfter w:val="1"/>
          <w:wAfter w:w="6" w:type="dxa"/>
          <w:trHeight w:val="20"/>
        </w:trPr>
        <w:tc>
          <w:tcPr>
            <w:tcW w:w="4849" w:type="dxa"/>
            <w:gridSpan w:val="2"/>
          </w:tcPr>
          <w:p w14:paraId="3BF2581A" w14:textId="7A354C3F"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5.2. Producătorul întocmește o declarație </w:t>
            </w:r>
            <w:r w:rsidRPr="00A34BA8">
              <w:rPr>
                <w:rFonts w:ascii="Times New Roman" w:hAnsi="Times New Roman" w:cs="Times New Roman"/>
                <w:bCs/>
                <w:sz w:val="20"/>
                <w:szCs w:val="20"/>
              </w:rPr>
              <w:t>UE</w:t>
            </w:r>
            <w:r w:rsidRPr="00EF1C52">
              <w:rPr>
                <w:rFonts w:ascii="Times New Roman" w:hAnsi="Times New Roman" w:cs="Times New Roman"/>
                <w:bCs/>
                <w:sz w:val="20"/>
                <w:szCs w:val="20"/>
              </w:rPr>
              <w:t xml:space="preserve"> de conformitate scrisă pentru fiecare tip de exploziv și o păstrează la</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dispoziția autorităților naționale pe o perioadă de 10 ani după introducerea pe piață a explozivului. Declarația UE de</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conformitate identifică tipul de exploziv pentru care a fost întocmită.</w:t>
            </w:r>
          </w:p>
          <w:p w14:paraId="4377CCCE" w14:textId="5B2AA3F4"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O copie a declarației UE de conformitate este pusă la dispoziția autorităților relevante, la cerere.</w:t>
            </w:r>
          </w:p>
        </w:tc>
        <w:tc>
          <w:tcPr>
            <w:tcW w:w="5387" w:type="dxa"/>
          </w:tcPr>
          <w:p w14:paraId="0FDFD48B" w14:textId="417BECAD"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17CC2A9" w14:textId="77777777" w:rsidR="00280827" w:rsidRDefault="00280827" w:rsidP="00223E23">
            <w:pPr>
              <w:jc w:val="both"/>
              <w:rPr>
                <w:rFonts w:ascii="Times New Roman" w:hAnsi="Times New Roman" w:cs="Times New Roman"/>
                <w:bCs/>
                <w:sz w:val="20"/>
                <w:szCs w:val="20"/>
              </w:rPr>
            </w:pPr>
          </w:p>
          <w:p w14:paraId="512DBDD3" w14:textId="77777777" w:rsidR="006C0EDB" w:rsidRPr="006C0EDB" w:rsidRDefault="006C0EDB" w:rsidP="006C0EDB">
            <w:pPr>
              <w:jc w:val="both"/>
              <w:rPr>
                <w:rFonts w:ascii="Times New Roman" w:hAnsi="Times New Roman" w:cs="Times New Roman"/>
                <w:bCs/>
                <w:sz w:val="20"/>
                <w:szCs w:val="20"/>
              </w:rPr>
            </w:pPr>
            <w:r w:rsidRPr="006C0EDB">
              <w:rPr>
                <w:rFonts w:ascii="Times New Roman" w:hAnsi="Times New Roman" w:cs="Times New Roman"/>
                <w:bCs/>
                <w:sz w:val="20"/>
                <w:szCs w:val="20"/>
              </w:rPr>
              <w:t xml:space="preserve">5.2. Producătorul </w:t>
            </w:r>
            <w:proofErr w:type="spellStart"/>
            <w:r w:rsidRPr="006C0EDB">
              <w:rPr>
                <w:rFonts w:ascii="Times New Roman" w:hAnsi="Times New Roman" w:cs="Times New Roman"/>
                <w:bCs/>
                <w:sz w:val="20"/>
                <w:szCs w:val="20"/>
              </w:rPr>
              <w:t>întocmeşte</w:t>
            </w:r>
            <w:proofErr w:type="spellEnd"/>
            <w:r w:rsidRPr="006C0EDB">
              <w:rPr>
                <w:rFonts w:ascii="Times New Roman" w:hAnsi="Times New Roman" w:cs="Times New Roman"/>
                <w:bCs/>
                <w:sz w:val="20"/>
                <w:szCs w:val="20"/>
              </w:rPr>
              <w:t xml:space="preserve"> o </w:t>
            </w:r>
            <w:proofErr w:type="spellStart"/>
            <w:r w:rsidRPr="006C0EDB">
              <w:rPr>
                <w:rFonts w:ascii="Times New Roman" w:hAnsi="Times New Roman" w:cs="Times New Roman"/>
                <w:bCs/>
                <w:sz w:val="20"/>
                <w:szCs w:val="20"/>
              </w:rPr>
              <w:t>declaraţie</w:t>
            </w:r>
            <w:proofErr w:type="spellEnd"/>
            <w:r w:rsidRPr="006C0EDB">
              <w:rPr>
                <w:rFonts w:ascii="Times New Roman" w:hAnsi="Times New Roman" w:cs="Times New Roman"/>
                <w:bCs/>
                <w:sz w:val="20"/>
                <w:szCs w:val="20"/>
              </w:rPr>
              <w:t xml:space="preserve"> UE de conformitate scrisă pentru fiecare tip de exploziv și o păstrează la </w:t>
            </w:r>
            <w:proofErr w:type="spellStart"/>
            <w:r w:rsidRPr="006C0EDB">
              <w:rPr>
                <w:rFonts w:ascii="Times New Roman" w:hAnsi="Times New Roman" w:cs="Times New Roman"/>
                <w:bCs/>
                <w:sz w:val="20"/>
                <w:szCs w:val="20"/>
              </w:rPr>
              <w:t>dispoziţia</w:t>
            </w:r>
            <w:proofErr w:type="spellEnd"/>
            <w:r w:rsidRPr="006C0EDB">
              <w:rPr>
                <w:rFonts w:ascii="Times New Roman" w:hAnsi="Times New Roman" w:cs="Times New Roman"/>
                <w:bCs/>
                <w:sz w:val="20"/>
                <w:szCs w:val="20"/>
              </w:rPr>
              <w:t xml:space="preserve"> autorității de supraveghere a pieței pe o perioadă de 10 ani după punerea la </w:t>
            </w:r>
            <w:proofErr w:type="spellStart"/>
            <w:r w:rsidRPr="006C0EDB">
              <w:rPr>
                <w:rFonts w:ascii="Times New Roman" w:hAnsi="Times New Roman" w:cs="Times New Roman"/>
                <w:bCs/>
                <w:sz w:val="20"/>
                <w:szCs w:val="20"/>
              </w:rPr>
              <w:t>dispoziţie</w:t>
            </w:r>
            <w:proofErr w:type="spellEnd"/>
            <w:r w:rsidRPr="006C0EDB">
              <w:rPr>
                <w:rFonts w:ascii="Times New Roman" w:hAnsi="Times New Roman" w:cs="Times New Roman"/>
                <w:bCs/>
                <w:sz w:val="20"/>
                <w:szCs w:val="20"/>
              </w:rPr>
              <w:t xml:space="preserve"> pe </w:t>
            </w:r>
            <w:proofErr w:type="spellStart"/>
            <w:r w:rsidRPr="006C0EDB">
              <w:rPr>
                <w:rFonts w:ascii="Times New Roman" w:hAnsi="Times New Roman" w:cs="Times New Roman"/>
                <w:bCs/>
                <w:sz w:val="20"/>
                <w:szCs w:val="20"/>
              </w:rPr>
              <w:t>piaţă</w:t>
            </w:r>
            <w:proofErr w:type="spellEnd"/>
            <w:r w:rsidRPr="006C0EDB">
              <w:rPr>
                <w:rFonts w:ascii="Times New Roman" w:hAnsi="Times New Roman" w:cs="Times New Roman"/>
                <w:bCs/>
                <w:sz w:val="20"/>
                <w:szCs w:val="20"/>
              </w:rPr>
              <w:t xml:space="preserve"> a explozivului. </w:t>
            </w:r>
            <w:proofErr w:type="spellStart"/>
            <w:r w:rsidRPr="006C0EDB">
              <w:rPr>
                <w:rFonts w:ascii="Times New Roman" w:hAnsi="Times New Roman" w:cs="Times New Roman"/>
                <w:bCs/>
                <w:sz w:val="20"/>
                <w:szCs w:val="20"/>
              </w:rPr>
              <w:t>Declaraţia</w:t>
            </w:r>
            <w:proofErr w:type="spellEnd"/>
            <w:r w:rsidRPr="006C0EDB">
              <w:rPr>
                <w:rFonts w:ascii="Times New Roman" w:hAnsi="Times New Roman" w:cs="Times New Roman"/>
                <w:bCs/>
                <w:sz w:val="20"/>
                <w:szCs w:val="20"/>
              </w:rPr>
              <w:t xml:space="preserve"> UE de conformitate identifică tipul de exploziv pentru care a fost întocmită.</w:t>
            </w:r>
          </w:p>
          <w:p w14:paraId="65F8CDE4" w14:textId="62D823F6" w:rsidR="00280827" w:rsidRPr="00EF1C52" w:rsidRDefault="006C0EDB" w:rsidP="006C0EDB">
            <w:pPr>
              <w:jc w:val="both"/>
              <w:rPr>
                <w:rFonts w:ascii="Times New Roman" w:hAnsi="Times New Roman" w:cs="Times New Roman"/>
                <w:bCs/>
                <w:sz w:val="20"/>
                <w:szCs w:val="20"/>
              </w:rPr>
            </w:pPr>
            <w:r w:rsidRPr="006C0EDB">
              <w:rPr>
                <w:rFonts w:ascii="Times New Roman" w:hAnsi="Times New Roman" w:cs="Times New Roman"/>
                <w:bCs/>
                <w:sz w:val="20"/>
                <w:szCs w:val="20"/>
              </w:rPr>
              <w:t xml:space="preserve">5.3. O copie a </w:t>
            </w:r>
            <w:proofErr w:type="spellStart"/>
            <w:r w:rsidRPr="006C0EDB">
              <w:rPr>
                <w:rFonts w:ascii="Times New Roman" w:hAnsi="Times New Roman" w:cs="Times New Roman"/>
                <w:bCs/>
                <w:sz w:val="20"/>
                <w:szCs w:val="20"/>
              </w:rPr>
              <w:t>declaraţiei</w:t>
            </w:r>
            <w:proofErr w:type="spellEnd"/>
            <w:r w:rsidRPr="006C0EDB">
              <w:rPr>
                <w:rFonts w:ascii="Times New Roman" w:hAnsi="Times New Roman" w:cs="Times New Roman"/>
                <w:bCs/>
                <w:sz w:val="20"/>
                <w:szCs w:val="20"/>
              </w:rPr>
              <w:t xml:space="preserve"> UE de conformitate este pusă la </w:t>
            </w:r>
            <w:proofErr w:type="spellStart"/>
            <w:r w:rsidRPr="006C0EDB">
              <w:rPr>
                <w:rFonts w:ascii="Times New Roman" w:hAnsi="Times New Roman" w:cs="Times New Roman"/>
                <w:bCs/>
                <w:sz w:val="20"/>
                <w:szCs w:val="20"/>
              </w:rPr>
              <w:t>dispoziţia</w:t>
            </w:r>
            <w:proofErr w:type="spellEnd"/>
            <w:r w:rsidRPr="006C0EDB">
              <w:rPr>
                <w:rFonts w:ascii="Times New Roman" w:hAnsi="Times New Roman" w:cs="Times New Roman"/>
                <w:bCs/>
                <w:sz w:val="20"/>
                <w:szCs w:val="20"/>
              </w:rPr>
              <w:t xml:space="preserve"> autorității de supraveghere a pieței, la cerere.</w:t>
            </w:r>
          </w:p>
        </w:tc>
        <w:tc>
          <w:tcPr>
            <w:tcW w:w="1417" w:type="dxa"/>
          </w:tcPr>
          <w:p w14:paraId="14FF9E44" w14:textId="348743F7"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t>Compatibil</w:t>
            </w:r>
          </w:p>
        </w:tc>
        <w:tc>
          <w:tcPr>
            <w:tcW w:w="4536" w:type="dxa"/>
          </w:tcPr>
          <w:p w14:paraId="08A274E0" w14:textId="65C9C5DE" w:rsidR="00280827" w:rsidRPr="00C840D6" w:rsidRDefault="00424A1F" w:rsidP="009C0C11">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840D6">
              <w:rPr>
                <w:rFonts w:ascii="Times New Roman" w:hAnsi="Times New Roman" w:cs="Times New Roman"/>
                <w:bCs/>
                <w:sz w:val="20"/>
                <w:szCs w:val="20"/>
              </w:rPr>
              <w:t xml:space="preserve"> din Hotărârea Guvernului nr. 1324/2016 transpune parțial norma din directivă, traducând greșit sintagm</w:t>
            </w:r>
            <w:r w:rsidR="00280827">
              <w:rPr>
                <w:rFonts w:ascii="Times New Roman" w:hAnsi="Times New Roman" w:cs="Times New Roman"/>
                <w:bCs/>
                <w:sz w:val="20"/>
                <w:szCs w:val="20"/>
              </w:rPr>
              <w:t>a</w:t>
            </w:r>
            <w:r w:rsidR="00280827" w:rsidRPr="00C840D6">
              <w:rPr>
                <w:rFonts w:ascii="Times New Roman" w:hAnsi="Times New Roman" w:cs="Times New Roman"/>
                <w:bCs/>
                <w:sz w:val="20"/>
                <w:szCs w:val="20"/>
              </w:rPr>
              <w:t xml:space="preserve"> “</w:t>
            </w:r>
            <w:r w:rsidR="00280827" w:rsidRPr="009A01A6">
              <w:rPr>
                <w:rFonts w:ascii="Times New Roman" w:hAnsi="Times New Roman" w:cs="Times New Roman"/>
                <w:b/>
                <w:i/>
                <w:iCs/>
                <w:sz w:val="20"/>
                <w:szCs w:val="20"/>
              </w:rPr>
              <w:t>declarație UE de conformitate</w:t>
            </w:r>
            <w:r w:rsidR="00280827" w:rsidRPr="00C840D6">
              <w:rPr>
                <w:rFonts w:ascii="Times New Roman" w:hAnsi="Times New Roman" w:cs="Times New Roman"/>
                <w:bCs/>
                <w:sz w:val="20"/>
                <w:szCs w:val="20"/>
              </w:rPr>
              <w:t>” cu „</w:t>
            </w:r>
            <w:r w:rsidR="00280827" w:rsidRPr="009A01A6">
              <w:rPr>
                <w:rFonts w:ascii="Times New Roman" w:hAnsi="Times New Roman" w:cs="Times New Roman"/>
                <w:bCs/>
                <w:i/>
                <w:iCs/>
                <w:sz w:val="20"/>
                <w:szCs w:val="20"/>
              </w:rPr>
              <w:t>declarație de conformitate</w:t>
            </w:r>
            <w:r w:rsidR="00280827" w:rsidRPr="00C840D6">
              <w:rPr>
                <w:rFonts w:ascii="Times New Roman" w:hAnsi="Times New Roman" w:cs="Times New Roman"/>
                <w:bCs/>
                <w:sz w:val="20"/>
                <w:szCs w:val="20"/>
              </w:rPr>
              <w:t>”</w:t>
            </w:r>
            <w:r>
              <w:rPr>
                <w:rFonts w:ascii="Times New Roman" w:hAnsi="Times New Roman" w:cs="Times New Roman"/>
                <w:bCs/>
                <w:sz w:val="20"/>
                <w:szCs w:val="20"/>
              </w:rPr>
              <w:t>.</w:t>
            </w:r>
            <w:r w:rsidR="00280827" w:rsidRPr="00C840D6">
              <w:rPr>
                <w:rFonts w:ascii="Times New Roman" w:hAnsi="Times New Roman" w:cs="Times New Roman"/>
                <w:bCs/>
                <w:sz w:val="20"/>
                <w:szCs w:val="20"/>
              </w:rPr>
              <w:t>.</w:t>
            </w:r>
          </w:p>
          <w:p w14:paraId="2D67428A" w14:textId="77777777" w:rsidR="00280827" w:rsidRPr="00EF1C52" w:rsidRDefault="00280827" w:rsidP="00223E23">
            <w:pPr>
              <w:jc w:val="both"/>
              <w:rPr>
                <w:rFonts w:ascii="Times New Roman" w:hAnsi="Times New Roman" w:cs="Times New Roman"/>
                <w:bCs/>
                <w:sz w:val="20"/>
                <w:szCs w:val="20"/>
              </w:rPr>
            </w:pPr>
          </w:p>
        </w:tc>
      </w:tr>
      <w:tr w:rsidR="00280827" w:rsidRPr="00EF1C52" w14:paraId="07858A9B" w14:textId="77777777" w:rsidTr="00A95050">
        <w:trPr>
          <w:gridAfter w:val="1"/>
          <w:wAfter w:w="6" w:type="dxa"/>
          <w:trHeight w:val="20"/>
        </w:trPr>
        <w:tc>
          <w:tcPr>
            <w:tcW w:w="4849" w:type="dxa"/>
            <w:gridSpan w:val="2"/>
          </w:tcPr>
          <w:p w14:paraId="1B1ADCEC" w14:textId="467C4DEA"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6. Producătorul păstrează la dispoziția autorităților naționale, pentru o perioadă de 10 ani de la introducerea pe piață a</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explozivului următoarele:</w:t>
            </w:r>
          </w:p>
          <w:p w14:paraId="709A1782"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(a) documentația menționată la punctul 3.1;</w:t>
            </w:r>
          </w:p>
          <w:p w14:paraId="6284C4E5"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(b) informațiile referitoare la modificarea menționată la punctul 3.5, în forma în care a fost aprobată;</w:t>
            </w:r>
          </w:p>
          <w:p w14:paraId="465B45F0" w14:textId="1A8269F9"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 deciziile și rapoartele organismului notificat menționate la punctele 3.5, 4.3 și 4.4.</w:t>
            </w:r>
          </w:p>
        </w:tc>
        <w:tc>
          <w:tcPr>
            <w:tcW w:w="5387" w:type="dxa"/>
          </w:tcPr>
          <w:p w14:paraId="18E99245" w14:textId="33775F23"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3A89B93A" w14:textId="77777777" w:rsidR="00280827" w:rsidRDefault="00280827" w:rsidP="00223E23">
            <w:pPr>
              <w:jc w:val="both"/>
              <w:rPr>
                <w:rFonts w:ascii="Times New Roman" w:hAnsi="Times New Roman" w:cs="Times New Roman"/>
                <w:bCs/>
                <w:sz w:val="20"/>
                <w:szCs w:val="20"/>
              </w:rPr>
            </w:pPr>
          </w:p>
          <w:p w14:paraId="4C61C621" w14:textId="77777777" w:rsidR="00337186" w:rsidRPr="00337186"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6. Producătorul păstrează la </w:t>
            </w:r>
            <w:proofErr w:type="spellStart"/>
            <w:r w:rsidRPr="00337186">
              <w:rPr>
                <w:rFonts w:ascii="Times New Roman" w:hAnsi="Times New Roman" w:cs="Times New Roman"/>
                <w:bCs/>
                <w:sz w:val="20"/>
                <w:szCs w:val="20"/>
              </w:rPr>
              <w:t>dispoziţia</w:t>
            </w:r>
            <w:proofErr w:type="spellEnd"/>
            <w:r w:rsidRPr="00337186">
              <w:rPr>
                <w:rFonts w:ascii="Times New Roman" w:hAnsi="Times New Roman" w:cs="Times New Roman"/>
                <w:bCs/>
                <w:sz w:val="20"/>
                <w:szCs w:val="20"/>
              </w:rPr>
              <w:t xml:space="preserve"> autorității de supraveghere a pieței pe o perioadă de 10 ani de la punerea la </w:t>
            </w:r>
            <w:proofErr w:type="spellStart"/>
            <w:r w:rsidRPr="00337186">
              <w:rPr>
                <w:rFonts w:ascii="Times New Roman" w:hAnsi="Times New Roman" w:cs="Times New Roman"/>
                <w:bCs/>
                <w:sz w:val="20"/>
                <w:szCs w:val="20"/>
              </w:rPr>
              <w:t>dispoziţie</w:t>
            </w:r>
            <w:proofErr w:type="spellEnd"/>
            <w:r w:rsidRPr="00337186">
              <w:rPr>
                <w:rFonts w:ascii="Times New Roman" w:hAnsi="Times New Roman" w:cs="Times New Roman"/>
                <w:bCs/>
                <w:sz w:val="20"/>
                <w:szCs w:val="20"/>
              </w:rPr>
              <w:t xml:space="preserve"> pe </w:t>
            </w:r>
            <w:proofErr w:type="spellStart"/>
            <w:r w:rsidRPr="00337186">
              <w:rPr>
                <w:rFonts w:ascii="Times New Roman" w:hAnsi="Times New Roman" w:cs="Times New Roman"/>
                <w:bCs/>
                <w:sz w:val="20"/>
                <w:szCs w:val="20"/>
              </w:rPr>
              <w:t>piaţă</w:t>
            </w:r>
            <w:proofErr w:type="spellEnd"/>
            <w:r w:rsidRPr="00337186">
              <w:rPr>
                <w:rFonts w:ascii="Times New Roman" w:hAnsi="Times New Roman" w:cs="Times New Roman"/>
                <w:bCs/>
                <w:sz w:val="20"/>
                <w:szCs w:val="20"/>
              </w:rPr>
              <w:t xml:space="preserve"> a explozivului următoarele:</w:t>
            </w:r>
          </w:p>
          <w:p w14:paraId="5DFAC3DE" w14:textId="77777777" w:rsidR="00337186" w:rsidRPr="00337186"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6.1. </w:t>
            </w:r>
            <w:proofErr w:type="spellStart"/>
            <w:r w:rsidRPr="00337186">
              <w:rPr>
                <w:rFonts w:ascii="Times New Roman" w:hAnsi="Times New Roman" w:cs="Times New Roman"/>
                <w:bCs/>
                <w:sz w:val="20"/>
                <w:szCs w:val="20"/>
              </w:rPr>
              <w:t>documentaţia</w:t>
            </w:r>
            <w:proofErr w:type="spellEnd"/>
            <w:r w:rsidRPr="00337186">
              <w:rPr>
                <w:rFonts w:ascii="Times New Roman" w:hAnsi="Times New Roman" w:cs="Times New Roman"/>
                <w:bCs/>
                <w:sz w:val="20"/>
                <w:szCs w:val="20"/>
              </w:rPr>
              <w:t xml:space="preserve"> </w:t>
            </w:r>
            <w:proofErr w:type="spellStart"/>
            <w:r w:rsidRPr="00337186">
              <w:rPr>
                <w:rFonts w:ascii="Times New Roman" w:hAnsi="Times New Roman" w:cs="Times New Roman"/>
                <w:bCs/>
                <w:sz w:val="20"/>
                <w:szCs w:val="20"/>
              </w:rPr>
              <w:t>menţionată</w:t>
            </w:r>
            <w:proofErr w:type="spellEnd"/>
            <w:r w:rsidRPr="00337186">
              <w:rPr>
                <w:rFonts w:ascii="Times New Roman" w:hAnsi="Times New Roman" w:cs="Times New Roman"/>
                <w:bCs/>
                <w:sz w:val="20"/>
                <w:szCs w:val="20"/>
              </w:rPr>
              <w:t xml:space="preserve"> la pct. 3.2.;</w:t>
            </w:r>
          </w:p>
          <w:p w14:paraId="7838FA5B" w14:textId="77777777" w:rsidR="00337186" w:rsidRPr="00337186"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6.2. </w:t>
            </w:r>
            <w:proofErr w:type="spellStart"/>
            <w:r w:rsidRPr="00337186">
              <w:rPr>
                <w:rFonts w:ascii="Times New Roman" w:hAnsi="Times New Roman" w:cs="Times New Roman"/>
                <w:bCs/>
                <w:sz w:val="20"/>
                <w:szCs w:val="20"/>
              </w:rPr>
              <w:t>informaţiile</w:t>
            </w:r>
            <w:proofErr w:type="spellEnd"/>
            <w:r w:rsidRPr="00337186">
              <w:rPr>
                <w:rFonts w:ascii="Times New Roman" w:hAnsi="Times New Roman" w:cs="Times New Roman"/>
                <w:bCs/>
                <w:sz w:val="20"/>
                <w:szCs w:val="20"/>
              </w:rPr>
              <w:t xml:space="preserve"> referitoare la modificarea </w:t>
            </w:r>
            <w:proofErr w:type="spellStart"/>
            <w:r w:rsidRPr="00337186">
              <w:rPr>
                <w:rFonts w:ascii="Times New Roman" w:hAnsi="Times New Roman" w:cs="Times New Roman"/>
                <w:bCs/>
                <w:sz w:val="20"/>
                <w:szCs w:val="20"/>
              </w:rPr>
              <w:t>menţionată</w:t>
            </w:r>
            <w:proofErr w:type="spellEnd"/>
            <w:r w:rsidRPr="00337186">
              <w:rPr>
                <w:rFonts w:ascii="Times New Roman" w:hAnsi="Times New Roman" w:cs="Times New Roman"/>
                <w:bCs/>
                <w:sz w:val="20"/>
                <w:szCs w:val="20"/>
              </w:rPr>
              <w:t xml:space="preserve"> la pct. 3.12. – 3.14, în forma în care a fost aprobată;</w:t>
            </w:r>
          </w:p>
          <w:p w14:paraId="3696EB8B" w14:textId="3CE965AD" w:rsidR="00280827" w:rsidRPr="00EF1C52"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6.3. deciziile și rapoartele organismului notificat </w:t>
            </w:r>
            <w:proofErr w:type="spellStart"/>
            <w:r w:rsidRPr="00337186">
              <w:rPr>
                <w:rFonts w:ascii="Times New Roman" w:hAnsi="Times New Roman" w:cs="Times New Roman"/>
                <w:bCs/>
                <w:sz w:val="20"/>
                <w:szCs w:val="20"/>
              </w:rPr>
              <w:t>menţionate</w:t>
            </w:r>
            <w:proofErr w:type="spellEnd"/>
            <w:r w:rsidRPr="00337186">
              <w:rPr>
                <w:rFonts w:ascii="Times New Roman" w:hAnsi="Times New Roman" w:cs="Times New Roman"/>
                <w:bCs/>
                <w:sz w:val="20"/>
                <w:szCs w:val="20"/>
              </w:rPr>
              <w:t xml:space="preserve"> la pct. 3.12 – 3.14., pct. 4.3. și pct. 4.4.</w:t>
            </w:r>
          </w:p>
        </w:tc>
        <w:tc>
          <w:tcPr>
            <w:tcW w:w="1417" w:type="dxa"/>
          </w:tcPr>
          <w:p w14:paraId="56D707CA" w14:textId="0D74A65C"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1252B77D" w14:textId="77777777" w:rsidR="00280827" w:rsidRPr="00EF1C52" w:rsidRDefault="00280827" w:rsidP="00223E23">
            <w:pPr>
              <w:jc w:val="both"/>
              <w:rPr>
                <w:rFonts w:ascii="Times New Roman" w:hAnsi="Times New Roman" w:cs="Times New Roman"/>
                <w:bCs/>
                <w:sz w:val="20"/>
                <w:szCs w:val="20"/>
              </w:rPr>
            </w:pPr>
          </w:p>
        </w:tc>
      </w:tr>
      <w:tr w:rsidR="00280827" w:rsidRPr="00EF1C52" w14:paraId="1DFF601A" w14:textId="77777777" w:rsidTr="00A95050">
        <w:trPr>
          <w:gridAfter w:val="1"/>
          <w:wAfter w:w="6" w:type="dxa"/>
          <w:trHeight w:val="20"/>
        </w:trPr>
        <w:tc>
          <w:tcPr>
            <w:tcW w:w="4849" w:type="dxa"/>
            <w:gridSpan w:val="2"/>
          </w:tcPr>
          <w:p w14:paraId="4D686093" w14:textId="413570E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7. Fiecare organism notificat își informează autoritatea de notificare în legătură cu aprobările sistemului calității emise</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sau retrase și, în mod periodic sau la cerere, pune la dispoziția autorității sale de notificare lista aprobărilor sistemului</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calității refuzate, suspendate sau restricționate în alt mod.</w:t>
            </w:r>
          </w:p>
          <w:p w14:paraId="384DB315"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Fiecare organism notificat informează celelalte organisme notificate în legătură cu aprobările sistemului calității pe</w:t>
            </w:r>
          </w:p>
          <w:p w14:paraId="628C0A05" w14:textId="17DBF1A4"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care le-a refuzat, suspendat sau retras și, la cerere, în legătură cu aprobările sistemului calității pe care le-a emis.</w:t>
            </w:r>
          </w:p>
        </w:tc>
        <w:tc>
          <w:tcPr>
            <w:tcW w:w="5387" w:type="dxa"/>
          </w:tcPr>
          <w:p w14:paraId="539D1644" w14:textId="0C54FA6C"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01E99F3A" w14:textId="77777777" w:rsidR="00280827" w:rsidRDefault="00280827" w:rsidP="00223E23">
            <w:pPr>
              <w:jc w:val="both"/>
              <w:rPr>
                <w:rFonts w:ascii="Times New Roman" w:hAnsi="Times New Roman" w:cs="Times New Roman"/>
                <w:bCs/>
                <w:sz w:val="20"/>
                <w:szCs w:val="20"/>
              </w:rPr>
            </w:pPr>
          </w:p>
          <w:p w14:paraId="23C6445E" w14:textId="2D3445A6" w:rsidR="00337186" w:rsidRPr="00337186"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7.Organismul notificat pune la </w:t>
            </w:r>
            <w:proofErr w:type="spellStart"/>
            <w:r w:rsidRPr="00337186">
              <w:rPr>
                <w:rFonts w:ascii="Times New Roman" w:hAnsi="Times New Roman" w:cs="Times New Roman"/>
                <w:bCs/>
                <w:sz w:val="20"/>
                <w:szCs w:val="20"/>
              </w:rPr>
              <w:t>dispoziţia</w:t>
            </w:r>
            <w:proofErr w:type="spellEnd"/>
            <w:r w:rsidRPr="00337186">
              <w:rPr>
                <w:rFonts w:ascii="Times New Roman" w:hAnsi="Times New Roman" w:cs="Times New Roman"/>
                <w:bCs/>
                <w:sz w:val="20"/>
                <w:szCs w:val="20"/>
              </w:rPr>
              <w:t xml:space="preserve"> </w:t>
            </w:r>
            <w:proofErr w:type="spellStart"/>
            <w:r w:rsidRPr="00337186">
              <w:rPr>
                <w:rFonts w:ascii="Times New Roman" w:hAnsi="Times New Roman" w:cs="Times New Roman"/>
                <w:bCs/>
                <w:sz w:val="20"/>
                <w:szCs w:val="20"/>
              </w:rPr>
              <w:t>autorităţii</w:t>
            </w:r>
            <w:proofErr w:type="spellEnd"/>
            <w:r w:rsidRPr="00337186">
              <w:rPr>
                <w:rFonts w:ascii="Times New Roman" w:hAnsi="Times New Roman" w:cs="Times New Roman"/>
                <w:bCs/>
                <w:sz w:val="20"/>
                <w:szCs w:val="20"/>
              </w:rPr>
              <w:t xml:space="preserve"> de supraveghere a </w:t>
            </w:r>
            <w:proofErr w:type="spellStart"/>
            <w:r w:rsidRPr="00337186">
              <w:rPr>
                <w:rFonts w:ascii="Times New Roman" w:hAnsi="Times New Roman" w:cs="Times New Roman"/>
                <w:bCs/>
                <w:sz w:val="20"/>
                <w:szCs w:val="20"/>
              </w:rPr>
              <w:t>pieţei</w:t>
            </w:r>
            <w:proofErr w:type="spellEnd"/>
            <w:r w:rsidRPr="00337186">
              <w:rPr>
                <w:rFonts w:ascii="Times New Roman" w:hAnsi="Times New Roman" w:cs="Times New Roman"/>
                <w:bCs/>
                <w:sz w:val="20"/>
                <w:szCs w:val="20"/>
              </w:rPr>
              <w:t xml:space="preserve"> lista aprobărilor sistemului de calitate refuzate, suspendate sau </w:t>
            </w:r>
            <w:proofErr w:type="spellStart"/>
            <w:r w:rsidRPr="00337186">
              <w:rPr>
                <w:rFonts w:ascii="Times New Roman" w:hAnsi="Times New Roman" w:cs="Times New Roman"/>
                <w:bCs/>
                <w:sz w:val="20"/>
                <w:szCs w:val="20"/>
              </w:rPr>
              <w:t>restricţionate</w:t>
            </w:r>
            <w:proofErr w:type="spellEnd"/>
            <w:r w:rsidRPr="00337186">
              <w:rPr>
                <w:rFonts w:ascii="Times New Roman" w:hAnsi="Times New Roman" w:cs="Times New Roman"/>
                <w:bCs/>
                <w:sz w:val="20"/>
                <w:szCs w:val="20"/>
              </w:rPr>
              <w:t xml:space="preserve"> în alt mod.</w:t>
            </w:r>
          </w:p>
          <w:p w14:paraId="316954D5" w14:textId="08398B7D" w:rsidR="00280827" w:rsidRPr="00EF1C52"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8. Producătorul informează autoritatea de supraveghere a </w:t>
            </w:r>
            <w:proofErr w:type="spellStart"/>
            <w:r w:rsidRPr="00337186">
              <w:rPr>
                <w:rFonts w:ascii="Times New Roman" w:hAnsi="Times New Roman" w:cs="Times New Roman"/>
                <w:bCs/>
                <w:sz w:val="20"/>
                <w:szCs w:val="20"/>
              </w:rPr>
              <w:t>pieţei</w:t>
            </w:r>
            <w:proofErr w:type="spellEnd"/>
            <w:r w:rsidRPr="00337186">
              <w:rPr>
                <w:rFonts w:ascii="Times New Roman" w:hAnsi="Times New Roman" w:cs="Times New Roman"/>
                <w:bCs/>
                <w:sz w:val="20"/>
                <w:szCs w:val="20"/>
              </w:rPr>
              <w:t xml:space="preserve"> și celelalte </w:t>
            </w:r>
            <w:proofErr w:type="spellStart"/>
            <w:r w:rsidRPr="00337186">
              <w:rPr>
                <w:rFonts w:ascii="Times New Roman" w:hAnsi="Times New Roman" w:cs="Times New Roman"/>
                <w:bCs/>
                <w:sz w:val="20"/>
                <w:szCs w:val="20"/>
              </w:rPr>
              <w:t>organismenotificate</w:t>
            </w:r>
            <w:proofErr w:type="spellEnd"/>
            <w:r w:rsidRPr="00337186">
              <w:rPr>
                <w:rFonts w:ascii="Times New Roman" w:hAnsi="Times New Roman" w:cs="Times New Roman"/>
                <w:bCs/>
                <w:sz w:val="20"/>
                <w:szCs w:val="20"/>
              </w:rPr>
              <w:t xml:space="preserve"> în legătură cu aprobările sistemului </w:t>
            </w:r>
            <w:proofErr w:type="spellStart"/>
            <w:r w:rsidRPr="00337186">
              <w:rPr>
                <w:rFonts w:ascii="Times New Roman" w:hAnsi="Times New Roman" w:cs="Times New Roman"/>
                <w:bCs/>
                <w:sz w:val="20"/>
                <w:szCs w:val="20"/>
              </w:rPr>
              <w:t>calităţii</w:t>
            </w:r>
            <w:proofErr w:type="spellEnd"/>
            <w:r w:rsidRPr="00337186">
              <w:rPr>
                <w:rFonts w:ascii="Times New Roman" w:hAnsi="Times New Roman" w:cs="Times New Roman"/>
                <w:bCs/>
                <w:sz w:val="20"/>
                <w:szCs w:val="20"/>
              </w:rPr>
              <w:t xml:space="preserve"> pe care le-a refuzat, suspendat, retras sau </w:t>
            </w:r>
            <w:proofErr w:type="spellStart"/>
            <w:r w:rsidRPr="00337186">
              <w:rPr>
                <w:rFonts w:ascii="Times New Roman" w:hAnsi="Times New Roman" w:cs="Times New Roman"/>
                <w:bCs/>
                <w:sz w:val="20"/>
                <w:szCs w:val="20"/>
              </w:rPr>
              <w:t>restricţionat</w:t>
            </w:r>
            <w:proofErr w:type="spellEnd"/>
            <w:r w:rsidRPr="00337186">
              <w:rPr>
                <w:rFonts w:ascii="Times New Roman" w:hAnsi="Times New Roman" w:cs="Times New Roman"/>
                <w:bCs/>
                <w:sz w:val="20"/>
                <w:szCs w:val="20"/>
              </w:rPr>
              <w:t xml:space="preserve"> în alt mod și, la cerere, în legătură cu aprobările sistemului de calitate pe care le-a emis.</w:t>
            </w:r>
          </w:p>
        </w:tc>
        <w:tc>
          <w:tcPr>
            <w:tcW w:w="1417" w:type="dxa"/>
          </w:tcPr>
          <w:p w14:paraId="30E84240" w14:textId="6986204E"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5942670B" w14:textId="77777777" w:rsidR="00280827" w:rsidRPr="00EF1C52" w:rsidRDefault="00280827" w:rsidP="00223E23">
            <w:pPr>
              <w:jc w:val="both"/>
              <w:rPr>
                <w:rFonts w:ascii="Times New Roman" w:hAnsi="Times New Roman" w:cs="Times New Roman"/>
                <w:bCs/>
                <w:sz w:val="20"/>
                <w:szCs w:val="20"/>
              </w:rPr>
            </w:pPr>
          </w:p>
        </w:tc>
      </w:tr>
      <w:tr w:rsidR="00280827" w:rsidRPr="00EF1C52" w14:paraId="51A2BAFD" w14:textId="77777777" w:rsidTr="00A95050">
        <w:trPr>
          <w:gridAfter w:val="1"/>
          <w:wAfter w:w="6" w:type="dxa"/>
          <w:trHeight w:val="20"/>
        </w:trPr>
        <w:tc>
          <w:tcPr>
            <w:tcW w:w="4849" w:type="dxa"/>
            <w:gridSpan w:val="2"/>
          </w:tcPr>
          <w:p w14:paraId="475106C1" w14:textId="3B5895E7" w:rsidR="00280827" w:rsidRPr="00EF1C52" w:rsidRDefault="00280827" w:rsidP="004C1C78">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8. Reprezentantul autorizat. Obligațiile producătorului prevăzute la punctele 3.1, 3.5, 5 și 6 pot fi îndeplinite de către reprezentantul său</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autorizat, în numele său și pe răspunderea sa, cu condiția ca acestea să fie menționate în mandat.</w:t>
            </w:r>
          </w:p>
        </w:tc>
        <w:tc>
          <w:tcPr>
            <w:tcW w:w="5387" w:type="dxa"/>
          </w:tcPr>
          <w:p w14:paraId="4C6C0731" w14:textId="3253BB12"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138CCC8" w14:textId="77777777" w:rsidR="00280827" w:rsidRDefault="00280827" w:rsidP="00223E23">
            <w:pPr>
              <w:jc w:val="both"/>
              <w:rPr>
                <w:rFonts w:ascii="Times New Roman" w:hAnsi="Times New Roman" w:cs="Times New Roman"/>
                <w:bCs/>
                <w:sz w:val="20"/>
                <w:szCs w:val="20"/>
              </w:rPr>
            </w:pPr>
          </w:p>
          <w:p w14:paraId="7A6F528A" w14:textId="76D03954" w:rsidR="00337186" w:rsidRPr="00337186"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11.Reprezentantul împuternicit</w:t>
            </w:r>
          </w:p>
          <w:p w14:paraId="0A7CF3E2" w14:textId="1BBE83BA" w:rsidR="00280827" w:rsidRPr="00EF1C52" w:rsidRDefault="00337186" w:rsidP="00337186">
            <w:pPr>
              <w:jc w:val="both"/>
              <w:rPr>
                <w:rFonts w:ascii="Times New Roman" w:hAnsi="Times New Roman" w:cs="Times New Roman"/>
                <w:bCs/>
                <w:sz w:val="20"/>
                <w:szCs w:val="20"/>
              </w:rPr>
            </w:pPr>
            <w:proofErr w:type="spellStart"/>
            <w:r w:rsidRPr="00337186">
              <w:rPr>
                <w:rFonts w:ascii="Times New Roman" w:hAnsi="Times New Roman" w:cs="Times New Roman"/>
                <w:bCs/>
                <w:sz w:val="20"/>
                <w:szCs w:val="20"/>
              </w:rPr>
              <w:t>Obligaţiile</w:t>
            </w:r>
            <w:proofErr w:type="spellEnd"/>
            <w:r w:rsidRPr="00337186">
              <w:rPr>
                <w:rFonts w:ascii="Times New Roman" w:hAnsi="Times New Roman" w:cs="Times New Roman"/>
                <w:bCs/>
                <w:sz w:val="20"/>
                <w:szCs w:val="20"/>
              </w:rPr>
              <w:t xml:space="preserve"> producătorului prevăzute la pct. 3.1 și 3.12. – 3.14., pct.5 și 6 pot fi îndeplinite de către reprezentantul împuternicit al acestuia, în numele său și pe răspunderea sa, cu </w:t>
            </w:r>
            <w:proofErr w:type="spellStart"/>
            <w:r w:rsidRPr="00337186">
              <w:rPr>
                <w:rFonts w:ascii="Times New Roman" w:hAnsi="Times New Roman" w:cs="Times New Roman"/>
                <w:bCs/>
                <w:sz w:val="20"/>
                <w:szCs w:val="20"/>
              </w:rPr>
              <w:t>condiţia</w:t>
            </w:r>
            <w:proofErr w:type="spellEnd"/>
            <w:r w:rsidRPr="00337186">
              <w:rPr>
                <w:rFonts w:ascii="Times New Roman" w:hAnsi="Times New Roman" w:cs="Times New Roman"/>
                <w:bCs/>
                <w:sz w:val="20"/>
                <w:szCs w:val="20"/>
              </w:rPr>
              <w:t xml:space="preserve"> ca acestea să fie </w:t>
            </w:r>
            <w:proofErr w:type="spellStart"/>
            <w:r w:rsidRPr="00337186">
              <w:rPr>
                <w:rFonts w:ascii="Times New Roman" w:hAnsi="Times New Roman" w:cs="Times New Roman"/>
                <w:bCs/>
                <w:sz w:val="20"/>
                <w:szCs w:val="20"/>
              </w:rPr>
              <w:t>menţionate</w:t>
            </w:r>
            <w:proofErr w:type="spellEnd"/>
            <w:r w:rsidRPr="00337186">
              <w:rPr>
                <w:rFonts w:ascii="Times New Roman" w:hAnsi="Times New Roman" w:cs="Times New Roman"/>
                <w:bCs/>
                <w:sz w:val="20"/>
                <w:szCs w:val="20"/>
              </w:rPr>
              <w:t xml:space="preserve"> în contractul de mandat.</w:t>
            </w:r>
          </w:p>
        </w:tc>
        <w:tc>
          <w:tcPr>
            <w:tcW w:w="1417" w:type="dxa"/>
          </w:tcPr>
          <w:p w14:paraId="76A4C970" w14:textId="7EEF90C7" w:rsidR="00280827" w:rsidRPr="00EF1C52" w:rsidRDefault="00280827" w:rsidP="00223E23">
            <w:pPr>
              <w:jc w:val="center"/>
              <w:rPr>
                <w:rFonts w:ascii="Times New Roman" w:hAnsi="Times New Roman" w:cs="Times New Roman"/>
                <w:bCs/>
                <w:sz w:val="20"/>
                <w:szCs w:val="20"/>
              </w:rPr>
            </w:pPr>
            <w:r w:rsidRPr="00706F15">
              <w:rPr>
                <w:rFonts w:ascii="Times New Roman" w:hAnsi="Times New Roman" w:cs="Times New Roman"/>
                <w:b/>
                <w:sz w:val="20"/>
                <w:szCs w:val="20"/>
              </w:rPr>
              <w:t>Compatibil</w:t>
            </w:r>
          </w:p>
        </w:tc>
        <w:tc>
          <w:tcPr>
            <w:tcW w:w="4536" w:type="dxa"/>
          </w:tcPr>
          <w:p w14:paraId="2AD0D190" w14:textId="77777777" w:rsidR="00280827" w:rsidRPr="00EF1C52" w:rsidRDefault="00280827" w:rsidP="00223E23">
            <w:pPr>
              <w:jc w:val="both"/>
              <w:rPr>
                <w:rFonts w:ascii="Times New Roman" w:hAnsi="Times New Roman" w:cs="Times New Roman"/>
                <w:bCs/>
                <w:sz w:val="20"/>
                <w:szCs w:val="20"/>
              </w:rPr>
            </w:pPr>
          </w:p>
        </w:tc>
      </w:tr>
      <w:tr w:rsidR="00280827" w:rsidRPr="00EF1C52" w14:paraId="79E5E1F9" w14:textId="77777777" w:rsidTr="00A95050">
        <w:trPr>
          <w:gridAfter w:val="1"/>
          <w:wAfter w:w="6" w:type="dxa"/>
          <w:trHeight w:val="20"/>
        </w:trPr>
        <w:tc>
          <w:tcPr>
            <w:tcW w:w="4849" w:type="dxa"/>
            <w:gridSpan w:val="2"/>
          </w:tcPr>
          <w:p w14:paraId="2542977D" w14:textId="77777777" w:rsidR="00280827" w:rsidRPr="00EF1C52" w:rsidRDefault="00280827" w:rsidP="00223E23">
            <w:pPr>
              <w:jc w:val="center"/>
              <w:rPr>
                <w:rFonts w:ascii="Times New Roman" w:hAnsi="Times New Roman" w:cs="Times New Roman"/>
                <w:b/>
                <w:sz w:val="20"/>
                <w:szCs w:val="20"/>
              </w:rPr>
            </w:pPr>
            <w:r w:rsidRPr="00EF1C52">
              <w:rPr>
                <w:rFonts w:ascii="Times New Roman" w:hAnsi="Times New Roman" w:cs="Times New Roman"/>
                <w:b/>
                <w:sz w:val="20"/>
                <w:szCs w:val="20"/>
              </w:rPr>
              <w:t>MODULUL F</w:t>
            </w:r>
          </w:p>
          <w:p w14:paraId="06BA5F52" w14:textId="77777777" w:rsidR="00280827" w:rsidRPr="00EF1C52" w:rsidRDefault="00280827" w:rsidP="00223E23">
            <w:pPr>
              <w:jc w:val="center"/>
              <w:rPr>
                <w:rFonts w:ascii="Times New Roman" w:hAnsi="Times New Roman" w:cs="Times New Roman"/>
                <w:b/>
                <w:sz w:val="20"/>
                <w:szCs w:val="20"/>
              </w:rPr>
            </w:pPr>
            <w:r w:rsidRPr="00EF1C52">
              <w:rPr>
                <w:rFonts w:ascii="Times New Roman" w:hAnsi="Times New Roman" w:cs="Times New Roman"/>
                <w:b/>
                <w:sz w:val="20"/>
                <w:szCs w:val="20"/>
              </w:rPr>
              <w:t>Conformitatea cu tipul bazată pe verificarea produsului</w:t>
            </w:r>
          </w:p>
          <w:p w14:paraId="3AE49F07" w14:textId="4F2BCDCE"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1. Conformitatea cu tipul bazată pe verificarea produsului este acea parte din procedura de evaluare a conformității prin</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care producătorul îndeplinește obligațiile prevăzute la punctele 2, 5.1 și 6 și garantează și declară pe răspunderea sa</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exclusivă că explozivii în cauză, care fac obiectul dispozițiilor de la punctul 3, sunt în conformitate cu tipul descris în</w:t>
            </w:r>
          </w:p>
          <w:p w14:paraId="6FB5918D"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certificatul de examinare UE de tip și respectă cerințele aplicabile ale prezentei directive.</w:t>
            </w:r>
          </w:p>
          <w:p w14:paraId="7F76C58C" w14:textId="3D11898A"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w:t>
            </w:r>
          </w:p>
          <w:p w14:paraId="42F34AAE" w14:textId="5A3CB0B5" w:rsidR="00280827" w:rsidRPr="00EF1C52" w:rsidRDefault="00280827" w:rsidP="00223E23">
            <w:pPr>
              <w:jc w:val="both"/>
              <w:rPr>
                <w:rFonts w:ascii="Times New Roman" w:hAnsi="Times New Roman" w:cs="Times New Roman"/>
                <w:bCs/>
                <w:sz w:val="20"/>
                <w:szCs w:val="20"/>
              </w:rPr>
            </w:pPr>
          </w:p>
        </w:tc>
        <w:tc>
          <w:tcPr>
            <w:tcW w:w="5387" w:type="dxa"/>
          </w:tcPr>
          <w:p w14:paraId="675CD07E" w14:textId="173F3675" w:rsid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82085C5" w14:textId="77777777" w:rsidR="003D65E2" w:rsidRPr="005374CD" w:rsidRDefault="003D65E2" w:rsidP="005374CD">
            <w:pPr>
              <w:pStyle w:val="HTML"/>
              <w:ind w:right="-23"/>
              <w:jc w:val="both"/>
              <w:outlineLvl w:val="0"/>
              <w:rPr>
                <w:rFonts w:ascii="Times New Roman" w:hAnsi="Times New Roman" w:cs="Times New Roman"/>
                <w:b/>
                <w:bCs/>
                <w:lang w:val="ro-RO"/>
              </w:rPr>
            </w:pPr>
          </w:p>
          <w:p w14:paraId="19CABAC7" w14:textId="77777777" w:rsidR="003D65E2" w:rsidRPr="003D65E2" w:rsidRDefault="003D65E2" w:rsidP="003D65E2">
            <w:pPr>
              <w:shd w:val="clear" w:color="auto" w:fill="FFFFFF"/>
              <w:jc w:val="center"/>
              <w:rPr>
                <w:rFonts w:ascii="Times New Roman" w:eastAsia="Times New Roman" w:hAnsi="Times New Roman" w:cs="Times New Roman"/>
                <w:b/>
                <w:bCs/>
                <w:sz w:val="20"/>
                <w:szCs w:val="20"/>
                <w:lang w:eastAsia="ro-RO"/>
              </w:rPr>
            </w:pPr>
            <w:r w:rsidRPr="003D65E2">
              <w:rPr>
                <w:rFonts w:ascii="Times New Roman" w:eastAsia="Times New Roman" w:hAnsi="Times New Roman" w:cs="Times New Roman"/>
                <w:b/>
                <w:bCs/>
                <w:sz w:val="20"/>
                <w:szCs w:val="20"/>
                <w:lang w:eastAsia="ro-RO"/>
              </w:rPr>
              <w:t>MODULUL F</w:t>
            </w:r>
          </w:p>
          <w:p w14:paraId="116C29E8" w14:textId="77777777" w:rsidR="003D65E2" w:rsidRPr="003D65E2" w:rsidRDefault="003D65E2" w:rsidP="003D65E2">
            <w:pPr>
              <w:shd w:val="clear" w:color="auto" w:fill="FFFFFF"/>
              <w:jc w:val="center"/>
              <w:rPr>
                <w:rFonts w:ascii="Times New Roman" w:eastAsia="Times New Roman" w:hAnsi="Times New Roman" w:cs="Times New Roman"/>
                <w:b/>
                <w:bCs/>
                <w:sz w:val="20"/>
                <w:szCs w:val="20"/>
                <w:lang w:eastAsia="ro-RO"/>
              </w:rPr>
            </w:pPr>
            <w:r w:rsidRPr="003D65E2">
              <w:rPr>
                <w:rFonts w:ascii="Times New Roman" w:eastAsia="Times New Roman" w:hAnsi="Times New Roman" w:cs="Times New Roman"/>
                <w:b/>
                <w:bCs/>
                <w:sz w:val="20"/>
                <w:szCs w:val="20"/>
                <w:lang w:eastAsia="ro-RO"/>
              </w:rPr>
              <w:t>Conformitatea cu tipul bazată pe verificarea produsului</w:t>
            </w:r>
          </w:p>
          <w:p w14:paraId="0A84C17E" w14:textId="7D9052F0" w:rsidR="00280827" w:rsidRPr="003D65E2" w:rsidRDefault="003D65E2" w:rsidP="003D65E2">
            <w:pPr>
              <w:jc w:val="both"/>
              <w:rPr>
                <w:rFonts w:ascii="Times New Roman" w:hAnsi="Times New Roman" w:cs="Times New Roman"/>
                <w:sz w:val="28"/>
                <w:szCs w:val="28"/>
              </w:rPr>
            </w:pPr>
            <w:r w:rsidRPr="003D65E2">
              <w:rPr>
                <w:rFonts w:ascii="Times New Roman" w:eastAsia="Times New Roman" w:hAnsi="Times New Roman" w:cs="Times New Roman"/>
                <w:sz w:val="20"/>
                <w:szCs w:val="20"/>
                <w:lang w:eastAsia="ro-RO"/>
              </w:rPr>
              <w:t xml:space="preserve">1. Conformitatea cu tipul bazată pe verificarea produsului este acea parte din procedura de evaluare a </w:t>
            </w:r>
            <w:proofErr w:type="spellStart"/>
            <w:r w:rsidRPr="003D65E2">
              <w:rPr>
                <w:rFonts w:ascii="Times New Roman" w:eastAsia="Times New Roman" w:hAnsi="Times New Roman" w:cs="Times New Roman"/>
                <w:sz w:val="20"/>
                <w:szCs w:val="20"/>
                <w:lang w:eastAsia="ro-RO"/>
              </w:rPr>
              <w:t>conformităţii</w:t>
            </w:r>
            <w:proofErr w:type="spellEnd"/>
            <w:r w:rsidRPr="003D65E2">
              <w:rPr>
                <w:rFonts w:ascii="Times New Roman" w:eastAsia="Times New Roman" w:hAnsi="Times New Roman" w:cs="Times New Roman"/>
                <w:sz w:val="20"/>
                <w:szCs w:val="20"/>
                <w:lang w:eastAsia="ro-RO"/>
              </w:rPr>
              <w:t xml:space="preserve"> prin care producătorul </w:t>
            </w:r>
            <w:proofErr w:type="spellStart"/>
            <w:r w:rsidRPr="003D65E2">
              <w:rPr>
                <w:rFonts w:ascii="Times New Roman" w:eastAsia="Times New Roman" w:hAnsi="Times New Roman" w:cs="Times New Roman"/>
                <w:sz w:val="20"/>
                <w:szCs w:val="20"/>
                <w:lang w:eastAsia="ro-RO"/>
              </w:rPr>
              <w:t>îndeplineşte</w:t>
            </w:r>
            <w:proofErr w:type="spellEnd"/>
            <w:r w:rsidRPr="003D65E2">
              <w:rPr>
                <w:rFonts w:ascii="Times New Roman" w:eastAsia="Times New Roman" w:hAnsi="Times New Roman" w:cs="Times New Roman"/>
                <w:sz w:val="20"/>
                <w:szCs w:val="20"/>
                <w:lang w:eastAsia="ro-RO"/>
              </w:rPr>
              <w:t xml:space="preserve"> </w:t>
            </w:r>
            <w:proofErr w:type="spellStart"/>
            <w:r w:rsidRPr="003D65E2">
              <w:rPr>
                <w:rFonts w:ascii="Times New Roman" w:eastAsia="Times New Roman" w:hAnsi="Times New Roman" w:cs="Times New Roman"/>
                <w:sz w:val="20"/>
                <w:szCs w:val="20"/>
                <w:lang w:eastAsia="ro-RO"/>
              </w:rPr>
              <w:t>obligaţiile</w:t>
            </w:r>
            <w:proofErr w:type="spellEnd"/>
            <w:r w:rsidRPr="003D65E2">
              <w:rPr>
                <w:rFonts w:ascii="Times New Roman" w:eastAsia="Times New Roman" w:hAnsi="Times New Roman" w:cs="Times New Roman"/>
                <w:sz w:val="20"/>
                <w:szCs w:val="20"/>
                <w:lang w:eastAsia="ro-RO"/>
              </w:rPr>
              <w:t xml:space="preserve"> prevăzute la pct. 2, 5.1. și pct.6, garantează și declară pe răspunderea sa exclusivă că explozivii în cauză, care fac obiectul </w:t>
            </w:r>
            <w:proofErr w:type="spellStart"/>
            <w:r w:rsidRPr="003D65E2">
              <w:rPr>
                <w:rFonts w:ascii="Times New Roman" w:eastAsia="Times New Roman" w:hAnsi="Times New Roman" w:cs="Times New Roman"/>
                <w:sz w:val="20"/>
                <w:szCs w:val="20"/>
                <w:lang w:eastAsia="ro-RO"/>
              </w:rPr>
              <w:t>dispoziţiilor</w:t>
            </w:r>
            <w:proofErr w:type="spellEnd"/>
            <w:r w:rsidRPr="003D65E2">
              <w:rPr>
                <w:rFonts w:ascii="Times New Roman" w:eastAsia="Times New Roman" w:hAnsi="Times New Roman" w:cs="Times New Roman"/>
                <w:sz w:val="20"/>
                <w:szCs w:val="20"/>
                <w:lang w:eastAsia="ro-RO"/>
              </w:rPr>
              <w:t xml:space="preserve"> de la pct. 3, sunt în conformitate cu tipul descris în certificatul de examinare CE de tip și respectă cerințele aplicabile ale prezentei Reglementări tehnice.</w:t>
            </w:r>
            <w:r w:rsidR="00280827" w:rsidRPr="003D65E2">
              <w:rPr>
                <w:rFonts w:ascii="Times New Roman" w:eastAsia="Times New Roman" w:hAnsi="Times New Roman" w:cs="Times New Roman"/>
                <w:sz w:val="20"/>
                <w:szCs w:val="20"/>
                <w:lang w:eastAsia="ro-RO"/>
              </w:rPr>
              <w:t>  </w:t>
            </w:r>
          </w:p>
        </w:tc>
        <w:tc>
          <w:tcPr>
            <w:tcW w:w="1417" w:type="dxa"/>
          </w:tcPr>
          <w:p w14:paraId="21FFAECE" w14:textId="4B595E6F" w:rsidR="00280827" w:rsidRPr="00EF1C52" w:rsidRDefault="00280827" w:rsidP="00223E23">
            <w:pPr>
              <w:jc w:val="center"/>
              <w:rPr>
                <w:rFonts w:ascii="Times New Roman" w:hAnsi="Times New Roman" w:cs="Times New Roman"/>
                <w:b/>
                <w:sz w:val="20"/>
                <w:szCs w:val="20"/>
              </w:rPr>
            </w:pPr>
            <w:r w:rsidRPr="00706F15">
              <w:rPr>
                <w:rFonts w:ascii="Times New Roman" w:hAnsi="Times New Roman" w:cs="Times New Roman"/>
                <w:b/>
                <w:sz w:val="20"/>
                <w:szCs w:val="20"/>
              </w:rPr>
              <w:t>Compatibil</w:t>
            </w:r>
          </w:p>
        </w:tc>
        <w:tc>
          <w:tcPr>
            <w:tcW w:w="4536" w:type="dxa"/>
          </w:tcPr>
          <w:p w14:paraId="68E1D8DE" w14:textId="77777777" w:rsidR="00280827" w:rsidRPr="00EF1C52" w:rsidRDefault="00280827" w:rsidP="00223E23">
            <w:pPr>
              <w:jc w:val="both"/>
              <w:rPr>
                <w:rFonts w:ascii="Times New Roman" w:hAnsi="Times New Roman" w:cs="Times New Roman"/>
                <w:bCs/>
                <w:sz w:val="20"/>
                <w:szCs w:val="20"/>
              </w:rPr>
            </w:pPr>
          </w:p>
        </w:tc>
      </w:tr>
      <w:tr w:rsidR="00280827" w:rsidRPr="00EF1C52" w14:paraId="61E2CEC6" w14:textId="77777777" w:rsidTr="00A95050">
        <w:trPr>
          <w:gridAfter w:val="1"/>
          <w:wAfter w:w="6" w:type="dxa"/>
          <w:trHeight w:val="20"/>
        </w:trPr>
        <w:tc>
          <w:tcPr>
            <w:tcW w:w="4849" w:type="dxa"/>
            <w:gridSpan w:val="2"/>
          </w:tcPr>
          <w:p w14:paraId="78B5F46C"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2. Fabricația</w:t>
            </w:r>
          </w:p>
          <w:p w14:paraId="33EC0839" w14:textId="7FDF696A" w:rsidR="00280827" w:rsidRPr="00EF1C52" w:rsidRDefault="00280827" w:rsidP="004C1C78">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ia toate măsurile necesare pentru ca procesul de fabricație și monitorizarea acestuia să asigure conformitatea explozivilor fabricate cu tipul descris în certificatul de examinare UE de tip și cu cerințele aplicabile ale</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prezentei directive.</w:t>
            </w:r>
          </w:p>
        </w:tc>
        <w:tc>
          <w:tcPr>
            <w:tcW w:w="5387" w:type="dxa"/>
          </w:tcPr>
          <w:p w14:paraId="0E295AAB" w14:textId="29C808D4"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62CB2DDF" w14:textId="638810AF" w:rsidR="00280827" w:rsidRDefault="00280827" w:rsidP="003155AD">
            <w:pPr>
              <w:jc w:val="both"/>
              <w:rPr>
                <w:rFonts w:ascii="Times New Roman" w:hAnsi="Times New Roman" w:cs="Times New Roman"/>
                <w:b/>
                <w:bCs/>
                <w:i/>
                <w:iCs/>
                <w:sz w:val="20"/>
                <w:szCs w:val="20"/>
              </w:rPr>
            </w:pPr>
          </w:p>
          <w:p w14:paraId="7166A357"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1CC778CE" w14:textId="77777777" w:rsidR="003D65E2" w:rsidRPr="003D65E2" w:rsidRDefault="003D65E2" w:rsidP="003D65E2">
            <w:pPr>
              <w:shd w:val="clear" w:color="auto" w:fill="FFFFFF"/>
              <w:jc w:val="both"/>
              <w:rPr>
                <w:rFonts w:ascii="Times New Roman" w:eastAsia="Times New Roman" w:hAnsi="Times New Roman" w:cs="Times New Roman"/>
                <w:sz w:val="20"/>
                <w:szCs w:val="20"/>
                <w:lang w:eastAsia="ro-RO"/>
              </w:rPr>
            </w:pPr>
            <w:r w:rsidRPr="003D65E2">
              <w:rPr>
                <w:rFonts w:ascii="Times New Roman" w:eastAsia="Times New Roman" w:hAnsi="Times New Roman" w:cs="Times New Roman"/>
                <w:sz w:val="20"/>
                <w:szCs w:val="20"/>
                <w:lang w:eastAsia="ro-RO"/>
              </w:rPr>
              <w:t>2. Fabricația</w:t>
            </w:r>
          </w:p>
          <w:p w14:paraId="01043639" w14:textId="2B72400B" w:rsidR="00280827" w:rsidRPr="00EF1C52" w:rsidRDefault="003D65E2" w:rsidP="003D65E2">
            <w:pPr>
              <w:jc w:val="both"/>
              <w:rPr>
                <w:rFonts w:ascii="Times New Roman" w:hAnsi="Times New Roman" w:cs="Times New Roman"/>
                <w:bCs/>
                <w:sz w:val="20"/>
                <w:szCs w:val="20"/>
              </w:rPr>
            </w:pPr>
            <w:r w:rsidRPr="003D65E2">
              <w:rPr>
                <w:rFonts w:ascii="Times New Roman" w:eastAsia="Times New Roman" w:hAnsi="Times New Roman" w:cs="Times New Roman"/>
                <w:sz w:val="20"/>
                <w:szCs w:val="20"/>
                <w:lang w:eastAsia="ro-RO"/>
              </w:rPr>
              <w:t xml:space="preserve">Producătorul ia toate măsurile necesare pentru ca procesul de </w:t>
            </w:r>
            <w:proofErr w:type="spellStart"/>
            <w:r w:rsidRPr="003D65E2">
              <w:rPr>
                <w:rFonts w:ascii="Times New Roman" w:eastAsia="Times New Roman" w:hAnsi="Times New Roman" w:cs="Times New Roman"/>
                <w:sz w:val="20"/>
                <w:szCs w:val="20"/>
                <w:lang w:eastAsia="ro-RO"/>
              </w:rPr>
              <w:t>fabricaţie</w:t>
            </w:r>
            <w:proofErr w:type="spellEnd"/>
            <w:r w:rsidRPr="003D65E2">
              <w:rPr>
                <w:rFonts w:ascii="Times New Roman" w:eastAsia="Times New Roman" w:hAnsi="Times New Roman" w:cs="Times New Roman"/>
                <w:sz w:val="20"/>
                <w:szCs w:val="20"/>
                <w:lang w:eastAsia="ro-RO"/>
              </w:rPr>
              <w:t xml:space="preserve"> și monitorizarea acestuia să asigure conformitatea explozivilor </w:t>
            </w:r>
            <w:proofErr w:type="spellStart"/>
            <w:r w:rsidRPr="003D65E2">
              <w:rPr>
                <w:rFonts w:ascii="Times New Roman" w:eastAsia="Times New Roman" w:hAnsi="Times New Roman" w:cs="Times New Roman"/>
                <w:sz w:val="20"/>
                <w:szCs w:val="20"/>
                <w:lang w:eastAsia="ro-RO"/>
              </w:rPr>
              <w:t>fabricaţi</w:t>
            </w:r>
            <w:proofErr w:type="spellEnd"/>
            <w:r w:rsidRPr="003D65E2">
              <w:rPr>
                <w:rFonts w:ascii="Times New Roman" w:eastAsia="Times New Roman" w:hAnsi="Times New Roman" w:cs="Times New Roman"/>
                <w:sz w:val="20"/>
                <w:szCs w:val="20"/>
                <w:lang w:eastAsia="ro-RO"/>
              </w:rPr>
              <w:t xml:space="preserve"> cu tipul descris în certificatul de examinare CE de tip și cu cerințele aplicabile ale prezentei Reglementări tehnice.</w:t>
            </w:r>
          </w:p>
        </w:tc>
        <w:tc>
          <w:tcPr>
            <w:tcW w:w="1417" w:type="dxa"/>
          </w:tcPr>
          <w:p w14:paraId="19A0CF13" w14:textId="4A0D440C" w:rsidR="00280827" w:rsidRPr="00EF1C52" w:rsidRDefault="00280827" w:rsidP="00223E23">
            <w:pPr>
              <w:jc w:val="center"/>
              <w:rPr>
                <w:rFonts w:ascii="Times New Roman" w:hAnsi="Times New Roman" w:cs="Times New Roman"/>
                <w:bCs/>
                <w:sz w:val="20"/>
                <w:szCs w:val="20"/>
              </w:rPr>
            </w:pPr>
            <w:r w:rsidRPr="00974733">
              <w:rPr>
                <w:rFonts w:ascii="Times New Roman" w:hAnsi="Times New Roman" w:cs="Times New Roman"/>
                <w:b/>
                <w:sz w:val="20"/>
                <w:szCs w:val="20"/>
              </w:rPr>
              <w:t>Compatibil</w:t>
            </w:r>
          </w:p>
        </w:tc>
        <w:tc>
          <w:tcPr>
            <w:tcW w:w="4536" w:type="dxa"/>
          </w:tcPr>
          <w:p w14:paraId="4934BF61" w14:textId="77777777" w:rsidR="00280827" w:rsidRPr="00EF1C52" w:rsidRDefault="00280827" w:rsidP="00223E23">
            <w:pPr>
              <w:jc w:val="both"/>
              <w:rPr>
                <w:rFonts w:ascii="Times New Roman" w:hAnsi="Times New Roman" w:cs="Times New Roman"/>
                <w:bCs/>
                <w:sz w:val="20"/>
                <w:szCs w:val="20"/>
              </w:rPr>
            </w:pPr>
          </w:p>
        </w:tc>
      </w:tr>
      <w:tr w:rsidR="00280827" w:rsidRPr="00EF1C52" w14:paraId="62EBB942" w14:textId="77777777" w:rsidTr="00A95050">
        <w:trPr>
          <w:gridAfter w:val="1"/>
          <w:wAfter w:w="6" w:type="dxa"/>
          <w:trHeight w:val="20"/>
        </w:trPr>
        <w:tc>
          <w:tcPr>
            <w:tcW w:w="4849" w:type="dxa"/>
            <w:gridSpan w:val="2"/>
          </w:tcPr>
          <w:p w14:paraId="52E97029"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 Verificarea</w:t>
            </w:r>
          </w:p>
          <w:p w14:paraId="72BD8F1C" w14:textId="28878C3B"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Un organism notificat ales de producător efectuează examinările și testele corespunzătoare pentru a verifica dacă</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explozivii corespund tipului aprobat descris în certificatul de examinare UE de tip și cerințelor adecvate ale prezentei</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directive.</w:t>
            </w:r>
          </w:p>
          <w:p w14:paraId="1931443B" w14:textId="07AEE95D" w:rsidR="00280827" w:rsidRPr="00EF1C52" w:rsidRDefault="00280827" w:rsidP="004C1C78">
            <w:pPr>
              <w:jc w:val="both"/>
              <w:rPr>
                <w:rFonts w:ascii="Times New Roman" w:hAnsi="Times New Roman" w:cs="Times New Roman"/>
                <w:bCs/>
                <w:sz w:val="20"/>
                <w:szCs w:val="20"/>
              </w:rPr>
            </w:pPr>
            <w:r w:rsidRPr="00EF1C52">
              <w:rPr>
                <w:rFonts w:ascii="Times New Roman" w:hAnsi="Times New Roman" w:cs="Times New Roman"/>
                <w:bCs/>
                <w:sz w:val="20"/>
                <w:szCs w:val="20"/>
              </w:rPr>
              <w:t>Examinările și testele de verificare a conformității explozivilor cu cerințele corespunzătoare se efectuează, la alegerea</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 xml:space="preserve">producătorului, fie examinând și efectuând teste ale fiecărui produs așa cum se arată la punctul 4, fie prin </w:t>
            </w:r>
            <w:r w:rsidRPr="00EF1C52">
              <w:rPr>
                <w:rFonts w:ascii="Times New Roman" w:hAnsi="Times New Roman" w:cs="Times New Roman"/>
                <w:bCs/>
                <w:sz w:val="20"/>
                <w:szCs w:val="20"/>
              </w:rPr>
              <w:lastRenderedPageBreak/>
              <w:t>examinarea</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și testarea explozivilor pe bază statistică, astfel cum se specifică la punctul 5.</w:t>
            </w:r>
          </w:p>
        </w:tc>
        <w:tc>
          <w:tcPr>
            <w:tcW w:w="5387" w:type="dxa"/>
          </w:tcPr>
          <w:p w14:paraId="529F1ED2" w14:textId="0B26EFC1"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lastRenderedPageBreak/>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3AF226CB" w14:textId="77777777" w:rsidR="00280827" w:rsidRDefault="00280827" w:rsidP="00223E23">
            <w:pPr>
              <w:jc w:val="both"/>
              <w:rPr>
                <w:rFonts w:ascii="Times New Roman" w:hAnsi="Times New Roman" w:cs="Times New Roman"/>
                <w:bCs/>
                <w:sz w:val="20"/>
                <w:szCs w:val="20"/>
              </w:rPr>
            </w:pPr>
          </w:p>
          <w:p w14:paraId="0147563C"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3. Verificarea</w:t>
            </w:r>
          </w:p>
          <w:p w14:paraId="28C3F0EC"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3.1. Un organism notificat ales de producător efectuează examinările și testele corespunzătoare pentru a verifica dacă explozivii corespund tipului aprobat descris în certificatul de examinare CE de tip și </w:t>
            </w:r>
            <w:proofErr w:type="spellStart"/>
            <w:r w:rsidRPr="003D65E2">
              <w:rPr>
                <w:rFonts w:ascii="Times New Roman" w:hAnsi="Times New Roman" w:cs="Times New Roman"/>
                <w:bCs/>
                <w:sz w:val="20"/>
                <w:szCs w:val="20"/>
              </w:rPr>
              <w:t>cerinţelor</w:t>
            </w:r>
            <w:proofErr w:type="spellEnd"/>
            <w:r w:rsidRPr="003D65E2">
              <w:rPr>
                <w:rFonts w:ascii="Times New Roman" w:hAnsi="Times New Roman" w:cs="Times New Roman"/>
                <w:bCs/>
                <w:sz w:val="20"/>
                <w:szCs w:val="20"/>
              </w:rPr>
              <w:t xml:space="preserve"> adecvate ale prezentei Reglementări tehnice.</w:t>
            </w:r>
          </w:p>
          <w:p w14:paraId="12135DB5" w14:textId="7FFE5F41"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lastRenderedPageBreak/>
              <w:t xml:space="preserve">3.2. Examinările și testele de verificare a </w:t>
            </w:r>
            <w:proofErr w:type="spellStart"/>
            <w:r w:rsidRPr="003D65E2">
              <w:rPr>
                <w:rFonts w:ascii="Times New Roman" w:hAnsi="Times New Roman" w:cs="Times New Roman"/>
                <w:bCs/>
                <w:sz w:val="20"/>
                <w:szCs w:val="20"/>
              </w:rPr>
              <w:t>conformităţii</w:t>
            </w:r>
            <w:proofErr w:type="spellEnd"/>
            <w:r w:rsidRPr="003D65E2">
              <w:rPr>
                <w:rFonts w:ascii="Times New Roman" w:hAnsi="Times New Roman" w:cs="Times New Roman"/>
                <w:bCs/>
                <w:sz w:val="20"/>
                <w:szCs w:val="20"/>
              </w:rPr>
              <w:t xml:space="preserve"> explozivilor cu cerințele corespunzătoare se efectuează, la alegerea producătorului, fie </w:t>
            </w:r>
            <w:proofErr w:type="spellStart"/>
            <w:r w:rsidRPr="003D65E2">
              <w:rPr>
                <w:rFonts w:ascii="Times New Roman" w:hAnsi="Times New Roman" w:cs="Times New Roman"/>
                <w:bCs/>
                <w:sz w:val="20"/>
                <w:szCs w:val="20"/>
              </w:rPr>
              <w:t>examinînd</w:t>
            </w:r>
            <w:proofErr w:type="spellEnd"/>
            <w:r w:rsidRPr="003D65E2">
              <w:rPr>
                <w:rFonts w:ascii="Times New Roman" w:hAnsi="Times New Roman" w:cs="Times New Roman"/>
                <w:bCs/>
                <w:sz w:val="20"/>
                <w:szCs w:val="20"/>
              </w:rPr>
              <w:t xml:space="preserve"> și </w:t>
            </w:r>
            <w:proofErr w:type="spellStart"/>
            <w:r w:rsidRPr="003D65E2">
              <w:rPr>
                <w:rFonts w:ascii="Times New Roman" w:hAnsi="Times New Roman" w:cs="Times New Roman"/>
                <w:bCs/>
                <w:sz w:val="20"/>
                <w:szCs w:val="20"/>
              </w:rPr>
              <w:t>efectuînd</w:t>
            </w:r>
            <w:proofErr w:type="spellEnd"/>
            <w:r w:rsidRPr="003D65E2">
              <w:rPr>
                <w:rFonts w:ascii="Times New Roman" w:hAnsi="Times New Roman" w:cs="Times New Roman"/>
                <w:bCs/>
                <w:sz w:val="20"/>
                <w:szCs w:val="20"/>
              </w:rPr>
              <w:t xml:space="preserve"> teste ale fiecărui produs </w:t>
            </w:r>
            <w:proofErr w:type="spellStart"/>
            <w:r w:rsidRPr="003D65E2">
              <w:rPr>
                <w:rFonts w:ascii="Times New Roman" w:hAnsi="Times New Roman" w:cs="Times New Roman"/>
                <w:bCs/>
                <w:sz w:val="20"/>
                <w:szCs w:val="20"/>
              </w:rPr>
              <w:t>aşa</w:t>
            </w:r>
            <w:proofErr w:type="spellEnd"/>
            <w:r w:rsidRPr="003D65E2">
              <w:rPr>
                <w:rFonts w:ascii="Times New Roman" w:hAnsi="Times New Roman" w:cs="Times New Roman"/>
                <w:bCs/>
                <w:sz w:val="20"/>
                <w:szCs w:val="20"/>
              </w:rPr>
              <w:t xml:space="preserve"> cum se arată la pct. 4, fie prin examinarea și încercarea explozivilor pe bază statistică, astfel cum se specifică la pct. 5.</w:t>
            </w:r>
          </w:p>
        </w:tc>
        <w:tc>
          <w:tcPr>
            <w:tcW w:w="1417" w:type="dxa"/>
          </w:tcPr>
          <w:p w14:paraId="0BFEAD2B" w14:textId="48895E1D" w:rsidR="00280827" w:rsidRPr="00EF1C52" w:rsidRDefault="00280827" w:rsidP="00223E23">
            <w:pPr>
              <w:jc w:val="center"/>
              <w:rPr>
                <w:rFonts w:ascii="Times New Roman" w:hAnsi="Times New Roman" w:cs="Times New Roman"/>
                <w:bCs/>
                <w:sz w:val="20"/>
                <w:szCs w:val="20"/>
              </w:rPr>
            </w:pPr>
            <w:r w:rsidRPr="00974733">
              <w:rPr>
                <w:rFonts w:ascii="Times New Roman" w:hAnsi="Times New Roman" w:cs="Times New Roman"/>
                <w:b/>
                <w:sz w:val="20"/>
                <w:szCs w:val="20"/>
              </w:rPr>
              <w:lastRenderedPageBreak/>
              <w:t>Compatibil</w:t>
            </w:r>
          </w:p>
        </w:tc>
        <w:tc>
          <w:tcPr>
            <w:tcW w:w="4536" w:type="dxa"/>
          </w:tcPr>
          <w:p w14:paraId="4445F7E1" w14:textId="77777777" w:rsidR="00280827" w:rsidRPr="00EF1C52" w:rsidRDefault="00280827" w:rsidP="00223E23">
            <w:pPr>
              <w:jc w:val="both"/>
              <w:rPr>
                <w:rFonts w:ascii="Times New Roman" w:hAnsi="Times New Roman" w:cs="Times New Roman"/>
                <w:bCs/>
                <w:sz w:val="20"/>
                <w:szCs w:val="20"/>
              </w:rPr>
            </w:pPr>
          </w:p>
        </w:tc>
      </w:tr>
      <w:tr w:rsidR="00280827" w:rsidRPr="00EF1C52" w14:paraId="1B56ADA5" w14:textId="77777777" w:rsidTr="00A95050">
        <w:trPr>
          <w:gridAfter w:val="1"/>
          <w:wAfter w:w="6" w:type="dxa"/>
          <w:trHeight w:val="20"/>
        </w:trPr>
        <w:tc>
          <w:tcPr>
            <w:tcW w:w="4849" w:type="dxa"/>
            <w:gridSpan w:val="2"/>
          </w:tcPr>
          <w:p w14:paraId="553A37EF" w14:textId="77777777" w:rsidR="00280827" w:rsidRPr="00B327E2" w:rsidRDefault="00280827" w:rsidP="00223E23">
            <w:pPr>
              <w:jc w:val="both"/>
              <w:rPr>
                <w:rFonts w:ascii="Times New Roman" w:hAnsi="Times New Roman" w:cs="Times New Roman"/>
                <w:bCs/>
                <w:sz w:val="20"/>
                <w:szCs w:val="20"/>
              </w:rPr>
            </w:pPr>
            <w:r w:rsidRPr="00B327E2">
              <w:rPr>
                <w:rFonts w:ascii="Times New Roman" w:hAnsi="Times New Roman" w:cs="Times New Roman"/>
                <w:bCs/>
                <w:sz w:val="20"/>
                <w:szCs w:val="20"/>
              </w:rPr>
              <w:t>4. Verificarea conformității prin examinarea și testarea fiecărui produs</w:t>
            </w:r>
          </w:p>
          <w:p w14:paraId="2EF356EA" w14:textId="52F01D0A" w:rsidR="00280827" w:rsidRPr="00B327E2" w:rsidRDefault="00280827" w:rsidP="004C1C78">
            <w:pPr>
              <w:jc w:val="both"/>
              <w:rPr>
                <w:rFonts w:ascii="Times New Roman" w:hAnsi="Times New Roman" w:cs="Times New Roman"/>
                <w:bCs/>
                <w:sz w:val="20"/>
                <w:szCs w:val="20"/>
              </w:rPr>
            </w:pPr>
            <w:r w:rsidRPr="00B327E2">
              <w:rPr>
                <w:rFonts w:ascii="Times New Roman" w:hAnsi="Times New Roman" w:cs="Times New Roman"/>
                <w:bCs/>
                <w:sz w:val="20"/>
                <w:szCs w:val="20"/>
              </w:rPr>
              <w:t>4.1. Toți explozivii se examinează individual și se efectuează testele corespunzătoare definite în standardul sau standardele</w:t>
            </w:r>
            <w:r w:rsidR="00C218E9">
              <w:rPr>
                <w:rFonts w:ascii="Times New Roman" w:hAnsi="Times New Roman" w:cs="Times New Roman"/>
                <w:bCs/>
                <w:sz w:val="20"/>
                <w:szCs w:val="20"/>
              </w:rPr>
              <w:t xml:space="preserve"> </w:t>
            </w:r>
            <w:r w:rsidRPr="00B327E2">
              <w:rPr>
                <w:rFonts w:ascii="Times New Roman" w:hAnsi="Times New Roman" w:cs="Times New Roman"/>
                <w:bCs/>
                <w:sz w:val="20"/>
                <w:szCs w:val="20"/>
              </w:rPr>
              <w:t>armonizat(e) și/sau se efectuează teste echivalente prevăzute în alte specificații tehnice relevante pentru a verifica dacă</w:t>
            </w:r>
            <w:r w:rsidR="004C1C78">
              <w:rPr>
                <w:rFonts w:ascii="Times New Roman" w:hAnsi="Times New Roman" w:cs="Times New Roman"/>
                <w:bCs/>
                <w:sz w:val="20"/>
                <w:szCs w:val="20"/>
              </w:rPr>
              <w:t xml:space="preserve"> </w:t>
            </w:r>
            <w:r w:rsidRPr="00B327E2">
              <w:rPr>
                <w:rFonts w:ascii="Times New Roman" w:hAnsi="Times New Roman" w:cs="Times New Roman"/>
                <w:bCs/>
                <w:sz w:val="20"/>
                <w:szCs w:val="20"/>
              </w:rPr>
              <w:t>acestea sunt în conformitate cu tipul aprobat descris în certificatul de examinare UE de tip și cu cerințele adecvate ale</w:t>
            </w:r>
            <w:r w:rsidR="004C1C78">
              <w:rPr>
                <w:rFonts w:ascii="Times New Roman" w:hAnsi="Times New Roman" w:cs="Times New Roman"/>
                <w:bCs/>
                <w:sz w:val="20"/>
                <w:szCs w:val="20"/>
              </w:rPr>
              <w:t xml:space="preserve"> </w:t>
            </w:r>
            <w:r w:rsidRPr="00B327E2">
              <w:rPr>
                <w:rFonts w:ascii="Times New Roman" w:hAnsi="Times New Roman" w:cs="Times New Roman"/>
                <w:bCs/>
                <w:sz w:val="20"/>
                <w:szCs w:val="20"/>
              </w:rPr>
              <w:t>prezentei directive. În absența unui astfel de standard armonizat, organismul notificat în cauză decide cu privire la</w:t>
            </w:r>
            <w:r w:rsidR="004C1C78">
              <w:rPr>
                <w:rFonts w:ascii="Times New Roman" w:hAnsi="Times New Roman" w:cs="Times New Roman"/>
                <w:bCs/>
                <w:sz w:val="20"/>
                <w:szCs w:val="20"/>
              </w:rPr>
              <w:t xml:space="preserve"> </w:t>
            </w:r>
            <w:r w:rsidRPr="00B327E2">
              <w:rPr>
                <w:rFonts w:ascii="Times New Roman" w:hAnsi="Times New Roman" w:cs="Times New Roman"/>
                <w:bCs/>
                <w:sz w:val="20"/>
                <w:szCs w:val="20"/>
              </w:rPr>
              <w:t>testele corespunzătoare ce vor fi efectuate.</w:t>
            </w:r>
          </w:p>
        </w:tc>
        <w:tc>
          <w:tcPr>
            <w:tcW w:w="5387" w:type="dxa"/>
          </w:tcPr>
          <w:p w14:paraId="3D6E3DAC" w14:textId="79DAC5C3"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4062FE85" w14:textId="77777777" w:rsidR="00280827" w:rsidRPr="00B327E2" w:rsidRDefault="00280827" w:rsidP="00223E23">
            <w:pPr>
              <w:jc w:val="both"/>
              <w:rPr>
                <w:rFonts w:ascii="Times New Roman" w:hAnsi="Times New Roman" w:cs="Times New Roman"/>
                <w:bCs/>
                <w:sz w:val="20"/>
                <w:szCs w:val="20"/>
              </w:rPr>
            </w:pPr>
          </w:p>
          <w:p w14:paraId="69EEB7F8"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4. Verificarea </w:t>
            </w:r>
            <w:proofErr w:type="spellStart"/>
            <w:r w:rsidRPr="003D65E2">
              <w:rPr>
                <w:rFonts w:ascii="Times New Roman" w:hAnsi="Times New Roman" w:cs="Times New Roman"/>
                <w:bCs/>
                <w:sz w:val="20"/>
                <w:szCs w:val="20"/>
              </w:rPr>
              <w:t>conformităţii</w:t>
            </w:r>
            <w:proofErr w:type="spellEnd"/>
            <w:r w:rsidRPr="003D65E2">
              <w:rPr>
                <w:rFonts w:ascii="Times New Roman" w:hAnsi="Times New Roman" w:cs="Times New Roman"/>
                <w:bCs/>
                <w:sz w:val="20"/>
                <w:szCs w:val="20"/>
              </w:rPr>
              <w:t xml:space="preserve"> prin examinarea și încercarea fiecărui produs</w:t>
            </w:r>
          </w:p>
          <w:p w14:paraId="485A25D9" w14:textId="5E75848B" w:rsidR="00280827" w:rsidRPr="00B327E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4.1. </w:t>
            </w:r>
            <w:proofErr w:type="spellStart"/>
            <w:r w:rsidRPr="003D65E2">
              <w:rPr>
                <w:rFonts w:ascii="Times New Roman" w:hAnsi="Times New Roman" w:cs="Times New Roman"/>
                <w:bCs/>
                <w:sz w:val="20"/>
                <w:szCs w:val="20"/>
              </w:rPr>
              <w:t>Toţi</w:t>
            </w:r>
            <w:proofErr w:type="spellEnd"/>
            <w:r w:rsidRPr="003D65E2">
              <w:rPr>
                <w:rFonts w:ascii="Times New Roman" w:hAnsi="Times New Roman" w:cs="Times New Roman"/>
                <w:bCs/>
                <w:sz w:val="20"/>
                <w:szCs w:val="20"/>
              </w:rPr>
              <w:t xml:space="preserve"> explozivii se examinează individual și se efectuează testele corespunzătoare definite în standardul sau standardele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și/sau se efectuează teste echivalente prevăzute în alte </w:t>
            </w:r>
            <w:proofErr w:type="spellStart"/>
            <w:r w:rsidRPr="003D65E2">
              <w:rPr>
                <w:rFonts w:ascii="Times New Roman" w:hAnsi="Times New Roman" w:cs="Times New Roman"/>
                <w:bCs/>
                <w:sz w:val="20"/>
                <w:szCs w:val="20"/>
              </w:rPr>
              <w:t>specificaţii</w:t>
            </w:r>
            <w:proofErr w:type="spellEnd"/>
            <w:r w:rsidRPr="003D65E2">
              <w:rPr>
                <w:rFonts w:ascii="Times New Roman" w:hAnsi="Times New Roman" w:cs="Times New Roman"/>
                <w:bCs/>
                <w:sz w:val="20"/>
                <w:szCs w:val="20"/>
              </w:rPr>
              <w:t xml:space="preserve"> tehnice relevante pentru a verifica dacă acestea sunt în conformitate cu tipul aprobat descris în certificatul de examinare CE de tip și cu cerințele adecvate ale prezentei Reglementări tehnice. În </w:t>
            </w:r>
            <w:proofErr w:type="spellStart"/>
            <w:r w:rsidRPr="003D65E2">
              <w:rPr>
                <w:rFonts w:ascii="Times New Roman" w:hAnsi="Times New Roman" w:cs="Times New Roman"/>
                <w:bCs/>
                <w:sz w:val="20"/>
                <w:szCs w:val="20"/>
              </w:rPr>
              <w:t>absenţa</w:t>
            </w:r>
            <w:proofErr w:type="spellEnd"/>
            <w:r w:rsidRPr="003D65E2">
              <w:rPr>
                <w:rFonts w:ascii="Times New Roman" w:hAnsi="Times New Roman" w:cs="Times New Roman"/>
                <w:bCs/>
                <w:sz w:val="20"/>
                <w:szCs w:val="20"/>
              </w:rPr>
              <w:t xml:space="preserve"> unui astfel de standard armonizat, organismul notificat în cauză decide cu privire la testele corespunzătoare ce vor fi efectuate.</w:t>
            </w:r>
            <w:r w:rsidR="00280827" w:rsidRPr="00B327E2">
              <w:rPr>
                <w:rFonts w:ascii="Times New Roman" w:hAnsi="Times New Roman" w:cs="Times New Roman"/>
                <w:bCs/>
                <w:sz w:val="20"/>
                <w:szCs w:val="20"/>
              </w:rPr>
              <w:t xml:space="preserve"> </w:t>
            </w:r>
          </w:p>
        </w:tc>
        <w:tc>
          <w:tcPr>
            <w:tcW w:w="1417" w:type="dxa"/>
          </w:tcPr>
          <w:p w14:paraId="456AE3AD" w14:textId="52865B95"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t>Compatibil</w:t>
            </w:r>
          </w:p>
        </w:tc>
        <w:tc>
          <w:tcPr>
            <w:tcW w:w="4536" w:type="dxa"/>
          </w:tcPr>
          <w:p w14:paraId="30AD48A1" w14:textId="1BDC1978" w:rsidR="00280827" w:rsidRPr="00EF1C52" w:rsidRDefault="00424A1F" w:rsidP="00223E23">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371948">
              <w:rPr>
                <w:rFonts w:ascii="Times New Roman" w:hAnsi="Times New Roman" w:cs="Times New Roman"/>
                <w:bCs/>
                <w:sz w:val="20"/>
                <w:szCs w:val="20"/>
              </w:rPr>
              <w:t xml:space="preserve"> din Hotărârea Guvernului nr. 1324/</w:t>
            </w:r>
            <w:r w:rsidR="00FA5865">
              <w:rPr>
                <w:rFonts w:ascii="Times New Roman" w:hAnsi="Times New Roman" w:cs="Times New Roman"/>
                <w:bCs/>
                <w:sz w:val="20"/>
                <w:szCs w:val="20"/>
              </w:rPr>
              <w:t>2016</w:t>
            </w:r>
            <w:r w:rsidR="00280827" w:rsidRPr="00371948">
              <w:rPr>
                <w:rFonts w:ascii="Times New Roman" w:hAnsi="Times New Roman" w:cs="Times New Roman"/>
                <w:bCs/>
                <w:sz w:val="20"/>
                <w:szCs w:val="20"/>
              </w:rPr>
              <w:t xml:space="preserve"> transpune parțial norma din directivă, traducând greșit sintagm</w:t>
            </w:r>
            <w:r w:rsidR="00280827">
              <w:rPr>
                <w:rFonts w:ascii="Times New Roman" w:hAnsi="Times New Roman" w:cs="Times New Roman"/>
                <w:bCs/>
                <w:sz w:val="20"/>
                <w:szCs w:val="20"/>
              </w:rPr>
              <w:t>a</w:t>
            </w:r>
            <w:r w:rsidR="00280827" w:rsidRPr="00371948">
              <w:rPr>
                <w:rFonts w:ascii="Times New Roman" w:hAnsi="Times New Roman" w:cs="Times New Roman"/>
                <w:bCs/>
                <w:sz w:val="20"/>
                <w:szCs w:val="20"/>
              </w:rPr>
              <w:t xml:space="preserve"> “</w:t>
            </w:r>
            <w:r w:rsidR="00280827" w:rsidRPr="00C218E9">
              <w:rPr>
                <w:rFonts w:ascii="Times New Roman" w:hAnsi="Times New Roman" w:cs="Times New Roman"/>
                <w:b/>
                <w:i/>
                <w:iCs/>
                <w:sz w:val="20"/>
                <w:szCs w:val="20"/>
              </w:rPr>
              <w:t>standardele armonizate</w:t>
            </w:r>
            <w:r w:rsidR="00280827" w:rsidRPr="00371948">
              <w:rPr>
                <w:rFonts w:ascii="Times New Roman" w:hAnsi="Times New Roman" w:cs="Times New Roman"/>
                <w:bCs/>
                <w:sz w:val="20"/>
                <w:szCs w:val="20"/>
              </w:rPr>
              <w:t>” cu „</w:t>
            </w:r>
            <w:r w:rsidR="00280827" w:rsidRPr="00C218E9">
              <w:rPr>
                <w:rFonts w:ascii="Times New Roman" w:hAnsi="Times New Roman" w:cs="Times New Roman"/>
                <w:bCs/>
                <w:i/>
                <w:iCs/>
                <w:sz w:val="20"/>
                <w:szCs w:val="20"/>
              </w:rPr>
              <w:t>standarde naționale</w:t>
            </w:r>
            <w:r w:rsidR="00280827" w:rsidRPr="00371948">
              <w:rPr>
                <w:rFonts w:ascii="Times New Roman" w:hAnsi="Times New Roman" w:cs="Times New Roman"/>
                <w:bCs/>
                <w:sz w:val="20"/>
                <w:szCs w:val="20"/>
              </w:rPr>
              <w:t>”</w:t>
            </w:r>
            <w:r>
              <w:rPr>
                <w:rFonts w:ascii="Times New Roman" w:hAnsi="Times New Roman" w:cs="Times New Roman"/>
                <w:bCs/>
                <w:sz w:val="20"/>
                <w:szCs w:val="20"/>
              </w:rPr>
              <w:t>.</w:t>
            </w:r>
          </w:p>
        </w:tc>
      </w:tr>
      <w:tr w:rsidR="00280827" w:rsidRPr="00EF1C52" w14:paraId="52AE9EF9" w14:textId="77777777" w:rsidTr="00A95050">
        <w:trPr>
          <w:gridAfter w:val="1"/>
          <w:wAfter w:w="6" w:type="dxa"/>
          <w:trHeight w:val="20"/>
        </w:trPr>
        <w:tc>
          <w:tcPr>
            <w:tcW w:w="4849" w:type="dxa"/>
            <w:gridSpan w:val="2"/>
          </w:tcPr>
          <w:p w14:paraId="578A7401" w14:textId="35D961E8"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4.2. Organismul notificat emite un certificat de conformitate referitor la examinările și testele efectuate și aplică numărul</w:t>
            </w:r>
            <w:r w:rsidR="009E584F">
              <w:rPr>
                <w:rFonts w:ascii="Times New Roman" w:hAnsi="Times New Roman" w:cs="Times New Roman"/>
                <w:bCs/>
                <w:sz w:val="20"/>
                <w:szCs w:val="20"/>
              </w:rPr>
              <w:t xml:space="preserve"> </w:t>
            </w:r>
            <w:r w:rsidRPr="00EF1C52">
              <w:rPr>
                <w:rFonts w:ascii="Times New Roman" w:hAnsi="Times New Roman" w:cs="Times New Roman"/>
                <w:bCs/>
                <w:sz w:val="20"/>
                <w:szCs w:val="20"/>
              </w:rPr>
              <w:t>propriu de identificare fiecărui exploziv aprobat sau dispune aplicarea acestui număr sub responsabilitatea sa.</w:t>
            </w:r>
          </w:p>
          <w:p w14:paraId="4A94E97E" w14:textId="0FD1DD70" w:rsidR="00280827" w:rsidRPr="00EF1C52" w:rsidRDefault="00280827" w:rsidP="00D36F59">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păstrează certificatele de conformitate la dispoziția autorităților naționale, în scopul inspecției de către</w:t>
            </w:r>
            <w:r w:rsidR="00D36F59">
              <w:rPr>
                <w:rFonts w:ascii="Times New Roman" w:hAnsi="Times New Roman" w:cs="Times New Roman"/>
                <w:bCs/>
                <w:sz w:val="20"/>
                <w:szCs w:val="20"/>
              </w:rPr>
              <w:t xml:space="preserve"> </w:t>
            </w:r>
            <w:r w:rsidRPr="00EF1C52">
              <w:rPr>
                <w:rFonts w:ascii="Times New Roman" w:hAnsi="Times New Roman" w:cs="Times New Roman"/>
                <w:bCs/>
                <w:sz w:val="20"/>
                <w:szCs w:val="20"/>
              </w:rPr>
              <w:t>acestea, pe o perioadă de 10 ani după introducerea pe piață a explozivului.</w:t>
            </w:r>
          </w:p>
        </w:tc>
        <w:tc>
          <w:tcPr>
            <w:tcW w:w="5387" w:type="dxa"/>
          </w:tcPr>
          <w:p w14:paraId="4940D217" w14:textId="698F540D"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253D68EE" w14:textId="77777777" w:rsidR="00280827" w:rsidRDefault="00280827" w:rsidP="00223E23">
            <w:pPr>
              <w:jc w:val="both"/>
              <w:rPr>
                <w:rFonts w:ascii="Times New Roman" w:hAnsi="Times New Roman" w:cs="Times New Roman"/>
                <w:bCs/>
                <w:sz w:val="20"/>
                <w:szCs w:val="20"/>
              </w:rPr>
            </w:pPr>
          </w:p>
          <w:p w14:paraId="7C626FD5"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4.2. Organismul notificat emite un certificat de conformitate referitor la examinările și testele efectuate și aplică numărul propriu de identificare fiecărui exploziv aprobat sau dispune aplicarea acestui număr sub responsabilitatea sa.</w:t>
            </w:r>
          </w:p>
          <w:p w14:paraId="4DCE59F1" w14:textId="6769379C"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4.3. Producătorul păstrează certificatele de conformitate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pe o perioadă de 10 ani după punerea la </w:t>
            </w:r>
            <w:proofErr w:type="spellStart"/>
            <w:r w:rsidRPr="003D65E2">
              <w:rPr>
                <w:rFonts w:ascii="Times New Roman" w:hAnsi="Times New Roman" w:cs="Times New Roman"/>
                <w:bCs/>
                <w:sz w:val="20"/>
                <w:szCs w:val="20"/>
              </w:rPr>
              <w:t>dispoziţie</w:t>
            </w:r>
            <w:proofErr w:type="spellEnd"/>
            <w:r w:rsidRPr="003D65E2">
              <w:rPr>
                <w:rFonts w:ascii="Times New Roman" w:hAnsi="Times New Roman" w:cs="Times New Roman"/>
                <w:bCs/>
                <w:sz w:val="20"/>
                <w:szCs w:val="20"/>
              </w:rPr>
              <w:t xml:space="preserve">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xml:space="preserve"> a explozivului.</w:t>
            </w:r>
          </w:p>
        </w:tc>
        <w:tc>
          <w:tcPr>
            <w:tcW w:w="1417" w:type="dxa"/>
          </w:tcPr>
          <w:p w14:paraId="005D6439" w14:textId="7BC84669"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19DA80E1" w14:textId="77777777" w:rsidR="00280827" w:rsidRPr="00EF1C52" w:rsidRDefault="00280827" w:rsidP="00223E23">
            <w:pPr>
              <w:jc w:val="both"/>
              <w:rPr>
                <w:rFonts w:ascii="Times New Roman" w:hAnsi="Times New Roman" w:cs="Times New Roman"/>
                <w:bCs/>
                <w:sz w:val="20"/>
                <w:szCs w:val="20"/>
              </w:rPr>
            </w:pPr>
          </w:p>
        </w:tc>
      </w:tr>
      <w:tr w:rsidR="00280827" w:rsidRPr="00EF1C52" w14:paraId="0F1AB777" w14:textId="77777777" w:rsidTr="00A95050">
        <w:trPr>
          <w:gridAfter w:val="1"/>
          <w:wAfter w:w="6" w:type="dxa"/>
          <w:trHeight w:val="20"/>
        </w:trPr>
        <w:tc>
          <w:tcPr>
            <w:tcW w:w="4849" w:type="dxa"/>
            <w:gridSpan w:val="2"/>
          </w:tcPr>
          <w:p w14:paraId="70D14631"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5. Verificarea statistică a conformității</w:t>
            </w:r>
          </w:p>
          <w:p w14:paraId="26967F87" w14:textId="5D433504" w:rsidR="00280827" w:rsidRPr="00EF1C52" w:rsidRDefault="00280827" w:rsidP="008D69AD">
            <w:pPr>
              <w:jc w:val="both"/>
              <w:rPr>
                <w:rFonts w:ascii="Times New Roman" w:hAnsi="Times New Roman" w:cs="Times New Roman"/>
                <w:bCs/>
                <w:sz w:val="20"/>
                <w:szCs w:val="20"/>
              </w:rPr>
            </w:pPr>
            <w:r w:rsidRPr="00EF1C52">
              <w:rPr>
                <w:rFonts w:ascii="Times New Roman" w:hAnsi="Times New Roman" w:cs="Times New Roman"/>
                <w:bCs/>
                <w:sz w:val="20"/>
                <w:szCs w:val="20"/>
              </w:rPr>
              <w:t>5.1. Producătorul ia toate măsurile pentru ca procesul de fabricație și monitorizarea acestuia să asigure omogenitatea</w:t>
            </w:r>
            <w:r w:rsidR="008D69AD">
              <w:rPr>
                <w:rFonts w:ascii="Times New Roman" w:hAnsi="Times New Roman" w:cs="Times New Roman"/>
                <w:bCs/>
                <w:sz w:val="20"/>
                <w:szCs w:val="20"/>
              </w:rPr>
              <w:t xml:space="preserve"> </w:t>
            </w:r>
            <w:r w:rsidRPr="00EF1C52">
              <w:rPr>
                <w:rFonts w:ascii="Times New Roman" w:hAnsi="Times New Roman" w:cs="Times New Roman"/>
                <w:bCs/>
                <w:sz w:val="20"/>
                <w:szCs w:val="20"/>
              </w:rPr>
              <w:t>fiecărui lot produs și prezintă explozivii pentru verificare sub formă de loturi omogene</w:t>
            </w:r>
          </w:p>
        </w:tc>
        <w:tc>
          <w:tcPr>
            <w:tcW w:w="5387" w:type="dxa"/>
          </w:tcPr>
          <w:p w14:paraId="229B7EA2" w14:textId="02E3F8A2"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5A2E8642" w14:textId="77777777" w:rsidR="00280827" w:rsidRDefault="00280827" w:rsidP="00223E23">
            <w:pPr>
              <w:jc w:val="both"/>
              <w:rPr>
                <w:rFonts w:ascii="Times New Roman" w:hAnsi="Times New Roman" w:cs="Times New Roman"/>
                <w:bCs/>
                <w:sz w:val="20"/>
                <w:szCs w:val="20"/>
              </w:rPr>
            </w:pPr>
          </w:p>
          <w:p w14:paraId="5FA3A013"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 Verificarea statistică a </w:t>
            </w:r>
            <w:proofErr w:type="spellStart"/>
            <w:r w:rsidRPr="003D65E2">
              <w:rPr>
                <w:rFonts w:ascii="Times New Roman" w:hAnsi="Times New Roman" w:cs="Times New Roman"/>
                <w:bCs/>
                <w:sz w:val="20"/>
                <w:szCs w:val="20"/>
              </w:rPr>
              <w:t>conformităţii</w:t>
            </w:r>
            <w:proofErr w:type="spellEnd"/>
          </w:p>
          <w:p w14:paraId="76A71D6E" w14:textId="3B746760"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5.1. Producătorul ia toate măsurile pentru ca procesul de </w:t>
            </w:r>
            <w:proofErr w:type="spellStart"/>
            <w:r w:rsidRPr="003D65E2">
              <w:rPr>
                <w:rFonts w:ascii="Times New Roman" w:hAnsi="Times New Roman" w:cs="Times New Roman"/>
                <w:bCs/>
                <w:sz w:val="20"/>
                <w:szCs w:val="20"/>
              </w:rPr>
              <w:t>fabricaţie</w:t>
            </w:r>
            <w:proofErr w:type="spellEnd"/>
            <w:r w:rsidRPr="003D65E2">
              <w:rPr>
                <w:rFonts w:ascii="Times New Roman" w:hAnsi="Times New Roman" w:cs="Times New Roman"/>
                <w:bCs/>
                <w:sz w:val="20"/>
                <w:szCs w:val="20"/>
              </w:rPr>
              <w:t xml:space="preserve"> și monitorizarea acestuia să asigure omogenitatea fiecărui lot produs și prezintă explozivii pentru verificare sub formă de loturi omogene.</w:t>
            </w:r>
            <w:r w:rsidR="00280827" w:rsidRPr="00EF1C52">
              <w:rPr>
                <w:rFonts w:ascii="Times New Roman" w:hAnsi="Times New Roman" w:cs="Times New Roman"/>
                <w:bCs/>
                <w:sz w:val="20"/>
                <w:szCs w:val="20"/>
              </w:rPr>
              <w:t xml:space="preserve"> </w:t>
            </w:r>
          </w:p>
        </w:tc>
        <w:tc>
          <w:tcPr>
            <w:tcW w:w="1417" w:type="dxa"/>
          </w:tcPr>
          <w:p w14:paraId="0420F86E" w14:textId="25BF1AEB" w:rsidR="00280827" w:rsidRPr="00EF1C52" w:rsidRDefault="00280827" w:rsidP="00223E23">
            <w:pPr>
              <w:jc w:val="center"/>
              <w:rPr>
                <w:rFonts w:ascii="Times New Roman" w:hAnsi="Times New Roman" w:cs="Times New Roman"/>
                <w:bCs/>
                <w:sz w:val="20"/>
                <w:szCs w:val="20"/>
              </w:rPr>
            </w:pPr>
            <w:r w:rsidRPr="003010B2">
              <w:rPr>
                <w:rFonts w:ascii="Times New Roman" w:hAnsi="Times New Roman" w:cs="Times New Roman"/>
                <w:b/>
                <w:sz w:val="20"/>
                <w:szCs w:val="20"/>
              </w:rPr>
              <w:t>Compatibil</w:t>
            </w:r>
          </w:p>
        </w:tc>
        <w:tc>
          <w:tcPr>
            <w:tcW w:w="4536" w:type="dxa"/>
          </w:tcPr>
          <w:p w14:paraId="7FE743FD" w14:textId="77777777" w:rsidR="00280827" w:rsidRPr="00EF1C52" w:rsidRDefault="00280827" w:rsidP="00223E23">
            <w:pPr>
              <w:jc w:val="both"/>
              <w:rPr>
                <w:rFonts w:ascii="Times New Roman" w:hAnsi="Times New Roman" w:cs="Times New Roman"/>
                <w:bCs/>
                <w:sz w:val="20"/>
                <w:szCs w:val="20"/>
              </w:rPr>
            </w:pPr>
          </w:p>
        </w:tc>
      </w:tr>
      <w:tr w:rsidR="00280827" w:rsidRPr="00EF1C52" w14:paraId="363063E5" w14:textId="77777777" w:rsidTr="00A95050">
        <w:trPr>
          <w:gridAfter w:val="1"/>
          <w:wAfter w:w="6" w:type="dxa"/>
          <w:trHeight w:val="20"/>
        </w:trPr>
        <w:tc>
          <w:tcPr>
            <w:tcW w:w="4849" w:type="dxa"/>
            <w:gridSpan w:val="2"/>
          </w:tcPr>
          <w:p w14:paraId="673C3290" w14:textId="79DE84A4"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5.2. Din fiecare lot se extrage aleatoriu un eșantion. Toți explozivii se examinează individual și se efectuează testele</w:t>
            </w:r>
            <w:r w:rsidR="00D1442A">
              <w:rPr>
                <w:rFonts w:ascii="Times New Roman" w:hAnsi="Times New Roman" w:cs="Times New Roman"/>
                <w:bCs/>
                <w:sz w:val="20"/>
                <w:szCs w:val="20"/>
              </w:rPr>
              <w:t xml:space="preserve"> </w:t>
            </w:r>
            <w:r w:rsidRPr="00EF1C52">
              <w:rPr>
                <w:rFonts w:ascii="Times New Roman" w:hAnsi="Times New Roman" w:cs="Times New Roman"/>
                <w:bCs/>
                <w:sz w:val="20"/>
                <w:szCs w:val="20"/>
              </w:rPr>
              <w:t xml:space="preserve">corespunzătoare definite în standardul sau standardele armonizat(e) și/sau se efectuează teste </w:t>
            </w:r>
            <w:r w:rsidRPr="00EF1C52">
              <w:rPr>
                <w:rFonts w:ascii="Times New Roman" w:hAnsi="Times New Roman" w:cs="Times New Roman"/>
                <w:bCs/>
                <w:sz w:val="20"/>
                <w:szCs w:val="20"/>
              </w:rPr>
              <w:lastRenderedPageBreak/>
              <w:t>echivalente prevăzute înalte specificații tehnice relevante pentru a verifica conformitatea lor cu tipul aprobat descris în certificatul de</w:t>
            </w:r>
            <w:r w:rsidR="008976B6">
              <w:rPr>
                <w:rFonts w:ascii="Times New Roman" w:hAnsi="Times New Roman" w:cs="Times New Roman"/>
                <w:bCs/>
                <w:sz w:val="20"/>
                <w:szCs w:val="20"/>
              </w:rPr>
              <w:t xml:space="preserve"> </w:t>
            </w:r>
            <w:r w:rsidRPr="00EF1C52">
              <w:rPr>
                <w:rFonts w:ascii="Times New Roman" w:hAnsi="Times New Roman" w:cs="Times New Roman"/>
                <w:bCs/>
                <w:sz w:val="20"/>
                <w:szCs w:val="20"/>
              </w:rPr>
              <w:t>examinare UE de tip și cu cerințele aplicabile ale prezentei directive și pentru a stabili dacă lotul este acceptat</w:t>
            </w:r>
            <w:r w:rsidR="00562522">
              <w:rPr>
                <w:rFonts w:ascii="Times New Roman" w:hAnsi="Times New Roman" w:cs="Times New Roman"/>
                <w:bCs/>
                <w:sz w:val="20"/>
                <w:szCs w:val="20"/>
              </w:rPr>
              <w:t xml:space="preserve"> </w:t>
            </w:r>
            <w:r w:rsidRPr="00EF1C52">
              <w:rPr>
                <w:rFonts w:ascii="Times New Roman" w:hAnsi="Times New Roman" w:cs="Times New Roman"/>
                <w:bCs/>
                <w:sz w:val="20"/>
                <w:szCs w:val="20"/>
              </w:rPr>
              <w:t>sau respins. În absența unui astfel de standard armonizat, organismul notificat în cauză decide cu privire la testele</w:t>
            </w:r>
            <w:r w:rsidR="00562522">
              <w:rPr>
                <w:rFonts w:ascii="Times New Roman" w:hAnsi="Times New Roman" w:cs="Times New Roman"/>
                <w:bCs/>
                <w:sz w:val="20"/>
                <w:szCs w:val="20"/>
              </w:rPr>
              <w:t xml:space="preserve"> </w:t>
            </w:r>
            <w:r w:rsidRPr="00EF1C52">
              <w:rPr>
                <w:rFonts w:ascii="Times New Roman" w:hAnsi="Times New Roman" w:cs="Times New Roman"/>
                <w:bCs/>
                <w:sz w:val="20"/>
                <w:szCs w:val="20"/>
              </w:rPr>
              <w:t>corespunzătoare ce vor fi efectuate.</w:t>
            </w:r>
          </w:p>
          <w:p w14:paraId="6CF4E596" w14:textId="7FA18BD4" w:rsidR="00280827" w:rsidRPr="00EF1C52" w:rsidRDefault="00562522" w:rsidP="00223E2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c>
          <w:tcPr>
            <w:tcW w:w="5387" w:type="dxa"/>
          </w:tcPr>
          <w:p w14:paraId="4255DEE6" w14:textId="0D726C72"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lastRenderedPageBreak/>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1E9FD39D" w14:textId="77777777" w:rsidR="00280827" w:rsidRDefault="00280827" w:rsidP="00223E23">
            <w:pPr>
              <w:jc w:val="both"/>
              <w:rPr>
                <w:rFonts w:ascii="Times New Roman" w:hAnsi="Times New Roman" w:cs="Times New Roman"/>
                <w:bCs/>
                <w:sz w:val="20"/>
                <w:szCs w:val="20"/>
              </w:rPr>
            </w:pPr>
          </w:p>
          <w:p w14:paraId="0A189884" w14:textId="43183B3F"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lastRenderedPageBreak/>
              <w:t xml:space="preserve">5.2. Din fiecare lot se extrage aleatoriu un </w:t>
            </w:r>
            <w:proofErr w:type="spellStart"/>
            <w:r w:rsidRPr="003D65E2">
              <w:rPr>
                <w:rFonts w:ascii="Times New Roman" w:hAnsi="Times New Roman" w:cs="Times New Roman"/>
                <w:bCs/>
                <w:sz w:val="20"/>
                <w:szCs w:val="20"/>
              </w:rPr>
              <w:t>eşantion</w:t>
            </w:r>
            <w:proofErr w:type="spellEnd"/>
            <w:r w:rsidRPr="003D65E2">
              <w:rPr>
                <w:rFonts w:ascii="Times New Roman" w:hAnsi="Times New Roman" w:cs="Times New Roman"/>
                <w:bCs/>
                <w:sz w:val="20"/>
                <w:szCs w:val="20"/>
              </w:rPr>
              <w:t xml:space="preserve">. </w:t>
            </w:r>
            <w:proofErr w:type="spellStart"/>
            <w:r w:rsidRPr="003D65E2">
              <w:rPr>
                <w:rFonts w:ascii="Times New Roman" w:hAnsi="Times New Roman" w:cs="Times New Roman"/>
                <w:bCs/>
                <w:sz w:val="20"/>
                <w:szCs w:val="20"/>
              </w:rPr>
              <w:t>Toţi</w:t>
            </w:r>
            <w:proofErr w:type="spellEnd"/>
            <w:r w:rsidRPr="003D65E2">
              <w:rPr>
                <w:rFonts w:ascii="Times New Roman" w:hAnsi="Times New Roman" w:cs="Times New Roman"/>
                <w:bCs/>
                <w:sz w:val="20"/>
                <w:szCs w:val="20"/>
              </w:rPr>
              <w:t xml:space="preserve"> explozivii se examinează individual și se efectuează testele corespunzătoare definite în standardul sau standardele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și/sau se efectuează teste echivalente prevăzute în alte </w:t>
            </w:r>
            <w:proofErr w:type="spellStart"/>
            <w:r w:rsidRPr="003D65E2">
              <w:rPr>
                <w:rFonts w:ascii="Times New Roman" w:hAnsi="Times New Roman" w:cs="Times New Roman"/>
                <w:bCs/>
                <w:sz w:val="20"/>
                <w:szCs w:val="20"/>
              </w:rPr>
              <w:t>specificaţii</w:t>
            </w:r>
            <w:proofErr w:type="spellEnd"/>
            <w:r w:rsidRPr="003D65E2">
              <w:rPr>
                <w:rFonts w:ascii="Times New Roman" w:hAnsi="Times New Roman" w:cs="Times New Roman"/>
                <w:bCs/>
                <w:sz w:val="20"/>
                <w:szCs w:val="20"/>
              </w:rPr>
              <w:t xml:space="preserve"> tehnice relevante pentru a verifica conformitatea lor cu tipul aprobat descris în certificatul de examinare CE de tip și cu cerințele aplicabile ale prezentei Reglementări tehnice și pentru a stabili dacă lotul este acceptat sau respins. În </w:t>
            </w:r>
            <w:proofErr w:type="spellStart"/>
            <w:r w:rsidRPr="003D65E2">
              <w:rPr>
                <w:rFonts w:ascii="Times New Roman" w:hAnsi="Times New Roman" w:cs="Times New Roman"/>
                <w:bCs/>
                <w:sz w:val="20"/>
                <w:szCs w:val="20"/>
              </w:rPr>
              <w:t>absenţa</w:t>
            </w:r>
            <w:proofErr w:type="spellEnd"/>
            <w:r w:rsidRPr="003D65E2">
              <w:rPr>
                <w:rFonts w:ascii="Times New Roman" w:hAnsi="Times New Roman" w:cs="Times New Roman"/>
                <w:bCs/>
                <w:sz w:val="20"/>
                <w:szCs w:val="20"/>
              </w:rPr>
              <w:t xml:space="preserve"> unui astfel de standard armonizat, organismul notificat în cauză decide cu privire la testele corespunzătoare ce vor fi efectuate.</w:t>
            </w:r>
          </w:p>
        </w:tc>
        <w:tc>
          <w:tcPr>
            <w:tcW w:w="1417" w:type="dxa"/>
          </w:tcPr>
          <w:p w14:paraId="6C9FBE84" w14:textId="3D06A386" w:rsidR="00280827" w:rsidRPr="00EF1C52" w:rsidRDefault="00280827" w:rsidP="00223E23">
            <w:pPr>
              <w:jc w:val="center"/>
              <w:rPr>
                <w:rFonts w:ascii="Times New Roman" w:hAnsi="Times New Roman" w:cs="Times New Roman"/>
                <w:bCs/>
                <w:sz w:val="20"/>
                <w:szCs w:val="20"/>
              </w:rPr>
            </w:pPr>
            <w:r w:rsidRPr="003010B2">
              <w:rPr>
                <w:rFonts w:ascii="Times New Roman" w:hAnsi="Times New Roman" w:cs="Times New Roman"/>
                <w:b/>
                <w:sz w:val="20"/>
                <w:szCs w:val="20"/>
              </w:rPr>
              <w:lastRenderedPageBreak/>
              <w:t>Compatibil</w:t>
            </w:r>
          </w:p>
        </w:tc>
        <w:tc>
          <w:tcPr>
            <w:tcW w:w="4536" w:type="dxa"/>
          </w:tcPr>
          <w:p w14:paraId="475CC17E" w14:textId="591667A8" w:rsidR="00280827" w:rsidRPr="00EF1C52" w:rsidRDefault="00424A1F" w:rsidP="00223E23">
            <w:pPr>
              <w:jc w:val="both"/>
              <w:rPr>
                <w:rFonts w:ascii="Times New Roman" w:hAnsi="Times New Roman" w:cs="Times New Roman"/>
                <w:bCs/>
                <w:sz w:val="20"/>
                <w:szCs w:val="20"/>
              </w:rPr>
            </w:pPr>
            <w:r>
              <w:rPr>
                <w:rFonts w:ascii="Times New Roman" w:hAnsi="Times New Roman" w:cs="Times New Roman"/>
                <w:bCs/>
                <w:sz w:val="20"/>
                <w:szCs w:val="20"/>
              </w:rPr>
              <w:t>Norma</w:t>
            </w:r>
            <w:r w:rsidR="00562522" w:rsidRPr="00371948">
              <w:rPr>
                <w:rFonts w:ascii="Times New Roman" w:hAnsi="Times New Roman" w:cs="Times New Roman"/>
                <w:bCs/>
                <w:sz w:val="20"/>
                <w:szCs w:val="20"/>
              </w:rPr>
              <w:t xml:space="preserve"> din Hotărârea Guvernului nr. 1324/2016 transpune parțial norma din directivă, traducând greșit sintagm</w:t>
            </w:r>
            <w:r w:rsidR="00562522">
              <w:rPr>
                <w:rFonts w:ascii="Times New Roman" w:hAnsi="Times New Roman" w:cs="Times New Roman"/>
                <w:bCs/>
                <w:sz w:val="20"/>
                <w:szCs w:val="20"/>
              </w:rPr>
              <w:t>a</w:t>
            </w:r>
            <w:r w:rsidR="00562522" w:rsidRPr="00371948">
              <w:rPr>
                <w:rFonts w:ascii="Times New Roman" w:hAnsi="Times New Roman" w:cs="Times New Roman"/>
                <w:bCs/>
                <w:sz w:val="20"/>
                <w:szCs w:val="20"/>
              </w:rPr>
              <w:t xml:space="preserve"> “</w:t>
            </w:r>
            <w:r w:rsidR="00562522" w:rsidRPr="00C218E9">
              <w:rPr>
                <w:rFonts w:ascii="Times New Roman" w:hAnsi="Times New Roman" w:cs="Times New Roman"/>
                <w:b/>
                <w:i/>
                <w:iCs/>
                <w:sz w:val="20"/>
                <w:szCs w:val="20"/>
              </w:rPr>
              <w:t>standardele armonizate</w:t>
            </w:r>
            <w:r w:rsidR="00562522" w:rsidRPr="00371948">
              <w:rPr>
                <w:rFonts w:ascii="Times New Roman" w:hAnsi="Times New Roman" w:cs="Times New Roman"/>
                <w:bCs/>
                <w:sz w:val="20"/>
                <w:szCs w:val="20"/>
              </w:rPr>
              <w:t>” cu „</w:t>
            </w:r>
            <w:r w:rsidR="00562522" w:rsidRPr="00C218E9">
              <w:rPr>
                <w:rFonts w:ascii="Times New Roman" w:hAnsi="Times New Roman" w:cs="Times New Roman"/>
                <w:bCs/>
                <w:i/>
                <w:iCs/>
                <w:sz w:val="20"/>
                <w:szCs w:val="20"/>
              </w:rPr>
              <w:t>standarde naționale</w:t>
            </w:r>
            <w:r w:rsidR="00562522" w:rsidRPr="00371948">
              <w:rPr>
                <w:rFonts w:ascii="Times New Roman" w:hAnsi="Times New Roman" w:cs="Times New Roman"/>
                <w:bCs/>
                <w:sz w:val="20"/>
                <w:szCs w:val="20"/>
              </w:rPr>
              <w:t>”</w:t>
            </w:r>
            <w:r>
              <w:rPr>
                <w:rFonts w:ascii="Times New Roman" w:hAnsi="Times New Roman" w:cs="Times New Roman"/>
                <w:bCs/>
                <w:sz w:val="20"/>
                <w:szCs w:val="20"/>
              </w:rPr>
              <w:t>.</w:t>
            </w:r>
          </w:p>
        </w:tc>
      </w:tr>
      <w:tr w:rsidR="00280827" w:rsidRPr="00EF1C52" w14:paraId="2D073CB7" w14:textId="77777777" w:rsidTr="00A95050">
        <w:trPr>
          <w:gridAfter w:val="1"/>
          <w:wAfter w:w="6" w:type="dxa"/>
          <w:trHeight w:val="20"/>
        </w:trPr>
        <w:tc>
          <w:tcPr>
            <w:tcW w:w="4849" w:type="dxa"/>
            <w:gridSpan w:val="2"/>
          </w:tcPr>
          <w:p w14:paraId="73F8132C"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5.3. În cazul în care un lot este acceptat, toți explozivii din lot sunt considerați ca fiind aprobați, cu excepția acelor</w:t>
            </w:r>
          </w:p>
          <w:p w14:paraId="0F047EBE"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explozivi din eșantion despre care s-a constatat că nu satisfac testele.</w:t>
            </w:r>
          </w:p>
          <w:p w14:paraId="316F3E17" w14:textId="553F872A"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Organismul notificat emite un certificat de conformitate referitor la examinările și testele efectuate și aplică numărul</w:t>
            </w:r>
            <w:r w:rsidR="004E1B08">
              <w:rPr>
                <w:rFonts w:ascii="Times New Roman" w:hAnsi="Times New Roman" w:cs="Times New Roman"/>
                <w:bCs/>
                <w:sz w:val="20"/>
                <w:szCs w:val="20"/>
              </w:rPr>
              <w:t xml:space="preserve"> </w:t>
            </w:r>
            <w:r w:rsidRPr="00EF1C52">
              <w:rPr>
                <w:rFonts w:ascii="Times New Roman" w:hAnsi="Times New Roman" w:cs="Times New Roman"/>
                <w:bCs/>
                <w:sz w:val="20"/>
                <w:szCs w:val="20"/>
              </w:rPr>
              <w:t>său de identificare pe fiecare exploziv aprobat sau dispune aplicarea acestui număr sub responsabilitatea sa.</w:t>
            </w:r>
          </w:p>
          <w:p w14:paraId="3EFC7020" w14:textId="58201477" w:rsidR="00280827" w:rsidRPr="00EF1C52" w:rsidRDefault="00280827" w:rsidP="004E1B08">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păstrează certificatele de conformitate la dispoziția autorităților naționale pe o perioadă de 10 ani după</w:t>
            </w:r>
            <w:r w:rsidR="004E1B08">
              <w:rPr>
                <w:rFonts w:ascii="Times New Roman" w:hAnsi="Times New Roman" w:cs="Times New Roman"/>
                <w:bCs/>
                <w:sz w:val="20"/>
                <w:szCs w:val="20"/>
              </w:rPr>
              <w:t xml:space="preserve"> </w:t>
            </w:r>
            <w:r w:rsidRPr="00EF1C52">
              <w:rPr>
                <w:rFonts w:ascii="Times New Roman" w:hAnsi="Times New Roman" w:cs="Times New Roman"/>
                <w:bCs/>
                <w:sz w:val="20"/>
                <w:szCs w:val="20"/>
              </w:rPr>
              <w:t>introducerea pe piață a explozivului.</w:t>
            </w:r>
          </w:p>
        </w:tc>
        <w:tc>
          <w:tcPr>
            <w:tcW w:w="5387" w:type="dxa"/>
          </w:tcPr>
          <w:p w14:paraId="7354F36B" w14:textId="7F88165F"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8466FD0" w14:textId="77777777" w:rsidR="00280827" w:rsidRDefault="00280827" w:rsidP="00223E23">
            <w:pPr>
              <w:jc w:val="both"/>
              <w:rPr>
                <w:rFonts w:ascii="Times New Roman" w:hAnsi="Times New Roman" w:cs="Times New Roman"/>
                <w:bCs/>
                <w:sz w:val="20"/>
                <w:szCs w:val="20"/>
              </w:rPr>
            </w:pPr>
          </w:p>
          <w:p w14:paraId="103C3493"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5.3. În cazul în care un lot este acceptat, </w:t>
            </w:r>
            <w:proofErr w:type="spellStart"/>
            <w:r w:rsidRPr="003D65E2">
              <w:rPr>
                <w:rFonts w:ascii="Times New Roman" w:hAnsi="Times New Roman" w:cs="Times New Roman"/>
                <w:bCs/>
                <w:sz w:val="20"/>
                <w:szCs w:val="20"/>
              </w:rPr>
              <w:t>toţi</w:t>
            </w:r>
            <w:proofErr w:type="spellEnd"/>
            <w:r w:rsidRPr="003D65E2">
              <w:rPr>
                <w:rFonts w:ascii="Times New Roman" w:hAnsi="Times New Roman" w:cs="Times New Roman"/>
                <w:bCs/>
                <w:sz w:val="20"/>
                <w:szCs w:val="20"/>
              </w:rPr>
              <w:t xml:space="preserve"> explozivii din lot sunt </w:t>
            </w:r>
            <w:proofErr w:type="spellStart"/>
            <w:r w:rsidRPr="003D65E2">
              <w:rPr>
                <w:rFonts w:ascii="Times New Roman" w:hAnsi="Times New Roman" w:cs="Times New Roman"/>
                <w:bCs/>
                <w:sz w:val="20"/>
                <w:szCs w:val="20"/>
              </w:rPr>
              <w:t>consideraţi</w:t>
            </w:r>
            <w:proofErr w:type="spellEnd"/>
            <w:r w:rsidRPr="003D65E2">
              <w:rPr>
                <w:rFonts w:ascii="Times New Roman" w:hAnsi="Times New Roman" w:cs="Times New Roman"/>
                <w:bCs/>
                <w:sz w:val="20"/>
                <w:szCs w:val="20"/>
              </w:rPr>
              <w:t xml:space="preserve"> ca fiind </w:t>
            </w:r>
            <w:proofErr w:type="spellStart"/>
            <w:r w:rsidRPr="003D65E2">
              <w:rPr>
                <w:rFonts w:ascii="Times New Roman" w:hAnsi="Times New Roman" w:cs="Times New Roman"/>
                <w:bCs/>
                <w:sz w:val="20"/>
                <w:szCs w:val="20"/>
              </w:rPr>
              <w:t>aprobaţi</w:t>
            </w:r>
            <w:proofErr w:type="spellEnd"/>
            <w:r w:rsidRPr="003D65E2">
              <w:rPr>
                <w:rFonts w:ascii="Times New Roman" w:hAnsi="Times New Roman" w:cs="Times New Roman"/>
                <w:bCs/>
                <w:sz w:val="20"/>
                <w:szCs w:val="20"/>
              </w:rPr>
              <w:t xml:space="preserve">, cu </w:t>
            </w:r>
            <w:proofErr w:type="spellStart"/>
            <w:r w:rsidRPr="003D65E2">
              <w:rPr>
                <w:rFonts w:ascii="Times New Roman" w:hAnsi="Times New Roman" w:cs="Times New Roman"/>
                <w:bCs/>
                <w:sz w:val="20"/>
                <w:szCs w:val="20"/>
              </w:rPr>
              <w:t>excepţia</w:t>
            </w:r>
            <w:proofErr w:type="spellEnd"/>
            <w:r w:rsidRPr="003D65E2">
              <w:rPr>
                <w:rFonts w:ascii="Times New Roman" w:hAnsi="Times New Roman" w:cs="Times New Roman"/>
                <w:bCs/>
                <w:sz w:val="20"/>
                <w:szCs w:val="20"/>
              </w:rPr>
              <w:t xml:space="preserve"> acelor explozivi din </w:t>
            </w:r>
            <w:proofErr w:type="spellStart"/>
            <w:r w:rsidRPr="003D65E2">
              <w:rPr>
                <w:rFonts w:ascii="Times New Roman" w:hAnsi="Times New Roman" w:cs="Times New Roman"/>
                <w:bCs/>
                <w:sz w:val="20"/>
                <w:szCs w:val="20"/>
              </w:rPr>
              <w:t>eşantion</w:t>
            </w:r>
            <w:proofErr w:type="spellEnd"/>
            <w:r w:rsidRPr="003D65E2">
              <w:rPr>
                <w:rFonts w:ascii="Times New Roman" w:hAnsi="Times New Roman" w:cs="Times New Roman"/>
                <w:bCs/>
                <w:sz w:val="20"/>
                <w:szCs w:val="20"/>
              </w:rPr>
              <w:t xml:space="preserve"> despre care s-a constatat că nu satisfac testele.</w:t>
            </w:r>
          </w:p>
          <w:p w14:paraId="70B9A35F"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5.4. Organismul notificat emite un certificat de conformitate referitor la examinările și testele efectuate și aplică numărul său de identificare pe fiecare exploziv aprobat sau dispune aplicarea acestui număr sub responsabilitatea sa.</w:t>
            </w:r>
          </w:p>
          <w:p w14:paraId="756653AA" w14:textId="1CBD67A7"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5.5. Păstrează certificatele de conformitate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pe o perioadă de 10 ani după punerea la </w:t>
            </w:r>
            <w:proofErr w:type="spellStart"/>
            <w:r w:rsidRPr="003D65E2">
              <w:rPr>
                <w:rFonts w:ascii="Times New Roman" w:hAnsi="Times New Roman" w:cs="Times New Roman"/>
                <w:bCs/>
                <w:sz w:val="20"/>
                <w:szCs w:val="20"/>
              </w:rPr>
              <w:t>dispoziţie</w:t>
            </w:r>
            <w:proofErr w:type="spellEnd"/>
            <w:r w:rsidRPr="003D65E2">
              <w:rPr>
                <w:rFonts w:ascii="Times New Roman" w:hAnsi="Times New Roman" w:cs="Times New Roman"/>
                <w:bCs/>
                <w:sz w:val="20"/>
                <w:szCs w:val="20"/>
              </w:rPr>
              <w:t xml:space="preserve">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xml:space="preserve"> a explozivului.</w:t>
            </w:r>
          </w:p>
        </w:tc>
        <w:tc>
          <w:tcPr>
            <w:tcW w:w="1417" w:type="dxa"/>
          </w:tcPr>
          <w:p w14:paraId="71A48B01" w14:textId="45182696"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50759515" w14:textId="77777777" w:rsidR="00280827" w:rsidRPr="00EF1C52" w:rsidRDefault="00280827" w:rsidP="00223E23">
            <w:pPr>
              <w:jc w:val="both"/>
              <w:rPr>
                <w:rFonts w:ascii="Times New Roman" w:hAnsi="Times New Roman" w:cs="Times New Roman"/>
                <w:bCs/>
                <w:sz w:val="20"/>
                <w:szCs w:val="20"/>
              </w:rPr>
            </w:pPr>
          </w:p>
        </w:tc>
      </w:tr>
      <w:tr w:rsidR="00280827" w:rsidRPr="00EF1C52" w14:paraId="4AB0EFBE" w14:textId="77777777" w:rsidTr="00A95050">
        <w:trPr>
          <w:gridAfter w:val="1"/>
          <w:wAfter w:w="6" w:type="dxa"/>
          <w:trHeight w:val="20"/>
        </w:trPr>
        <w:tc>
          <w:tcPr>
            <w:tcW w:w="4849" w:type="dxa"/>
            <w:gridSpan w:val="2"/>
          </w:tcPr>
          <w:p w14:paraId="465E09F6" w14:textId="00BDCC34" w:rsidR="00280827" w:rsidRPr="00EF1C52" w:rsidRDefault="00280827" w:rsidP="008D69AD">
            <w:pPr>
              <w:jc w:val="both"/>
              <w:rPr>
                <w:rFonts w:ascii="Times New Roman" w:hAnsi="Times New Roman" w:cs="Times New Roman"/>
                <w:bCs/>
                <w:sz w:val="20"/>
                <w:szCs w:val="20"/>
              </w:rPr>
            </w:pPr>
            <w:r w:rsidRPr="00EF1C52">
              <w:rPr>
                <w:rFonts w:ascii="Times New Roman" w:hAnsi="Times New Roman" w:cs="Times New Roman"/>
                <w:bCs/>
                <w:sz w:val="20"/>
                <w:szCs w:val="20"/>
              </w:rPr>
              <w:t>5.4. Dacă un lot este respins, organismul notificat sau autoritatea competentă trebuie să ia măsurile adecvate pentru a</w:t>
            </w:r>
            <w:r w:rsidR="008D69AD">
              <w:rPr>
                <w:rFonts w:ascii="Times New Roman" w:hAnsi="Times New Roman" w:cs="Times New Roman"/>
                <w:bCs/>
                <w:sz w:val="20"/>
                <w:szCs w:val="20"/>
              </w:rPr>
              <w:t xml:space="preserve"> </w:t>
            </w:r>
            <w:r w:rsidRPr="00EF1C52">
              <w:rPr>
                <w:rFonts w:ascii="Times New Roman" w:hAnsi="Times New Roman" w:cs="Times New Roman"/>
                <w:bCs/>
                <w:sz w:val="20"/>
                <w:szCs w:val="20"/>
              </w:rPr>
              <w:t>împiedica introducerea lotului respectiv pe piață. În cazul unor respingeri frecvente ale loturilor, organismul notificat</w:t>
            </w:r>
            <w:r w:rsidR="008D69AD">
              <w:rPr>
                <w:rFonts w:ascii="Times New Roman" w:hAnsi="Times New Roman" w:cs="Times New Roman"/>
                <w:bCs/>
                <w:sz w:val="20"/>
                <w:szCs w:val="20"/>
              </w:rPr>
              <w:t xml:space="preserve"> </w:t>
            </w:r>
            <w:r w:rsidRPr="00EF1C52">
              <w:rPr>
                <w:rFonts w:ascii="Times New Roman" w:hAnsi="Times New Roman" w:cs="Times New Roman"/>
                <w:bCs/>
                <w:sz w:val="20"/>
                <w:szCs w:val="20"/>
              </w:rPr>
              <w:t>poate suspenda verificarea statistică și ia măsurile adecvate.</w:t>
            </w:r>
          </w:p>
        </w:tc>
        <w:tc>
          <w:tcPr>
            <w:tcW w:w="5387" w:type="dxa"/>
          </w:tcPr>
          <w:p w14:paraId="1E55BE7E" w14:textId="04B5BD17" w:rsidR="005374CD" w:rsidRPr="005374CD" w:rsidRDefault="00C3184D" w:rsidP="005374CD">
            <w:pPr>
              <w:pStyle w:val="HTML"/>
              <w:ind w:right="-23"/>
              <w:jc w:val="both"/>
              <w:outlineLvl w:val="0"/>
              <w:rPr>
                <w:rFonts w:ascii="Times New Roman" w:hAnsi="Times New Roman" w:cs="Times New Roman"/>
                <w:b/>
                <w:bCs/>
                <w:lang w:val="ro-RO"/>
              </w:rPr>
            </w:pPr>
            <w:r>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r w:rsidR="005374CD" w:rsidRPr="005374CD">
              <w:rPr>
                <w:rFonts w:ascii="Times New Roman" w:hAnsi="Times New Roman" w:cs="Times New Roman"/>
                <w:b/>
                <w:bCs/>
                <w:lang w:val="ro-RO"/>
              </w:rPr>
              <w:t xml:space="preserve"> </w:t>
            </w:r>
          </w:p>
          <w:p w14:paraId="7130E6CB" w14:textId="77777777" w:rsidR="00280827" w:rsidRDefault="00280827" w:rsidP="00223E23">
            <w:pPr>
              <w:jc w:val="both"/>
              <w:rPr>
                <w:rFonts w:ascii="Times New Roman" w:hAnsi="Times New Roman" w:cs="Times New Roman"/>
                <w:bCs/>
                <w:sz w:val="20"/>
                <w:szCs w:val="20"/>
              </w:rPr>
            </w:pPr>
          </w:p>
          <w:p w14:paraId="20B0F610" w14:textId="668D40D6"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5.6. Dacă un lot este respins, organismul notificat sau autorității de supraveghere a pieței trebuie să ia măsurile adecvate pentru a împiedica introducerea lotului respectiv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În cazul unor respingeri frecvente ale loturilor, organismul notificat poate suspenda verificarea statistică și ia măsurile adecvate.</w:t>
            </w:r>
          </w:p>
        </w:tc>
        <w:tc>
          <w:tcPr>
            <w:tcW w:w="1417" w:type="dxa"/>
          </w:tcPr>
          <w:p w14:paraId="3FDC9988" w14:textId="23008D57"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0CFAC875" w14:textId="77777777" w:rsidR="00280827" w:rsidRPr="00EF1C52" w:rsidRDefault="00280827" w:rsidP="00223E23">
            <w:pPr>
              <w:jc w:val="both"/>
              <w:rPr>
                <w:rFonts w:ascii="Times New Roman" w:hAnsi="Times New Roman" w:cs="Times New Roman"/>
                <w:bCs/>
                <w:sz w:val="20"/>
                <w:szCs w:val="20"/>
              </w:rPr>
            </w:pPr>
          </w:p>
        </w:tc>
      </w:tr>
      <w:tr w:rsidR="00280827" w:rsidRPr="00EF1C52" w14:paraId="301DA0B8" w14:textId="77777777" w:rsidTr="00A95050">
        <w:trPr>
          <w:gridAfter w:val="1"/>
          <w:wAfter w:w="6" w:type="dxa"/>
          <w:trHeight w:val="20"/>
        </w:trPr>
        <w:tc>
          <w:tcPr>
            <w:tcW w:w="4849" w:type="dxa"/>
            <w:gridSpan w:val="2"/>
          </w:tcPr>
          <w:p w14:paraId="5838E079"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6. Marcajul </w:t>
            </w:r>
            <w:r w:rsidRPr="009105DD">
              <w:rPr>
                <w:rFonts w:ascii="Times New Roman" w:hAnsi="Times New Roman" w:cs="Times New Roman"/>
                <w:bCs/>
                <w:sz w:val="20"/>
                <w:szCs w:val="20"/>
              </w:rPr>
              <w:t>CE și declarația UE</w:t>
            </w:r>
            <w:r w:rsidRPr="00EF1C52">
              <w:rPr>
                <w:rFonts w:ascii="Times New Roman" w:hAnsi="Times New Roman" w:cs="Times New Roman"/>
                <w:bCs/>
                <w:sz w:val="20"/>
                <w:szCs w:val="20"/>
              </w:rPr>
              <w:t xml:space="preserve"> de conformitate</w:t>
            </w:r>
          </w:p>
          <w:p w14:paraId="502BA7E4" w14:textId="62EF4B37" w:rsidR="00280827" w:rsidRPr="00EF1C52" w:rsidRDefault="00280827" w:rsidP="008D69AD">
            <w:pPr>
              <w:jc w:val="both"/>
              <w:rPr>
                <w:rFonts w:ascii="Times New Roman" w:hAnsi="Times New Roman" w:cs="Times New Roman"/>
                <w:bCs/>
                <w:sz w:val="20"/>
                <w:szCs w:val="20"/>
              </w:rPr>
            </w:pPr>
            <w:r w:rsidRPr="00EF1C52">
              <w:rPr>
                <w:rFonts w:ascii="Times New Roman" w:hAnsi="Times New Roman" w:cs="Times New Roman"/>
                <w:bCs/>
                <w:sz w:val="20"/>
                <w:szCs w:val="20"/>
              </w:rPr>
              <w:t>6.1. Producătorul aplică marcajul CE și, sub responsabilitatea organismului notificat menționat la punctul 3, numărul de</w:t>
            </w:r>
            <w:r w:rsidR="008D69AD">
              <w:rPr>
                <w:rFonts w:ascii="Times New Roman" w:hAnsi="Times New Roman" w:cs="Times New Roman"/>
                <w:bCs/>
                <w:sz w:val="20"/>
                <w:szCs w:val="20"/>
              </w:rPr>
              <w:t xml:space="preserve"> </w:t>
            </w:r>
            <w:r w:rsidRPr="00EF1C52">
              <w:rPr>
                <w:rFonts w:ascii="Times New Roman" w:hAnsi="Times New Roman" w:cs="Times New Roman"/>
                <w:bCs/>
                <w:sz w:val="20"/>
                <w:szCs w:val="20"/>
              </w:rPr>
              <w:t>identificare al acestuia pe fiecare exploziv în parte care este în conformitate cu tipul descris în certificatul de</w:t>
            </w:r>
            <w:r w:rsidR="008D69AD">
              <w:rPr>
                <w:rFonts w:ascii="Times New Roman" w:hAnsi="Times New Roman" w:cs="Times New Roman"/>
                <w:bCs/>
                <w:sz w:val="20"/>
                <w:szCs w:val="20"/>
              </w:rPr>
              <w:t xml:space="preserve"> </w:t>
            </w:r>
            <w:r w:rsidRPr="00EF1C52">
              <w:rPr>
                <w:rFonts w:ascii="Times New Roman" w:hAnsi="Times New Roman" w:cs="Times New Roman"/>
                <w:bCs/>
                <w:sz w:val="20"/>
                <w:szCs w:val="20"/>
              </w:rPr>
              <w:t>examinare UE de tip și care respectă cerințele aplicabile ale prezentei directive.</w:t>
            </w:r>
          </w:p>
        </w:tc>
        <w:tc>
          <w:tcPr>
            <w:tcW w:w="5387" w:type="dxa"/>
          </w:tcPr>
          <w:p w14:paraId="5A799FBE" w14:textId="08D0E13C"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066CDE16" w14:textId="77777777" w:rsidR="00280827" w:rsidRDefault="00280827" w:rsidP="00223E23">
            <w:pPr>
              <w:jc w:val="both"/>
              <w:rPr>
                <w:rFonts w:ascii="Times New Roman" w:hAnsi="Times New Roman" w:cs="Times New Roman"/>
                <w:bCs/>
                <w:sz w:val="20"/>
                <w:szCs w:val="20"/>
              </w:rPr>
            </w:pPr>
          </w:p>
          <w:p w14:paraId="044A386F"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 Marcajul CE și </w:t>
            </w:r>
            <w:proofErr w:type="spellStart"/>
            <w:r w:rsidRPr="003D65E2">
              <w:rPr>
                <w:rFonts w:ascii="Times New Roman" w:hAnsi="Times New Roman" w:cs="Times New Roman"/>
                <w:bCs/>
                <w:sz w:val="20"/>
                <w:szCs w:val="20"/>
              </w:rPr>
              <w:t>declaraţia</w:t>
            </w:r>
            <w:proofErr w:type="spellEnd"/>
            <w:r w:rsidRPr="003D65E2">
              <w:rPr>
                <w:rFonts w:ascii="Times New Roman" w:hAnsi="Times New Roman" w:cs="Times New Roman"/>
                <w:bCs/>
                <w:sz w:val="20"/>
                <w:szCs w:val="20"/>
              </w:rPr>
              <w:t xml:space="preserve"> UE de conformitate</w:t>
            </w:r>
          </w:p>
          <w:p w14:paraId="35D4C82B" w14:textId="43626860"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6.1. Producătorul aplică marcajul CE și, sub responsabilitatea organismului notificat </w:t>
            </w:r>
            <w:proofErr w:type="spellStart"/>
            <w:r w:rsidRPr="003D65E2">
              <w:rPr>
                <w:rFonts w:ascii="Times New Roman" w:hAnsi="Times New Roman" w:cs="Times New Roman"/>
                <w:bCs/>
                <w:sz w:val="20"/>
                <w:szCs w:val="20"/>
              </w:rPr>
              <w:t>menţionat</w:t>
            </w:r>
            <w:proofErr w:type="spellEnd"/>
            <w:r w:rsidRPr="003D65E2">
              <w:rPr>
                <w:rFonts w:ascii="Times New Roman" w:hAnsi="Times New Roman" w:cs="Times New Roman"/>
                <w:bCs/>
                <w:sz w:val="20"/>
                <w:szCs w:val="20"/>
              </w:rPr>
              <w:t xml:space="preserve"> la pct. 3, numărul de identificare al acestuia pe fiecare exploziv în parte care este în conformitate cu tipul descris în certificatul de examinare CE de tip și care respectă cerințele aplicabile ale prezentei Reglementări tehnice.</w:t>
            </w:r>
            <w:r w:rsidR="00280827" w:rsidRPr="00EF1C52">
              <w:rPr>
                <w:rFonts w:ascii="Times New Roman" w:hAnsi="Times New Roman" w:cs="Times New Roman"/>
                <w:bCs/>
                <w:sz w:val="20"/>
                <w:szCs w:val="20"/>
              </w:rPr>
              <w:t xml:space="preserve"> </w:t>
            </w:r>
          </w:p>
        </w:tc>
        <w:tc>
          <w:tcPr>
            <w:tcW w:w="1417" w:type="dxa"/>
          </w:tcPr>
          <w:p w14:paraId="3F0FFA81" w14:textId="1B26815D"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t>Compatibil</w:t>
            </w:r>
          </w:p>
        </w:tc>
        <w:tc>
          <w:tcPr>
            <w:tcW w:w="4536" w:type="dxa"/>
          </w:tcPr>
          <w:p w14:paraId="6309FB61" w14:textId="13D1221D" w:rsidR="00280827" w:rsidRPr="00EF1C52" w:rsidRDefault="00424A1F" w:rsidP="00223E23">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7C4BD7">
              <w:rPr>
                <w:rFonts w:ascii="Times New Roman" w:hAnsi="Times New Roman" w:cs="Times New Roman"/>
                <w:bCs/>
                <w:sz w:val="20"/>
                <w:szCs w:val="20"/>
              </w:rPr>
              <w:t xml:space="preserve"> din Hotărârea Guvernului nr. 1324/2016 transpune parțial norma din directivă, traducând greșit sintagmele “</w:t>
            </w:r>
            <w:r w:rsidR="00280827" w:rsidRPr="00750C74">
              <w:rPr>
                <w:rFonts w:ascii="Times New Roman" w:hAnsi="Times New Roman" w:cs="Times New Roman"/>
                <w:b/>
                <w:i/>
                <w:iCs/>
                <w:sz w:val="20"/>
                <w:szCs w:val="20"/>
              </w:rPr>
              <w:t>Marcaj CE și declarație UE de conformitate</w:t>
            </w:r>
            <w:r w:rsidR="00280827" w:rsidRPr="007C4BD7">
              <w:rPr>
                <w:rFonts w:ascii="Times New Roman" w:hAnsi="Times New Roman" w:cs="Times New Roman"/>
                <w:bCs/>
                <w:sz w:val="20"/>
                <w:szCs w:val="20"/>
              </w:rPr>
              <w:t>” cu „</w:t>
            </w:r>
            <w:r w:rsidR="00280827" w:rsidRPr="00750C74">
              <w:rPr>
                <w:rFonts w:ascii="Times New Roman" w:hAnsi="Times New Roman" w:cs="Times New Roman"/>
                <w:bCs/>
                <w:i/>
                <w:iCs/>
                <w:sz w:val="20"/>
                <w:szCs w:val="20"/>
              </w:rPr>
              <w:t>marcaj și declarație de conformitate</w:t>
            </w:r>
            <w:r w:rsidR="00280827" w:rsidRPr="007C4BD7">
              <w:rPr>
                <w:rFonts w:ascii="Times New Roman" w:hAnsi="Times New Roman" w:cs="Times New Roman"/>
                <w:bCs/>
                <w:sz w:val="20"/>
                <w:szCs w:val="20"/>
              </w:rPr>
              <w:t>”</w:t>
            </w:r>
            <w:r>
              <w:rPr>
                <w:rFonts w:ascii="Times New Roman" w:hAnsi="Times New Roman" w:cs="Times New Roman"/>
                <w:bCs/>
                <w:sz w:val="20"/>
                <w:szCs w:val="20"/>
              </w:rPr>
              <w:t>.</w:t>
            </w:r>
          </w:p>
        </w:tc>
      </w:tr>
      <w:tr w:rsidR="00280827" w:rsidRPr="00EF1C52" w14:paraId="7D391223" w14:textId="77777777" w:rsidTr="00A95050">
        <w:trPr>
          <w:gridAfter w:val="1"/>
          <w:wAfter w:w="6" w:type="dxa"/>
          <w:trHeight w:val="20"/>
        </w:trPr>
        <w:tc>
          <w:tcPr>
            <w:tcW w:w="4849" w:type="dxa"/>
            <w:gridSpan w:val="2"/>
          </w:tcPr>
          <w:p w14:paraId="167E7CAA" w14:textId="0735A981" w:rsidR="00280827" w:rsidRPr="005623EC"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 xml:space="preserve">6.2. Producătorul întocmește o declarație </w:t>
            </w:r>
            <w:r w:rsidRPr="005623EC">
              <w:rPr>
                <w:rFonts w:ascii="Times New Roman" w:hAnsi="Times New Roman" w:cs="Times New Roman"/>
                <w:bCs/>
                <w:sz w:val="20"/>
                <w:szCs w:val="20"/>
              </w:rPr>
              <w:t>UE de conformitate scrisă pentru fiecare tip de exploziv și o păstrează la</w:t>
            </w:r>
            <w:r w:rsidR="008D69AD">
              <w:rPr>
                <w:rFonts w:ascii="Times New Roman" w:hAnsi="Times New Roman" w:cs="Times New Roman"/>
                <w:bCs/>
                <w:sz w:val="20"/>
                <w:szCs w:val="20"/>
              </w:rPr>
              <w:t xml:space="preserve"> </w:t>
            </w:r>
            <w:r w:rsidRPr="005623EC">
              <w:rPr>
                <w:rFonts w:ascii="Times New Roman" w:hAnsi="Times New Roman" w:cs="Times New Roman"/>
                <w:bCs/>
                <w:sz w:val="20"/>
                <w:szCs w:val="20"/>
              </w:rPr>
              <w:t>dispoziția autorităților naționale pe o perioadă de 10 ani după introducerea pe piață a explozivului. Declarația UE de</w:t>
            </w:r>
            <w:r w:rsidR="008D69AD">
              <w:rPr>
                <w:rFonts w:ascii="Times New Roman" w:hAnsi="Times New Roman" w:cs="Times New Roman"/>
                <w:bCs/>
                <w:sz w:val="20"/>
                <w:szCs w:val="20"/>
              </w:rPr>
              <w:t xml:space="preserve"> </w:t>
            </w:r>
            <w:r w:rsidRPr="005623EC">
              <w:rPr>
                <w:rFonts w:ascii="Times New Roman" w:hAnsi="Times New Roman" w:cs="Times New Roman"/>
                <w:bCs/>
                <w:sz w:val="20"/>
                <w:szCs w:val="20"/>
              </w:rPr>
              <w:t>conformitate identifică tipul de exploziv pentru care a fost întocmită.</w:t>
            </w:r>
          </w:p>
          <w:p w14:paraId="0D813677" w14:textId="77777777" w:rsidR="00280827" w:rsidRPr="00EF1C52" w:rsidRDefault="00280827" w:rsidP="00223E23">
            <w:pPr>
              <w:jc w:val="both"/>
              <w:rPr>
                <w:rFonts w:ascii="Times New Roman" w:hAnsi="Times New Roman" w:cs="Times New Roman"/>
                <w:bCs/>
                <w:sz w:val="20"/>
                <w:szCs w:val="20"/>
              </w:rPr>
            </w:pPr>
            <w:r w:rsidRPr="005623EC">
              <w:rPr>
                <w:rFonts w:ascii="Times New Roman" w:hAnsi="Times New Roman" w:cs="Times New Roman"/>
                <w:bCs/>
                <w:sz w:val="20"/>
                <w:szCs w:val="20"/>
              </w:rPr>
              <w:t>O copie a declarației UE</w:t>
            </w:r>
            <w:r w:rsidRPr="00EF1C52">
              <w:rPr>
                <w:rFonts w:ascii="Times New Roman" w:hAnsi="Times New Roman" w:cs="Times New Roman"/>
                <w:bCs/>
                <w:sz w:val="20"/>
                <w:szCs w:val="20"/>
              </w:rPr>
              <w:t xml:space="preserve"> de conformitate este pusă la dispoziția autorităților relevante, la cerere.</w:t>
            </w:r>
          </w:p>
          <w:p w14:paraId="31132941"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În cazul în care organismul notificat menționat la punctul 3 este de acord, producătorul poate aplica pe explozivi și</w:t>
            </w:r>
          </w:p>
          <w:p w14:paraId="47227B0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numărul de identificare al organismului notificat, sub responsabilitatea organismului notificat.</w:t>
            </w:r>
          </w:p>
          <w:p w14:paraId="01C23424" w14:textId="14E0EFE8" w:rsidR="00280827" w:rsidRPr="00EF1C52" w:rsidRDefault="00280827" w:rsidP="009E2804">
            <w:pPr>
              <w:jc w:val="both"/>
              <w:rPr>
                <w:rFonts w:ascii="Times New Roman" w:hAnsi="Times New Roman" w:cs="Times New Roman"/>
                <w:bCs/>
                <w:sz w:val="20"/>
                <w:szCs w:val="20"/>
              </w:rPr>
            </w:pPr>
            <w:r w:rsidRPr="00EF1C52">
              <w:rPr>
                <w:rFonts w:ascii="Times New Roman" w:hAnsi="Times New Roman" w:cs="Times New Roman"/>
                <w:bCs/>
                <w:sz w:val="20"/>
                <w:szCs w:val="20"/>
              </w:rPr>
              <w:t>În cazul în care organismul notificat este de acord, producătorul poate aplica pe explozivi numărul de identificare al</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organismului notificat în timpul procesului de fabricație, sub responsabilitatea organismului notificat.</w:t>
            </w:r>
          </w:p>
        </w:tc>
        <w:tc>
          <w:tcPr>
            <w:tcW w:w="5387" w:type="dxa"/>
          </w:tcPr>
          <w:p w14:paraId="06F2302B" w14:textId="7D88EBF4"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2E710920" w14:textId="77777777" w:rsidR="00280827" w:rsidRDefault="00280827" w:rsidP="00223E23">
            <w:pPr>
              <w:jc w:val="both"/>
              <w:rPr>
                <w:rFonts w:ascii="Times New Roman" w:hAnsi="Times New Roman" w:cs="Times New Roman"/>
                <w:bCs/>
                <w:sz w:val="20"/>
                <w:szCs w:val="20"/>
              </w:rPr>
            </w:pPr>
          </w:p>
          <w:p w14:paraId="152F3813"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6.2. Producătorul </w:t>
            </w:r>
            <w:proofErr w:type="spellStart"/>
            <w:r w:rsidRPr="003D65E2">
              <w:rPr>
                <w:rFonts w:ascii="Times New Roman" w:hAnsi="Times New Roman" w:cs="Times New Roman"/>
                <w:bCs/>
                <w:sz w:val="20"/>
                <w:szCs w:val="20"/>
              </w:rPr>
              <w:t>întocmeşte</w:t>
            </w:r>
            <w:proofErr w:type="spellEnd"/>
            <w:r w:rsidRPr="003D65E2">
              <w:rPr>
                <w:rFonts w:ascii="Times New Roman" w:hAnsi="Times New Roman" w:cs="Times New Roman"/>
                <w:bCs/>
                <w:sz w:val="20"/>
                <w:szCs w:val="20"/>
              </w:rPr>
              <w:t xml:space="preserve"> o </w:t>
            </w:r>
            <w:proofErr w:type="spellStart"/>
            <w:r w:rsidRPr="003D65E2">
              <w:rPr>
                <w:rFonts w:ascii="Times New Roman" w:hAnsi="Times New Roman" w:cs="Times New Roman"/>
                <w:bCs/>
                <w:sz w:val="20"/>
                <w:szCs w:val="20"/>
              </w:rPr>
              <w:t>declaraţie</w:t>
            </w:r>
            <w:proofErr w:type="spellEnd"/>
            <w:r w:rsidRPr="003D65E2">
              <w:rPr>
                <w:rFonts w:ascii="Times New Roman" w:hAnsi="Times New Roman" w:cs="Times New Roman"/>
                <w:bCs/>
                <w:sz w:val="20"/>
                <w:szCs w:val="20"/>
              </w:rPr>
              <w:t xml:space="preserve"> UE de conformitate scrisă pentru fiecare tip de exploziv și o păstrează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pe o perioadă de 10 ani după punerea la </w:t>
            </w:r>
            <w:proofErr w:type="spellStart"/>
            <w:r w:rsidRPr="003D65E2">
              <w:rPr>
                <w:rFonts w:ascii="Times New Roman" w:hAnsi="Times New Roman" w:cs="Times New Roman"/>
                <w:bCs/>
                <w:sz w:val="20"/>
                <w:szCs w:val="20"/>
              </w:rPr>
              <w:t>dispoziţie</w:t>
            </w:r>
            <w:proofErr w:type="spellEnd"/>
            <w:r w:rsidRPr="003D65E2">
              <w:rPr>
                <w:rFonts w:ascii="Times New Roman" w:hAnsi="Times New Roman" w:cs="Times New Roman"/>
                <w:bCs/>
                <w:sz w:val="20"/>
                <w:szCs w:val="20"/>
              </w:rPr>
              <w:t xml:space="preserve">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xml:space="preserve"> a explozivului. </w:t>
            </w:r>
            <w:proofErr w:type="spellStart"/>
            <w:r w:rsidRPr="003D65E2">
              <w:rPr>
                <w:rFonts w:ascii="Times New Roman" w:hAnsi="Times New Roman" w:cs="Times New Roman"/>
                <w:bCs/>
                <w:sz w:val="20"/>
                <w:szCs w:val="20"/>
              </w:rPr>
              <w:t>Declaraţia</w:t>
            </w:r>
            <w:proofErr w:type="spellEnd"/>
            <w:r w:rsidRPr="003D65E2">
              <w:rPr>
                <w:rFonts w:ascii="Times New Roman" w:hAnsi="Times New Roman" w:cs="Times New Roman"/>
                <w:bCs/>
                <w:sz w:val="20"/>
                <w:szCs w:val="20"/>
              </w:rPr>
              <w:t xml:space="preserve"> UE de conformitate identifică tipul de exploziv pentru care a fost întocmită.</w:t>
            </w:r>
          </w:p>
          <w:p w14:paraId="4F86E2E1"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6.3. O copie a </w:t>
            </w:r>
            <w:proofErr w:type="spellStart"/>
            <w:r w:rsidRPr="003D65E2">
              <w:rPr>
                <w:rFonts w:ascii="Times New Roman" w:hAnsi="Times New Roman" w:cs="Times New Roman"/>
                <w:bCs/>
                <w:sz w:val="20"/>
                <w:szCs w:val="20"/>
              </w:rPr>
              <w:t>declaraţiei</w:t>
            </w:r>
            <w:proofErr w:type="spellEnd"/>
            <w:r w:rsidRPr="003D65E2">
              <w:rPr>
                <w:rFonts w:ascii="Times New Roman" w:hAnsi="Times New Roman" w:cs="Times New Roman"/>
                <w:bCs/>
                <w:sz w:val="20"/>
                <w:szCs w:val="20"/>
              </w:rPr>
              <w:t xml:space="preserve"> UE de conformitate este pusă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la cerere.</w:t>
            </w:r>
          </w:p>
          <w:p w14:paraId="04BAB180"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6.4. În cazul în care organismul notificat </w:t>
            </w:r>
            <w:proofErr w:type="spellStart"/>
            <w:r w:rsidRPr="003D65E2">
              <w:rPr>
                <w:rFonts w:ascii="Times New Roman" w:hAnsi="Times New Roman" w:cs="Times New Roman"/>
                <w:bCs/>
                <w:sz w:val="20"/>
                <w:szCs w:val="20"/>
              </w:rPr>
              <w:t>menţionat</w:t>
            </w:r>
            <w:proofErr w:type="spellEnd"/>
            <w:r w:rsidRPr="003D65E2">
              <w:rPr>
                <w:rFonts w:ascii="Times New Roman" w:hAnsi="Times New Roman" w:cs="Times New Roman"/>
                <w:bCs/>
                <w:sz w:val="20"/>
                <w:szCs w:val="20"/>
              </w:rPr>
              <w:t xml:space="preserve"> la pct. 3 este de acord, producătorul poate aplica pe explozivi și numărul de identificare al organismului notificat, sub responsabilitatea organismului notificat.</w:t>
            </w:r>
          </w:p>
          <w:p w14:paraId="1256F836" w14:textId="09383439"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6.5. În cazul în care organismul notificat este de acord, producătorul poate aplica pe explozivi numărul de identificare al organismului notificat în timpul procesului de </w:t>
            </w:r>
            <w:proofErr w:type="spellStart"/>
            <w:r w:rsidRPr="003D65E2">
              <w:rPr>
                <w:rFonts w:ascii="Times New Roman" w:hAnsi="Times New Roman" w:cs="Times New Roman"/>
                <w:bCs/>
                <w:sz w:val="20"/>
                <w:szCs w:val="20"/>
              </w:rPr>
              <w:t>fabricaţie</w:t>
            </w:r>
            <w:proofErr w:type="spellEnd"/>
            <w:r w:rsidRPr="003D65E2">
              <w:rPr>
                <w:rFonts w:ascii="Times New Roman" w:hAnsi="Times New Roman" w:cs="Times New Roman"/>
                <w:bCs/>
                <w:sz w:val="20"/>
                <w:szCs w:val="20"/>
              </w:rPr>
              <w:t>, sub responsabilitatea organismului notificat.</w:t>
            </w:r>
          </w:p>
        </w:tc>
        <w:tc>
          <w:tcPr>
            <w:tcW w:w="1417" w:type="dxa"/>
          </w:tcPr>
          <w:p w14:paraId="2D7CECC3" w14:textId="30BA36F3"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t>Compatibil</w:t>
            </w:r>
          </w:p>
        </w:tc>
        <w:tc>
          <w:tcPr>
            <w:tcW w:w="4536" w:type="dxa"/>
          </w:tcPr>
          <w:p w14:paraId="2C93C7B6" w14:textId="68580553" w:rsidR="00280827" w:rsidRPr="00EF1C52" w:rsidRDefault="00424A1F" w:rsidP="00223E23">
            <w:pPr>
              <w:jc w:val="both"/>
              <w:rPr>
                <w:rFonts w:ascii="Times New Roman" w:hAnsi="Times New Roman" w:cs="Times New Roman"/>
                <w:bCs/>
                <w:sz w:val="20"/>
                <w:szCs w:val="20"/>
              </w:rPr>
            </w:pPr>
            <w:r w:rsidRPr="00424A1F">
              <w:rPr>
                <w:rFonts w:ascii="Times New Roman" w:hAnsi="Times New Roman" w:cs="Times New Roman"/>
                <w:bCs/>
                <w:sz w:val="20"/>
                <w:szCs w:val="20"/>
              </w:rPr>
              <w:t>Norma din Hotărârea Guvernului nr. 1324/</w:t>
            </w:r>
            <w:r w:rsidR="00FA5865">
              <w:rPr>
                <w:rFonts w:ascii="Times New Roman" w:hAnsi="Times New Roman" w:cs="Times New Roman"/>
                <w:bCs/>
                <w:sz w:val="20"/>
                <w:szCs w:val="20"/>
              </w:rPr>
              <w:t>2016</w:t>
            </w:r>
            <w:r w:rsidRPr="00424A1F">
              <w:rPr>
                <w:rFonts w:ascii="Times New Roman" w:hAnsi="Times New Roman" w:cs="Times New Roman"/>
                <w:bCs/>
                <w:sz w:val="20"/>
                <w:szCs w:val="20"/>
              </w:rPr>
              <w:t xml:space="preserve"> transpune parțial norma din directivă, traducând greșit sintagma </w:t>
            </w:r>
            <w:r w:rsidRPr="00424A1F">
              <w:rPr>
                <w:rFonts w:ascii="Times New Roman" w:hAnsi="Times New Roman" w:cs="Times New Roman"/>
                <w:b/>
                <w:i/>
                <w:iCs/>
                <w:sz w:val="20"/>
                <w:szCs w:val="20"/>
              </w:rPr>
              <w:t>“declarație UE de conformitate”</w:t>
            </w:r>
            <w:r w:rsidRPr="00424A1F">
              <w:rPr>
                <w:rFonts w:ascii="Times New Roman" w:hAnsi="Times New Roman" w:cs="Times New Roman"/>
                <w:bCs/>
                <w:sz w:val="20"/>
                <w:szCs w:val="20"/>
              </w:rPr>
              <w:t xml:space="preserve"> cu „declarație de conformitate”.</w:t>
            </w:r>
          </w:p>
        </w:tc>
      </w:tr>
      <w:tr w:rsidR="00280827" w:rsidRPr="00EF1C52" w14:paraId="47AD5B06" w14:textId="77777777" w:rsidTr="00A95050">
        <w:trPr>
          <w:gridAfter w:val="1"/>
          <w:wAfter w:w="6" w:type="dxa"/>
          <w:trHeight w:val="20"/>
        </w:trPr>
        <w:tc>
          <w:tcPr>
            <w:tcW w:w="4849" w:type="dxa"/>
            <w:gridSpan w:val="2"/>
          </w:tcPr>
          <w:p w14:paraId="1CB844DB" w14:textId="2844809E" w:rsidR="00280827" w:rsidRPr="00EF1C52" w:rsidRDefault="00280827" w:rsidP="009E2804">
            <w:pPr>
              <w:jc w:val="both"/>
              <w:rPr>
                <w:rFonts w:ascii="Times New Roman" w:hAnsi="Times New Roman" w:cs="Times New Roman"/>
                <w:bCs/>
                <w:sz w:val="20"/>
                <w:szCs w:val="20"/>
              </w:rPr>
            </w:pPr>
            <w:r w:rsidRPr="00EF1C52">
              <w:rPr>
                <w:rFonts w:ascii="Times New Roman" w:hAnsi="Times New Roman" w:cs="Times New Roman"/>
                <w:bCs/>
                <w:sz w:val="20"/>
                <w:szCs w:val="20"/>
              </w:rPr>
              <w:t>7. Reprezentantul autorizat Obligațiile producătorului pot fi îndeplinite de către reprezentantul său autorizat, în numele său și pe răspunderea sa,</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cu condiția ca acestea să fie menționate în mandat. Reprezentantul autorizat nu poate să îndeplinească obligațiile</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producătorului, prevăzute la punctele 2 și 5.1.</w:t>
            </w:r>
          </w:p>
        </w:tc>
        <w:tc>
          <w:tcPr>
            <w:tcW w:w="5387" w:type="dxa"/>
          </w:tcPr>
          <w:p w14:paraId="2B6B5DA5" w14:textId="32A84C6E"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2EF93F67" w14:textId="77777777" w:rsidR="00280827" w:rsidRDefault="00280827" w:rsidP="00223E23">
            <w:pPr>
              <w:jc w:val="both"/>
              <w:rPr>
                <w:rFonts w:ascii="Times New Roman" w:hAnsi="Times New Roman" w:cs="Times New Roman"/>
                <w:bCs/>
                <w:sz w:val="20"/>
                <w:szCs w:val="20"/>
              </w:rPr>
            </w:pPr>
          </w:p>
          <w:p w14:paraId="0C328816"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7. Reprezentantul împuternicit.</w:t>
            </w:r>
          </w:p>
          <w:p w14:paraId="6436447F" w14:textId="5DB28DF5" w:rsidR="00280827" w:rsidRPr="00EF1C52" w:rsidRDefault="003D65E2" w:rsidP="003D65E2">
            <w:pPr>
              <w:jc w:val="both"/>
              <w:rPr>
                <w:rFonts w:ascii="Times New Roman" w:hAnsi="Times New Roman" w:cs="Times New Roman"/>
                <w:bCs/>
                <w:sz w:val="20"/>
                <w:szCs w:val="20"/>
              </w:rPr>
            </w:pPr>
            <w:proofErr w:type="spellStart"/>
            <w:r w:rsidRPr="003D65E2">
              <w:rPr>
                <w:rFonts w:ascii="Times New Roman" w:hAnsi="Times New Roman" w:cs="Times New Roman"/>
                <w:bCs/>
                <w:sz w:val="20"/>
                <w:szCs w:val="20"/>
              </w:rPr>
              <w:t>Obligaţiile</w:t>
            </w:r>
            <w:proofErr w:type="spellEnd"/>
            <w:r w:rsidRPr="003D65E2">
              <w:rPr>
                <w:rFonts w:ascii="Times New Roman" w:hAnsi="Times New Roman" w:cs="Times New Roman"/>
                <w:bCs/>
                <w:sz w:val="20"/>
                <w:szCs w:val="20"/>
              </w:rPr>
              <w:t xml:space="preserve"> producătorului pot fi îndeplinite de către reprezentantul împuternicit al acestuia, în numele său și pe răspunderea sa, cu </w:t>
            </w:r>
            <w:proofErr w:type="spellStart"/>
            <w:r w:rsidRPr="003D65E2">
              <w:rPr>
                <w:rFonts w:ascii="Times New Roman" w:hAnsi="Times New Roman" w:cs="Times New Roman"/>
                <w:bCs/>
                <w:sz w:val="20"/>
                <w:szCs w:val="20"/>
              </w:rPr>
              <w:t>condiţia</w:t>
            </w:r>
            <w:proofErr w:type="spellEnd"/>
            <w:r w:rsidRPr="003D65E2">
              <w:rPr>
                <w:rFonts w:ascii="Times New Roman" w:hAnsi="Times New Roman" w:cs="Times New Roman"/>
                <w:bCs/>
                <w:sz w:val="20"/>
                <w:szCs w:val="20"/>
              </w:rPr>
              <w:t xml:space="preserve"> ca acestea să fie </w:t>
            </w:r>
            <w:proofErr w:type="spellStart"/>
            <w:r w:rsidRPr="003D65E2">
              <w:rPr>
                <w:rFonts w:ascii="Times New Roman" w:hAnsi="Times New Roman" w:cs="Times New Roman"/>
                <w:bCs/>
                <w:sz w:val="20"/>
                <w:szCs w:val="20"/>
              </w:rPr>
              <w:t>menţionate</w:t>
            </w:r>
            <w:proofErr w:type="spellEnd"/>
            <w:r w:rsidRPr="003D65E2">
              <w:rPr>
                <w:rFonts w:ascii="Times New Roman" w:hAnsi="Times New Roman" w:cs="Times New Roman"/>
                <w:bCs/>
                <w:sz w:val="20"/>
                <w:szCs w:val="20"/>
              </w:rPr>
              <w:t xml:space="preserve"> în contractul de mandat. Reprezentantul </w:t>
            </w:r>
            <w:r w:rsidR="008A6057">
              <w:rPr>
                <w:rFonts w:ascii="Times New Roman" w:hAnsi="Times New Roman" w:cs="Times New Roman"/>
                <w:bCs/>
                <w:sz w:val="20"/>
                <w:szCs w:val="20"/>
              </w:rPr>
              <w:t>împuternicit</w:t>
            </w:r>
            <w:r w:rsidRPr="003D65E2">
              <w:rPr>
                <w:rFonts w:ascii="Times New Roman" w:hAnsi="Times New Roman" w:cs="Times New Roman"/>
                <w:bCs/>
                <w:sz w:val="20"/>
                <w:szCs w:val="20"/>
              </w:rPr>
              <w:t xml:space="preserve"> nu poate să îndeplinească </w:t>
            </w:r>
            <w:proofErr w:type="spellStart"/>
            <w:r w:rsidRPr="003D65E2">
              <w:rPr>
                <w:rFonts w:ascii="Times New Roman" w:hAnsi="Times New Roman" w:cs="Times New Roman"/>
                <w:bCs/>
                <w:sz w:val="20"/>
                <w:szCs w:val="20"/>
              </w:rPr>
              <w:t>obligaţiile</w:t>
            </w:r>
            <w:proofErr w:type="spellEnd"/>
            <w:r w:rsidRPr="003D65E2">
              <w:rPr>
                <w:rFonts w:ascii="Times New Roman" w:hAnsi="Times New Roman" w:cs="Times New Roman"/>
                <w:bCs/>
                <w:sz w:val="20"/>
                <w:szCs w:val="20"/>
              </w:rPr>
              <w:t xml:space="preserve"> producătorului, prevăzute la pct. 2 și 5.1.</w:t>
            </w:r>
          </w:p>
        </w:tc>
        <w:tc>
          <w:tcPr>
            <w:tcW w:w="1417" w:type="dxa"/>
          </w:tcPr>
          <w:p w14:paraId="10EEAC28" w14:textId="6DF2D7FE" w:rsidR="00280827" w:rsidRPr="00EF1C52" w:rsidRDefault="00280827" w:rsidP="00223E23">
            <w:pPr>
              <w:jc w:val="center"/>
              <w:rPr>
                <w:rFonts w:ascii="Times New Roman" w:hAnsi="Times New Roman" w:cs="Times New Roman"/>
                <w:bCs/>
                <w:sz w:val="20"/>
                <w:szCs w:val="20"/>
              </w:rPr>
            </w:pPr>
            <w:r w:rsidRPr="003D7B38">
              <w:rPr>
                <w:rFonts w:ascii="Times New Roman" w:hAnsi="Times New Roman" w:cs="Times New Roman"/>
                <w:b/>
                <w:sz w:val="20"/>
                <w:szCs w:val="20"/>
              </w:rPr>
              <w:t>Compatibil</w:t>
            </w:r>
          </w:p>
        </w:tc>
        <w:tc>
          <w:tcPr>
            <w:tcW w:w="4536" w:type="dxa"/>
          </w:tcPr>
          <w:p w14:paraId="2F4F4337" w14:textId="77777777" w:rsidR="00280827" w:rsidRPr="00EF1C52" w:rsidRDefault="00280827" w:rsidP="00223E23">
            <w:pPr>
              <w:jc w:val="both"/>
              <w:rPr>
                <w:rFonts w:ascii="Times New Roman" w:hAnsi="Times New Roman" w:cs="Times New Roman"/>
                <w:bCs/>
                <w:sz w:val="20"/>
                <w:szCs w:val="20"/>
              </w:rPr>
            </w:pPr>
          </w:p>
        </w:tc>
      </w:tr>
      <w:tr w:rsidR="00280827" w:rsidRPr="00EF1C52" w14:paraId="4337546D" w14:textId="77777777" w:rsidTr="00A95050">
        <w:trPr>
          <w:gridAfter w:val="1"/>
          <w:wAfter w:w="6" w:type="dxa"/>
          <w:trHeight w:val="20"/>
        </w:trPr>
        <w:tc>
          <w:tcPr>
            <w:tcW w:w="4849" w:type="dxa"/>
            <w:gridSpan w:val="2"/>
          </w:tcPr>
          <w:p w14:paraId="79D0C023" w14:textId="77777777" w:rsidR="00280827" w:rsidRPr="00EF1C52" w:rsidRDefault="00280827" w:rsidP="00223E23">
            <w:pPr>
              <w:jc w:val="center"/>
              <w:rPr>
                <w:rFonts w:ascii="Times New Roman" w:hAnsi="Times New Roman" w:cs="Times New Roman"/>
                <w:b/>
                <w:sz w:val="20"/>
                <w:szCs w:val="20"/>
              </w:rPr>
            </w:pPr>
            <w:r w:rsidRPr="00EF1C52">
              <w:rPr>
                <w:rFonts w:ascii="Times New Roman" w:hAnsi="Times New Roman" w:cs="Times New Roman"/>
                <w:b/>
                <w:sz w:val="20"/>
                <w:szCs w:val="20"/>
              </w:rPr>
              <w:t>MODULUL G</w:t>
            </w:r>
          </w:p>
          <w:p w14:paraId="5867FB9F" w14:textId="77777777" w:rsidR="00280827" w:rsidRPr="00EF1C52" w:rsidRDefault="00280827" w:rsidP="00223E23">
            <w:pPr>
              <w:jc w:val="center"/>
              <w:rPr>
                <w:rFonts w:ascii="Times New Roman" w:hAnsi="Times New Roman" w:cs="Times New Roman"/>
                <w:b/>
                <w:sz w:val="20"/>
                <w:szCs w:val="20"/>
              </w:rPr>
            </w:pPr>
            <w:r w:rsidRPr="00EF1C52">
              <w:rPr>
                <w:rFonts w:ascii="Times New Roman" w:hAnsi="Times New Roman" w:cs="Times New Roman"/>
                <w:b/>
                <w:sz w:val="20"/>
                <w:szCs w:val="20"/>
              </w:rPr>
              <w:t>Conformitatea bazată pe verificarea unității de produs</w:t>
            </w:r>
          </w:p>
          <w:p w14:paraId="5AECDF11" w14:textId="10C7E234"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1. Conformitatea bazată pe verificarea unității de produs este procedura de evaluare a conformității prin care producătorul îndeplinește obligațiile prevăzute la punctele 2, 3 și 5 și asigură și declară pe răspunderea sa exclusivă că</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explozivul în cauză, care face obiectul dispozițiilor de la punctul 4, este în conformitate cu cerințele aplicabile ale</w:t>
            </w:r>
          </w:p>
          <w:p w14:paraId="46A69420" w14:textId="0C7132BE" w:rsidR="00280827" w:rsidRPr="00EF1C52" w:rsidRDefault="00280827" w:rsidP="00D1715E">
            <w:pPr>
              <w:jc w:val="both"/>
              <w:rPr>
                <w:rFonts w:ascii="Times New Roman" w:hAnsi="Times New Roman" w:cs="Times New Roman"/>
                <w:bCs/>
                <w:sz w:val="20"/>
                <w:szCs w:val="20"/>
              </w:rPr>
            </w:pPr>
            <w:r w:rsidRPr="00EF1C52">
              <w:rPr>
                <w:rFonts w:ascii="Times New Roman" w:hAnsi="Times New Roman" w:cs="Times New Roman"/>
                <w:bCs/>
                <w:sz w:val="20"/>
                <w:szCs w:val="20"/>
              </w:rPr>
              <w:t>prezentei directive.</w:t>
            </w:r>
          </w:p>
        </w:tc>
        <w:tc>
          <w:tcPr>
            <w:tcW w:w="5387" w:type="dxa"/>
          </w:tcPr>
          <w:p w14:paraId="50F43AC3" w14:textId="377C3274"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18A17552" w14:textId="72052927" w:rsidR="003D65E2" w:rsidRPr="003D65E2" w:rsidRDefault="003D65E2" w:rsidP="003D65E2">
            <w:pPr>
              <w:shd w:val="clear" w:color="auto" w:fill="FFFFFF"/>
              <w:jc w:val="center"/>
              <w:rPr>
                <w:rFonts w:ascii="Times New Roman" w:eastAsia="Times New Roman" w:hAnsi="Times New Roman" w:cs="Times New Roman"/>
                <w:b/>
                <w:bCs/>
                <w:sz w:val="20"/>
                <w:szCs w:val="20"/>
                <w:lang w:eastAsia="ro-RO"/>
              </w:rPr>
            </w:pPr>
            <w:r w:rsidRPr="003D65E2">
              <w:rPr>
                <w:rFonts w:ascii="Times New Roman" w:eastAsia="Times New Roman" w:hAnsi="Times New Roman" w:cs="Times New Roman"/>
                <w:b/>
                <w:bCs/>
                <w:sz w:val="20"/>
                <w:szCs w:val="20"/>
                <w:lang w:eastAsia="ro-RO"/>
              </w:rPr>
              <w:t>MODULUL G</w:t>
            </w:r>
          </w:p>
          <w:p w14:paraId="051E9C77" w14:textId="77777777" w:rsidR="003D65E2" w:rsidRPr="003D65E2" w:rsidRDefault="003D65E2" w:rsidP="003D65E2">
            <w:pPr>
              <w:shd w:val="clear" w:color="auto" w:fill="FFFFFF"/>
              <w:jc w:val="center"/>
              <w:rPr>
                <w:rFonts w:ascii="Times New Roman" w:eastAsia="Times New Roman" w:hAnsi="Times New Roman" w:cs="Times New Roman"/>
                <w:b/>
                <w:bCs/>
                <w:sz w:val="20"/>
                <w:szCs w:val="20"/>
                <w:lang w:eastAsia="ro-RO"/>
              </w:rPr>
            </w:pPr>
            <w:r w:rsidRPr="003D65E2">
              <w:rPr>
                <w:rFonts w:ascii="Times New Roman" w:eastAsia="Times New Roman" w:hAnsi="Times New Roman" w:cs="Times New Roman"/>
                <w:b/>
                <w:bCs/>
                <w:sz w:val="20"/>
                <w:szCs w:val="20"/>
                <w:lang w:eastAsia="ro-RO"/>
              </w:rPr>
              <w:t xml:space="preserve">Conformitatea bazată pe verificarea </w:t>
            </w:r>
            <w:proofErr w:type="spellStart"/>
            <w:r w:rsidRPr="003D65E2">
              <w:rPr>
                <w:rFonts w:ascii="Times New Roman" w:eastAsia="Times New Roman" w:hAnsi="Times New Roman" w:cs="Times New Roman"/>
                <w:b/>
                <w:bCs/>
                <w:sz w:val="20"/>
                <w:szCs w:val="20"/>
                <w:lang w:eastAsia="ro-RO"/>
              </w:rPr>
              <w:t>unităţii</w:t>
            </w:r>
            <w:proofErr w:type="spellEnd"/>
            <w:r w:rsidRPr="003D65E2">
              <w:rPr>
                <w:rFonts w:ascii="Times New Roman" w:eastAsia="Times New Roman" w:hAnsi="Times New Roman" w:cs="Times New Roman"/>
                <w:b/>
                <w:bCs/>
                <w:sz w:val="20"/>
                <w:szCs w:val="20"/>
                <w:lang w:eastAsia="ro-RO"/>
              </w:rPr>
              <w:t xml:space="preserve"> de produs</w:t>
            </w:r>
          </w:p>
          <w:p w14:paraId="7F8D72E7" w14:textId="02653FC3" w:rsidR="00280827" w:rsidRPr="003D65E2" w:rsidRDefault="003D65E2" w:rsidP="003D65E2">
            <w:pPr>
              <w:jc w:val="both"/>
              <w:rPr>
                <w:rFonts w:ascii="Times New Roman" w:hAnsi="Times New Roman" w:cs="Times New Roman"/>
                <w:sz w:val="28"/>
                <w:szCs w:val="28"/>
              </w:rPr>
            </w:pPr>
            <w:r w:rsidRPr="003D65E2">
              <w:rPr>
                <w:rFonts w:ascii="Times New Roman" w:eastAsia="Times New Roman" w:hAnsi="Times New Roman" w:cs="Times New Roman"/>
                <w:sz w:val="20"/>
                <w:szCs w:val="20"/>
                <w:lang w:eastAsia="ro-RO"/>
              </w:rPr>
              <w:t xml:space="preserve">1. Conformitatea bazată pe verificarea </w:t>
            </w:r>
            <w:proofErr w:type="spellStart"/>
            <w:r w:rsidRPr="003D65E2">
              <w:rPr>
                <w:rFonts w:ascii="Times New Roman" w:eastAsia="Times New Roman" w:hAnsi="Times New Roman" w:cs="Times New Roman"/>
                <w:sz w:val="20"/>
                <w:szCs w:val="20"/>
                <w:lang w:eastAsia="ro-RO"/>
              </w:rPr>
              <w:t>unităţii</w:t>
            </w:r>
            <w:proofErr w:type="spellEnd"/>
            <w:r w:rsidRPr="003D65E2">
              <w:rPr>
                <w:rFonts w:ascii="Times New Roman" w:eastAsia="Times New Roman" w:hAnsi="Times New Roman" w:cs="Times New Roman"/>
                <w:sz w:val="20"/>
                <w:szCs w:val="20"/>
                <w:lang w:eastAsia="ro-RO"/>
              </w:rPr>
              <w:t xml:space="preserve"> de produs este procedura de evaluare a </w:t>
            </w:r>
            <w:proofErr w:type="spellStart"/>
            <w:r w:rsidRPr="003D65E2">
              <w:rPr>
                <w:rFonts w:ascii="Times New Roman" w:eastAsia="Times New Roman" w:hAnsi="Times New Roman" w:cs="Times New Roman"/>
                <w:sz w:val="20"/>
                <w:szCs w:val="20"/>
                <w:lang w:eastAsia="ro-RO"/>
              </w:rPr>
              <w:t>conformităţii</w:t>
            </w:r>
            <w:proofErr w:type="spellEnd"/>
            <w:r w:rsidRPr="003D65E2">
              <w:rPr>
                <w:rFonts w:ascii="Times New Roman" w:eastAsia="Times New Roman" w:hAnsi="Times New Roman" w:cs="Times New Roman"/>
                <w:sz w:val="20"/>
                <w:szCs w:val="20"/>
                <w:lang w:eastAsia="ro-RO"/>
              </w:rPr>
              <w:t xml:space="preserve"> prin care producătorul </w:t>
            </w:r>
            <w:proofErr w:type="spellStart"/>
            <w:r w:rsidRPr="003D65E2">
              <w:rPr>
                <w:rFonts w:ascii="Times New Roman" w:eastAsia="Times New Roman" w:hAnsi="Times New Roman" w:cs="Times New Roman"/>
                <w:sz w:val="20"/>
                <w:szCs w:val="20"/>
                <w:lang w:eastAsia="ro-RO"/>
              </w:rPr>
              <w:t>îndeplineşte</w:t>
            </w:r>
            <w:proofErr w:type="spellEnd"/>
            <w:r w:rsidRPr="003D65E2">
              <w:rPr>
                <w:rFonts w:ascii="Times New Roman" w:eastAsia="Times New Roman" w:hAnsi="Times New Roman" w:cs="Times New Roman"/>
                <w:sz w:val="20"/>
                <w:szCs w:val="20"/>
                <w:lang w:eastAsia="ro-RO"/>
              </w:rPr>
              <w:t xml:space="preserve"> </w:t>
            </w:r>
            <w:proofErr w:type="spellStart"/>
            <w:r w:rsidRPr="003D65E2">
              <w:rPr>
                <w:rFonts w:ascii="Times New Roman" w:eastAsia="Times New Roman" w:hAnsi="Times New Roman" w:cs="Times New Roman"/>
                <w:sz w:val="20"/>
                <w:szCs w:val="20"/>
                <w:lang w:eastAsia="ro-RO"/>
              </w:rPr>
              <w:t>obligaţiile</w:t>
            </w:r>
            <w:proofErr w:type="spellEnd"/>
            <w:r w:rsidRPr="003D65E2">
              <w:rPr>
                <w:rFonts w:ascii="Times New Roman" w:eastAsia="Times New Roman" w:hAnsi="Times New Roman" w:cs="Times New Roman"/>
                <w:sz w:val="20"/>
                <w:szCs w:val="20"/>
                <w:lang w:eastAsia="ro-RO"/>
              </w:rPr>
              <w:t xml:space="preserve"> prevăzute la pct. 2, 3 și 5 și asigură și declară pe răspunderea sa exclusivă, că explozivul în cauză, care face obiectul </w:t>
            </w:r>
            <w:proofErr w:type="spellStart"/>
            <w:r w:rsidRPr="003D65E2">
              <w:rPr>
                <w:rFonts w:ascii="Times New Roman" w:eastAsia="Times New Roman" w:hAnsi="Times New Roman" w:cs="Times New Roman"/>
                <w:sz w:val="20"/>
                <w:szCs w:val="20"/>
                <w:lang w:eastAsia="ro-RO"/>
              </w:rPr>
              <w:t>dispoziţiilor</w:t>
            </w:r>
            <w:proofErr w:type="spellEnd"/>
            <w:r w:rsidRPr="003D65E2">
              <w:rPr>
                <w:rFonts w:ascii="Times New Roman" w:eastAsia="Times New Roman" w:hAnsi="Times New Roman" w:cs="Times New Roman"/>
                <w:sz w:val="20"/>
                <w:szCs w:val="20"/>
                <w:lang w:eastAsia="ro-RO"/>
              </w:rPr>
              <w:t xml:space="preserve"> de la pct. 4, este în conformitate cu cerințele aplicabile ale prezentei Reglementări tehnice.</w:t>
            </w:r>
          </w:p>
        </w:tc>
        <w:tc>
          <w:tcPr>
            <w:tcW w:w="1417" w:type="dxa"/>
          </w:tcPr>
          <w:p w14:paraId="707DFB9B" w14:textId="1210AB82" w:rsidR="00280827" w:rsidRPr="00EF1C52" w:rsidRDefault="00280827" w:rsidP="00223E23">
            <w:pPr>
              <w:jc w:val="center"/>
              <w:rPr>
                <w:rFonts w:ascii="Times New Roman" w:hAnsi="Times New Roman" w:cs="Times New Roman"/>
                <w:b/>
                <w:sz w:val="20"/>
                <w:szCs w:val="20"/>
              </w:rPr>
            </w:pPr>
            <w:r w:rsidRPr="003D7B38">
              <w:rPr>
                <w:rFonts w:ascii="Times New Roman" w:hAnsi="Times New Roman" w:cs="Times New Roman"/>
                <w:b/>
                <w:sz w:val="20"/>
                <w:szCs w:val="20"/>
              </w:rPr>
              <w:t>Compatibil</w:t>
            </w:r>
          </w:p>
        </w:tc>
        <w:tc>
          <w:tcPr>
            <w:tcW w:w="4536" w:type="dxa"/>
          </w:tcPr>
          <w:p w14:paraId="2C2A5488" w14:textId="77777777" w:rsidR="00280827" w:rsidRPr="00EF1C52" w:rsidRDefault="00280827" w:rsidP="00223E23">
            <w:pPr>
              <w:jc w:val="both"/>
              <w:rPr>
                <w:rFonts w:ascii="Times New Roman" w:hAnsi="Times New Roman" w:cs="Times New Roman"/>
                <w:bCs/>
                <w:sz w:val="20"/>
                <w:szCs w:val="20"/>
              </w:rPr>
            </w:pPr>
          </w:p>
        </w:tc>
      </w:tr>
      <w:tr w:rsidR="00280827" w:rsidRPr="00EF1C52" w14:paraId="4715FFD0" w14:textId="77777777" w:rsidTr="00A95050">
        <w:trPr>
          <w:gridAfter w:val="1"/>
          <w:wAfter w:w="6" w:type="dxa"/>
          <w:trHeight w:val="20"/>
        </w:trPr>
        <w:tc>
          <w:tcPr>
            <w:tcW w:w="4849" w:type="dxa"/>
            <w:gridSpan w:val="2"/>
          </w:tcPr>
          <w:p w14:paraId="500E4F0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2. Documentația tehnică</w:t>
            </w:r>
          </w:p>
          <w:p w14:paraId="4FFA9DF4"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2.1. Producătorul întocmește documentația tehnică și o pune la dispoziția organismului notificat menționat la punctul 4</w:t>
            </w:r>
          </w:p>
          <w:p w14:paraId="103ED965" w14:textId="36735240" w:rsidR="00280827" w:rsidRPr="00EF1C52" w:rsidRDefault="00280827" w:rsidP="009E2804">
            <w:pPr>
              <w:jc w:val="both"/>
              <w:rPr>
                <w:rFonts w:ascii="Times New Roman" w:hAnsi="Times New Roman" w:cs="Times New Roman"/>
                <w:bCs/>
                <w:sz w:val="20"/>
                <w:szCs w:val="20"/>
              </w:rPr>
            </w:pPr>
            <w:r w:rsidRPr="00EF1C52">
              <w:rPr>
                <w:rFonts w:ascii="Times New Roman" w:hAnsi="Times New Roman" w:cs="Times New Roman"/>
                <w:bCs/>
                <w:sz w:val="20"/>
                <w:szCs w:val="20"/>
              </w:rPr>
              <w:t>Documentația permite evaluarea conformității explozivului cu cerințele relevante și include o analiză și o evaluare</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adecvate ale riscului (riscurilor). Documentația tehnică specifică cerințele aplicabile și acoperă, în măsura în care este</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acest lucru relevant pentru evaluare, proiectarea, fabricarea și modul de funcționare a explozivului. Documentația</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tehnică cuprinde, unde este cazul, cel puțin următoarele elemente:</w:t>
            </w:r>
          </w:p>
        </w:tc>
        <w:tc>
          <w:tcPr>
            <w:tcW w:w="5387" w:type="dxa"/>
          </w:tcPr>
          <w:p w14:paraId="447F3C8B" w14:textId="4109FEAE"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lastRenderedPageBreak/>
              <w:t xml:space="preserve">Proiectul de hotărâre a Guvernului pentru aprobarea Reglementării tehnice privind punerea la dispoziție pe piață și controlul explozivilor de uz civil </w:t>
            </w:r>
          </w:p>
          <w:p w14:paraId="08A7A268" w14:textId="77777777" w:rsidR="00280827" w:rsidRDefault="00280827" w:rsidP="00223E23">
            <w:pPr>
              <w:jc w:val="both"/>
              <w:rPr>
                <w:rFonts w:ascii="Times New Roman" w:hAnsi="Times New Roman" w:cs="Times New Roman"/>
                <w:bCs/>
                <w:sz w:val="20"/>
                <w:szCs w:val="20"/>
              </w:rPr>
            </w:pPr>
          </w:p>
          <w:p w14:paraId="3E12D1F4"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2.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w:t>
            </w:r>
          </w:p>
          <w:p w14:paraId="5626AB2B" w14:textId="63E46434"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2.1. Producătorul </w:t>
            </w:r>
            <w:proofErr w:type="spellStart"/>
            <w:r w:rsidRPr="003D65E2">
              <w:rPr>
                <w:rFonts w:ascii="Times New Roman" w:hAnsi="Times New Roman" w:cs="Times New Roman"/>
                <w:bCs/>
                <w:sz w:val="20"/>
                <w:szCs w:val="20"/>
              </w:rPr>
              <w:t>întocmeşte</w:t>
            </w:r>
            <w:proofErr w:type="spellEnd"/>
            <w:r w:rsidRPr="003D65E2">
              <w:rPr>
                <w:rFonts w:ascii="Times New Roman" w:hAnsi="Times New Roman" w:cs="Times New Roman"/>
                <w:bCs/>
                <w:sz w:val="20"/>
                <w:szCs w:val="20"/>
              </w:rPr>
              <w:t xml:space="preserve">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 și o pune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organismului notificat </w:t>
            </w:r>
            <w:proofErr w:type="spellStart"/>
            <w:r w:rsidRPr="003D65E2">
              <w:rPr>
                <w:rFonts w:ascii="Times New Roman" w:hAnsi="Times New Roman" w:cs="Times New Roman"/>
                <w:bCs/>
                <w:sz w:val="20"/>
                <w:szCs w:val="20"/>
              </w:rPr>
              <w:t>menţionat</w:t>
            </w:r>
            <w:proofErr w:type="spellEnd"/>
            <w:r w:rsidRPr="003D65E2">
              <w:rPr>
                <w:rFonts w:ascii="Times New Roman" w:hAnsi="Times New Roman" w:cs="Times New Roman"/>
                <w:bCs/>
                <w:sz w:val="20"/>
                <w:szCs w:val="20"/>
              </w:rPr>
              <w:t xml:space="preserve"> la pct. 4.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permite evaluarea </w:t>
            </w:r>
            <w:proofErr w:type="spellStart"/>
            <w:r w:rsidRPr="003D65E2">
              <w:rPr>
                <w:rFonts w:ascii="Times New Roman" w:hAnsi="Times New Roman" w:cs="Times New Roman"/>
                <w:bCs/>
                <w:sz w:val="20"/>
                <w:szCs w:val="20"/>
              </w:rPr>
              <w:t>conformităţii</w:t>
            </w:r>
            <w:proofErr w:type="spellEnd"/>
            <w:r w:rsidRPr="003D65E2">
              <w:rPr>
                <w:rFonts w:ascii="Times New Roman" w:hAnsi="Times New Roman" w:cs="Times New Roman"/>
                <w:bCs/>
                <w:sz w:val="20"/>
                <w:szCs w:val="20"/>
              </w:rPr>
              <w:t xml:space="preserve"> explozivului cu cerințele relevante și include o analiză și o evaluare adecvate ale riscului (riscurilor).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 specifică cerințele aplicabile și acoperă, în măsura în care este acest lucru relevant pentru evaluare, proiectarea, fabricarea și modul de </w:t>
            </w:r>
            <w:proofErr w:type="spellStart"/>
            <w:r w:rsidRPr="003D65E2">
              <w:rPr>
                <w:rFonts w:ascii="Times New Roman" w:hAnsi="Times New Roman" w:cs="Times New Roman"/>
                <w:bCs/>
                <w:sz w:val="20"/>
                <w:szCs w:val="20"/>
              </w:rPr>
              <w:t>funcţionare</w:t>
            </w:r>
            <w:proofErr w:type="spellEnd"/>
            <w:r w:rsidRPr="003D65E2">
              <w:rPr>
                <w:rFonts w:ascii="Times New Roman" w:hAnsi="Times New Roman" w:cs="Times New Roman"/>
                <w:bCs/>
                <w:sz w:val="20"/>
                <w:szCs w:val="20"/>
              </w:rPr>
              <w:t xml:space="preserve"> a explozivului.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 cuprinde, unde este cazul, cel </w:t>
            </w:r>
            <w:proofErr w:type="spellStart"/>
            <w:r w:rsidRPr="003D65E2">
              <w:rPr>
                <w:rFonts w:ascii="Times New Roman" w:hAnsi="Times New Roman" w:cs="Times New Roman"/>
                <w:bCs/>
                <w:sz w:val="20"/>
                <w:szCs w:val="20"/>
              </w:rPr>
              <w:t>puţin</w:t>
            </w:r>
            <w:proofErr w:type="spellEnd"/>
            <w:r w:rsidRPr="003D65E2">
              <w:rPr>
                <w:rFonts w:ascii="Times New Roman" w:hAnsi="Times New Roman" w:cs="Times New Roman"/>
                <w:bCs/>
                <w:sz w:val="20"/>
                <w:szCs w:val="20"/>
              </w:rPr>
              <w:t xml:space="preserve"> următoarele elemente:</w:t>
            </w:r>
          </w:p>
        </w:tc>
        <w:tc>
          <w:tcPr>
            <w:tcW w:w="1417" w:type="dxa"/>
          </w:tcPr>
          <w:p w14:paraId="2481624C" w14:textId="4F609FCB"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lastRenderedPageBreak/>
              <w:t>Compatibil</w:t>
            </w:r>
          </w:p>
        </w:tc>
        <w:tc>
          <w:tcPr>
            <w:tcW w:w="4536" w:type="dxa"/>
          </w:tcPr>
          <w:p w14:paraId="12A4B0A3" w14:textId="77777777" w:rsidR="00280827" w:rsidRPr="00EF1C52" w:rsidRDefault="00280827" w:rsidP="00223E23">
            <w:pPr>
              <w:jc w:val="both"/>
              <w:rPr>
                <w:rFonts w:ascii="Times New Roman" w:hAnsi="Times New Roman" w:cs="Times New Roman"/>
                <w:bCs/>
                <w:sz w:val="20"/>
                <w:szCs w:val="20"/>
              </w:rPr>
            </w:pPr>
          </w:p>
        </w:tc>
      </w:tr>
      <w:tr w:rsidR="00280827" w:rsidRPr="00EF1C52" w14:paraId="0D8975D5" w14:textId="77777777" w:rsidTr="00A95050">
        <w:trPr>
          <w:gridAfter w:val="1"/>
          <w:wAfter w:w="6" w:type="dxa"/>
          <w:trHeight w:val="20"/>
        </w:trPr>
        <w:tc>
          <w:tcPr>
            <w:tcW w:w="4849" w:type="dxa"/>
            <w:gridSpan w:val="2"/>
          </w:tcPr>
          <w:p w14:paraId="21835B8F" w14:textId="141F1F75"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(a) o descriere generală a explozivului;</w:t>
            </w:r>
          </w:p>
        </w:tc>
        <w:tc>
          <w:tcPr>
            <w:tcW w:w="5387" w:type="dxa"/>
          </w:tcPr>
          <w:p w14:paraId="60427FA7" w14:textId="5994EB0C"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1F4EF7B6" w14:textId="77777777" w:rsidR="00280827" w:rsidRDefault="00280827" w:rsidP="00223E23">
            <w:pPr>
              <w:jc w:val="both"/>
              <w:rPr>
                <w:rFonts w:ascii="Times New Roman" w:hAnsi="Times New Roman" w:cs="Times New Roman"/>
                <w:bCs/>
                <w:sz w:val="20"/>
                <w:szCs w:val="20"/>
              </w:rPr>
            </w:pPr>
          </w:p>
          <w:p w14:paraId="475C32E6" w14:textId="60C08726" w:rsidR="00280827" w:rsidRPr="00EF1C52" w:rsidRDefault="003D65E2" w:rsidP="00D1715E">
            <w:pPr>
              <w:jc w:val="both"/>
              <w:rPr>
                <w:rFonts w:ascii="Times New Roman" w:hAnsi="Times New Roman" w:cs="Times New Roman"/>
                <w:bCs/>
                <w:sz w:val="20"/>
                <w:szCs w:val="20"/>
              </w:rPr>
            </w:pPr>
            <w:r w:rsidRPr="003D65E2">
              <w:rPr>
                <w:rFonts w:ascii="Times New Roman" w:hAnsi="Times New Roman" w:cs="Times New Roman"/>
                <w:bCs/>
                <w:sz w:val="20"/>
                <w:szCs w:val="20"/>
              </w:rPr>
              <w:t>2.1.1. o descriere generală a explozivului;</w:t>
            </w:r>
          </w:p>
        </w:tc>
        <w:tc>
          <w:tcPr>
            <w:tcW w:w="1417" w:type="dxa"/>
          </w:tcPr>
          <w:p w14:paraId="37197301" w14:textId="14C26CAE" w:rsidR="00280827" w:rsidRPr="00EF1C52" w:rsidRDefault="00280827" w:rsidP="00223E23">
            <w:pPr>
              <w:jc w:val="center"/>
              <w:rPr>
                <w:rFonts w:ascii="Times New Roman" w:hAnsi="Times New Roman" w:cs="Times New Roman"/>
                <w:bCs/>
                <w:sz w:val="20"/>
                <w:szCs w:val="20"/>
              </w:rPr>
            </w:pPr>
            <w:r w:rsidRPr="00A2098A">
              <w:rPr>
                <w:rFonts w:ascii="Times New Roman" w:hAnsi="Times New Roman" w:cs="Times New Roman"/>
                <w:b/>
                <w:sz w:val="20"/>
                <w:szCs w:val="20"/>
              </w:rPr>
              <w:t>Compatibil</w:t>
            </w:r>
          </w:p>
        </w:tc>
        <w:tc>
          <w:tcPr>
            <w:tcW w:w="4536" w:type="dxa"/>
          </w:tcPr>
          <w:p w14:paraId="665DB1D9" w14:textId="77777777" w:rsidR="00280827" w:rsidRPr="00EF1C52" w:rsidRDefault="00280827" w:rsidP="00223E23">
            <w:pPr>
              <w:jc w:val="both"/>
              <w:rPr>
                <w:rFonts w:ascii="Times New Roman" w:hAnsi="Times New Roman" w:cs="Times New Roman"/>
                <w:bCs/>
                <w:sz w:val="20"/>
                <w:szCs w:val="20"/>
              </w:rPr>
            </w:pPr>
          </w:p>
        </w:tc>
      </w:tr>
      <w:tr w:rsidR="00280827" w:rsidRPr="00EF1C52" w14:paraId="3555573C" w14:textId="77777777" w:rsidTr="00A95050">
        <w:trPr>
          <w:gridAfter w:val="1"/>
          <w:wAfter w:w="6" w:type="dxa"/>
          <w:trHeight w:val="20"/>
        </w:trPr>
        <w:tc>
          <w:tcPr>
            <w:tcW w:w="4849" w:type="dxa"/>
            <w:gridSpan w:val="2"/>
          </w:tcPr>
          <w:p w14:paraId="26B0A39C" w14:textId="069F1A6B"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(b) desene de concepție și execuție și scheme ale componentelor, ale subansamblurilor, ale circuitelor etc.;</w:t>
            </w:r>
          </w:p>
        </w:tc>
        <w:tc>
          <w:tcPr>
            <w:tcW w:w="5387" w:type="dxa"/>
          </w:tcPr>
          <w:p w14:paraId="72281DBB" w14:textId="2342ED43"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0A670351" w14:textId="77777777" w:rsidR="00280827" w:rsidRDefault="00280827" w:rsidP="00223E23">
            <w:pPr>
              <w:jc w:val="both"/>
              <w:rPr>
                <w:rFonts w:ascii="Times New Roman" w:hAnsi="Times New Roman" w:cs="Times New Roman"/>
                <w:bCs/>
                <w:sz w:val="20"/>
                <w:szCs w:val="20"/>
              </w:rPr>
            </w:pPr>
          </w:p>
          <w:p w14:paraId="61815E54" w14:textId="45AEFE85" w:rsidR="00280827" w:rsidRPr="00EF1C52" w:rsidRDefault="003D65E2" w:rsidP="00D1715E">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2.1.2. desene de </w:t>
            </w:r>
            <w:proofErr w:type="spellStart"/>
            <w:r w:rsidRPr="003D65E2">
              <w:rPr>
                <w:rFonts w:ascii="Times New Roman" w:hAnsi="Times New Roman" w:cs="Times New Roman"/>
                <w:bCs/>
                <w:sz w:val="20"/>
                <w:szCs w:val="20"/>
              </w:rPr>
              <w:t>concepţie</w:t>
            </w:r>
            <w:proofErr w:type="spellEnd"/>
            <w:r w:rsidRPr="003D65E2">
              <w:rPr>
                <w:rFonts w:ascii="Times New Roman" w:hAnsi="Times New Roman" w:cs="Times New Roman"/>
                <w:bCs/>
                <w:sz w:val="20"/>
                <w:szCs w:val="20"/>
              </w:rPr>
              <w:t xml:space="preserve"> și </w:t>
            </w:r>
            <w:proofErr w:type="spellStart"/>
            <w:r w:rsidRPr="003D65E2">
              <w:rPr>
                <w:rFonts w:ascii="Times New Roman" w:hAnsi="Times New Roman" w:cs="Times New Roman"/>
                <w:bCs/>
                <w:sz w:val="20"/>
                <w:szCs w:val="20"/>
              </w:rPr>
              <w:t>execuţie</w:t>
            </w:r>
            <w:proofErr w:type="spellEnd"/>
            <w:r w:rsidRPr="003D65E2">
              <w:rPr>
                <w:rFonts w:ascii="Times New Roman" w:hAnsi="Times New Roman" w:cs="Times New Roman"/>
                <w:bCs/>
                <w:sz w:val="20"/>
                <w:szCs w:val="20"/>
              </w:rPr>
              <w:t xml:space="preserve"> și scheme ale componentelor, ale subansamblurilor, ale circuitelor;</w:t>
            </w:r>
          </w:p>
        </w:tc>
        <w:tc>
          <w:tcPr>
            <w:tcW w:w="1417" w:type="dxa"/>
          </w:tcPr>
          <w:p w14:paraId="3B0CA15F" w14:textId="260F1413" w:rsidR="00280827" w:rsidRPr="00EF1C52" w:rsidRDefault="00280827" w:rsidP="00223E23">
            <w:pPr>
              <w:jc w:val="center"/>
              <w:rPr>
                <w:rFonts w:ascii="Times New Roman" w:hAnsi="Times New Roman" w:cs="Times New Roman"/>
                <w:bCs/>
                <w:sz w:val="20"/>
                <w:szCs w:val="20"/>
              </w:rPr>
            </w:pPr>
            <w:r w:rsidRPr="00A2098A">
              <w:rPr>
                <w:rFonts w:ascii="Times New Roman" w:hAnsi="Times New Roman" w:cs="Times New Roman"/>
                <w:b/>
                <w:sz w:val="20"/>
                <w:szCs w:val="20"/>
              </w:rPr>
              <w:t>Compatibil</w:t>
            </w:r>
          </w:p>
        </w:tc>
        <w:tc>
          <w:tcPr>
            <w:tcW w:w="4536" w:type="dxa"/>
          </w:tcPr>
          <w:p w14:paraId="6E977FB8" w14:textId="77777777" w:rsidR="00280827" w:rsidRPr="00EF1C52" w:rsidRDefault="00280827" w:rsidP="00223E23">
            <w:pPr>
              <w:jc w:val="both"/>
              <w:rPr>
                <w:rFonts w:ascii="Times New Roman" w:hAnsi="Times New Roman" w:cs="Times New Roman"/>
                <w:bCs/>
                <w:sz w:val="20"/>
                <w:szCs w:val="20"/>
              </w:rPr>
            </w:pPr>
          </w:p>
        </w:tc>
      </w:tr>
      <w:tr w:rsidR="00280827" w:rsidRPr="00EF1C52" w14:paraId="055D5174" w14:textId="77777777" w:rsidTr="00A95050">
        <w:trPr>
          <w:gridAfter w:val="1"/>
          <w:wAfter w:w="6" w:type="dxa"/>
          <w:trHeight w:val="20"/>
        </w:trPr>
        <w:tc>
          <w:tcPr>
            <w:tcW w:w="4849" w:type="dxa"/>
            <w:gridSpan w:val="2"/>
          </w:tcPr>
          <w:p w14:paraId="7E4EA91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 descrierile și explicațiile necesare pentru înțelegerea desenelor și schemelor respective și a sistemului de</w:t>
            </w:r>
          </w:p>
          <w:p w14:paraId="2AB9CF2B"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funcționare al explozivului;</w:t>
            </w:r>
          </w:p>
          <w:p w14:paraId="6883C165" w14:textId="57B402CE" w:rsidR="00280827" w:rsidRPr="00EF1C52" w:rsidRDefault="009E2804" w:rsidP="00223E2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c>
          <w:tcPr>
            <w:tcW w:w="5387" w:type="dxa"/>
          </w:tcPr>
          <w:p w14:paraId="5D8EED21" w14:textId="5BA6A634"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77BDE495" w14:textId="77777777" w:rsidR="00280827" w:rsidRDefault="00280827" w:rsidP="00223E23">
            <w:pPr>
              <w:jc w:val="both"/>
              <w:rPr>
                <w:rFonts w:ascii="Times New Roman" w:hAnsi="Times New Roman" w:cs="Times New Roman"/>
                <w:bCs/>
                <w:sz w:val="20"/>
                <w:szCs w:val="20"/>
              </w:rPr>
            </w:pPr>
          </w:p>
          <w:p w14:paraId="219F285F" w14:textId="166CFB3B" w:rsidR="00280827" w:rsidRPr="00EF1C52" w:rsidRDefault="003D65E2" w:rsidP="00D1715E">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2.1.3. descrierile și </w:t>
            </w:r>
            <w:proofErr w:type="spellStart"/>
            <w:r w:rsidRPr="003D65E2">
              <w:rPr>
                <w:rFonts w:ascii="Times New Roman" w:hAnsi="Times New Roman" w:cs="Times New Roman"/>
                <w:bCs/>
                <w:sz w:val="20"/>
                <w:szCs w:val="20"/>
              </w:rPr>
              <w:t>explicaţiile</w:t>
            </w:r>
            <w:proofErr w:type="spellEnd"/>
            <w:r w:rsidRPr="003D65E2">
              <w:rPr>
                <w:rFonts w:ascii="Times New Roman" w:hAnsi="Times New Roman" w:cs="Times New Roman"/>
                <w:bCs/>
                <w:sz w:val="20"/>
                <w:szCs w:val="20"/>
              </w:rPr>
              <w:t xml:space="preserve"> necesare pentru </w:t>
            </w:r>
            <w:proofErr w:type="spellStart"/>
            <w:r w:rsidRPr="003D65E2">
              <w:rPr>
                <w:rFonts w:ascii="Times New Roman" w:hAnsi="Times New Roman" w:cs="Times New Roman"/>
                <w:bCs/>
                <w:sz w:val="20"/>
                <w:szCs w:val="20"/>
              </w:rPr>
              <w:t>înţelegerea</w:t>
            </w:r>
            <w:proofErr w:type="spellEnd"/>
            <w:r w:rsidRPr="003D65E2">
              <w:rPr>
                <w:rFonts w:ascii="Times New Roman" w:hAnsi="Times New Roman" w:cs="Times New Roman"/>
                <w:bCs/>
                <w:sz w:val="20"/>
                <w:szCs w:val="20"/>
              </w:rPr>
              <w:t xml:space="preserve"> desenelor și schemelor respective și a sistemului de </w:t>
            </w:r>
            <w:proofErr w:type="spellStart"/>
            <w:r w:rsidRPr="003D65E2">
              <w:rPr>
                <w:rFonts w:ascii="Times New Roman" w:hAnsi="Times New Roman" w:cs="Times New Roman"/>
                <w:bCs/>
                <w:sz w:val="20"/>
                <w:szCs w:val="20"/>
              </w:rPr>
              <w:t>funcţionare</w:t>
            </w:r>
            <w:proofErr w:type="spellEnd"/>
            <w:r w:rsidRPr="003D65E2">
              <w:rPr>
                <w:rFonts w:ascii="Times New Roman" w:hAnsi="Times New Roman" w:cs="Times New Roman"/>
                <w:bCs/>
                <w:sz w:val="20"/>
                <w:szCs w:val="20"/>
              </w:rPr>
              <w:t xml:space="preserve"> a explozivului;</w:t>
            </w:r>
          </w:p>
        </w:tc>
        <w:tc>
          <w:tcPr>
            <w:tcW w:w="1417" w:type="dxa"/>
          </w:tcPr>
          <w:p w14:paraId="71DC8579" w14:textId="30A7E4F2" w:rsidR="00280827" w:rsidRPr="00EF1C52" w:rsidRDefault="00280827" w:rsidP="00223E23">
            <w:pPr>
              <w:jc w:val="center"/>
              <w:rPr>
                <w:rFonts w:ascii="Times New Roman" w:hAnsi="Times New Roman" w:cs="Times New Roman"/>
                <w:bCs/>
                <w:sz w:val="20"/>
                <w:szCs w:val="20"/>
              </w:rPr>
            </w:pPr>
            <w:r w:rsidRPr="00A2098A">
              <w:rPr>
                <w:rFonts w:ascii="Times New Roman" w:hAnsi="Times New Roman" w:cs="Times New Roman"/>
                <w:b/>
                <w:sz w:val="20"/>
                <w:szCs w:val="20"/>
              </w:rPr>
              <w:t>Compatibil</w:t>
            </w:r>
          </w:p>
        </w:tc>
        <w:tc>
          <w:tcPr>
            <w:tcW w:w="4536" w:type="dxa"/>
          </w:tcPr>
          <w:p w14:paraId="33F95F4E" w14:textId="2F745713" w:rsidR="00280827" w:rsidRPr="00EF1C52" w:rsidRDefault="00280827" w:rsidP="00223E23">
            <w:pPr>
              <w:jc w:val="both"/>
              <w:rPr>
                <w:rFonts w:ascii="Times New Roman" w:hAnsi="Times New Roman" w:cs="Times New Roman"/>
                <w:bCs/>
                <w:sz w:val="20"/>
                <w:szCs w:val="20"/>
              </w:rPr>
            </w:pPr>
          </w:p>
        </w:tc>
      </w:tr>
      <w:tr w:rsidR="00280827" w:rsidRPr="00EF1C52" w14:paraId="337CEC4B" w14:textId="77777777" w:rsidTr="00A95050">
        <w:trPr>
          <w:gridAfter w:val="1"/>
          <w:wAfter w:w="6" w:type="dxa"/>
          <w:trHeight w:val="20"/>
        </w:trPr>
        <w:tc>
          <w:tcPr>
            <w:tcW w:w="4849" w:type="dxa"/>
            <w:gridSpan w:val="2"/>
          </w:tcPr>
          <w:p w14:paraId="054A914B" w14:textId="7C404AEC" w:rsidR="00280827" w:rsidRPr="00CC79AD" w:rsidRDefault="00280827" w:rsidP="009E2804">
            <w:pPr>
              <w:jc w:val="both"/>
              <w:rPr>
                <w:rFonts w:ascii="Times New Roman" w:hAnsi="Times New Roman" w:cs="Times New Roman"/>
                <w:bCs/>
                <w:sz w:val="20"/>
                <w:szCs w:val="20"/>
              </w:rPr>
            </w:pPr>
            <w:r w:rsidRPr="00CC79AD">
              <w:rPr>
                <w:rFonts w:ascii="Times New Roman" w:hAnsi="Times New Roman" w:cs="Times New Roman"/>
                <w:bCs/>
                <w:sz w:val="20"/>
                <w:szCs w:val="20"/>
              </w:rPr>
              <w:t>(d) lista standardelor armonizate aplicate integral sau parțial ale căror referințe au fost publicate în Jurnalul Oficial al</w:t>
            </w:r>
            <w:r w:rsidR="009E2804">
              <w:rPr>
                <w:rFonts w:ascii="Times New Roman" w:hAnsi="Times New Roman" w:cs="Times New Roman"/>
                <w:bCs/>
                <w:sz w:val="20"/>
                <w:szCs w:val="20"/>
              </w:rPr>
              <w:t xml:space="preserve"> </w:t>
            </w:r>
            <w:r w:rsidRPr="00CC79AD">
              <w:rPr>
                <w:rFonts w:ascii="Times New Roman" w:hAnsi="Times New Roman" w:cs="Times New Roman"/>
                <w:bCs/>
                <w:sz w:val="20"/>
                <w:szCs w:val="20"/>
              </w:rPr>
              <w:t>Uniunii Europene, și în cazurile în care aceste standarde armonizate nu au fost aplicate, o descriere a soluțiilor</w:t>
            </w:r>
            <w:r w:rsidR="009E2804">
              <w:rPr>
                <w:rFonts w:ascii="Times New Roman" w:hAnsi="Times New Roman" w:cs="Times New Roman"/>
                <w:bCs/>
                <w:sz w:val="20"/>
                <w:szCs w:val="20"/>
              </w:rPr>
              <w:t xml:space="preserve"> </w:t>
            </w:r>
            <w:r w:rsidRPr="00CC79AD">
              <w:rPr>
                <w:rFonts w:ascii="Times New Roman" w:hAnsi="Times New Roman" w:cs="Times New Roman"/>
                <w:bCs/>
                <w:sz w:val="20"/>
                <w:szCs w:val="20"/>
              </w:rPr>
              <w:t>adoptate pentru îndeplinirea cerințelor esențiale ale prezentei directive, inclusiv o listă a altor specificații tehnice</w:t>
            </w:r>
            <w:r w:rsidR="009E2804">
              <w:rPr>
                <w:rFonts w:ascii="Times New Roman" w:hAnsi="Times New Roman" w:cs="Times New Roman"/>
                <w:bCs/>
                <w:sz w:val="20"/>
                <w:szCs w:val="20"/>
              </w:rPr>
              <w:t xml:space="preserve"> </w:t>
            </w:r>
            <w:r w:rsidRPr="00CC79AD">
              <w:rPr>
                <w:rFonts w:ascii="Times New Roman" w:hAnsi="Times New Roman" w:cs="Times New Roman"/>
                <w:bCs/>
                <w:sz w:val="20"/>
                <w:szCs w:val="20"/>
              </w:rPr>
              <w:t>relevante aplicate. În cazul unor standarde armonizate aplicate parțial, documentația tehnică menționează acele</w:t>
            </w:r>
            <w:r w:rsidR="009E2804">
              <w:rPr>
                <w:rFonts w:ascii="Times New Roman" w:hAnsi="Times New Roman" w:cs="Times New Roman"/>
                <w:bCs/>
                <w:sz w:val="20"/>
                <w:szCs w:val="20"/>
              </w:rPr>
              <w:t xml:space="preserve"> </w:t>
            </w:r>
            <w:r w:rsidRPr="00CC79AD">
              <w:rPr>
                <w:rFonts w:ascii="Times New Roman" w:hAnsi="Times New Roman" w:cs="Times New Roman"/>
                <w:bCs/>
                <w:sz w:val="20"/>
                <w:szCs w:val="20"/>
              </w:rPr>
              <w:t>părți care au fost aplicate;</w:t>
            </w:r>
          </w:p>
        </w:tc>
        <w:tc>
          <w:tcPr>
            <w:tcW w:w="5387" w:type="dxa"/>
          </w:tcPr>
          <w:p w14:paraId="4F2BE55A" w14:textId="4F3FBF9C"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47886F07" w14:textId="77777777" w:rsidR="00280827" w:rsidRPr="00CC79AD" w:rsidRDefault="00280827" w:rsidP="00223E23">
            <w:pPr>
              <w:jc w:val="both"/>
              <w:rPr>
                <w:rFonts w:ascii="Times New Roman" w:hAnsi="Times New Roman" w:cs="Times New Roman"/>
                <w:bCs/>
                <w:sz w:val="20"/>
                <w:szCs w:val="20"/>
              </w:rPr>
            </w:pPr>
          </w:p>
          <w:p w14:paraId="18B4A4EB" w14:textId="39C4582B" w:rsidR="00280827" w:rsidRPr="00CC79AD"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2.1.4. lista standardelor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aplicate integral sau </w:t>
            </w:r>
            <w:proofErr w:type="spellStart"/>
            <w:r w:rsidRPr="003D65E2">
              <w:rPr>
                <w:rFonts w:ascii="Times New Roman" w:hAnsi="Times New Roman" w:cs="Times New Roman"/>
                <w:bCs/>
                <w:sz w:val="20"/>
                <w:szCs w:val="20"/>
              </w:rPr>
              <w:t>parţial</w:t>
            </w:r>
            <w:proofErr w:type="spellEnd"/>
            <w:r w:rsidRPr="003D65E2">
              <w:rPr>
                <w:rFonts w:ascii="Times New Roman" w:hAnsi="Times New Roman" w:cs="Times New Roman"/>
                <w:bCs/>
                <w:sz w:val="20"/>
                <w:szCs w:val="20"/>
              </w:rPr>
              <w:t xml:space="preserve"> ale căror </w:t>
            </w:r>
            <w:proofErr w:type="spellStart"/>
            <w:r w:rsidRPr="003D65E2">
              <w:rPr>
                <w:rFonts w:ascii="Times New Roman" w:hAnsi="Times New Roman" w:cs="Times New Roman"/>
                <w:bCs/>
                <w:sz w:val="20"/>
                <w:szCs w:val="20"/>
              </w:rPr>
              <w:t>referinţe</w:t>
            </w:r>
            <w:proofErr w:type="spellEnd"/>
            <w:r w:rsidRPr="003D65E2">
              <w:rPr>
                <w:rFonts w:ascii="Times New Roman" w:hAnsi="Times New Roman" w:cs="Times New Roman"/>
                <w:bCs/>
                <w:sz w:val="20"/>
                <w:szCs w:val="20"/>
              </w:rPr>
              <w:t xml:space="preserve"> au fost publicate în Jurnalul Oficial al Uniunii Europene, adoptate în calitate de standarde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și aplicate integral sau </w:t>
            </w:r>
            <w:proofErr w:type="spellStart"/>
            <w:r w:rsidRPr="003D65E2">
              <w:rPr>
                <w:rFonts w:ascii="Times New Roman" w:hAnsi="Times New Roman" w:cs="Times New Roman"/>
                <w:bCs/>
                <w:sz w:val="20"/>
                <w:szCs w:val="20"/>
              </w:rPr>
              <w:t>parţial</w:t>
            </w:r>
            <w:proofErr w:type="spellEnd"/>
            <w:r w:rsidRPr="003D65E2">
              <w:rPr>
                <w:rFonts w:ascii="Times New Roman" w:hAnsi="Times New Roman" w:cs="Times New Roman"/>
                <w:bCs/>
                <w:sz w:val="20"/>
                <w:szCs w:val="20"/>
              </w:rPr>
              <w:t xml:space="preserve">, iar în cazurile în care aceste standarde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nu au fost aplicate, o descriere a </w:t>
            </w:r>
            <w:proofErr w:type="spellStart"/>
            <w:r w:rsidRPr="003D65E2">
              <w:rPr>
                <w:rFonts w:ascii="Times New Roman" w:hAnsi="Times New Roman" w:cs="Times New Roman"/>
                <w:bCs/>
                <w:sz w:val="20"/>
                <w:szCs w:val="20"/>
              </w:rPr>
              <w:t>soluţiilor</w:t>
            </w:r>
            <w:proofErr w:type="spellEnd"/>
            <w:r w:rsidRPr="003D65E2">
              <w:rPr>
                <w:rFonts w:ascii="Times New Roman" w:hAnsi="Times New Roman" w:cs="Times New Roman"/>
                <w:bCs/>
                <w:sz w:val="20"/>
                <w:szCs w:val="20"/>
              </w:rPr>
              <w:t xml:space="preserve"> adoptate pentru îndeplinirea </w:t>
            </w:r>
            <w:proofErr w:type="spellStart"/>
            <w:r w:rsidRPr="003D65E2">
              <w:rPr>
                <w:rFonts w:ascii="Times New Roman" w:hAnsi="Times New Roman" w:cs="Times New Roman"/>
                <w:bCs/>
                <w:sz w:val="20"/>
                <w:szCs w:val="20"/>
              </w:rPr>
              <w:t>cerinţelor</w:t>
            </w:r>
            <w:proofErr w:type="spellEnd"/>
            <w:r w:rsidRPr="003D65E2">
              <w:rPr>
                <w:rFonts w:ascii="Times New Roman" w:hAnsi="Times New Roman" w:cs="Times New Roman"/>
                <w:bCs/>
                <w:sz w:val="20"/>
                <w:szCs w:val="20"/>
              </w:rPr>
              <w:t xml:space="preserve"> </w:t>
            </w:r>
            <w:proofErr w:type="spellStart"/>
            <w:r w:rsidRPr="003D65E2">
              <w:rPr>
                <w:rFonts w:ascii="Times New Roman" w:hAnsi="Times New Roman" w:cs="Times New Roman"/>
                <w:bCs/>
                <w:sz w:val="20"/>
                <w:szCs w:val="20"/>
              </w:rPr>
              <w:t>esenţiale</w:t>
            </w:r>
            <w:proofErr w:type="spellEnd"/>
            <w:r w:rsidRPr="003D65E2">
              <w:rPr>
                <w:rFonts w:ascii="Times New Roman" w:hAnsi="Times New Roman" w:cs="Times New Roman"/>
                <w:bCs/>
                <w:sz w:val="20"/>
                <w:szCs w:val="20"/>
              </w:rPr>
              <w:t xml:space="preserve"> de securitate din prezenta Reglementare tehnică, inclusiv o listă a altor </w:t>
            </w:r>
            <w:proofErr w:type="spellStart"/>
            <w:r w:rsidRPr="003D65E2">
              <w:rPr>
                <w:rFonts w:ascii="Times New Roman" w:hAnsi="Times New Roman" w:cs="Times New Roman"/>
                <w:bCs/>
                <w:sz w:val="20"/>
                <w:szCs w:val="20"/>
              </w:rPr>
              <w:t>specificaţii</w:t>
            </w:r>
            <w:proofErr w:type="spellEnd"/>
            <w:r w:rsidRPr="003D65E2">
              <w:rPr>
                <w:rFonts w:ascii="Times New Roman" w:hAnsi="Times New Roman" w:cs="Times New Roman"/>
                <w:bCs/>
                <w:sz w:val="20"/>
                <w:szCs w:val="20"/>
              </w:rPr>
              <w:t xml:space="preserve"> tehnice relevante aplicate. În cazul unor standarde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aplicate </w:t>
            </w:r>
            <w:proofErr w:type="spellStart"/>
            <w:r w:rsidRPr="003D65E2">
              <w:rPr>
                <w:rFonts w:ascii="Times New Roman" w:hAnsi="Times New Roman" w:cs="Times New Roman"/>
                <w:bCs/>
                <w:sz w:val="20"/>
                <w:szCs w:val="20"/>
              </w:rPr>
              <w:t>parţial</w:t>
            </w:r>
            <w:proofErr w:type="spellEnd"/>
            <w:r w:rsidRPr="003D65E2">
              <w:rPr>
                <w:rFonts w:ascii="Times New Roman" w:hAnsi="Times New Roman" w:cs="Times New Roman"/>
                <w:bCs/>
                <w:sz w:val="20"/>
                <w:szCs w:val="20"/>
              </w:rPr>
              <w:t xml:space="preserve">,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 </w:t>
            </w:r>
            <w:proofErr w:type="spellStart"/>
            <w:r w:rsidRPr="003D65E2">
              <w:rPr>
                <w:rFonts w:ascii="Times New Roman" w:hAnsi="Times New Roman" w:cs="Times New Roman"/>
                <w:bCs/>
                <w:sz w:val="20"/>
                <w:szCs w:val="20"/>
              </w:rPr>
              <w:t>menţionează</w:t>
            </w:r>
            <w:proofErr w:type="spellEnd"/>
            <w:r w:rsidRPr="003D65E2">
              <w:rPr>
                <w:rFonts w:ascii="Times New Roman" w:hAnsi="Times New Roman" w:cs="Times New Roman"/>
                <w:bCs/>
                <w:sz w:val="20"/>
                <w:szCs w:val="20"/>
              </w:rPr>
              <w:t xml:space="preserve"> acele </w:t>
            </w:r>
            <w:proofErr w:type="spellStart"/>
            <w:r w:rsidRPr="003D65E2">
              <w:rPr>
                <w:rFonts w:ascii="Times New Roman" w:hAnsi="Times New Roman" w:cs="Times New Roman"/>
                <w:bCs/>
                <w:sz w:val="20"/>
                <w:szCs w:val="20"/>
              </w:rPr>
              <w:t>părţi</w:t>
            </w:r>
            <w:proofErr w:type="spellEnd"/>
            <w:r w:rsidRPr="003D65E2">
              <w:rPr>
                <w:rFonts w:ascii="Times New Roman" w:hAnsi="Times New Roman" w:cs="Times New Roman"/>
                <w:bCs/>
                <w:sz w:val="20"/>
                <w:szCs w:val="20"/>
              </w:rPr>
              <w:t xml:space="preserve"> care au fost aplicate;</w:t>
            </w:r>
          </w:p>
        </w:tc>
        <w:tc>
          <w:tcPr>
            <w:tcW w:w="1417" w:type="dxa"/>
          </w:tcPr>
          <w:p w14:paraId="65278776" w14:textId="285A84DE"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t>Compatibil</w:t>
            </w:r>
          </w:p>
        </w:tc>
        <w:tc>
          <w:tcPr>
            <w:tcW w:w="4536" w:type="dxa"/>
          </w:tcPr>
          <w:p w14:paraId="3884ADA2" w14:textId="65EC6506" w:rsidR="00280827" w:rsidRPr="00EF1C52" w:rsidRDefault="00424A1F" w:rsidP="00424A1F">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B90A47">
              <w:rPr>
                <w:rFonts w:ascii="Times New Roman" w:hAnsi="Times New Roman" w:cs="Times New Roman"/>
                <w:bCs/>
                <w:sz w:val="20"/>
                <w:szCs w:val="20"/>
              </w:rPr>
              <w:t xml:space="preserve"> din Hotărârea Guvernului nr. 1324/2016 transpune parțial norma din directivă, traducând greșit sintagm</w:t>
            </w:r>
            <w:r w:rsidR="00280827">
              <w:rPr>
                <w:rFonts w:ascii="Times New Roman" w:hAnsi="Times New Roman" w:cs="Times New Roman"/>
                <w:bCs/>
                <w:sz w:val="20"/>
                <w:szCs w:val="20"/>
              </w:rPr>
              <w:t>a</w:t>
            </w:r>
            <w:r w:rsidR="00280827" w:rsidRPr="00B90A47">
              <w:rPr>
                <w:rFonts w:ascii="Times New Roman" w:hAnsi="Times New Roman" w:cs="Times New Roman"/>
                <w:bCs/>
                <w:sz w:val="20"/>
                <w:szCs w:val="20"/>
              </w:rPr>
              <w:t xml:space="preserve"> “</w:t>
            </w:r>
            <w:r w:rsidR="00280827" w:rsidRPr="00AD60EF">
              <w:rPr>
                <w:rFonts w:ascii="Times New Roman" w:hAnsi="Times New Roman" w:cs="Times New Roman"/>
                <w:b/>
                <w:i/>
                <w:iCs/>
                <w:sz w:val="20"/>
                <w:szCs w:val="20"/>
              </w:rPr>
              <w:t>standarde armonizate</w:t>
            </w:r>
            <w:r w:rsidR="00280827" w:rsidRPr="00B90A47">
              <w:rPr>
                <w:rFonts w:ascii="Times New Roman" w:hAnsi="Times New Roman" w:cs="Times New Roman"/>
                <w:bCs/>
                <w:sz w:val="20"/>
                <w:szCs w:val="20"/>
              </w:rPr>
              <w:t>” cu „</w:t>
            </w:r>
            <w:r w:rsidR="00280827" w:rsidRPr="00AD60EF">
              <w:rPr>
                <w:rFonts w:ascii="Times New Roman" w:hAnsi="Times New Roman" w:cs="Times New Roman"/>
                <w:bCs/>
                <w:i/>
                <w:iCs/>
                <w:sz w:val="20"/>
                <w:szCs w:val="20"/>
              </w:rPr>
              <w:t>standarde naționale</w:t>
            </w:r>
            <w:r w:rsidR="00280827" w:rsidRPr="00B90A47">
              <w:rPr>
                <w:rFonts w:ascii="Times New Roman" w:hAnsi="Times New Roman" w:cs="Times New Roman"/>
                <w:bCs/>
                <w:sz w:val="20"/>
                <w:szCs w:val="20"/>
              </w:rPr>
              <w:t>”</w:t>
            </w:r>
            <w:r>
              <w:rPr>
                <w:rFonts w:ascii="Times New Roman" w:hAnsi="Times New Roman" w:cs="Times New Roman"/>
                <w:bCs/>
                <w:sz w:val="20"/>
                <w:szCs w:val="20"/>
              </w:rPr>
              <w:t>.</w:t>
            </w:r>
          </w:p>
        </w:tc>
      </w:tr>
      <w:tr w:rsidR="00280827" w:rsidRPr="00EF1C52" w14:paraId="6D98BADF" w14:textId="77777777" w:rsidTr="00A95050">
        <w:trPr>
          <w:gridAfter w:val="1"/>
          <w:wAfter w:w="6" w:type="dxa"/>
          <w:trHeight w:val="20"/>
        </w:trPr>
        <w:tc>
          <w:tcPr>
            <w:tcW w:w="4849" w:type="dxa"/>
            <w:gridSpan w:val="2"/>
          </w:tcPr>
          <w:p w14:paraId="7582B62E" w14:textId="6277BDD4"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(e) rezultatele calculelor de proiectare efectuate, rezultatele verificărilor efectuate etc.; și</w:t>
            </w:r>
          </w:p>
        </w:tc>
        <w:tc>
          <w:tcPr>
            <w:tcW w:w="5387" w:type="dxa"/>
          </w:tcPr>
          <w:p w14:paraId="620A89C8" w14:textId="1E12B894"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4495E92A" w14:textId="77777777" w:rsidR="00280827" w:rsidRDefault="00280827" w:rsidP="00223E23">
            <w:pPr>
              <w:jc w:val="both"/>
              <w:rPr>
                <w:rFonts w:ascii="Times New Roman" w:hAnsi="Times New Roman" w:cs="Times New Roman"/>
                <w:bCs/>
                <w:sz w:val="20"/>
                <w:szCs w:val="20"/>
              </w:rPr>
            </w:pPr>
          </w:p>
          <w:p w14:paraId="3293E7CA" w14:textId="35E9DF85"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2.1.5. rezultatele calculelor de proiectare efectuate, rezultatele verificărilor efectuate;</w:t>
            </w:r>
          </w:p>
        </w:tc>
        <w:tc>
          <w:tcPr>
            <w:tcW w:w="1417" w:type="dxa"/>
          </w:tcPr>
          <w:p w14:paraId="6F300B91" w14:textId="6A15EE79" w:rsidR="00280827" w:rsidRPr="00EF1C52" w:rsidRDefault="00280827" w:rsidP="00223E23">
            <w:pPr>
              <w:jc w:val="center"/>
              <w:rPr>
                <w:rFonts w:ascii="Times New Roman" w:hAnsi="Times New Roman" w:cs="Times New Roman"/>
                <w:bCs/>
                <w:sz w:val="20"/>
                <w:szCs w:val="20"/>
              </w:rPr>
            </w:pPr>
            <w:r w:rsidRPr="0094712B">
              <w:rPr>
                <w:rFonts w:ascii="Times New Roman" w:hAnsi="Times New Roman" w:cs="Times New Roman"/>
                <w:b/>
                <w:sz w:val="20"/>
                <w:szCs w:val="20"/>
              </w:rPr>
              <w:t>Compatibil</w:t>
            </w:r>
          </w:p>
        </w:tc>
        <w:tc>
          <w:tcPr>
            <w:tcW w:w="4536" w:type="dxa"/>
          </w:tcPr>
          <w:p w14:paraId="2138BC0E" w14:textId="77777777" w:rsidR="00280827" w:rsidRPr="00EF1C52" w:rsidRDefault="00280827" w:rsidP="00223E23">
            <w:pPr>
              <w:jc w:val="both"/>
              <w:rPr>
                <w:rFonts w:ascii="Times New Roman" w:hAnsi="Times New Roman" w:cs="Times New Roman"/>
                <w:bCs/>
                <w:sz w:val="20"/>
                <w:szCs w:val="20"/>
              </w:rPr>
            </w:pPr>
          </w:p>
        </w:tc>
      </w:tr>
      <w:tr w:rsidR="00280827" w:rsidRPr="00EF1C52" w14:paraId="0971D409" w14:textId="77777777" w:rsidTr="00A95050">
        <w:trPr>
          <w:gridAfter w:val="1"/>
          <w:wAfter w:w="6" w:type="dxa"/>
          <w:trHeight w:val="20"/>
        </w:trPr>
        <w:tc>
          <w:tcPr>
            <w:tcW w:w="4849" w:type="dxa"/>
            <w:gridSpan w:val="2"/>
          </w:tcPr>
          <w:p w14:paraId="5265F514" w14:textId="16C01919"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(f) rapoartele de testare.</w:t>
            </w:r>
          </w:p>
        </w:tc>
        <w:tc>
          <w:tcPr>
            <w:tcW w:w="5387" w:type="dxa"/>
          </w:tcPr>
          <w:p w14:paraId="4954A090" w14:textId="52EB0B06"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647F582E" w14:textId="77777777" w:rsidR="00280827" w:rsidRDefault="00280827" w:rsidP="00223E23">
            <w:pPr>
              <w:jc w:val="both"/>
              <w:rPr>
                <w:rFonts w:ascii="Times New Roman" w:hAnsi="Times New Roman" w:cs="Times New Roman"/>
                <w:bCs/>
                <w:sz w:val="20"/>
                <w:szCs w:val="20"/>
              </w:rPr>
            </w:pPr>
          </w:p>
          <w:p w14:paraId="2C77D948" w14:textId="6A5F8F52"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2.1.6. rapoartele de încercare.</w:t>
            </w:r>
          </w:p>
        </w:tc>
        <w:tc>
          <w:tcPr>
            <w:tcW w:w="1417" w:type="dxa"/>
          </w:tcPr>
          <w:p w14:paraId="0CD770E8" w14:textId="1F0C34B8" w:rsidR="00280827" w:rsidRPr="00EF1C52" w:rsidRDefault="00280827" w:rsidP="00223E23">
            <w:pPr>
              <w:jc w:val="center"/>
              <w:rPr>
                <w:rFonts w:ascii="Times New Roman" w:hAnsi="Times New Roman" w:cs="Times New Roman"/>
                <w:bCs/>
                <w:sz w:val="20"/>
                <w:szCs w:val="20"/>
              </w:rPr>
            </w:pPr>
            <w:r w:rsidRPr="0094712B">
              <w:rPr>
                <w:rFonts w:ascii="Times New Roman" w:hAnsi="Times New Roman" w:cs="Times New Roman"/>
                <w:b/>
                <w:sz w:val="20"/>
                <w:szCs w:val="20"/>
              </w:rPr>
              <w:t>Compatibil</w:t>
            </w:r>
          </w:p>
        </w:tc>
        <w:tc>
          <w:tcPr>
            <w:tcW w:w="4536" w:type="dxa"/>
          </w:tcPr>
          <w:p w14:paraId="40132E47" w14:textId="77777777" w:rsidR="00280827" w:rsidRPr="00EF1C52" w:rsidRDefault="00280827" w:rsidP="00223E23">
            <w:pPr>
              <w:jc w:val="both"/>
              <w:rPr>
                <w:rFonts w:ascii="Times New Roman" w:hAnsi="Times New Roman" w:cs="Times New Roman"/>
                <w:bCs/>
                <w:sz w:val="20"/>
                <w:szCs w:val="20"/>
              </w:rPr>
            </w:pPr>
          </w:p>
        </w:tc>
      </w:tr>
      <w:tr w:rsidR="00280827" w:rsidRPr="00EF1C52" w14:paraId="2EAD4CF6" w14:textId="77777777" w:rsidTr="00A95050">
        <w:trPr>
          <w:gridAfter w:val="1"/>
          <w:wAfter w:w="6" w:type="dxa"/>
          <w:trHeight w:val="20"/>
        </w:trPr>
        <w:tc>
          <w:tcPr>
            <w:tcW w:w="4849" w:type="dxa"/>
            <w:gridSpan w:val="2"/>
          </w:tcPr>
          <w:p w14:paraId="55CA0A9D" w14:textId="6293240B" w:rsidR="00280827" w:rsidRPr="00EF1C52" w:rsidRDefault="00280827" w:rsidP="009E2804">
            <w:pPr>
              <w:jc w:val="both"/>
              <w:rPr>
                <w:rFonts w:ascii="Times New Roman" w:hAnsi="Times New Roman" w:cs="Times New Roman"/>
                <w:bCs/>
                <w:sz w:val="20"/>
                <w:szCs w:val="20"/>
              </w:rPr>
            </w:pPr>
            <w:r w:rsidRPr="00EF1C52">
              <w:rPr>
                <w:rFonts w:ascii="Times New Roman" w:hAnsi="Times New Roman" w:cs="Times New Roman"/>
                <w:bCs/>
                <w:sz w:val="20"/>
                <w:szCs w:val="20"/>
              </w:rPr>
              <w:t>2.2. Producătorul păstrează documentația tehnică la dispoziția autorităților naționale relevante pe o perioadă de 10 ani</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după introducerea pe piață a explozivului.</w:t>
            </w:r>
          </w:p>
        </w:tc>
        <w:tc>
          <w:tcPr>
            <w:tcW w:w="5387" w:type="dxa"/>
          </w:tcPr>
          <w:p w14:paraId="40BDE21B" w14:textId="682E4A73"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402A60E8" w14:textId="77777777" w:rsidR="00280827" w:rsidRDefault="00280827" w:rsidP="00223E23">
            <w:pPr>
              <w:jc w:val="both"/>
              <w:rPr>
                <w:rFonts w:ascii="Times New Roman" w:hAnsi="Times New Roman" w:cs="Times New Roman"/>
                <w:bCs/>
                <w:sz w:val="20"/>
                <w:szCs w:val="20"/>
              </w:rPr>
            </w:pPr>
          </w:p>
          <w:p w14:paraId="43060413" w14:textId="5CE4479C"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2.2. Producătorul păstrează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pe o perioadă de 10 ani după punerea la </w:t>
            </w:r>
            <w:proofErr w:type="spellStart"/>
            <w:r w:rsidRPr="003D65E2">
              <w:rPr>
                <w:rFonts w:ascii="Times New Roman" w:hAnsi="Times New Roman" w:cs="Times New Roman"/>
                <w:bCs/>
                <w:sz w:val="20"/>
                <w:szCs w:val="20"/>
              </w:rPr>
              <w:t>dispoziţie</w:t>
            </w:r>
            <w:proofErr w:type="spellEnd"/>
            <w:r w:rsidRPr="003D65E2">
              <w:rPr>
                <w:rFonts w:ascii="Times New Roman" w:hAnsi="Times New Roman" w:cs="Times New Roman"/>
                <w:bCs/>
                <w:sz w:val="20"/>
                <w:szCs w:val="20"/>
              </w:rPr>
              <w:t xml:space="preserve">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xml:space="preserve"> a explozivului.</w:t>
            </w:r>
          </w:p>
        </w:tc>
        <w:tc>
          <w:tcPr>
            <w:tcW w:w="1417" w:type="dxa"/>
          </w:tcPr>
          <w:p w14:paraId="58D71AFA" w14:textId="25FCD096" w:rsidR="00280827" w:rsidRPr="00EF1C52" w:rsidRDefault="00280827" w:rsidP="00223E23">
            <w:pPr>
              <w:jc w:val="center"/>
              <w:rPr>
                <w:rFonts w:ascii="Times New Roman" w:hAnsi="Times New Roman" w:cs="Times New Roman"/>
                <w:bCs/>
                <w:sz w:val="20"/>
                <w:szCs w:val="20"/>
              </w:rPr>
            </w:pPr>
            <w:r w:rsidRPr="0094712B">
              <w:rPr>
                <w:rFonts w:ascii="Times New Roman" w:hAnsi="Times New Roman" w:cs="Times New Roman"/>
                <w:b/>
                <w:sz w:val="20"/>
                <w:szCs w:val="20"/>
              </w:rPr>
              <w:t>Compatibil</w:t>
            </w:r>
          </w:p>
        </w:tc>
        <w:tc>
          <w:tcPr>
            <w:tcW w:w="4536" w:type="dxa"/>
          </w:tcPr>
          <w:p w14:paraId="4F32CD00" w14:textId="77777777" w:rsidR="00280827" w:rsidRPr="00EF1C52" w:rsidRDefault="00280827" w:rsidP="00223E23">
            <w:pPr>
              <w:jc w:val="both"/>
              <w:rPr>
                <w:rFonts w:ascii="Times New Roman" w:hAnsi="Times New Roman" w:cs="Times New Roman"/>
                <w:bCs/>
                <w:sz w:val="20"/>
                <w:szCs w:val="20"/>
              </w:rPr>
            </w:pPr>
          </w:p>
        </w:tc>
      </w:tr>
      <w:tr w:rsidR="00280827" w:rsidRPr="00EF1C52" w14:paraId="2FDF17E7" w14:textId="77777777" w:rsidTr="00A95050">
        <w:trPr>
          <w:gridAfter w:val="1"/>
          <w:wAfter w:w="6" w:type="dxa"/>
          <w:trHeight w:val="20"/>
        </w:trPr>
        <w:tc>
          <w:tcPr>
            <w:tcW w:w="4849" w:type="dxa"/>
            <w:gridSpan w:val="2"/>
          </w:tcPr>
          <w:p w14:paraId="29DC548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 Fabricația</w:t>
            </w:r>
          </w:p>
          <w:p w14:paraId="04A3864E"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ia toate măsurile necesare pentru ca procesul de fabricație și monitorizarea lui să asigure respectarea de</w:t>
            </w:r>
          </w:p>
          <w:p w14:paraId="525ABCF4" w14:textId="688DDB6F"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către explozivul fabricat a cerințelor aplicabile ale prezentei directive.</w:t>
            </w:r>
          </w:p>
        </w:tc>
        <w:tc>
          <w:tcPr>
            <w:tcW w:w="5387" w:type="dxa"/>
          </w:tcPr>
          <w:p w14:paraId="4F97F921" w14:textId="489DC8D4"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48A76A9D" w14:textId="77777777" w:rsidR="00280827" w:rsidRDefault="00280827" w:rsidP="00223E23">
            <w:pPr>
              <w:jc w:val="both"/>
              <w:rPr>
                <w:rFonts w:ascii="Times New Roman" w:hAnsi="Times New Roman" w:cs="Times New Roman"/>
                <w:bCs/>
                <w:sz w:val="20"/>
                <w:szCs w:val="20"/>
              </w:rPr>
            </w:pPr>
          </w:p>
          <w:p w14:paraId="422F350C"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3. Fabricația</w:t>
            </w:r>
          </w:p>
          <w:p w14:paraId="7E0FAE9C" w14:textId="2812F609"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Producătorul ia toate măsurile necesare pentru ca procesul de </w:t>
            </w:r>
            <w:proofErr w:type="spellStart"/>
            <w:r w:rsidRPr="003D65E2">
              <w:rPr>
                <w:rFonts w:ascii="Times New Roman" w:hAnsi="Times New Roman" w:cs="Times New Roman"/>
                <w:bCs/>
                <w:sz w:val="20"/>
                <w:szCs w:val="20"/>
              </w:rPr>
              <w:t>fabricaţie</w:t>
            </w:r>
            <w:proofErr w:type="spellEnd"/>
            <w:r w:rsidRPr="003D65E2">
              <w:rPr>
                <w:rFonts w:ascii="Times New Roman" w:hAnsi="Times New Roman" w:cs="Times New Roman"/>
                <w:bCs/>
                <w:sz w:val="20"/>
                <w:szCs w:val="20"/>
              </w:rPr>
              <w:t xml:space="preserve"> și monitorizarea lui să asigure respectarea de către explozivul fabricat a </w:t>
            </w:r>
            <w:proofErr w:type="spellStart"/>
            <w:r w:rsidRPr="003D65E2">
              <w:rPr>
                <w:rFonts w:ascii="Times New Roman" w:hAnsi="Times New Roman" w:cs="Times New Roman"/>
                <w:bCs/>
                <w:sz w:val="20"/>
                <w:szCs w:val="20"/>
              </w:rPr>
              <w:t>cerinţelor</w:t>
            </w:r>
            <w:proofErr w:type="spellEnd"/>
            <w:r w:rsidRPr="003D65E2">
              <w:rPr>
                <w:rFonts w:ascii="Times New Roman" w:hAnsi="Times New Roman" w:cs="Times New Roman"/>
                <w:bCs/>
                <w:sz w:val="20"/>
                <w:szCs w:val="20"/>
              </w:rPr>
              <w:t xml:space="preserve"> aplicabile ale prezentei Reglementări tehnice.</w:t>
            </w:r>
          </w:p>
        </w:tc>
        <w:tc>
          <w:tcPr>
            <w:tcW w:w="1417" w:type="dxa"/>
          </w:tcPr>
          <w:p w14:paraId="3AAA8BEF" w14:textId="11546F1F" w:rsidR="00280827" w:rsidRPr="00EF1C52" w:rsidRDefault="00280827" w:rsidP="00223E23">
            <w:pPr>
              <w:jc w:val="center"/>
              <w:rPr>
                <w:rFonts w:ascii="Times New Roman" w:hAnsi="Times New Roman" w:cs="Times New Roman"/>
                <w:bCs/>
                <w:sz w:val="20"/>
                <w:szCs w:val="20"/>
              </w:rPr>
            </w:pPr>
            <w:r w:rsidRPr="00404C15">
              <w:rPr>
                <w:rFonts w:ascii="Times New Roman" w:hAnsi="Times New Roman" w:cs="Times New Roman"/>
                <w:b/>
                <w:sz w:val="20"/>
                <w:szCs w:val="20"/>
              </w:rPr>
              <w:t>Compatibil</w:t>
            </w:r>
          </w:p>
        </w:tc>
        <w:tc>
          <w:tcPr>
            <w:tcW w:w="4536" w:type="dxa"/>
          </w:tcPr>
          <w:p w14:paraId="3BC73401" w14:textId="77777777" w:rsidR="00280827" w:rsidRPr="00EF1C52" w:rsidRDefault="00280827" w:rsidP="00223E23">
            <w:pPr>
              <w:jc w:val="both"/>
              <w:rPr>
                <w:rFonts w:ascii="Times New Roman" w:hAnsi="Times New Roman" w:cs="Times New Roman"/>
                <w:bCs/>
                <w:sz w:val="20"/>
                <w:szCs w:val="20"/>
              </w:rPr>
            </w:pPr>
          </w:p>
        </w:tc>
      </w:tr>
      <w:tr w:rsidR="00280827" w:rsidRPr="00EF1C52" w14:paraId="77AB55E1" w14:textId="77777777" w:rsidTr="00A95050">
        <w:trPr>
          <w:gridAfter w:val="1"/>
          <w:wAfter w:w="6" w:type="dxa"/>
          <w:trHeight w:val="20"/>
        </w:trPr>
        <w:tc>
          <w:tcPr>
            <w:tcW w:w="4849" w:type="dxa"/>
            <w:gridSpan w:val="2"/>
          </w:tcPr>
          <w:p w14:paraId="214971AF"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4. Verificarea</w:t>
            </w:r>
          </w:p>
          <w:p w14:paraId="199B1A59"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Un organism notificat ales de către producător efectuează examinările și testele corespunzătoare, sau dispune</w:t>
            </w:r>
          </w:p>
          <w:p w14:paraId="6E4E7EA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efectuarea acestora, astfel cum se prevede în standardele relevante armonizate și/sau teste echivalente prevăzute în</w:t>
            </w:r>
          </w:p>
          <w:p w14:paraId="0B60465A" w14:textId="44F386B0"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alte specificații tehnice relevante pentru a asigura conformitatea explozivului cu cerințele aplicabile ale prezentei</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directive. În absența unui astfel de standard armonizat, organismul notificat în cauză decide cu privire la testele</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corespunzătoare ce vor fi efectuate.</w:t>
            </w:r>
          </w:p>
          <w:p w14:paraId="13D08617" w14:textId="74CDBAB5"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Organismul notificat emite un certificat de conformitate în legătură cu examinările și testele efectuate și aplică</w:t>
            </w:r>
            <w:r w:rsidR="00A054E0">
              <w:rPr>
                <w:rFonts w:ascii="Times New Roman" w:hAnsi="Times New Roman" w:cs="Times New Roman"/>
                <w:bCs/>
                <w:sz w:val="20"/>
                <w:szCs w:val="20"/>
              </w:rPr>
              <w:t xml:space="preserve"> </w:t>
            </w:r>
            <w:r w:rsidRPr="00EF1C52">
              <w:rPr>
                <w:rFonts w:ascii="Times New Roman" w:hAnsi="Times New Roman" w:cs="Times New Roman"/>
                <w:bCs/>
                <w:sz w:val="20"/>
                <w:szCs w:val="20"/>
              </w:rPr>
              <w:t>numărul propriu de identificare explozivului aprobat sau dispune aplicarea acestuia sub responsabilitatea sa.</w:t>
            </w:r>
          </w:p>
          <w:p w14:paraId="621E42E2" w14:textId="485AD6A7" w:rsidR="00280827" w:rsidRPr="00EF1C52" w:rsidRDefault="00280827" w:rsidP="00A054E0">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păstrează certificatele de conformitate la dispoziția autorităților naționale pe o perioadă de 10 ani după</w:t>
            </w:r>
            <w:r w:rsidR="00A054E0">
              <w:rPr>
                <w:rFonts w:ascii="Times New Roman" w:hAnsi="Times New Roman" w:cs="Times New Roman"/>
                <w:bCs/>
                <w:sz w:val="20"/>
                <w:szCs w:val="20"/>
              </w:rPr>
              <w:t xml:space="preserve"> </w:t>
            </w:r>
            <w:r w:rsidRPr="00EF1C52">
              <w:rPr>
                <w:rFonts w:ascii="Times New Roman" w:hAnsi="Times New Roman" w:cs="Times New Roman"/>
                <w:bCs/>
                <w:sz w:val="20"/>
                <w:szCs w:val="20"/>
              </w:rPr>
              <w:t>introducerea pe piață a explozivului.</w:t>
            </w:r>
          </w:p>
        </w:tc>
        <w:tc>
          <w:tcPr>
            <w:tcW w:w="5387" w:type="dxa"/>
          </w:tcPr>
          <w:p w14:paraId="143D403B" w14:textId="5E1AE3B0"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7EDA47BC" w14:textId="77777777" w:rsidR="00280827" w:rsidRDefault="00280827" w:rsidP="00223E23">
            <w:pPr>
              <w:jc w:val="both"/>
              <w:rPr>
                <w:rFonts w:ascii="Times New Roman" w:hAnsi="Times New Roman" w:cs="Times New Roman"/>
                <w:bCs/>
                <w:sz w:val="20"/>
                <w:szCs w:val="20"/>
              </w:rPr>
            </w:pPr>
          </w:p>
          <w:p w14:paraId="7DF542B8"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4. Verificarea</w:t>
            </w:r>
          </w:p>
          <w:p w14:paraId="450D94B0"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4.1. Un organism notificat ales de către producător efectuează examinările și testele corespunzătoare, sau dispune efectuarea acestora, astfel cum se prevede în standardele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și/sau teste echivalente prevăzute în alte </w:t>
            </w:r>
            <w:proofErr w:type="spellStart"/>
            <w:r w:rsidRPr="003D65E2">
              <w:rPr>
                <w:rFonts w:ascii="Times New Roman" w:hAnsi="Times New Roman" w:cs="Times New Roman"/>
                <w:bCs/>
                <w:sz w:val="20"/>
                <w:szCs w:val="20"/>
              </w:rPr>
              <w:t>specificaţii</w:t>
            </w:r>
            <w:proofErr w:type="spellEnd"/>
            <w:r w:rsidRPr="003D65E2">
              <w:rPr>
                <w:rFonts w:ascii="Times New Roman" w:hAnsi="Times New Roman" w:cs="Times New Roman"/>
                <w:bCs/>
                <w:sz w:val="20"/>
                <w:szCs w:val="20"/>
              </w:rPr>
              <w:t xml:space="preserve"> tehnice relevante pentru a asigura conformitatea explozivului cu cerințele aplicabile ale prezentei Reglementări tehnice. În </w:t>
            </w:r>
            <w:proofErr w:type="spellStart"/>
            <w:r w:rsidRPr="003D65E2">
              <w:rPr>
                <w:rFonts w:ascii="Times New Roman" w:hAnsi="Times New Roman" w:cs="Times New Roman"/>
                <w:bCs/>
                <w:sz w:val="20"/>
                <w:szCs w:val="20"/>
              </w:rPr>
              <w:t>absenţa</w:t>
            </w:r>
            <w:proofErr w:type="spellEnd"/>
            <w:r w:rsidRPr="003D65E2">
              <w:rPr>
                <w:rFonts w:ascii="Times New Roman" w:hAnsi="Times New Roman" w:cs="Times New Roman"/>
                <w:bCs/>
                <w:sz w:val="20"/>
                <w:szCs w:val="20"/>
              </w:rPr>
              <w:t xml:space="preserve"> unui astfel de standard armonizat, organismul notificat în cauză decide cu privire la testele corespunzătoare ce vor fi efectuate.</w:t>
            </w:r>
          </w:p>
          <w:p w14:paraId="350E09EA"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4.2. Organismul notificat emite un certificat de conformitate în legătură cu examinările și testele efectuate și aplică numărul propriu de identificare explozivului aprobat sau dispune aplicarea acestuia sub responsabilitatea sa.</w:t>
            </w:r>
          </w:p>
          <w:p w14:paraId="3DF8B2FD" w14:textId="769F3803"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lastRenderedPageBreak/>
              <w:t xml:space="preserve">4.3. Producătorul păstrează certificatele de conformitate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pe o perioadă de 10 ani după punerea la </w:t>
            </w:r>
            <w:proofErr w:type="spellStart"/>
            <w:r w:rsidRPr="003D65E2">
              <w:rPr>
                <w:rFonts w:ascii="Times New Roman" w:hAnsi="Times New Roman" w:cs="Times New Roman"/>
                <w:bCs/>
                <w:sz w:val="20"/>
                <w:szCs w:val="20"/>
              </w:rPr>
              <w:t>dispoziţie</w:t>
            </w:r>
            <w:proofErr w:type="spellEnd"/>
            <w:r w:rsidRPr="003D65E2">
              <w:rPr>
                <w:rFonts w:ascii="Times New Roman" w:hAnsi="Times New Roman" w:cs="Times New Roman"/>
                <w:bCs/>
                <w:sz w:val="20"/>
                <w:szCs w:val="20"/>
              </w:rPr>
              <w:t xml:space="preserve">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xml:space="preserve"> a explozivului.</w:t>
            </w:r>
          </w:p>
        </w:tc>
        <w:tc>
          <w:tcPr>
            <w:tcW w:w="1417" w:type="dxa"/>
          </w:tcPr>
          <w:p w14:paraId="08F77A6A" w14:textId="480EA8F3" w:rsidR="00280827" w:rsidRPr="00EF1C52" w:rsidRDefault="00280827" w:rsidP="00223E23">
            <w:pPr>
              <w:jc w:val="center"/>
              <w:rPr>
                <w:rFonts w:ascii="Times New Roman" w:hAnsi="Times New Roman" w:cs="Times New Roman"/>
                <w:bCs/>
                <w:sz w:val="20"/>
                <w:szCs w:val="20"/>
              </w:rPr>
            </w:pPr>
            <w:r w:rsidRPr="00404C15">
              <w:rPr>
                <w:rFonts w:ascii="Times New Roman" w:hAnsi="Times New Roman" w:cs="Times New Roman"/>
                <w:b/>
                <w:sz w:val="20"/>
                <w:szCs w:val="20"/>
              </w:rPr>
              <w:lastRenderedPageBreak/>
              <w:t>Compatibil</w:t>
            </w:r>
          </w:p>
        </w:tc>
        <w:tc>
          <w:tcPr>
            <w:tcW w:w="4536" w:type="dxa"/>
          </w:tcPr>
          <w:p w14:paraId="3E5D9E08" w14:textId="3F3EC3DA" w:rsidR="00FD05EA" w:rsidRPr="00B90A47" w:rsidRDefault="00424A1F" w:rsidP="00FD05EA">
            <w:pPr>
              <w:jc w:val="both"/>
              <w:rPr>
                <w:rFonts w:ascii="Times New Roman" w:hAnsi="Times New Roman" w:cs="Times New Roman"/>
                <w:bCs/>
                <w:sz w:val="20"/>
                <w:szCs w:val="20"/>
              </w:rPr>
            </w:pPr>
            <w:r>
              <w:rPr>
                <w:rFonts w:ascii="Times New Roman" w:hAnsi="Times New Roman" w:cs="Times New Roman"/>
                <w:bCs/>
                <w:sz w:val="20"/>
                <w:szCs w:val="20"/>
              </w:rPr>
              <w:t>Norma</w:t>
            </w:r>
            <w:r w:rsidR="00FD05EA" w:rsidRPr="00B90A47">
              <w:rPr>
                <w:rFonts w:ascii="Times New Roman" w:hAnsi="Times New Roman" w:cs="Times New Roman"/>
                <w:bCs/>
                <w:sz w:val="20"/>
                <w:szCs w:val="20"/>
              </w:rPr>
              <w:t xml:space="preserve"> din Hotărârea Guvernului nr. 1324/2016 transpune parțial norma din directivă, traducând greșit sintagm</w:t>
            </w:r>
            <w:r w:rsidR="00FD05EA">
              <w:rPr>
                <w:rFonts w:ascii="Times New Roman" w:hAnsi="Times New Roman" w:cs="Times New Roman"/>
                <w:bCs/>
                <w:sz w:val="20"/>
                <w:szCs w:val="20"/>
              </w:rPr>
              <w:t>a</w:t>
            </w:r>
            <w:r w:rsidR="00FD05EA" w:rsidRPr="00B90A47">
              <w:rPr>
                <w:rFonts w:ascii="Times New Roman" w:hAnsi="Times New Roman" w:cs="Times New Roman"/>
                <w:bCs/>
                <w:sz w:val="20"/>
                <w:szCs w:val="20"/>
              </w:rPr>
              <w:t xml:space="preserve"> “</w:t>
            </w:r>
            <w:r w:rsidR="00FD05EA" w:rsidRPr="00AD60EF">
              <w:rPr>
                <w:rFonts w:ascii="Times New Roman" w:hAnsi="Times New Roman" w:cs="Times New Roman"/>
                <w:b/>
                <w:i/>
                <w:iCs/>
                <w:sz w:val="20"/>
                <w:szCs w:val="20"/>
              </w:rPr>
              <w:t>standarde armonizate</w:t>
            </w:r>
            <w:r w:rsidR="00FD05EA" w:rsidRPr="00B90A47">
              <w:rPr>
                <w:rFonts w:ascii="Times New Roman" w:hAnsi="Times New Roman" w:cs="Times New Roman"/>
                <w:bCs/>
                <w:sz w:val="20"/>
                <w:szCs w:val="20"/>
              </w:rPr>
              <w:t>” cu „</w:t>
            </w:r>
            <w:r w:rsidR="00FD05EA" w:rsidRPr="00AD60EF">
              <w:rPr>
                <w:rFonts w:ascii="Times New Roman" w:hAnsi="Times New Roman" w:cs="Times New Roman"/>
                <w:bCs/>
                <w:i/>
                <w:iCs/>
                <w:sz w:val="20"/>
                <w:szCs w:val="20"/>
              </w:rPr>
              <w:t>standarde naționale</w:t>
            </w:r>
            <w:r w:rsidR="00FD05EA" w:rsidRPr="00B90A47">
              <w:rPr>
                <w:rFonts w:ascii="Times New Roman" w:hAnsi="Times New Roman" w:cs="Times New Roman"/>
                <w:bCs/>
                <w:sz w:val="20"/>
                <w:szCs w:val="20"/>
              </w:rPr>
              <w:t>”</w:t>
            </w:r>
            <w:r>
              <w:rPr>
                <w:rFonts w:ascii="Times New Roman" w:hAnsi="Times New Roman" w:cs="Times New Roman"/>
                <w:bCs/>
                <w:sz w:val="20"/>
                <w:szCs w:val="20"/>
              </w:rPr>
              <w:t>.</w:t>
            </w:r>
          </w:p>
          <w:p w14:paraId="191FFA92" w14:textId="77777777" w:rsidR="00280827" w:rsidRPr="00EF1C52" w:rsidRDefault="00280827" w:rsidP="00223E23">
            <w:pPr>
              <w:jc w:val="both"/>
              <w:rPr>
                <w:rFonts w:ascii="Times New Roman" w:hAnsi="Times New Roman" w:cs="Times New Roman"/>
                <w:bCs/>
                <w:sz w:val="20"/>
                <w:szCs w:val="20"/>
              </w:rPr>
            </w:pPr>
          </w:p>
        </w:tc>
      </w:tr>
      <w:tr w:rsidR="00280827" w:rsidRPr="00EF1C52" w14:paraId="477A06B2" w14:textId="77777777" w:rsidTr="00A95050">
        <w:trPr>
          <w:gridAfter w:val="1"/>
          <w:wAfter w:w="6" w:type="dxa"/>
          <w:trHeight w:val="20"/>
        </w:trPr>
        <w:tc>
          <w:tcPr>
            <w:tcW w:w="4849" w:type="dxa"/>
            <w:gridSpan w:val="2"/>
          </w:tcPr>
          <w:p w14:paraId="62291F7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5. </w:t>
            </w:r>
            <w:r w:rsidRPr="00860016">
              <w:rPr>
                <w:rFonts w:ascii="Times New Roman" w:hAnsi="Times New Roman" w:cs="Times New Roman"/>
                <w:bCs/>
                <w:sz w:val="20"/>
                <w:szCs w:val="20"/>
              </w:rPr>
              <w:t>Marcajul CE și declarația UE</w:t>
            </w:r>
            <w:r w:rsidRPr="00EF1C52">
              <w:rPr>
                <w:rFonts w:ascii="Times New Roman" w:hAnsi="Times New Roman" w:cs="Times New Roman"/>
                <w:bCs/>
                <w:sz w:val="20"/>
                <w:szCs w:val="20"/>
              </w:rPr>
              <w:t xml:space="preserve"> de conformitate</w:t>
            </w:r>
          </w:p>
          <w:p w14:paraId="5A2859A5" w14:textId="22A339AF" w:rsidR="00280827" w:rsidRPr="00EF1C52" w:rsidRDefault="00280827" w:rsidP="00A054E0">
            <w:pPr>
              <w:jc w:val="both"/>
              <w:rPr>
                <w:rFonts w:ascii="Times New Roman" w:hAnsi="Times New Roman" w:cs="Times New Roman"/>
                <w:bCs/>
                <w:sz w:val="20"/>
                <w:szCs w:val="20"/>
              </w:rPr>
            </w:pPr>
            <w:r w:rsidRPr="00EF1C52">
              <w:rPr>
                <w:rFonts w:ascii="Times New Roman" w:hAnsi="Times New Roman" w:cs="Times New Roman"/>
                <w:bCs/>
                <w:sz w:val="20"/>
                <w:szCs w:val="20"/>
              </w:rPr>
              <w:t>5.1. Producătorul aplică marcajul CE și, sub responsabilitatea organismului notificat menționat la punctul 4, numărul de</w:t>
            </w:r>
            <w:r w:rsidR="00A054E0">
              <w:rPr>
                <w:rFonts w:ascii="Times New Roman" w:hAnsi="Times New Roman" w:cs="Times New Roman"/>
                <w:bCs/>
                <w:sz w:val="20"/>
                <w:szCs w:val="20"/>
              </w:rPr>
              <w:t xml:space="preserve"> </w:t>
            </w:r>
            <w:r w:rsidRPr="00EF1C52">
              <w:rPr>
                <w:rFonts w:ascii="Times New Roman" w:hAnsi="Times New Roman" w:cs="Times New Roman"/>
                <w:bCs/>
                <w:sz w:val="20"/>
                <w:szCs w:val="20"/>
              </w:rPr>
              <w:t>identificare al acestuia pe fiecare exploziv în parte care respectă cerințele aplicabile ale prezentei directive.</w:t>
            </w:r>
          </w:p>
        </w:tc>
        <w:tc>
          <w:tcPr>
            <w:tcW w:w="5387" w:type="dxa"/>
          </w:tcPr>
          <w:p w14:paraId="0CD5D7BA" w14:textId="5E1B7315"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4573781E" w14:textId="77777777" w:rsidR="00280827" w:rsidRDefault="00280827" w:rsidP="00223E23">
            <w:pPr>
              <w:jc w:val="both"/>
              <w:rPr>
                <w:rFonts w:ascii="Times New Roman" w:hAnsi="Times New Roman" w:cs="Times New Roman"/>
                <w:bCs/>
                <w:sz w:val="20"/>
                <w:szCs w:val="20"/>
              </w:rPr>
            </w:pPr>
          </w:p>
          <w:p w14:paraId="1458F18A"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 Marcajul CE și </w:t>
            </w:r>
            <w:proofErr w:type="spellStart"/>
            <w:r w:rsidRPr="003D65E2">
              <w:rPr>
                <w:rFonts w:ascii="Times New Roman" w:hAnsi="Times New Roman" w:cs="Times New Roman"/>
                <w:bCs/>
                <w:sz w:val="20"/>
                <w:szCs w:val="20"/>
              </w:rPr>
              <w:t>declaraţia</w:t>
            </w:r>
            <w:proofErr w:type="spellEnd"/>
            <w:r w:rsidRPr="003D65E2">
              <w:rPr>
                <w:rFonts w:ascii="Times New Roman" w:hAnsi="Times New Roman" w:cs="Times New Roman"/>
                <w:bCs/>
                <w:sz w:val="20"/>
                <w:szCs w:val="20"/>
              </w:rPr>
              <w:t xml:space="preserve"> UE de conformitate</w:t>
            </w:r>
          </w:p>
          <w:p w14:paraId="153409AF" w14:textId="3336F5A7"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5.1. Producătorul aplică marcajul CE și, sub responsabilitatea organismului notificat </w:t>
            </w:r>
            <w:proofErr w:type="spellStart"/>
            <w:r w:rsidRPr="003D65E2">
              <w:rPr>
                <w:rFonts w:ascii="Times New Roman" w:hAnsi="Times New Roman" w:cs="Times New Roman"/>
                <w:bCs/>
                <w:sz w:val="20"/>
                <w:szCs w:val="20"/>
              </w:rPr>
              <w:t>menţionat</w:t>
            </w:r>
            <w:proofErr w:type="spellEnd"/>
            <w:r w:rsidRPr="003D65E2">
              <w:rPr>
                <w:rFonts w:ascii="Times New Roman" w:hAnsi="Times New Roman" w:cs="Times New Roman"/>
                <w:bCs/>
                <w:sz w:val="20"/>
                <w:szCs w:val="20"/>
              </w:rPr>
              <w:t xml:space="preserve"> la pct. 4, numărul de identificare al acestuia pe fiecare exploziv în parte care respectă cerințele aplicabile ale prezentei Reglementări tehnice.</w:t>
            </w:r>
            <w:r w:rsidR="00280827" w:rsidRPr="00EF1C52">
              <w:rPr>
                <w:rFonts w:ascii="Times New Roman" w:hAnsi="Times New Roman" w:cs="Times New Roman"/>
                <w:bCs/>
                <w:sz w:val="20"/>
                <w:szCs w:val="20"/>
              </w:rPr>
              <w:t xml:space="preserve"> </w:t>
            </w:r>
          </w:p>
          <w:p w14:paraId="590402C8" w14:textId="77777777" w:rsidR="00280827" w:rsidRPr="00EF1C52" w:rsidRDefault="00280827" w:rsidP="00223E23">
            <w:pPr>
              <w:jc w:val="both"/>
              <w:rPr>
                <w:rFonts w:ascii="Times New Roman" w:hAnsi="Times New Roman" w:cs="Times New Roman"/>
                <w:bCs/>
                <w:sz w:val="20"/>
                <w:szCs w:val="20"/>
              </w:rPr>
            </w:pPr>
          </w:p>
        </w:tc>
        <w:tc>
          <w:tcPr>
            <w:tcW w:w="1417" w:type="dxa"/>
          </w:tcPr>
          <w:p w14:paraId="09EB8575" w14:textId="4C039CAA" w:rsidR="00280827" w:rsidRPr="00EF1C52" w:rsidRDefault="00280827" w:rsidP="00223E23">
            <w:pPr>
              <w:jc w:val="center"/>
              <w:rPr>
                <w:rFonts w:ascii="Times New Roman" w:hAnsi="Times New Roman" w:cs="Times New Roman"/>
                <w:bCs/>
                <w:sz w:val="20"/>
                <w:szCs w:val="20"/>
              </w:rPr>
            </w:pPr>
            <w:r w:rsidRPr="00C840D6">
              <w:rPr>
                <w:rFonts w:ascii="Times New Roman" w:hAnsi="Times New Roman" w:cs="Times New Roman"/>
                <w:b/>
                <w:sz w:val="20"/>
                <w:szCs w:val="20"/>
              </w:rPr>
              <w:t>Compatibil</w:t>
            </w:r>
          </w:p>
        </w:tc>
        <w:tc>
          <w:tcPr>
            <w:tcW w:w="4536" w:type="dxa"/>
          </w:tcPr>
          <w:p w14:paraId="310D48B6" w14:textId="54F111A5" w:rsidR="00424A1F" w:rsidRPr="005E4882" w:rsidRDefault="00424A1F" w:rsidP="00424A1F">
            <w:pPr>
              <w:jc w:val="both"/>
              <w:rPr>
                <w:rFonts w:ascii="Times New Roman" w:hAnsi="Times New Roman" w:cs="Times New Roman"/>
                <w:bCs/>
                <w:sz w:val="20"/>
                <w:szCs w:val="20"/>
              </w:rPr>
            </w:pPr>
            <w:r>
              <w:rPr>
                <w:rFonts w:ascii="Times New Roman" w:hAnsi="Times New Roman" w:cs="Times New Roman"/>
                <w:bCs/>
                <w:sz w:val="20"/>
                <w:szCs w:val="20"/>
              </w:rPr>
              <w:t>Norma</w:t>
            </w:r>
            <w:r w:rsidRPr="005E4882">
              <w:rPr>
                <w:rFonts w:ascii="Times New Roman" w:hAnsi="Times New Roman" w:cs="Times New Roman"/>
                <w:bCs/>
                <w:sz w:val="20"/>
                <w:szCs w:val="20"/>
              </w:rPr>
              <w:t xml:space="preserve"> din Hotărârea Guvernului nr. 1324/</w:t>
            </w:r>
            <w:r w:rsidR="00FA5865">
              <w:rPr>
                <w:rFonts w:ascii="Times New Roman" w:hAnsi="Times New Roman" w:cs="Times New Roman"/>
                <w:bCs/>
                <w:sz w:val="20"/>
                <w:szCs w:val="20"/>
              </w:rPr>
              <w:t>2016</w:t>
            </w:r>
            <w:r w:rsidRPr="005E4882">
              <w:rPr>
                <w:rFonts w:ascii="Times New Roman" w:hAnsi="Times New Roman" w:cs="Times New Roman"/>
                <w:bCs/>
                <w:sz w:val="20"/>
                <w:szCs w:val="20"/>
              </w:rPr>
              <w:t xml:space="preserve"> transpune parțial norma din directivă, traducând greșit sintagma “</w:t>
            </w:r>
            <w:r w:rsidRPr="0033351D">
              <w:rPr>
                <w:rFonts w:ascii="Times New Roman" w:hAnsi="Times New Roman" w:cs="Times New Roman"/>
                <w:b/>
                <w:i/>
                <w:iCs/>
                <w:sz w:val="20"/>
                <w:szCs w:val="20"/>
              </w:rPr>
              <w:t>declarație UE de conformitate</w:t>
            </w:r>
            <w:r w:rsidRPr="005E4882">
              <w:rPr>
                <w:rFonts w:ascii="Times New Roman" w:hAnsi="Times New Roman" w:cs="Times New Roman"/>
                <w:bCs/>
                <w:sz w:val="20"/>
                <w:szCs w:val="20"/>
              </w:rPr>
              <w:t>” cu „</w:t>
            </w:r>
            <w:r w:rsidRPr="0033351D">
              <w:rPr>
                <w:rFonts w:ascii="Times New Roman" w:hAnsi="Times New Roman" w:cs="Times New Roman"/>
                <w:bCs/>
                <w:i/>
                <w:iCs/>
                <w:sz w:val="20"/>
                <w:szCs w:val="20"/>
              </w:rPr>
              <w:t>declarație de conformitate</w:t>
            </w:r>
            <w:r w:rsidRPr="005E4882">
              <w:rPr>
                <w:rFonts w:ascii="Times New Roman" w:hAnsi="Times New Roman" w:cs="Times New Roman"/>
                <w:bCs/>
                <w:sz w:val="20"/>
                <w:szCs w:val="20"/>
              </w:rPr>
              <w:t>”.</w:t>
            </w:r>
          </w:p>
          <w:p w14:paraId="2B6B81F7" w14:textId="77777777" w:rsidR="00280827" w:rsidRPr="00EF1C52" w:rsidRDefault="00280827" w:rsidP="00C840D6">
            <w:pPr>
              <w:jc w:val="both"/>
              <w:rPr>
                <w:rFonts w:ascii="Times New Roman" w:hAnsi="Times New Roman" w:cs="Times New Roman"/>
                <w:bCs/>
                <w:sz w:val="20"/>
                <w:szCs w:val="20"/>
              </w:rPr>
            </w:pPr>
          </w:p>
        </w:tc>
      </w:tr>
      <w:tr w:rsidR="00280827" w:rsidRPr="00EF1C52" w14:paraId="070BFC09" w14:textId="77777777" w:rsidTr="00A95050">
        <w:trPr>
          <w:gridAfter w:val="1"/>
          <w:wAfter w:w="6" w:type="dxa"/>
          <w:trHeight w:val="20"/>
        </w:trPr>
        <w:tc>
          <w:tcPr>
            <w:tcW w:w="4849" w:type="dxa"/>
            <w:gridSpan w:val="2"/>
          </w:tcPr>
          <w:p w14:paraId="57922709" w14:textId="1D4F020F" w:rsidR="00280827" w:rsidRPr="00142591"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5.2. Producătorul </w:t>
            </w:r>
            <w:r w:rsidRPr="00142591">
              <w:rPr>
                <w:rFonts w:ascii="Times New Roman" w:hAnsi="Times New Roman" w:cs="Times New Roman"/>
                <w:bCs/>
                <w:sz w:val="20"/>
                <w:szCs w:val="20"/>
              </w:rPr>
              <w:t>întocmește o declarație UE de conformitate scrisă și o păstrează la dispoziția autorităților naționale pe o</w:t>
            </w:r>
            <w:r w:rsidR="00A054E0">
              <w:rPr>
                <w:rFonts w:ascii="Times New Roman" w:hAnsi="Times New Roman" w:cs="Times New Roman"/>
                <w:bCs/>
                <w:sz w:val="20"/>
                <w:szCs w:val="20"/>
              </w:rPr>
              <w:t xml:space="preserve"> </w:t>
            </w:r>
            <w:r w:rsidRPr="00142591">
              <w:rPr>
                <w:rFonts w:ascii="Times New Roman" w:hAnsi="Times New Roman" w:cs="Times New Roman"/>
                <w:bCs/>
                <w:sz w:val="20"/>
                <w:szCs w:val="20"/>
              </w:rPr>
              <w:t>perioadă de 10 ani după introducerea pe piață a explozivului. Declarația EU de conformitate identifică explozivul</w:t>
            </w:r>
            <w:r w:rsidR="00A054E0">
              <w:rPr>
                <w:rFonts w:ascii="Times New Roman" w:hAnsi="Times New Roman" w:cs="Times New Roman"/>
                <w:bCs/>
                <w:sz w:val="20"/>
                <w:szCs w:val="20"/>
              </w:rPr>
              <w:t xml:space="preserve"> </w:t>
            </w:r>
            <w:r w:rsidRPr="00142591">
              <w:rPr>
                <w:rFonts w:ascii="Times New Roman" w:hAnsi="Times New Roman" w:cs="Times New Roman"/>
                <w:bCs/>
                <w:sz w:val="20"/>
                <w:szCs w:val="20"/>
              </w:rPr>
              <w:t>pentru care a fost întocmită.</w:t>
            </w:r>
          </w:p>
          <w:p w14:paraId="0FB2056C" w14:textId="1CF07304" w:rsidR="00280827" w:rsidRPr="00EF1C52" w:rsidRDefault="00280827" w:rsidP="00223E23">
            <w:pPr>
              <w:jc w:val="both"/>
              <w:rPr>
                <w:rFonts w:ascii="Times New Roman" w:hAnsi="Times New Roman" w:cs="Times New Roman"/>
                <w:bCs/>
                <w:sz w:val="20"/>
                <w:szCs w:val="20"/>
              </w:rPr>
            </w:pPr>
            <w:r w:rsidRPr="00142591">
              <w:rPr>
                <w:rFonts w:ascii="Times New Roman" w:hAnsi="Times New Roman" w:cs="Times New Roman"/>
                <w:bCs/>
                <w:sz w:val="20"/>
                <w:szCs w:val="20"/>
              </w:rPr>
              <w:t>O copie a declarației UE de conformitate este pusă la dispoziția</w:t>
            </w:r>
            <w:r w:rsidRPr="00EF1C52">
              <w:rPr>
                <w:rFonts w:ascii="Times New Roman" w:hAnsi="Times New Roman" w:cs="Times New Roman"/>
                <w:bCs/>
                <w:sz w:val="20"/>
                <w:szCs w:val="20"/>
              </w:rPr>
              <w:t xml:space="preserve"> autorităților relevante, la cerere.</w:t>
            </w:r>
          </w:p>
        </w:tc>
        <w:tc>
          <w:tcPr>
            <w:tcW w:w="5387" w:type="dxa"/>
          </w:tcPr>
          <w:p w14:paraId="02C1A835" w14:textId="7857DF39"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48071C9C" w14:textId="77777777" w:rsidR="00280827" w:rsidRDefault="00280827" w:rsidP="00223E23">
            <w:pPr>
              <w:jc w:val="both"/>
              <w:rPr>
                <w:rFonts w:ascii="Times New Roman" w:hAnsi="Times New Roman" w:cs="Times New Roman"/>
                <w:bCs/>
                <w:sz w:val="20"/>
                <w:szCs w:val="20"/>
              </w:rPr>
            </w:pPr>
          </w:p>
          <w:p w14:paraId="61215643" w14:textId="77777777" w:rsidR="00BD46F2" w:rsidRPr="00BD46F2" w:rsidRDefault="00BD46F2" w:rsidP="00BD46F2">
            <w:pPr>
              <w:jc w:val="both"/>
              <w:rPr>
                <w:rFonts w:ascii="Times New Roman" w:hAnsi="Times New Roman" w:cs="Times New Roman"/>
                <w:bCs/>
                <w:sz w:val="20"/>
                <w:szCs w:val="20"/>
              </w:rPr>
            </w:pPr>
            <w:r w:rsidRPr="00BD46F2">
              <w:rPr>
                <w:rFonts w:ascii="Times New Roman" w:hAnsi="Times New Roman" w:cs="Times New Roman"/>
                <w:bCs/>
                <w:sz w:val="20"/>
                <w:szCs w:val="20"/>
              </w:rPr>
              <w:t xml:space="preserve">5.2. Producătorul </w:t>
            </w:r>
            <w:proofErr w:type="spellStart"/>
            <w:r w:rsidRPr="00BD46F2">
              <w:rPr>
                <w:rFonts w:ascii="Times New Roman" w:hAnsi="Times New Roman" w:cs="Times New Roman"/>
                <w:bCs/>
                <w:sz w:val="20"/>
                <w:szCs w:val="20"/>
              </w:rPr>
              <w:t>întocmeşte</w:t>
            </w:r>
            <w:proofErr w:type="spellEnd"/>
            <w:r w:rsidRPr="00BD46F2">
              <w:rPr>
                <w:rFonts w:ascii="Times New Roman" w:hAnsi="Times New Roman" w:cs="Times New Roman"/>
                <w:bCs/>
                <w:sz w:val="20"/>
                <w:szCs w:val="20"/>
              </w:rPr>
              <w:t xml:space="preserve"> o </w:t>
            </w:r>
            <w:proofErr w:type="spellStart"/>
            <w:r w:rsidRPr="00BD46F2">
              <w:rPr>
                <w:rFonts w:ascii="Times New Roman" w:hAnsi="Times New Roman" w:cs="Times New Roman"/>
                <w:bCs/>
                <w:sz w:val="20"/>
                <w:szCs w:val="20"/>
              </w:rPr>
              <w:t>declaraţie</w:t>
            </w:r>
            <w:proofErr w:type="spellEnd"/>
            <w:r w:rsidRPr="00BD46F2">
              <w:rPr>
                <w:rFonts w:ascii="Times New Roman" w:hAnsi="Times New Roman" w:cs="Times New Roman"/>
                <w:bCs/>
                <w:sz w:val="20"/>
                <w:szCs w:val="20"/>
              </w:rPr>
              <w:t xml:space="preserve"> UE de conformitate scrisă și o păstrează la </w:t>
            </w:r>
            <w:proofErr w:type="spellStart"/>
            <w:r w:rsidRPr="00BD46F2">
              <w:rPr>
                <w:rFonts w:ascii="Times New Roman" w:hAnsi="Times New Roman" w:cs="Times New Roman"/>
                <w:bCs/>
                <w:sz w:val="20"/>
                <w:szCs w:val="20"/>
              </w:rPr>
              <w:t>dispoziţia</w:t>
            </w:r>
            <w:proofErr w:type="spellEnd"/>
            <w:r w:rsidRPr="00BD46F2">
              <w:rPr>
                <w:rFonts w:ascii="Times New Roman" w:hAnsi="Times New Roman" w:cs="Times New Roman"/>
                <w:bCs/>
                <w:sz w:val="20"/>
                <w:szCs w:val="20"/>
              </w:rPr>
              <w:t xml:space="preserve"> autorității de supraveghere a pieței pe o perioadă de 10 ani după punerea la </w:t>
            </w:r>
            <w:proofErr w:type="spellStart"/>
            <w:r w:rsidRPr="00BD46F2">
              <w:rPr>
                <w:rFonts w:ascii="Times New Roman" w:hAnsi="Times New Roman" w:cs="Times New Roman"/>
                <w:bCs/>
                <w:sz w:val="20"/>
                <w:szCs w:val="20"/>
              </w:rPr>
              <w:t>dispoziţie</w:t>
            </w:r>
            <w:proofErr w:type="spellEnd"/>
            <w:r w:rsidRPr="00BD46F2">
              <w:rPr>
                <w:rFonts w:ascii="Times New Roman" w:hAnsi="Times New Roman" w:cs="Times New Roman"/>
                <w:bCs/>
                <w:sz w:val="20"/>
                <w:szCs w:val="20"/>
              </w:rPr>
              <w:t xml:space="preserve"> pe </w:t>
            </w:r>
            <w:proofErr w:type="spellStart"/>
            <w:r w:rsidRPr="00BD46F2">
              <w:rPr>
                <w:rFonts w:ascii="Times New Roman" w:hAnsi="Times New Roman" w:cs="Times New Roman"/>
                <w:bCs/>
                <w:sz w:val="20"/>
                <w:szCs w:val="20"/>
              </w:rPr>
              <w:t>piaţă</w:t>
            </w:r>
            <w:proofErr w:type="spellEnd"/>
            <w:r w:rsidRPr="00BD46F2">
              <w:rPr>
                <w:rFonts w:ascii="Times New Roman" w:hAnsi="Times New Roman" w:cs="Times New Roman"/>
                <w:bCs/>
                <w:sz w:val="20"/>
                <w:szCs w:val="20"/>
              </w:rPr>
              <w:t xml:space="preserve"> a explozivului. </w:t>
            </w:r>
            <w:proofErr w:type="spellStart"/>
            <w:r w:rsidRPr="00BD46F2">
              <w:rPr>
                <w:rFonts w:ascii="Times New Roman" w:hAnsi="Times New Roman" w:cs="Times New Roman"/>
                <w:bCs/>
                <w:sz w:val="20"/>
                <w:szCs w:val="20"/>
              </w:rPr>
              <w:t>Declaraţia</w:t>
            </w:r>
            <w:proofErr w:type="spellEnd"/>
            <w:r w:rsidRPr="00BD46F2">
              <w:rPr>
                <w:rFonts w:ascii="Times New Roman" w:hAnsi="Times New Roman" w:cs="Times New Roman"/>
                <w:bCs/>
                <w:sz w:val="20"/>
                <w:szCs w:val="20"/>
              </w:rPr>
              <w:t xml:space="preserve"> UE de conformitate identifică explozivul pentru care a fost întocmită.</w:t>
            </w:r>
          </w:p>
          <w:p w14:paraId="3B86C0E6" w14:textId="56F73B47" w:rsidR="00280827" w:rsidRPr="00EF1C52" w:rsidRDefault="00BD46F2" w:rsidP="00BD46F2">
            <w:pPr>
              <w:jc w:val="both"/>
              <w:rPr>
                <w:rFonts w:ascii="Times New Roman" w:hAnsi="Times New Roman" w:cs="Times New Roman"/>
                <w:bCs/>
                <w:sz w:val="20"/>
                <w:szCs w:val="20"/>
              </w:rPr>
            </w:pPr>
            <w:r w:rsidRPr="00BD46F2">
              <w:rPr>
                <w:rFonts w:ascii="Times New Roman" w:hAnsi="Times New Roman" w:cs="Times New Roman"/>
                <w:bCs/>
                <w:sz w:val="20"/>
                <w:szCs w:val="20"/>
              </w:rPr>
              <w:t xml:space="preserve">5.3. O copie a </w:t>
            </w:r>
            <w:proofErr w:type="spellStart"/>
            <w:r w:rsidRPr="00BD46F2">
              <w:rPr>
                <w:rFonts w:ascii="Times New Roman" w:hAnsi="Times New Roman" w:cs="Times New Roman"/>
                <w:bCs/>
                <w:sz w:val="20"/>
                <w:szCs w:val="20"/>
              </w:rPr>
              <w:t>declaraţiei</w:t>
            </w:r>
            <w:proofErr w:type="spellEnd"/>
            <w:r w:rsidRPr="00BD46F2">
              <w:rPr>
                <w:rFonts w:ascii="Times New Roman" w:hAnsi="Times New Roman" w:cs="Times New Roman"/>
                <w:bCs/>
                <w:sz w:val="20"/>
                <w:szCs w:val="20"/>
              </w:rPr>
              <w:t xml:space="preserve"> UE de conformitate este pusă la </w:t>
            </w:r>
            <w:proofErr w:type="spellStart"/>
            <w:r w:rsidRPr="00BD46F2">
              <w:rPr>
                <w:rFonts w:ascii="Times New Roman" w:hAnsi="Times New Roman" w:cs="Times New Roman"/>
                <w:bCs/>
                <w:sz w:val="20"/>
                <w:szCs w:val="20"/>
              </w:rPr>
              <w:t>dispoziţia</w:t>
            </w:r>
            <w:proofErr w:type="spellEnd"/>
            <w:r w:rsidRPr="00BD46F2">
              <w:rPr>
                <w:rFonts w:ascii="Times New Roman" w:hAnsi="Times New Roman" w:cs="Times New Roman"/>
                <w:bCs/>
                <w:sz w:val="20"/>
                <w:szCs w:val="20"/>
              </w:rPr>
              <w:t xml:space="preserve"> autorității de supraveghere a pieței, la cerere.</w:t>
            </w:r>
          </w:p>
        </w:tc>
        <w:tc>
          <w:tcPr>
            <w:tcW w:w="1417" w:type="dxa"/>
          </w:tcPr>
          <w:p w14:paraId="3BA30807" w14:textId="7DA7F5D5"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t>Compatibil</w:t>
            </w:r>
          </w:p>
        </w:tc>
        <w:tc>
          <w:tcPr>
            <w:tcW w:w="4536" w:type="dxa"/>
          </w:tcPr>
          <w:p w14:paraId="66FA72A6" w14:textId="2FF85929" w:rsidR="00424A1F" w:rsidRPr="005E4882" w:rsidRDefault="00424A1F" w:rsidP="00424A1F">
            <w:pPr>
              <w:jc w:val="both"/>
              <w:rPr>
                <w:rFonts w:ascii="Times New Roman" w:hAnsi="Times New Roman" w:cs="Times New Roman"/>
                <w:bCs/>
                <w:sz w:val="20"/>
                <w:szCs w:val="20"/>
              </w:rPr>
            </w:pPr>
            <w:r>
              <w:rPr>
                <w:rFonts w:ascii="Times New Roman" w:hAnsi="Times New Roman" w:cs="Times New Roman"/>
                <w:bCs/>
                <w:sz w:val="20"/>
                <w:szCs w:val="20"/>
              </w:rPr>
              <w:t>Norma</w:t>
            </w:r>
            <w:r w:rsidRPr="005E4882">
              <w:rPr>
                <w:rFonts w:ascii="Times New Roman" w:hAnsi="Times New Roman" w:cs="Times New Roman"/>
                <w:bCs/>
                <w:sz w:val="20"/>
                <w:szCs w:val="20"/>
              </w:rPr>
              <w:t xml:space="preserve"> din Hotărârea Guvernului nr. 1324/</w:t>
            </w:r>
            <w:r w:rsidR="00FA5865">
              <w:rPr>
                <w:rFonts w:ascii="Times New Roman" w:hAnsi="Times New Roman" w:cs="Times New Roman"/>
                <w:bCs/>
                <w:sz w:val="20"/>
                <w:szCs w:val="20"/>
              </w:rPr>
              <w:t xml:space="preserve">2016 </w:t>
            </w:r>
            <w:r w:rsidRPr="005E4882">
              <w:rPr>
                <w:rFonts w:ascii="Times New Roman" w:hAnsi="Times New Roman" w:cs="Times New Roman"/>
                <w:bCs/>
                <w:sz w:val="20"/>
                <w:szCs w:val="20"/>
              </w:rPr>
              <w:t>transpune parțial norma din directivă, traducând greșit sintagma “</w:t>
            </w:r>
            <w:r w:rsidRPr="0033351D">
              <w:rPr>
                <w:rFonts w:ascii="Times New Roman" w:hAnsi="Times New Roman" w:cs="Times New Roman"/>
                <w:b/>
                <w:i/>
                <w:iCs/>
                <w:sz w:val="20"/>
                <w:szCs w:val="20"/>
              </w:rPr>
              <w:t>declarație UE de conformitate</w:t>
            </w:r>
            <w:r w:rsidRPr="005E4882">
              <w:rPr>
                <w:rFonts w:ascii="Times New Roman" w:hAnsi="Times New Roman" w:cs="Times New Roman"/>
                <w:bCs/>
                <w:sz w:val="20"/>
                <w:szCs w:val="20"/>
              </w:rPr>
              <w:t>” cu „</w:t>
            </w:r>
            <w:r w:rsidRPr="0033351D">
              <w:rPr>
                <w:rFonts w:ascii="Times New Roman" w:hAnsi="Times New Roman" w:cs="Times New Roman"/>
                <w:bCs/>
                <w:i/>
                <w:iCs/>
                <w:sz w:val="20"/>
                <w:szCs w:val="20"/>
              </w:rPr>
              <w:t>declarație de conformitate</w:t>
            </w:r>
            <w:r w:rsidRPr="005E4882">
              <w:rPr>
                <w:rFonts w:ascii="Times New Roman" w:hAnsi="Times New Roman" w:cs="Times New Roman"/>
                <w:bCs/>
                <w:sz w:val="20"/>
                <w:szCs w:val="20"/>
              </w:rPr>
              <w:t>”.</w:t>
            </w:r>
          </w:p>
          <w:p w14:paraId="7877D187" w14:textId="77777777" w:rsidR="00280827" w:rsidRPr="00EF1C52" w:rsidRDefault="00280827" w:rsidP="00223E23">
            <w:pPr>
              <w:jc w:val="both"/>
              <w:rPr>
                <w:rFonts w:ascii="Times New Roman" w:hAnsi="Times New Roman" w:cs="Times New Roman"/>
                <w:bCs/>
                <w:sz w:val="20"/>
                <w:szCs w:val="20"/>
              </w:rPr>
            </w:pPr>
          </w:p>
        </w:tc>
      </w:tr>
      <w:tr w:rsidR="00280827" w:rsidRPr="00EF1C52" w14:paraId="717F3E61" w14:textId="77777777" w:rsidTr="00A95050">
        <w:trPr>
          <w:gridAfter w:val="1"/>
          <w:wAfter w:w="6" w:type="dxa"/>
          <w:trHeight w:val="20"/>
        </w:trPr>
        <w:tc>
          <w:tcPr>
            <w:tcW w:w="4849" w:type="dxa"/>
            <w:gridSpan w:val="2"/>
          </w:tcPr>
          <w:p w14:paraId="55A0BF6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6. Reprezentantul autorizat</w:t>
            </w:r>
          </w:p>
          <w:p w14:paraId="12DB1820"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Obligațiile producătorului prevăzute la punctele 2.2 și 5 pot fi îndeplinite de către reprezentantul său autorizat, în</w:t>
            </w:r>
          </w:p>
          <w:p w14:paraId="4025AB1B" w14:textId="7A395153"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numele său și pe răspunderea sa, cu condiția ca acestea să fie menționate în mandat.</w:t>
            </w:r>
          </w:p>
        </w:tc>
        <w:tc>
          <w:tcPr>
            <w:tcW w:w="5387" w:type="dxa"/>
          </w:tcPr>
          <w:p w14:paraId="336B1416" w14:textId="2DAA464E"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01A77768" w14:textId="77777777" w:rsidR="00280827" w:rsidRDefault="00280827" w:rsidP="00223E23">
            <w:pPr>
              <w:jc w:val="both"/>
              <w:rPr>
                <w:rFonts w:ascii="Times New Roman" w:hAnsi="Times New Roman" w:cs="Times New Roman"/>
                <w:bCs/>
                <w:sz w:val="20"/>
                <w:szCs w:val="20"/>
              </w:rPr>
            </w:pPr>
          </w:p>
          <w:p w14:paraId="6C58383E" w14:textId="77777777" w:rsidR="00BD46F2" w:rsidRPr="00BD46F2" w:rsidRDefault="00BD46F2" w:rsidP="00BD46F2">
            <w:pPr>
              <w:jc w:val="both"/>
              <w:rPr>
                <w:rFonts w:ascii="Times New Roman" w:hAnsi="Times New Roman" w:cs="Times New Roman"/>
                <w:bCs/>
                <w:sz w:val="20"/>
                <w:szCs w:val="20"/>
              </w:rPr>
            </w:pPr>
            <w:r w:rsidRPr="00BD46F2">
              <w:rPr>
                <w:rFonts w:ascii="Times New Roman" w:hAnsi="Times New Roman" w:cs="Times New Roman"/>
                <w:bCs/>
                <w:sz w:val="20"/>
                <w:szCs w:val="20"/>
              </w:rPr>
              <w:t>6. Reprezentantul împuternicit</w:t>
            </w:r>
          </w:p>
          <w:p w14:paraId="002205B3" w14:textId="0F728B94" w:rsidR="00280827" w:rsidRPr="00EF1C52" w:rsidRDefault="00BD46F2" w:rsidP="00BD46F2">
            <w:pPr>
              <w:jc w:val="both"/>
              <w:rPr>
                <w:rFonts w:ascii="Times New Roman" w:hAnsi="Times New Roman" w:cs="Times New Roman"/>
                <w:bCs/>
                <w:sz w:val="20"/>
                <w:szCs w:val="20"/>
              </w:rPr>
            </w:pPr>
            <w:proofErr w:type="spellStart"/>
            <w:r w:rsidRPr="00BD46F2">
              <w:rPr>
                <w:rFonts w:ascii="Times New Roman" w:hAnsi="Times New Roman" w:cs="Times New Roman"/>
                <w:bCs/>
                <w:sz w:val="20"/>
                <w:szCs w:val="20"/>
              </w:rPr>
              <w:t>Obligaţiile</w:t>
            </w:r>
            <w:proofErr w:type="spellEnd"/>
            <w:r w:rsidRPr="00BD46F2">
              <w:rPr>
                <w:rFonts w:ascii="Times New Roman" w:hAnsi="Times New Roman" w:cs="Times New Roman"/>
                <w:bCs/>
                <w:sz w:val="20"/>
                <w:szCs w:val="20"/>
              </w:rPr>
              <w:t xml:space="preserve"> producătorului prevăzute la pct. 2.2. și la pct.5 pot fi îndeplinite de către reprezentantul împuternicit al acestuia, în numele său și pe răspunderea sa, cu </w:t>
            </w:r>
            <w:proofErr w:type="spellStart"/>
            <w:r w:rsidRPr="00BD46F2">
              <w:rPr>
                <w:rFonts w:ascii="Times New Roman" w:hAnsi="Times New Roman" w:cs="Times New Roman"/>
                <w:bCs/>
                <w:sz w:val="20"/>
                <w:szCs w:val="20"/>
              </w:rPr>
              <w:t>condiţia</w:t>
            </w:r>
            <w:proofErr w:type="spellEnd"/>
            <w:r w:rsidRPr="00BD46F2">
              <w:rPr>
                <w:rFonts w:ascii="Times New Roman" w:hAnsi="Times New Roman" w:cs="Times New Roman"/>
                <w:bCs/>
                <w:sz w:val="20"/>
                <w:szCs w:val="20"/>
              </w:rPr>
              <w:t xml:space="preserve"> ca acestea să fie </w:t>
            </w:r>
            <w:proofErr w:type="spellStart"/>
            <w:r w:rsidRPr="00BD46F2">
              <w:rPr>
                <w:rFonts w:ascii="Times New Roman" w:hAnsi="Times New Roman" w:cs="Times New Roman"/>
                <w:bCs/>
                <w:sz w:val="20"/>
                <w:szCs w:val="20"/>
              </w:rPr>
              <w:t>menţionate</w:t>
            </w:r>
            <w:proofErr w:type="spellEnd"/>
            <w:r w:rsidRPr="00BD46F2">
              <w:rPr>
                <w:rFonts w:ascii="Times New Roman" w:hAnsi="Times New Roman" w:cs="Times New Roman"/>
                <w:bCs/>
                <w:sz w:val="20"/>
                <w:szCs w:val="20"/>
              </w:rPr>
              <w:t xml:space="preserve"> în contractul de mandat.</w:t>
            </w:r>
          </w:p>
        </w:tc>
        <w:tc>
          <w:tcPr>
            <w:tcW w:w="1417" w:type="dxa"/>
          </w:tcPr>
          <w:p w14:paraId="3441642B" w14:textId="0A0BE767"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4BAC8BAE" w14:textId="77777777" w:rsidR="00280827" w:rsidRPr="00EF1C52" w:rsidRDefault="00280827" w:rsidP="00424A1F">
            <w:pPr>
              <w:jc w:val="both"/>
              <w:rPr>
                <w:rFonts w:ascii="Times New Roman" w:hAnsi="Times New Roman" w:cs="Times New Roman"/>
                <w:bCs/>
                <w:sz w:val="20"/>
                <w:szCs w:val="20"/>
              </w:rPr>
            </w:pPr>
          </w:p>
        </w:tc>
      </w:tr>
      <w:tr w:rsidR="00280827" w:rsidRPr="00EF1C52" w14:paraId="0080EE71" w14:textId="77777777" w:rsidTr="00A95050">
        <w:trPr>
          <w:gridAfter w:val="1"/>
          <w:wAfter w:w="6" w:type="dxa"/>
          <w:trHeight w:val="20"/>
        </w:trPr>
        <w:tc>
          <w:tcPr>
            <w:tcW w:w="4849" w:type="dxa"/>
            <w:gridSpan w:val="2"/>
          </w:tcPr>
          <w:p w14:paraId="58A33691" w14:textId="77777777" w:rsidR="00280827" w:rsidRPr="00EF1C52" w:rsidRDefault="00280827" w:rsidP="00223E23">
            <w:pPr>
              <w:jc w:val="center"/>
              <w:rPr>
                <w:rFonts w:ascii="Times New Roman" w:hAnsi="Times New Roman" w:cs="Times New Roman"/>
                <w:b/>
                <w:sz w:val="20"/>
                <w:szCs w:val="20"/>
              </w:rPr>
            </w:pPr>
            <w:r w:rsidRPr="00EF1C52">
              <w:rPr>
                <w:rFonts w:ascii="Times New Roman" w:hAnsi="Times New Roman" w:cs="Times New Roman"/>
                <w:b/>
                <w:sz w:val="20"/>
                <w:szCs w:val="20"/>
              </w:rPr>
              <w:t>ANEXA IV</w:t>
            </w:r>
          </w:p>
          <w:p w14:paraId="087142A1" w14:textId="2D85DA7D" w:rsidR="00280827" w:rsidRPr="00EF1C52" w:rsidRDefault="00280827" w:rsidP="00223E23">
            <w:pPr>
              <w:jc w:val="center"/>
              <w:rPr>
                <w:rFonts w:ascii="Times New Roman" w:hAnsi="Times New Roman" w:cs="Times New Roman"/>
                <w:b/>
                <w:sz w:val="20"/>
                <w:szCs w:val="20"/>
              </w:rPr>
            </w:pPr>
            <w:r w:rsidRPr="00142591">
              <w:rPr>
                <w:rFonts w:ascii="Times New Roman" w:hAnsi="Times New Roman" w:cs="Times New Roman"/>
                <w:b/>
                <w:sz w:val="20"/>
                <w:szCs w:val="20"/>
              </w:rPr>
              <w:t>DECLARAȚIE UE</w:t>
            </w:r>
            <w:r w:rsidRPr="00EF1C52">
              <w:rPr>
                <w:rFonts w:ascii="Times New Roman" w:hAnsi="Times New Roman" w:cs="Times New Roman"/>
                <w:b/>
                <w:sz w:val="20"/>
                <w:szCs w:val="20"/>
              </w:rPr>
              <w:t xml:space="preserve"> DE CONFORMITATE (Nr. XXXX)</w:t>
            </w:r>
          </w:p>
          <w:p w14:paraId="7C15C7D1"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1. Nr. … (numărul produsului, tipului, lotului sau numărul de serie):</w:t>
            </w:r>
          </w:p>
          <w:p w14:paraId="5BDE7752" w14:textId="754784BD" w:rsidR="00280827" w:rsidRPr="00EF1C52" w:rsidRDefault="00280827" w:rsidP="00223E23">
            <w:pPr>
              <w:jc w:val="both"/>
              <w:rPr>
                <w:rFonts w:ascii="Times New Roman" w:hAnsi="Times New Roman" w:cs="Times New Roman"/>
                <w:bCs/>
                <w:sz w:val="20"/>
                <w:szCs w:val="20"/>
              </w:rPr>
            </w:pPr>
          </w:p>
        </w:tc>
        <w:tc>
          <w:tcPr>
            <w:tcW w:w="5387" w:type="dxa"/>
          </w:tcPr>
          <w:p w14:paraId="2DEE5FB8" w14:textId="4A9ABF50"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0A89F9BD" w14:textId="77777777" w:rsidR="00280827" w:rsidRDefault="00280827" w:rsidP="00223E23">
            <w:pPr>
              <w:jc w:val="both"/>
              <w:rPr>
                <w:rFonts w:ascii="Times New Roman" w:hAnsi="Times New Roman" w:cs="Times New Roman"/>
                <w:bCs/>
                <w:sz w:val="20"/>
                <w:szCs w:val="20"/>
              </w:rPr>
            </w:pPr>
          </w:p>
          <w:p w14:paraId="448A8C62" w14:textId="7B798EB3"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Anexa nr. </w:t>
            </w:r>
            <w:r>
              <w:rPr>
                <w:rFonts w:ascii="Times New Roman" w:hAnsi="Times New Roman" w:cs="Times New Roman"/>
                <w:bCs/>
                <w:sz w:val="20"/>
                <w:szCs w:val="20"/>
              </w:rPr>
              <w:t>2</w:t>
            </w:r>
          </w:p>
          <w:p w14:paraId="1238716F" w14:textId="15D4319E" w:rsidR="00280827" w:rsidRPr="00EF1C52" w:rsidRDefault="00280827" w:rsidP="00223E23">
            <w:pPr>
              <w:shd w:val="clear" w:color="auto" w:fill="FFFFFF"/>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b/>
                <w:bCs/>
                <w:sz w:val="20"/>
                <w:szCs w:val="20"/>
                <w:lang w:eastAsia="ro-RO"/>
              </w:rPr>
              <w:t xml:space="preserve">DECLARAŢIE </w:t>
            </w:r>
            <w:r>
              <w:rPr>
                <w:rFonts w:ascii="Times New Roman" w:eastAsia="Times New Roman" w:hAnsi="Times New Roman" w:cs="Times New Roman"/>
                <w:b/>
                <w:bCs/>
                <w:sz w:val="20"/>
                <w:szCs w:val="20"/>
                <w:lang w:eastAsia="ro-RO"/>
              </w:rPr>
              <w:t xml:space="preserve">UE </w:t>
            </w:r>
            <w:r w:rsidRPr="00EF1C52">
              <w:rPr>
                <w:rFonts w:ascii="Times New Roman" w:eastAsia="Times New Roman" w:hAnsi="Times New Roman" w:cs="Times New Roman"/>
                <w:b/>
                <w:bCs/>
                <w:sz w:val="20"/>
                <w:szCs w:val="20"/>
                <w:lang w:eastAsia="ro-RO"/>
              </w:rPr>
              <w:t>DE CONFORMITATE</w:t>
            </w:r>
          </w:p>
          <w:p w14:paraId="1A645D08" w14:textId="77777777" w:rsidR="00280827" w:rsidRPr="00EF1C52" w:rsidRDefault="00280827" w:rsidP="00223E23">
            <w:pPr>
              <w:shd w:val="clear" w:color="auto" w:fill="FFFFFF"/>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1. Numărul produsului, tipului, lotului sau numărul de serie.</w:t>
            </w:r>
          </w:p>
          <w:p w14:paraId="00947CFA" w14:textId="77777777" w:rsidR="00280827" w:rsidRPr="00EF1C52" w:rsidRDefault="00280827" w:rsidP="00223E23">
            <w:pPr>
              <w:jc w:val="both"/>
              <w:rPr>
                <w:rFonts w:ascii="Times New Roman" w:hAnsi="Times New Roman" w:cs="Times New Roman"/>
                <w:b/>
                <w:sz w:val="28"/>
                <w:szCs w:val="28"/>
              </w:rPr>
            </w:pPr>
          </w:p>
        </w:tc>
        <w:tc>
          <w:tcPr>
            <w:tcW w:w="1417" w:type="dxa"/>
          </w:tcPr>
          <w:p w14:paraId="5B8B43C8" w14:textId="01ADB739" w:rsidR="00280827" w:rsidRPr="00EF1C52" w:rsidRDefault="00280827" w:rsidP="00223E23">
            <w:pPr>
              <w:jc w:val="center"/>
              <w:rPr>
                <w:rFonts w:ascii="Times New Roman" w:hAnsi="Times New Roman" w:cs="Times New Roman"/>
                <w:b/>
                <w:sz w:val="20"/>
                <w:szCs w:val="20"/>
              </w:rPr>
            </w:pPr>
            <w:r w:rsidRPr="00A52554">
              <w:rPr>
                <w:rFonts w:ascii="Times New Roman" w:hAnsi="Times New Roman" w:cs="Times New Roman"/>
                <w:b/>
                <w:sz w:val="20"/>
                <w:szCs w:val="20"/>
              </w:rPr>
              <w:t>Compatibil</w:t>
            </w:r>
          </w:p>
        </w:tc>
        <w:tc>
          <w:tcPr>
            <w:tcW w:w="4536" w:type="dxa"/>
          </w:tcPr>
          <w:p w14:paraId="5C014482" w14:textId="0A272710" w:rsidR="00280827" w:rsidRPr="005E4882" w:rsidRDefault="00BD46F2" w:rsidP="005E4882">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5E4882">
              <w:rPr>
                <w:rFonts w:ascii="Times New Roman" w:hAnsi="Times New Roman" w:cs="Times New Roman"/>
                <w:bCs/>
                <w:sz w:val="20"/>
                <w:szCs w:val="20"/>
              </w:rPr>
              <w:t xml:space="preserve"> din Hotărârea Guvernului nr. 1324/</w:t>
            </w:r>
            <w:r w:rsidR="00FA5865">
              <w:rPr>
                <w:rFonts w:ascii="Times New Roman" w:hAnsi="Times New Roman" w:cs="Times New Roman"/>
                <w:bCs/>
                <w:sz w:val="20"/>
                <w:szCs w:val="20"/>
              </w:rPr>
              <w:t>2016</w:t>
            </w:r>
            <w:r w:rsidR="00280827" w:rsidRPr="005E4882">
              <w:rPr>
                <w:rFonts w:ascii="Times New Roman" w:hAnsi="Times New Roman" w:cs="Times New Roman"/>
                <w:bCs/>
                <w:sz w:val="20"/>
                <w:szCs w:val="20"/>
              </w:rPr>
              <w:t xml:space="preserve"> transpune parțial norma din directivă, traducând greșit sintagma “</w:t>
            </w:r>
            <w:r w:rsidR="00280827" w:rsidRPr="0033351D">
              <w:rPr>
                <w:rFonts w:ascii="Times New Roman" w:hAnsi="Times New Roman" w:cs="Times New Roman"/>
                <w:b/>
                <w:i/>
                <w:iCs/>
                <w:sz w:val="20"/>
                <w:szCs w:val="20"/>
              </w:rPr>
              <w:t>declarație UE de conformitate</w:t>
            </w:r>
            <w:r w:rsidR="00280827" w:rsidRPr="005E4882">
              <w:rPr>
                <w:rFonts w:ascii="Times New Roman" w:hAnsi="Times New Roman" w:cs="Times New Roman"/>
                <w:bCs/>
                <w:sz w:val="20"/>
                <w:szCs w:val="20"/>
              </w:rPr>
              <w:t>” cu „</w:t>
            </w:r>
            <w:r w:rsidR="00280827" w:rsidRPr="0033351D">
              <w:rPr>
                <w:rFonts w:ascii="Times New Roman" w:hAnsi="Times New Roman" w:cs="Times New Roman"/>
                <w:bCs/>
                <w:i/>
                <w:iCs/>
                <w:sz w:val="20"/>
                <w:szCs w:val="20"/>
              </w:rPr>
              <w:t>declarație de conformitate</w:t>
            </w:r>
            <w:r w:rsidR="00280827" w:rsidRPr="005E4882">
              <w:rPr>
                <w:rFonts w:ascii="Times New Roman" w:hAnsi="Times New Roman" w:cs="Times New Roman"/>
                <w:bCs/>
                <w:sz w:val="20"/>
                <w:szCs w:val="20"/>
              </w:rPr>
              <w:t>”.</w:t>
            </w:r>
          </w:p>
          <w:p w14:paraId="08B43C02" w14:textId="77777777" w:rsidR="00280827" w:rsidRPr="00EF1C52" w:rsidRDefault="00280827" w:rsidP="00223E23">
            <w:pPr>
              <w:jc w:val="both"/>
              <w:rPr>
                <w:rFonts w:ascii="Times New Roman" w:hAnsi="Times New Roman" w:cs="Times New Roman"/>
                <w:bCs/>
                <w:sz w:val="20"/>
                <w:szCs w:val="20"/>
              </w:rPr>
            </w:pPr>
          </w:p>
        </w:tc>
      </w:tr>
      <w:tr w:rsidR="00280827" w:rsidRPr="00EF1C52" w14:paraId="0B342E94" w14:textId="77777777" w:rsidTr="00A95050">
        <w:trPr>
          <w:gridAfter w:val="1"/>
          <w:wAfter w:w="6" w:type="dxa"/>
          <w:trHeight w:val="20"/>
        </w:trPr>
        <w:tc>
          <w:tcPr>
            <w:tcW w:w="4849" w:type="dxa"/>
            <w:gridSpan w:val="2"/>
          </w:tcPr>
          <w:p w14:paraId="0C8246DB" w14:textId="1DA34F31"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2. Denumirea și adresa producătorului și, unde e cazul, a reprezentantului său autorizat:</w:t>
            </w:r>
          </w:p>
        </w:tc>
        <w:tc>
          <w:tcPr>
            <w:tcW w:w="5387" w:type="dxa"/>
          </w:tcPr>
          <w:p w14:paraId="2CDAD383" w14:textId="0B11F2C2"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117A4ED6"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7CE4F0C8" w14:textId="1D5B7631" w:rsidR="00280827" w:rsidRPr="00EF1C52" w:rsidRDefault="00BD46F2" w:rsidP="004C721C">
            <w:pPr>
              <w:shd w:val="clear" w:color="auto" w:fill="FFFFFF"/>
              <w:jc w:val="both"/>
              <w:rPr>
                <w:rFonts w:ascii="Times New Roman" w:hAnsi="Times New Roman" w:cs="Times New Roman"/>
                <w:bCs/>
                <w:sz w:val="20"/>
                <w:szCs w:val="20"/>
              </w:rPr>
            </w:pPr>
            <w:r w:rsidRPr="00BD46F2">
              <w:rPr>
                <w:rFonts w:ascii="Times New Roman" w:eastAsia="Times New Roman" w:hAnsi="Times New Roman" w:cs="Times New Roman"/>
                <w:sz w:val="20"/>
                <w:szCs w:val="20"/>
                <w:lang w:eastAsia="ro-RO"/>
              </w:rPr>
              <w:lastRenderedPageBreak/>
              <w:t>2.Denumirea și adresa producătorului și, unde este cazul, a reprezentantului împuternicit ala acestuia.</w:t>
            </w:r>
          </w:p>
        </w:tc>
        <w:tc>
          <w:tcPr>
            <w:tcW w:w="1417" w:type="dxa"/>
          </w:tcPr>
          <w:p w14:paraId="75F635D1" w14:textId="451877D0" w:rsidR="00280827" w:rsidRPr="00EF1C52" w:rsidRDefault="00280827" w:rsidP="00223E23">
            <w:pPr>
              <w:jc w:val="center"/>
              <w:rPr>
                <w:rFonts w:ascii="Times New Roman" w:hAnsi="Times New Roman" w:cs="Times New Roman"/>
                <w:bCs/>
                <w:sz w:val="20"/>
                <w:szCs w:val="20"/>
              </w:rPr>
            </w:pPr>
            <w:r w:rsidRPr="005432E3">
              <w:rPr>
                <w:rFonts w:ascii="Times New Roman" w:hAnsi="Times New Roman" w:cs="Times New Roman"/>
                <w:b/>
                <w:sz w:val="20"/>
                <w:szCs w:val="20"/>
              </w:rPr>
              <w:lastRenderedPageBreak/>
              <w:t>Compatibil</w:t>
            </w:r>
          </w:p>
        </w:tc>
        <w:tc>
          <w:tcPr>
            <w:tcW w:w="4536" w:type="dxa"/>
          </w:tcPr>
          <w:p w14:paraId="017B9B39" w14:textId="5BABC916" w:rsidR="00280827" w:rsidRPr="00EF1C52" w:rsidRDefault="00280827" w:rsidP="004C721C">
            <w:pPr>
              <w:jc w:val="both"/>
              <w:rPr>
                <w:rFonts w:ascii="Times New Roman" w:hAnsi="Times New Roman" w:cs="Times New Roman"/>
                <w:bCs/>
                <w:sz w:val="20"/>
                <w:szCs w:val="20"/>
              </w:rPr>
            </w:pPr>
          </w:p>
        </w:tc>
      </w:tr>
      <w:tr w:rsidR="00280827" w:rsidRPr="00EF1C52" w14:paraId="5DFD521A" w14:textId="77777777" w:rsidTr="00A95050">
        <w:trPr>
          <w:gridAfter w:val="1"/>
          <w:wAfter w:w="6" w:type="dxa"/>
          <w:trHeight w:val="20"/>
        </w:trPr>
        <w:tc>
          <w:tcPr>
            <w:tcW w:w="4849" w:type="dxa"/>
            <w:gridSpan w:val="2"/>
          </w:tcPr>
          <w:p w14:paraId="2AF10D7A" w14:textId="0754475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 Prezenta declarație de conformitate este emisă pe răspunderea exclusivă a producătorului.</w:t>
            </w:r>
          </w:p>
        </w:tc>
        <w:tc>
          <w:tcPr>
            <w:tcW w:w="5387" w:type="dxa"/>
          </w:tcPr>
          <w:p w14:paraId="61F10EDF" w14:textId="007E5F12"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48247010"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7C9ED011" w14:textId="54F35597" w:rsidR="00280827" w:rsidRPr="00EF1C52" w:rsidRDefault="00280827" w:rsidP="004C721C">
            <w:pPr>
              <w:shd w:val="clear" w:color="auto" w:fill="FFFFFF"/>
              <w:jc w:val="both"/>
              <w:rPr>
                <w:rFonts w:ascii="Times New Roman" w:hAnsi="Times New Roman" w:cs="Times New Roman"/>
                <w:bCs/>
                <w:sz w:val="20"/>
                <w:szCs w:val="20"/>
              </w:rPr>
            </w:pPr>
            <w:r w:rsidRPr="00EF1C52">
              <w:rPr>
                <w:rFonts w:ascii="Times New Roman" w:eastAsia="Times New Roman" w:hAnsi="Times New Roman" w:cs="Times New Roman"/>
                <w:sz w:val="20"/>
                <w:szCs w:val="20"/>
                <w:lang w:eastAsia="ro-RO"/>
              </w:rPr>
              <w:t xml:space="preserve">3. Prezenta </w:t>
            </w:r>
            <w:proofErr w:type="spellStart"/>
            <w:r w:rsidRPr="00EF1C52">
              <w:rPr>
                <w:rFonts w:ascii="Times New Roman" w:eastAsia="Times New Roman" w:hAnsi="Times New Roman" w:cs="Times New Roman"/>
                <w:sz w:val="20"/>
                <w:szCs w:val="20"/>
                <w:lang w:eastAsia="ro-RO"/>
              </w:rPr>
              <w:t>declaraţie</w:t>
            </w:r>
            <w:proofErr w:type="spellEnd"/>
            <w:r w:rsidRPr="00EF1C52">
              <w:rPr>
                <w:rFonts w:ascii="Times New Roman" w:eastAsia="Times New Roman" w:hAnsi="Times New Roman" w:cs="Times New Roman"/>
                <w:sz w:val="20"/>
                <w:szCs w:val="20"/>
                <w:lang w:eastAsia="ro-RO"/>
              </w:rPr>
              <w:t xml:space="preserve"> de conformitate este emisă pe răspunderea exclusivă a producătorului.</w:t>
            </w:r>
          </w:p>
        </w:tc>
        <w:tc>
          <w:tcPr>
            <w:tcW w:w="1417" w:type="dxa"/>
          </w:tcPr>
          <w:p w14:paraId="73A118B4" w14:textId="1A225587" w:rsidR="00280827" w:rsidRPr="00EF1C52" w:rsidRDefault="00280827" w:rsidP="00223E23">
            <w:pPr>
              <w:jc w:val="center"/>
              <w:rPr>
                <w:rFonts w:ascii="Times New Roman" w:hAnsi="Times New Roman" w:cs="Times New Roman"/>
                <w:bCs/>
                <w:sz w:val="20"/>
                <w:szCs w:val="20"/>
              </w:rPr>
            </w:pPr>
            <w:r w:rsidRPr="005432E3">
              <w:rPr>
                <w:rFonts w:ascii="Times New Roman" w:hAnsi="Times New Roman" w:cs="Times New Roman"/>
                <w:b/>
                <w:sz w:val="20"/>
                <w:szCs w:val="20"/>
              </w:rPr>
              <w:t>Compatibil</w:t>
            </w:r>
          </w:p>
        </w:tc>
        <w:tc>
          <w:tcPr>
            <w:tcW w:w="4536" w:type="dxa"/>
          </w:tcPr>
          <w:p w14:paraId="063DAD67" w14:textId="77777777" w:rsidR="00280827" w:rsidRPr="00EF1C52" w:rsidRDefault="00280827" w:rsidP="00223E23">
            <w:pPr>
              <w:jc w:val="both"/>
              <w:rPr>
                <w:rFonts w:ascii="Times New Roman" w:hAnsi="Times New Roman" w:cs="Times New Roman"/>
                <w:bCs/>
                <w:sz w:val="20"/>
                <w:szCs w:val="20"/>
              </w:rPr>
            </w:pPr>
          </w:p>
        </w:tc>
      </w:tr>
      <w:tr w:rsidR="00280827" w:rsidRPr="00EF1C52" w14:paraId="64FA5BE5" w14:textId="77777777" w:rsidTr="00A95050">
        <w:trPr>
          <w:gridAfter w:val="1"/>
          <w:wAfter w:w="6" w:type="dxa"/>
          <w:trHeight w:val="20"/>
        </w:trPr>
        <w:tc>
          <w:tcPr>
            <w:tcW w:w="4849" w:type="dxa"/>
            <w:gridSpan w:val="2"/>
          </w:tcPr>
          <w:p w14:paraId="499252E9" w14:textId="04E62355"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4. Obiectul declarației (identificarea produsului permițând trasabilitatea):</w:t>
            </w:r>
          </w:p>
        </w:tc>
        <w:tc>
          <w:tcPr>
            <w:tcW w:w="5387" w:type="dxa"/>
          </w:tcPr>
          <w:p w14:paraId="77D46962" w14:textId="4FC9819E"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3438C209"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0D839B3A" w14:textId="0A05C26A" w:rsidR="00280827" w:rsidRPr="00EF1C52" w:rsidRDefault="00280827" w:rsidP="004C721C">
            <w:pPr>
              <w:shd w:val="clear" w:color="auto" w:fill="FFFFFF"/>
              <w:jc w:val="both"/>
              <w:rPr>
                <w:rFonts w:ascii="Times New Roman" w:hAnsi="Times New Roman" w:cs="Times New Roman"/>
                <w:bCs/>
                <w:sz w:val="20"/>
                <w:szCs w:val="20"/>
              </w:rPr>
            </w:pPr>
            <w:r w:rsidRPr="00EF1C52">
              <w:rPr>
                <w:rFonts w:ascii="Times New Roman" w:eastAsia="Times New Roman" w:hAnsi="Times New Roman" w:cs="Times New Roman"/>
                <w:sz w:val="20"/>
                <w:szCs w:val="20"/>
                <w:lang w:eastAsia="ro-RO"/>
              </w:rPr>
              <w:t xml:space="preserve">4. Obiectul </w:t>
            </w:r>
            <w:proofErr w:type="spellStart"/>
            <w:r w:rsidRPr="00EF1C52">
              <w:rPr>
                <w:rFonts w:ascii="Times New Roman" w:eastAsia="Times New Roman" w:hAnsi="Times New Roman" w:cs="Times New Roman"/>
                <w:sz w:val="20"/>
                <w:szCs w:val="20"/>
                <w:lang w:eastAsia="ro-RO"/>
              </w:rPr>
              <w:t>declaraţiei</w:t>
            </w:r>
            <w:proofErr w:type="spellEnd"/>
            <w:r w:rsidRPr="00EF1C52">
              <w:rPr>
                <w:rFonts w:ascii="Times New Roman" w:eastAsia="Times New Roman" w:hAnsi="Times New Roman" w:cs="Times New Roman"/>
                <w:sz w:val="20"/>
                <w:szCs w:val="20"/>
                <w:lang w:eastAsia="ro-RO"/>
              </w:rPr>
              <w:t xml:space="preserve"> (identificarea produsului </w:t>
            </w:r>
            <w:r w:rsidR="00BD46F2" w:rsidRPr="00EF1C52">
              <w:rPr>
                <w:rFonts w:ascii="Times New Roman" w:eastAsia="Times New Roman" w:hAnsi="Times New Roman" w:cs="Times New Roman"/>
                <w:sz w:val="20"/>
                <w:szCs w:val="20"/>
                <w:lang w:eastAsia="ro-RO"/>
              </w:rPr>
              <w:t>permițând</w:t>
            </w:r>
            <w:r w:rsidRPr="00EF1C52">
              <w:rPr>
                <w:rFonts w:ascii="Times New Roman" w:eastAsia="Times New Roman" w:hAnsi="Times New Roman" w:cs="Times New Roman"/>
                <w:sz w:val="20"/>
                <w:szCs w:val="20"/>
                <w:lang w:eastAsia="ro-RO"/>
              </w:rPr>
              <w:t xml:space="preserve"> trasabilitatea).</w:t>
            </w:r>
          </w:p>
        </w:tc>
        <w:tc>
          <w:tcPr>
            <w:tcW w:w="1417" w:type="dxa"/>
          </w:tcPr>
          <w:p w14:paraId="0CE6A6BD" w14:textId="21E77594" w:rsidR="00280827" w:rsidRPr="00EF1C52" w:rsidRDefault="00280827" w:rsidP="00223E23">
            <w:pPr>
              <w:jc w:val="center"/>
              <w:rPr>
                <w:rFonts w:ascii="Times New Roman" w:hAnsi="Times New Roman" w:cs="Times New Roman"/>
                <w:bCs/>
                <w:sz w:val="20"/>
                <w:szCs w:val="20"/>
              </w:rPr>
            </w:pPr>
            <w:r w:rsidRPr="005432E3">
              <w:rPr>
                <w:rFonts w:ascii="Times New Roman" w:hAnsi="Times New Roman" w:cs="Times New Roman"/>
                <w:b/>
                <w:sz w:val="20"/>
                <w:szCs w:val="20"/>
              </w:rPr>
              <w:t>Compatibil</w:t>
            </w:r>
          </w:p>
        </w:tc>
        <w:tc>
          <w:tcPr>
            <w:tcW w:w="4536" w:type="dxa"/>
          </w:tcPr>
          <w:p w14:paraId="079749A6" w14:textId="77777777" w:rsidR="00280827" w:rsidRPr="00EF1C52" w:rsidRDefault="00280827" w:rsidP="00223E23">
            <w:pPr>
              <w:jc w:val="both"/>
              <w:rPr>
                <w:rFonts w:ascii="Times New Roman" w:hAnsi="Times New Roman" w:cs="Times New Roman"/>
                <w:bCs/>
                <w:sz w:val="20"/>
                <w:szCs w:val="20"/>
              </w:rPr>
            </w:pPr>
          </w:p>
        </w:tc>
      </w:tr>
      <w:tr w:rsidR="00280827" w:rsidRPr="00EF1C52" w14:paraId="219907A3" w14:textId="77777777" w:rsidTr="00A95050">
        <w:trPr>
          <w:gridAfter w:val="1"/>
          <w:wAfter w:w="6" w:type="dxa"/>
          <w:trHeight w:val="20"/>
        </w:trPr>
        <w:tc>
          <w:tcPr>
            <w:tcW w:w="4849" w:type="dxa"/>
            <w:gridSpan w:val="2"/>
          </w:tcPr>
          <w:p w14:paraId="59B8C6FA" w14:textId="27260ED1"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5. Obiectul declarației descris mai sus este în conformitate cu legislația relevantă de armonizare a Uniunii:</w:t>
            </w:r>
          </w:p>
        </w:tc>
        <w:tc>
          <w:tcPr>
            <w:tcW w:w="5387" w:type="dxa"/>
          </w:tcPr>
          <w:p w14:paraId="2ADBD5C8" w14:textId="4ED801CA"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7460570C"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20B63CB7" w14:textId="405BB1CA" w:rsidR="00280827" w:rsidRPr="00EF1C52" w:rsidRDefault="00BD46F2" w:rsidP="00D1715E">
            <w:pPr>
              <w:shd w:val="clear" w:color="auto" w:fill="FFFFFF"/>
              <w:jc w:val="both"/>
              <w:rPr>
                <w:rFonts w:ascii="Times New Roman" w:hAnsi="Times New Roman" w:cs="Times New Roman"/>
                <w:bCs/>
                <w:sz w:val="20"/>
                <w:szCs w:val="20"/>
              </w:rPr>
            </w:pPr>
            <w:r w:rsidRPr="00BD46F2">
              <w:rPr>
                <w:rFonts w:ascii="Times New Roman" w:eastAsia="Times New Roman" w:hAnsi="Times New Roman" w:cs="Times New Roman"/>
                <w:sz w:val="20"/>
                <w:szCs w:val="20"/>
                <w:lang w:eastAsia="ro-RO"/>
              </w:rPr>
              <w:t>5.</w:t>
            </w:r>
            <w:r w:rsidRPr="00BD46F2">
              <w:rPr>
                <w:rFonts w:ascii="Times New Roman" w:eastAsia="Times New Roman" w:hAnsi="Times New Roman" w:cs="Times New Roman"/>
                <w:sz w:val="20"/>
                <w:szCs w:val="20"/>
                <w:lang w:eastAsia="ro-RO"/>
              </w:rPr>
              <w:tab/>
              <w:t xml:space="preserve">Obiectul </w:t>
            </w:r>
            <w:proofErr w:type="spellStart"/>
            <w:r w:rsidRPr="00BD46F2">
              <w:rPr>
                <w:rFonts w:ascii="Times New Roman" w:eastAsia="Times New Roman" w:hAnsi="Times New Roman" w:cs="Times New Roman"/>
                <w:sz w:val="20"/>
                <w:szCs w:val="20"/>
                <w:lang w:eastAsia="ro-RO"/>
              </w:rPr>
              <w:t>declaraţiei</w:t>
            </w:r>
            <w:proofErr w:type="spellEnd"/>
            <w:r w:rsidRPr="00BD46F2">
              <w:rPr>
                <w:rFonts w:ascii="Times New Roman" w:eastAsia="Times New Roman" w:hAnsi="Times New Roman" w:cs="Times New Roman"/>
                <w:sz w:val="20"/>
                <w:szCs w:val="20"/>
                <w:lang w:eastAsia="ro-RO"/>
              </w:rPr>
              <w:t xml:space="preserve"> descris mai sus este în conformitate cu actele normative aplicabile</w:t>
            </w:r>
            <w:r>
              <w:rPr>
                <w:rFonts w:ascii="Times New Roman" w:eastAsia="Times New Roman" w:hAnsi="Times New Roman" w:cs="Times New Roman"/>
                <w:sz w:val="20"/>
                <w:szCs w:val="20"/>
                <w:lang w:eastAsia="ro-RO"/>
              </w:rPr>
              <w:t>.</w:t>
            </w:r>
          </w:p>
        </w:tc>
        <w:tc>
          <w:tcPr>
            <w:tcW w:w="1417" w:type="dxa"/>
          </w:tcPr>
          <w:p w14:paraId="0A43EE6F" w14:textId="700CED24" w:rsidR="00280827" w:rsidRPr="00EF1C52" w:rsidRDefault="00280827" w:rsidP="00223E23">
            <w:pPr>
              <w:jc w:val="center"/>
              <w:rPr>
                <w:rFonts w:ascii="Times New Roman" w:hAnsi="Times New Roman" w:cs="Times New Roman"/>
                <w:bCs/>
                <w:sz w:val="20"/>
                <w:szCs w:val="20"/>
              </w:rPr>
            </w:pPr>
            <w:r w:rsidRPr="005432E3">
              <w:rPr>
                <w:rFonts w:ascii="Times New Roman" w:hAnsi="Times New Roman" w:cs="Times New Roman"/>
                <w:b/>
                <w:sz w:val="20"/>
                <w:szCs w:val="20"/>
              </w:rPr>
              <w:t>Compatibil</w:t>
            </w:r>
          </w:p>
        </w:tc>
        <w:tc>
          <w:tcPr>
            <w:tcW w:w="4536" w:type="dxa"/>
          </w:tcPr>
          <w:p w14:paraId="6B1EC368" w14:textId="77777777" w:rsidR="00280827" w:rsidRPr="00EF1C52" w:rsidRDefault="00280827" w:rsidP="00223E23">
            <w:pPr>
              <w:jc w:val="both"/>
              <w:rPr>
                <w:rFonts w:ascii="Times New Roman" w:hAnsi="Times New Roman" w:cs="Times New Roman"/>
                <w:bCs/>
                <w:sz w:val="20"/>
                <w:szCs w:val="20"/>
              </w:rPr>
            </w:pPr>
          </w:p>
        </w:tc>
      </w:tr>
      <w:tr w:rsidR="00280827" w:rsidRPr="00EF1C52" w14:paraId="5D12B8C4" w14:textId="77777777" w:rsidTr="00A95050">
        <w:trPr>
          <w:gridAfter w:val="1"/>
          <w:wAfter w:w="6" w:type="dxa"/>
          <w:trHeight w:val="20"/>
        </w:trPr>
        <w:tc>
          <w:tcPr>
            <w:tcW w:w="4849" w:type="dxa"/>
            <w:gridSpan w:val="2"/>
          </w:tcPr>
          <w:p w14:paraId="1D1EFFAB"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6. Trimiteri la standardele armonizate relevante folosite sau trimiteri la celelalte specificații tehnice în legătură cu care se</w:t>
            </w:r>
          </w:p>
          <w:p w14:paraId="789E004B" w14:textId="29D5936D"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declară conformitatea:</w:t>
            </w:r>
          </w:p>
        </w:tc>
        <w:tc>
          <w:tcPr>
            <w:tcW w:w="5387" w:type="dxa"/>
          </w:tcPr>
          <w:p w14:paraId="4EA512D3" w14:textId="6ED079A8"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420A35F6"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607E302F" w14:textId="50AF21DA" w:rsidR="00280827" w:rsidRPr="00EF1C52" w:rsidRDefault="00280827" w:rsidP="004C721C">
            <w:pPr>
              <w:shd w:val="clear" w:color="auto" w:fill="FFFFFF"/>
              <w:jc w:val="both"/>
              <w:rPr>
                <w:rFonts w:ascii="Times New Roman" w:hAnsi="Times New Roman" w:cs="Times New Roman"/>
                <w:bCs/>
                <w:sz w:val="20"/>
                <w:szCs w:val="20"/>
              </w:rPr>
            </w:pPr>
            <w:r w:rsidRPr="00EF1C52">
              <w:rPr>
                <w:rFonts w:ascii="Times New Roman" w:eastAsia="Times New Roman" w:hAnsi="Times New Roman" w:cs="Times New Roman"/>
                <w:sz w:val="20"/>
                <w:szCs w:val="20"/>
                <w:lang w:eastAsia="ro-RO"/>
              </w:rPr>
              <w:t xml:space="preserve">6. Trimiteri la standardele armonizate relevante folosite sau trimiteri la celelalte </w:t>
            </w:r>
            <w:proofErr w:type="spellStart"/>
            <w:r w:rsidRPr="00EF1C52">
              <w:rPr>
                <w:rFonts w:ascii="Times New Roman" w:eastAsia="Times New Roman" w:hAnsi="Times New Roman" w:cs="Times New Roman"/>
                <w:sz w:val="20"/>
                <w:szCs w:val="20"/>
                <w:lang w:eastAsia="ro-RO"/>
              </w:rPr>
              <w:t>specificaţii</w:t>
            </w:r>
            <w:proofErr w:type="spellEnd"/>
            <w:r w:rsidRPr="00EF1C52">
              <w:rPr>
                <w:rFonts w:ascii="Times New Roman" w:eastAsia="Times New Roman" w:hAnsi="Times New Roman" w:cs="Times New Roman"/>
                <w:sz w:val="20"/>
                <w:szCs w:val="20"/>
                <w:lang w:eastAsia="ro-RO"/>
              </w:rPr>
              <w:t xml:space="preserve"> tehnice în legătură cu care se declară conformitatea.</w:t>
            </w:r>
          </w:p>
        </w:tc>
        <w:tc>
          <w:tcPr>
            <w:tcW w:w="1417" w:type="dxa"/>
          </w:tcPr>
          <w:p w14:paraId="640B6D7D" w14:textId="33333953" w:rsidR="00280827" w:rsidRPr="00EF1C52" w:rsidRDefault="00280827" w:rsidP="00223E23">
            <w:pPr>
              <w:jc w:val="center"/>
              <w:rPr>
                <w:rFonts w:ascii="Times New Roman" w:hAnsi="Times New Roman" w:cs="Times New Roman"/>
                <w:bCs/>
                <w:sz w:val="20"/>
                <w:szCs w:val="20"/>
              </w:rPr>
            </w:pPr>
            <w:r w:rsidRPr="005F521A">
              <w:rPr>
                <w:rFonts w:ascii="Times New Roman" w:hAnsi="Times New Roman" w:cs="Times New Roman"/>
                <w:b/>
                <w:sz w:val="20"/>
                <w:szCs w:val="20"/>
              </w:rPr>
              <w:t>Compatibil</w:t>
            </w:r>
          </w:p>
        </w:tc>
        <w:tc>
          <w:tcPr>
            <w:tcW w:w="4536" w:type="dxa"/>
          </w:tcPr>
          <w:p w14:paraId="25743C43" w14:textId="77777777" w:rsidR="00280827" w:rsidRPr="00EF1C52" w:rsidRDefault="00280827" w:rsidP="00223E23">
            <w:pPr>
              <w:jc w:val="both"/>
              <w:rPr>
                <w:rFonts w:ascii="Times New Roman" w:hAnsi="Times New Roman" w:cs="Times New Roman"/>
                <w:bCs/>
                <w:sz w:val="20"/>
                <w:szCs w:val="20"/>
              </w:rPr>
            </w:pPr>
          </w:p>
        </w:tc>
      </w:tr>
      <w:tr w:rsidR="00280827" w:rsidRPr="00EF1C52" w14:paraId="383D80DF" w14:textId="77777777" w:rsidTr="00A95050">
        <w:trPr>
          <w:gridAfter w:val="1"/>
          <w:wAfter w:w="6" w:type="dxa"/>
          <w:trHeight w:val="20"/>
        </w:trPr>
        <w:tc>
          <w:tcPr>
            <w:tcW w:w="4849" w:type="dxa"/>
            <w:gridSpan w:val="2"/>
          </w:tcPr>
          <w:p w14:paraId="2CFD5EB8" w14:textId="434FC295"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7. Organismul notificat … (denumire, număr) a efectuat … (descrierea intervenției) și a emis certificatul:</w:t>
            </w:r>
          </w:p>
        </w:tc>
        <w:tc>
          <w:tcPr>
            <w:tcW w:w="5387" w:type="dxa"/>
          </w:tcPr>
          <w:p w14:paraId="1A5CA580" w14:textId="17AD4F86"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79C5EB5A" w14:textId="77777777" w:rsidR="00280827" w:rsidRDefault="00280827" w:rsidP="00223E23">
            <w:pPr>
              <w:jc w:val="both"/>
              <w:rPr>
                <w:rFonts w:ascii="Times New Roman" w:hAnsi="Times New Roman" w:cs="Times New Roman"/>
                <w:bCs/>
                <w:sz w:val="20"/>
                <w:szCs w:val="20"/>
              </w:rPr>
            </w:pPr>
          </w:p>
          <w:p w14:paraId="0F27844D" w14:textId="77BBC6C8"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7. Organismul notificat  (denumire, număr) a efectuat (procedura de evaluare a </w:t>
            </w:r>
            <w:proofErr w:type="spellStart"/>
            <w:r w:rsidRPr="00EF1C52">
              <w:rPr>
                <w:rFonts w:ascii="Times New Roman" w:hAnsi="Times New Roman" w:cs="Times New Roman"/>
                <w:bCs/>
                <w:sz w:val="20"/>
                <w:szCs w:val="20"/>
              </w:rPr>
              <w:t>conformităţii</w:t>
            </w:r>
            <w:proofErr w:type="spellEnd"/>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a emis certificatul.</w:t>
            </w:r>
          </w:p>
        </w:tc>
        <w:tc>
          <w:tcPr>
            <w:tcW w:w="1417" w:type="dxa"/>
          </w:tcPr>
          <w:p w14:paraId="7A0B2E13" w14:textId="3F1ACCBB" w:rsidR="00280827" w:rsidRPr="00EF1C52" w:rsidRDefault="00280827" w:rsidP="00223E23">
            <w:pPr>
              <w:jc w:val="center"/>
              <w:rPr>
                <w:rFonts w:ascii="Times New Roman" w:hAnsi="Times New Roman" w:cs="Times New Roman"/>
                <w:bCs/>
                <w:sz w:val="20"/>
                <w:szCs w:val="20"/>
              </w:rPr>
            </w:pPr>
            <w:r w:rsidRPr="005F521A">
              <w:rPr>
                <w:rFonts w:ascii="Times New Roman" w:hAnsi="Times New Roman" w:cs="Times New Roman"/>
                <w:b/>
                <w:sz w:val="20"/>
                <w:szCs w:val="20"/>
              </w:rPr>
              <w:t>Compatibil</w:t>
            </w:r>
          </w:p>
        </w:tc>
        <w:tc>
          <w:tcPr>
            <w:tcW w:w="4536" w:type="dxa"/>
          </w:tcPr>
          <w:p w14:paraId="19F38046" w14:textId="77777777" w:rsidR="00280827" w:rsidRPr="00EF1C52" w:rsidRDefault="00280827" w:rsidP="00223E23">
            <w:pPr>
              <w:jc w:val="both"/>
              <w:rPr>
                <w:rFonts w:ascii="Times New Roman" w:hAnsi="Times New Roman" w:cs="Times New Roman"/>
                <w:bCs/>
                <w:sz w:val="20"/>
                <w:szCs w:val="20"/>
              </w:rPr>
            </w:pPr>
          </w:p>
        </w:tc>
      </w:tr>
      <w:tr w:rsidR="00280827" w:rsidRPr="00EF1C52" w14:paraId="0A4E125A" w14:textId="77777777" w:rsidTr="00A95050">
        <w:trPr>
          <w:gridAfter w:val="1"/>
          <w:wAfter w:w="6" w:type="dxa"/>
          <w:trHeight w:val="20"/>
        </w:trPr>
        <w:tc>
          <w:tcPr>
            <w:tcW w:w="4849" w:type="dxa"/>
            <w:gridSpan w:val="2"/>
          </w:tcPr>
          <w:p w14:paraId="53BC464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8. Informații suplimentare:</w:t>
            </w:r>
          </w:p>
          <w:p w14:paraId="78E05F10"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Semnat pentru și în numele:</w:t>
            </w:r>
          </w:p>
          <w:p w14:paraId="52ABEA2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(locul și data emiterii):</w:t>
            </w:r>
          </w:p>
          <w:p w14:paraId="54C0F639" w14:textId="28422E5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(numele, funcția) (semnătura)</w:t>
            </w:r>
          </w:p>
        </w:tc>
        <w:tc>
          <w:tcPr>
            <w:tcW w:w="5387" w:type="dxa"/>
          </w:tcPr>
          <w:p w14:paraId="6F45F25E" w14:textId="5CAA989B"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1EE6B3D4" w14:textId="77777777" w:rsidR="00280827" w:rsidRDefault="00280827" w:rsidP="00223E23">
            <w:pPr>
              <w:jc w:val="both"/>
              <w:rPr>
                <w:rFonts w:ascii="Times New Roman" w:hAnsi="Times New Roman" w:cs="Times New Roman"/>
                <w:bCs/>
                <w:sz w:val="20"/>
                <w:szCs w:val="20"/>
              </w:rPr>
            </w:pPr>
          </w:p>
          <w:p w14:paraId="4825540E" w14:textId="704EECFE"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8. </w:t>
            </w:r>
            <w:proofErr w:type="spellStart"/>
            <w:r w:rsidRPr="00EF1C52">
              <w:rPr>
                <w:rFonts w:ascii="Times New Roman" w:hAnsi="Times New Roman" w:cs="Times New Roman"/>
                <w:bCs/>
                <w:sz w:val="20"/>
                <w:szCs w:val="20"/>
              </w:rPr>
              <w:t>Informaţii</w:t>
            </w:r>
            <w:proofErr w:type="spellEnd"/>
            <w:r w:rsidRPr="00EF1C52">
              <w:rPr>
                <w:rFonts w:ascii="Times New Roman" w:hAnsi="Times New Roman" w:cs="Times New Roman"/>
                <w:bCs/>
                <w:sz w:val="20"/>
                <w:szCs w:val="20"/>
              </w:rPr>
              <w:t xml:space="preserve"> suplimentare.</w:t>
            </w:r>
          </w:p>
          <w:p w14:paraId="5B1675F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Semnat pentru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în numele.</w:t>
            </w:r>
          </w:p>
          <w:p w14:paraId="07B7D574"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Locul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data emiterii.</w:t>
            </w:r>
          </w:p>
          <w:p w14:paraId="09B2BEE1" w14:textId="32848561"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Numele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sz w:val="20"/>
                <w:szCs w:val="20"/>
              </w:rPr>
              <w:t>funcţia</w:t>
            </w:r>
            <w:proofErr w:type="spellEnd"/>
            <w:r w:rsidRPr="00EF1C52">
              <w:rPr>
                <w:rFonts w:ascii="Times New Roman" w:hAnsi="Times New Roman" w:cs="Times New Roman"/>
                <w:bCs/>
                <w:sz w:val="20"/>
                <w:szCs w:val="20"/>
              </w:rPr>
              <w:t>, semnătura.</w:t>
            </w:r>
          </w:p>
        </w:tc>
        <w:tc>
          <w:tcPr>
            <w:tcW w:w="1417" w:type="dxa"/>
          </w:tcPr>
          <w:p w14:paraId="29516CDF" w14:textId="128D0F10" w:rsidR="00280827" w:rsidRPr="00EF1C52" w:rsidRDefault="00280827" w:rsidP="00223E23">
            <w:pPr>
              <w:jc w:val="center"/>
              <w:rPr>
                <w:rFonts w:ascii="Times New Roman" w:hAnsi="Times New Roman" w:cs="Times New Roman"/>
                <w:bCs/>
                <w:sz w:val="20"/>
                <w:szCs w:val="20"/>
              </w:rPr>
            </w:pPr>
            <w:r w:rsidRPr="005F521A">
              <w:rPr>
                <w:rFonts w:ascii="Times New Roman" w:hAnsi="Times New Roman" w:cs="Times New Roman"/>
                <w:b/>
                <w:sz w:val="20"/>
                <w:szCs w:val="20"/>
              </w:rPr>
              <w:t>Compatibil</w:t>
            </w:r>
          </w:p>
        </w:tc>
        <w:tc>
          <w:tcPr>
            <w:tcW w:w="4536" w:type="dxa"/>
          </w:tcPr>
          <w:p w14:paraId="33CA6427" w14:textId="77777777" w:rsidR="00280827" w:rsidRPr="00EF1C52" w:rsidRDefault="00280827" w:rsidP="00223E23">
            <w:pPr>
              <w:jc w:val="both"/>
              <w:rPr>
                <w:rFonts w:ascii="Times New Roman" w:hAnsi="Times New Roman" w:cs="Times New Roman"/>
                <w:bCs/>
                <w:sz w:val="20"/>
                <w:szCs w:val="20"/>
              </w:rPr>
            </w:pPr>
          </w:p>
        </w:tc>
      </w:tr>
      <w:tr w:rsidR="00280827" w:rsidRPr="00EF1C52" w14:paraId="32BFF55B" w14:textId="77777777" w:rsidTr="00A95050">
        <w:trPr>
          <w:gridAfter w:val="1"/>
          <w:wAfter w:w="6" w:type="dxa"/>
          <w:trHeight w:val="20"/>
        </w:trPr>
        <w:tc>
          <w:tcPr>
            <w:tcW w:w="4849" w:type="dxa"/>
            <w:gridSpan w:val="2"/>
          </w:tcPr>
          <w:p w14:paraId="7F2FF8C5" w14:textId="0BFF6DCA" w:rsidR="00280827" w:rsidRPr="00EE402F" w:rsidRDefault="00280827" w:rsidP="00223E23">
            <w:pPr>
              <w:jc w:val="both"/>
              <w:rPr>
                <w:rFonts w:ascii="Times New Roman" w:hAnsi="Times New Roman" w:cs="Times New Roman"/>
                <w:bCs/>
                <w:sz w:val="20"/>
                <w:szCs w:val="20"/>
              </w:rPr>
            </w:pPr>
            <w:r w:rsidRPr="00EE402F">
              <w:rPr>
                <w:rFonts w:ascii="Times New Roman" w:hAnsi="Times New Roman" w:cs="Times New Roman"/>
                <w:sz w:val="20"/>
                <w:szCs w:val="20"/>
              </w:rPr>
              <w:t>(1)  Atribuirea unui număr declarației de conformitate rămâne la latitudinea producătorului</w:t>
            </w:r>
          </w:p>
        </w:tc>
        <w:tc>
          <w:tcPr>
            <w:tcW w:w="5387" w:type="dxa"/>
          </w:tcPr>
          <w:p w14:paraId="696FFC4D" w14:textId="29C073C2"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6F6F3B4D" w14:textId="77777777" w:rsidR="00280827" w:rsidRDefault="00280827" w:rsidP="00532BF2">
            <w:pPr>
              <w:jc w:val="both"/>
              <w:rPr>
                <w:rFonts w:ascii="Times New Roman" w:hAnsi="Times New Roman" w:cs="Times New Roman"/>
                <w:b/>
                <w:bCs/>
                <w:i/>
                <w:iCs/>
                <w:sz w:val="20"/>
                <w:szCs w:val="20"/>
              </w:rPr>
            </w:pPr>
          </w:p>
          <w:p w14:paraId="6E678A36" w14:textId="4187BE78" w:rsidR="00280827" w:rsidRPr="00EF1C52" w:rsidRDefault="00280827" w:rsidP="00223E23">
            <w:pPr>
              <w:jc w:val="both"/>
              <w:rPr>
                <w:rFonts w:ascii="Times New Roman" w:hAnsi="Times New Roman" w:cs="Times New Roman"/>
                <w:bCs/>
                <w:sz w:val="20"/>
                <w:szCs w:val="20"/>
              </w:rPr>
            </w:pPr>
            <w:r w:rsidRPr="00532BF2">
              <w:rPr>
                <w:rFonts w:ascii="Times New Roman" w:hAnsi="Times New Roman" w:cs="Times New Roman"/>
                <w:bCs/>
                <w:sz w:val="20"/>
                <w:szCs w:val="20"/>
              </w:rPr>
              <w:lastRenderedPageBreak/>
              <w:t>Notă. Atribuirea sau nu a unui număr declarației UE de conformitate rămâne la latitudinea producătorului</w:t>
            </w:r>
            <w:r w:rsidR="00BD46F2">
              <w:rPr>
                <w:rFonts w:ascii="Times New Roman" w:hAnsi="Times New Roman" w:cs="Times New Roman"/>
                <w:bCs/>
                <w:sz w:val="20"/>
                <w:szCs w:val="20"/>
              </w:rPr>
              <w:t>.</w:t>
            </w:r>
          </w:p>
        </w:tc>
        <w:tc>
          <w:tcPr>
            <w:tcW w:w="1417" w:type="dxa"/>
          </w:tcPr>
          <w:p w14:paraId="25E0A7E8" w14:textId="652A8C55" w:rsidR="00280827" w:rsidRPr="00657443" w:rsidRDefault="00280827" w:rsidP="00223E23">
            <w:pPr>
              <w:jc w:val="center"/>
              <w:rPr>
                <w:rFonts w:ascii="Times New Roman" w:hAnsi="Times New Roman" w:cs="Times New Roman"/>
                <w:b/>
                <w:sz w:val="20"/>
                <w:szCs w:val="20"/>
              </w:rPr>
            </w:pPr>
            <w:r w:rsidRPr="00A52554">
              <w:rPr>
                <w:rFonts w:ascii="Times New Roman" w:hAnsi="Times New Roman" w:cs="Times New Roman"/>
                <w:b/>
                <w:sz w:val="20"/>
                <w:szCs w:val="20"/>
              </w:rPr>
              <w:lastRenderedPageBreak/>
              <w:t>Compatibil</w:t>
            </w:r>
          </w:p>
        </w:tc>
        <w:tc>
          <w:tcPr>
            <w:tcW w:w="4536" w:type="dxa"/>
          </w:tcPr>
          <w:p w14:paraId="3696272E" w14:textId="0D038E25" w:rsidR="00280827" w:rsidRPr="008B5435" w:rsidRDefault="00280827" w:rsidP="00223E23">
            <w:pPr>
              <w:jc w:val="both"/>
              <w:rPr>
                <w:rFonts w:ascii="Times New Roman" w:hAnsi="Times New Roman" w:cs="Times New Roman"/>
                <w:bCs/>
                <w:sz w:val="20"/>
                <w:szCs w:val="20"/>
              </w:rPr>
            </w:pPr>
          </w:p>
        </w:tc>
      </w:tr>
      <w:tr w:rsidR="005D3B79" w:rsidRPr="00EF1C52" w14:paraId="2545E0E7" w14:textId="77777777" w:rsidTr="009E0726">
        <w:trPr>
          <w:gridAfter w:val="1"/>
          <w:wAfter w:w="6" w:type="dxa"/>
          <w:trHeight w:val="20"/>
        </w:trPr>
        <w:tc>
          <w:tcPr>
            <w:tcW w:w="16189" w:type="dxa"/>
            <w:gridSpan w:val="5"/>
          </w:tcPr>
          <w:p w14:paraId="7D84010C" w14:textId="77777777" w:rsidR="00F615A7" w:rsidRDefault="005D3B79" w:rsidP="00F615A7">
            <w:pPr>
              <w:spacing w:before="240"/>
              <w:jc w:val="center"/>
              <w:rPr>
                <w:rFonts w:ascii="Times New Roman" w:hAnsi="Times New Roman" w:cs="Times New Roman"/>
                <w:b/>
                <w:bCs/>
              </w:rPr>
            </w:pPr>
            <w:r>
              <w:rPr>
                <w:rFonts w:ascii="Times New Roman" w:hAnsi="Times New Roman" w:cs="Times New Roman"/>
                <w:b/>
                <w:bCs/>
              </w:rPr>
              <w:t xml:space="preserve">Prevederi </w:t>
            </w:r>
            <w:r w:rsidRPr="005D3B79">
              <w:rPr>
                <w:rFonts w:ascii="Times New Roman" w:hAnsi="Times New Roman" w:cs="Times New Roman"/>
                <w:b/>
                <w:bCs/>
              </w:rPr>
              <w:t>cu specific național, care nu sunt transpuse din actul juridic european</w:t>
            </w:r>
          </w:p>
          <w:p w14:paraId="2F568555" w14:textId="1341AA0A" w:rsidR="00F615A7" w:rsidRPr="00F615A7" w:rsidRDefault="00F615A7" w:rsidP="00F615A7">
            <w:pPr>
              <w:jc w:val="center"/>
              <w:rPr>
                <w:rFonts w:ascii="Times New Roman" w:hAnsi="Times New Roman" w:cs="Times New Roman"/>
                <w:b/>
                <w:bCs/>
              </w:rPr>
            </w:pPr>
          </w:p>
        </w:tc>
      </w:tr>
      <w:tr w:rsidR="00160115" w:rsidRPr="00EF1C52" w14:paraId="23024D2A" w14:textId="77777777" w:rsidTr="00A95050">
        <w:trPr>
          <w:gridAfter w:val="1"/>
          <w:wAfter w:w="6" w:type="dxa"/>
          <w:trHeight w:val="20"/>
        </w:trPr>
        <w:tc>
          <w:tcPr>
            <w:tcW w:w="4849" w:type="dxa"/>
            <w:gridSpan w:val="2"/>
          </w:tcPr>
          <w:p w14:paraId="2FF7B1BC" w14:textId="77777777" w:rsidR="00160115" w:rsidRPr="00EE402F" w:rsidRDefault="00160115" w:rsidP="00223E23">
            <w:pPr>
              <w:jc w:val="both"/>
              <w:rPr>
                <w:rFonts w:ascii="Times New Roman" w:hAnsi="Times New Roman" w:cs="Times New Roman"/>
                <w:sz w:val="20"/>
                <w:szCs w:val="20"/>
              </w:rPr>
            </w:pPr>
          </w:p>
        </w:tc>
        <w:tc>
          <w:tcPr>
            <w:tcW w:w="5387" w:type="dxa"/>
          </w:tcPr>
          <w:p w14:paraId="2112223E" w14:textId="088E70B5" w:rsidR="005D3B79" w:rsidRPr="005374CD" w:rsidRDefault="005D3B79" w:rsidP="00632041">
            <w:pPr>
              <w:pStyle w:val="HTML"/>
              <w:tabs>
                <w:tab w:val="clear" w:pos="916"/>
                <w:tab w:val="left" w:pos="454"/>
              </w:tabs>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7A7FEADA" w14:textId="77777777" w:rsidR="005D3B79" w:rsidRDefault="005D3B79" w:rsidP="00632041">
            <w:pPr>
              <w:widowControl w:val="0"/>
              <w:tabs>
                <w:tab w:val="left" w:pos="454"/>
              </w:tabs>
              <w:autoSpaceDE w:val="0"/>
              <w:autoSpaceDN w:val="0"/>
              <w:ind w:left="458"/>
              <w:rPr>
                <w:rFonts w:ascii="Times New Roman" w:eastAsia="Cambria" w:hAnsi="Times New Roman" w:cs="Times New Roman"/>
                <w:b/>
                <w:bCs/>
                <w:sz w:val="20"/>
                <w:szCs w:val="20"/>
              </w:rPr>
            </w:pPr>
          </w:p>
          <w:p w14:paraId="79577E91" w14:textId="07EC423D" w:rsidR="005D3B79" w:rsidRPr="005D3B79" w:rsidRDefault="005D3B79" w:rsidP="00632041">
            <w:pPr>
              <w:widowControl w:val="0"/>
              <w:numPr>
                <w:ilvl w:val="0"/>
                <w:numId w:val="16"/>
              </w:numPr>
              <w:tabs>
                <w:tab w:val="left" w:pos="454"/>
              </w:tabs>
              <w:autoSpaceDE w:val="0"/>
              <w:autoSpaceDN w:val="0"/>
              <w:ind w:left="0" w:firstLine="458"/>
              <w:jc w:val="center"/>
              <w:rPr>
                <w:rFonts w:ascii="Times New Roman" w:eastAsia="Cambria" w:hAnsi="Times New Roman" w:cs="Times New Roman"/>
                <w:sz w:val="20"/>
                <w:szCs w:val="20"/>
              </w:rPr>
            </w:pPr>
            <w:r w:rsidRPr="005D3B79">
              <w:rPr>
                <w:rFonts w:ascii="Times New Roman" w:eastAsia="Cambria" w:hAnsi="Times New Roman" w:cs="Times New Roman"/>
                <w:sz w:val="20"/>
                <w:szCs w:val="20"/>
              </w:rPr>
              <w:t xml:space="preserve">SUPRAVEGHEREA PIEȚEI, CONTROLUL EXPLOZIVILOR CARE INTRĂ PE PIAȚĂ ȘI PROCEDURA DE SALVGARDARE </w:t>
            </w:r>
          </w:p>
          <w:p w14:paraId="477D2871" w14:textId="77777777" w:rsidR="005D3B79" w:rsidRPr="00F615A7" w:rsidRDefault="005D3B79" w:rsidP="00632041">
            <w:pPr>
              <w:widowControl w:val="0"/>
              <w:tabs>
                <w:tab w:val="left" w:pos="454"/>
              </w:tabs>
              <w:autoSpaceDE w:val="0"/>
              <w:autoSpaceDN w:val="0"/>
              <w:ind w:right="138"/>
              <w:jc w:val="center"/>
              <w:rPr>
                <w:rFonts w:ascii="Times New Roman" w:eastAsia="Cambria" w:hAnsi="Times New Roman" w:cs="Times New Roman"/>
                <w:sz w:val="20"/>
                <w:szCs w:val="20"/>
              </w:rPr>
            </w:pPr>
          </w:p>
          <w:p w14:paraId="71EF3D16" w14:textId="78B80AA4" w:rsidR="005D3B79" w:rsidRPr="005D3B79" w:rsidRDefault="005D3B79" w:rsidP="00632041">
            <w:pPr>
              <w:widowControl w:val="0"/>
              <w:tabs>
                <w:tab w:val="left" w:pos="454"/>
              </w:tabs>
              <w:autoSpaceDE w:val="0"/>
              <w:autoSpaceDN w:val="0"/>
              <w:ind w:right="138"/>
              <w:jc w:val="center"/>
              <w:rPr>
                <w:rFonts w:ascii="Times New Roman" w:eastAsia="Cambria" w:hAnsi="Times New Roman" w:cs="Times New Roman"/>
                <w:sz w:val="20"/>
                <w:szCs w:val="20"/>
              </w:rPr>
            </w:pPr>
            <w:r w:rsidRPr="005D3B79">
              <w:rPr>
                <w:rFonts w:ascii="Times New Roman" w:eastAsia="Cambria" w:hAnsi="Times New Roman" w:cs="Times New Roman"/>
                <w:sz w:val="20"/>
                <w:szCs w:val="20"/>
              </w:rPr>
              <w:t xml:space="preserve">Secțiunea 6 </w:t>
            </w:r>
          </w:p>
          <w:p w14:paraId="020757D4" w14:textId="77777777" w:rsidR="005D3B79" w:rsidRPr="005D3B79" w:rsidRDefault="005D3B79" w:rsidP="00632041">
            <w:pPr>
              <w:widowControl w:val="0"/>
              <w:tabs>
                <w:tab w:val="left" w:pos="454"/>
              </w:tabs>
              <w:autoSpaceDE w:val="0"/>
              <w:autoSpaceDN w:val="0"/>
              <w:ind w:right="138"/>
              <w:jc w:val="center"/>
              <w:rPr>
                <w:rFonts w:ascii="Times New Roman" w:eastAsia="Cambria" w:hAnsi="Times New Roman" w:cs="Times New Roman"/>
                <w:sz w:val="20"/>
                <w:szCs w:val="20"/>
              </w:rPr>
            </w:pPr>
            <w:r w:rsidRPr="005D3B79">
              <w:rPr>
                <w:rFonts w:ascii="Times New Roman" w:eastAsia="Cambria" w:hAnsi="Times New Roman" w:cs="Times New Roman"/>
                <w:sz w:val="20"/>
                <w:szCs w:val="20"/>
              </w:rPr>
              <w:t>Depozitarea explozivilor</w:t>
            </w:r>
          </w:p>
          <w:p w14:paraId="2EF4F380" w14:textId="41B9831C"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126.</w:t>
            </w:r>
            <w:r w:rsidRPr="00632041">
              <w:rPr>
                <w:rFonts w:ascii="Times New Roman" w:eastAsia="Cambria" w:hAnsi="Times New Roman" w:cs="Times New Roman"/>
                <w:sz w:val="20"/>
                <w:szCs w:val="20"/>
              </w:rPr>
              <w:tab/>
              <w:t xml:space="preserve">Depozitele de explozivi utilizate de persoane juridice care au dreptul să efectueze </w:t>
            </w:r>
            <w:proofErr w:type="spellStart"/>
            <w:r w:rsidRPr="00632041">
              <w:rPr>
                <w:rFonts w:ascii="Times New Roman" w:eastAsia="Cambria" w:hAnsi="Times New Roman" w:cs="Times New Roman"/>
                <w:sz w:val="20"/>
                <w:szCs w:val="20"/>
              </w:rPr>
              <w:t>operaţiuni</w:t>
            </w:r>
            <w:proofErr w:type="spellEnd"/>
            <w:r w:rsidRPr="00632041">
              <w:rPr>
                <w:rFonts w:ascii="Times New Roman" w:eastAsia="Cambria" w:hAnsi="Times New Roman" w:cs="Times New Roman"/>
                <w:sz w:val="20"/>
                <w:szCs w:val="20"/>
              </w:rPr>
              <w:t xml:space="preserve"> cu explozivi de uz civil pot </w:t>
            </w:r>
            <w:proofErr w:type="spellStart"/>
            <w:r w:rsidRPr="00632041">
              <w:rPr>
                <w:rFonts w:ascii="Times New Roman" w:eastAsia="Cambria" w:hAnsi="Times New Roman" w:cs="Times New Roman"/>
                <w:sz w:val="20"/>
                <w:szCs w:val="20"/>
              </w:rPr>
              <w:t>funcţiona</w:t>
            </w:r>
            <w:proofErr w:type="spellEnd"/>
            <w:r w:rsidRPr="00632041">
              <w:rPr>
                <w:rFonts w:ascii="Times New Roman" w:eastAsia="Cambria" w:hAnsi="Times New Roman" w:cs="Times New Roman"/>
                <w:sz w:val="20"/>
                <w:szCs w:val="20"/>
              </w:rPr>
              <w:t xml:space="preserve"> numai după ce s-a </w:t>
            </w:r>
            <w:proofErr w:type="spellStart"/>
            <w:r w:rsidRPr="00632041">
              <w:rPr>
                <w:rFonts w:ascii="Times New Roman" w:eastAsia="Cambria" w:hAnsi="Times New Roman" w:cs="Times New Roman"/>
                <w:sz w:val="20"/>
                <w:szCs w:val="20"/>
              </w:rPr>
              <w:t>obţinut</w:t>
            </w:r>
            <w:proofErr w:type="spellEnd"/>
            <w:r w:rsidRPr="00632041">
              <w:rPr>
                <w:rFonts w:ascii="Times New Roman" w:eastAsia="Cambria" w:hAnsi="Times New Roman" w:cs="Times New Roman"/>
                <w:sz w:val="20"/>
                <w:szCs w:val="20"/>
              </w:rPr>
              <w:t xml:space="preserve"> permisiunea eliberată de Inspectoratul Național pentru Supraveghere Tehnică, care atestă că sunt îndeplinite toate </w:t>
            </w:r>
            <w:proofErr w:type="spellStart"/>
            <w:r w:rsidRPr="00632041">
              <w:rPr>
                <w:rFonts w:ascii="Times New Roman" w:eastAsia="Cambria" w:hAnsi="Times New Roman" w:cs="Times New Roman"/>
                <w:sz w:val="20"/>
                <w:szCs w:val="20"/>
              </w:rPr>
              <w:t>condiţiile</w:t>
            </w:r>
            <w:proofErr w:type="spellEnd"/>
            <w:r w:rsidRPr="00632041">
              <w:rPr>
                <w:rFonts w:ascii="Times New Roman" w:eastAsia="Cambria" w:hAnsi="Times New Roman" w:cs="Times New Roman"/>
                <w:sz w:val="20"/>
                <w:szCs w:val="20"/>
              </w:rPr>
              <w:t xml:space="preserve"> stabilite în anexa nr. 3, precum și toate </w:t>
            </w:r>
            <w:proofErr w:type="spellStart"/>
            <w:r w:rsidRPr="00632041">
              <w:rPr>
                <w:rFonts w:ascii="Times New Roman" w:eastAsia="Cambria" w:hAnsi="Times New Roman" w:cs="Times New Roman"/>
                <w:sz w:val="20"/>
                <w:szCs w:val="20"/>
              </w:rPr>
              <w:t>condiţiile</w:t>
            </w:r>
            <w:proofErr w:type="spellEnd"/>
            <w:r w:rsidRPr="00632041">
              <w:rPr>
                <w:rFonts w:ascii="Times New Roman" w:eastAsia="Cambria" w:hAnsi="Times New Roman" w:cs="Times New Roman"/>
                <w:sz w:val="20"/>
                <w:szCs w:val="20"/>
              </w:rPr>
              <w:t xml:space="preserve"> de securitate, iar acestea nu aduc atingere ordinii și securității publice.</w:t>
            </w:r>
          </w:p>
          <w:p w14:paraId="062E4228"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127.</w:t>
            </w:r>
            <w:r w:rsidRPr="00632041">
              <w:rPr>
                <w:rFonts w:ascii="Times New Roman" w:eastAsia="Cambria" w:hAnsi="Times New Roman" w:cs="Times New Roman"/>
                <w:sz w:val="20"/>
                <w:szCs w:val="20"/>
              </w:rPr>
              <w:tab/>
              <w:t xml:space="preserve">Explozivii trebuie păstrați numai în locuri special amenajate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destinate în acest scop - depozite.</w:t>
            </w:r>
          </w:p>
          <w:p w14:paraId="37ACA50A"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128.</w:t>
            </w:r>
            <w:r w:rsidRPr="00632041">
              <w:rPr>
                <w:rFonts w:ascii="Times New Roman" w:eastAsia="Cambria" w:hAnsi="Times New Roman" w:cs="Times New Roman"/>
                <w:sz w:val="20"/>
                <w:szCs w:val="20"/>
              </w:rPr>
              <w:tab/>
              <w:t xml:space="preserve">După </w:t>
            </w:r>
            <w:proofErr w:type="spellStart"/>
            <w:r w:rsidRPr="00632041">
              <w:rPr>
                <w:rFonts w:ascii="Times New Roman" w:eastAsia="Cambria" w:hAnsi="Times New Roman" w:cs="Times New Roman"/>
                <w:sz w:val="20"/>
                <w:szCs w:val="20"/>
              </w:rPr>
              <w:t>destinaţie</w:t>
            </w:r>
            <w:proofErr w:type="spellEnd"/>
            <w:r w:rsidRPr="00632041">
              <w:rPr>
                <w:rFonts w:ascii="Times New Roman" w:eastAsia="Cambria" w:hAnsi="Times New Roman" w:cs="Times New Roman"/>
                <w:sz w:val="20"/>
                <w:szCs w:val="20"/>
              </w:rPr>
              <w:t xml:space="preserve">, perioada de folosire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amplasament, depozitele de explozivi se clasifică astfel:</w:t>
            </w:r>
          </w:p>
          <w:p w14:paraId="7544466C"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128.1.</w:t>
            </w:r>
            <w:r w:rsidRPr="00632041">
              <w:rPr>
                <w:rFonts w:ascii="Times New Roman" w:eastAsia="Cambria" w:hAnsi="Times New Roman" w:cs="Times New Roman"/>
                <w:sz w:val="20"/>
                <w:szCs w:val="20"/>
              </w:rPr>
              <w:tab/>
              <w:t xml:space="preserve"> uzinale la producător - din care se alimentează depozitele beneficiarilor;</w:t>
            </w:r>
          </w:p>
          <w:p w14:paraId="574E9C9D"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128.2.</w:t>
            </w:r>
            <w:r w:rsidRPr="00632041">
              <w:rPr>
                <w:rFonts w:ascii="Times New Roman" w:eastAsia="Cambria" w:hAnsi="Times New Roman" w:cs="Times New Roman"/>
                <w:sz w:val="20"/>
                <w:szCs w:val="20"/>
              </w:rPr>
              <w:tab/>
              <w:t>de bază - din care se face aprovizionarea depozitelor de consum;</w:t>
            </w:r>
          </w:p>
          <w:p w14:paraId="7DDB04C7"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128.3.</w:t>
            </w:r>
            <w:r w:rsidRPr="00632041">
              <w:rPr>
                <w:rFonts w:ascii="Times New Roman" w:eastAsia="Cambria" w:hAnsi="Times New Roman" w:cs="Times New Roman"/>
                <w:sz w:val="20"/>
                <w:szCs w:val="20"/>
              </w:rPr>
              <w:tab/>
              <w:t xml:space="preserve">de consum - din care sunt </w:t>
            </w:r>
            <w:proofErr w:type="spellStart"/>
            <w:r w:rsidRPr="00632041">
              <w:rPr>
                <w:rFonts w:ascii="Times New Roman" w:eastAsia="Cambria" w:hAnsi="Times New Roman" w:cs="Times New Roman"/>
                <w:sz w:val="20"/>
                <w:szCs w:val="20"/>
              </w:rPr>
              <w:t>aprovizionaţi</w:t>
            </w:r>
            <w:proofErr w:type="spellEnd"/>
            <w:r w:rsidRPr="00632041">
              <w:rPr>
                <w:rFonts w:ascii="Times New Roman" w:eastAsia="Cambria" w:hAnsi="Times New Roman" w:cs="Times New Roman"/>
                <w:sz w:val="20"/>
                <w:szCs w:val="20"/>
              </w:rPr>
              <w:t xml:space="preserve"> artificierii;</w:t>
            </w:r>
          </w:p>
          <w:p w14:paraId="56534D03"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128.4.</w:t>
            </w:r>
            <w:r w:rsidRPr="00632041">
              <w:rPr>
                <w:rFonts w:ascii="Times New Roman" w:eastAsia="Cambria" w:hAnsi="Times New Roman" w:cs="Times New Roman"/>
                <w:sz w:val="20"/>
                <w:szCs w:val="20"/>
              </w:rPr>
              <w:tab/>
              <w:t>complexe - în care o parte este amenajată ca depozit de bază, iar cealaltă, ca depozit de consum;</w:t>
            </w:r>
          </w:p>
          <w:p w14:paraId="54BE5CB5"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128.5.</w:t>
            </w:r>
            <w:r w:rsidRPr="00632041">
              <w:rPr>
                <w:rFonts w:ascii="Times New Roman" w:eastAsia="Cambria" w:hAnsi="Times New Roman" w:cs="Times New Roman"/>
                <w:sz w:val="20"/>
                <w:szCs w:val="20"/>
              </w:rPr>
              <w:tab/>
              <w:t>permanente - care pot fi de bază sau de consum, cu timp de folosire mai mare de 2 ani;</w:t>
            </w:r>
          </w:p>
          <w:p w14:paraId="25F765D2"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128.6.</w:t>
            </w:r>
            <w:r w:rsidRPr="00632041">
              <w:rPr>
                <w:rFonts w:ascii="Times New Roman" w:eastAsia="Cambria" w:hAnsi="Times New Roman" w:cs="Times New Roman"/>
                <w:sz w:val="20"/>
                <w:szCs w:val="20"/>
              </w:rPr>
              <w:tab/>
              <w:t>temporare - care pot fi numai depozite de consum, cu timp de folosire până la un an și perioada de folosire nu poate depăși de doi ani consecutivi;</w:t>
            </w:r>
          </w:p>
          <w:p w14:paraId="1F09E981"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128.7.</w:t>
            </w:r>
            <w:r w:rsidRPr="00632041">
              <w:rPr>
                <w:rFonts w:ascii="Times New Roman" w:eastAsia="Cambria" w:hAnsi="Times New Roman" w:cs="Times New Roman"/>
                <w:sz w:val="20"/>
                <w:szCs w:val="20"/>
              </w:rPr>
              <w:tab/>
              <w:t xml:space="preserve">de </w:t>
            </w:r>
            <w:proofErr w:type="spellStart"/>
            <w:r w:rsidRPr="00632041">
              <w:rPr>
                <w:rFonts w:ascii="Times New Roman" w:eastAsia="Cambria" w:hAnsi="Times New Roman" w:cs="Times New Roman"/>
                <w:sz w:val="20"/>
                <w:szCs w:val="20"/>
              </w:rPr>
              <w:t>suprafaţă</w:t>
            </w:r>
            <w:proofErr w:type="spellEnd"/>
            <w:r w:rsidRPr="00632041">
              <w:rPr>
                <w:rFonts w:ascii="Times New Roman" w:eastAsia="Cambria" w:hAnsi="Times New Roman" w:cs="Times New Roman"/>
                <w:sz w:val="20"/>
                <w:szCs w:val="20"/>
              </w:rPr>
              <w:t xml:space="preserve"> - care constau în una sau mai multe clădiri, bordeie sau camere amenajate în coasta unui deal;</w:t>
            </w:r>
          </w:p>
          <w:p w14:paraId="5A4FC6E3"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128.8.</w:t>
            </w:r>
            <w:r w:rsidRPr="00632041">
              <w:rPr>
                <w:rFonts w:ascii="Times New Roman" w:eastAsia="Cambria" w:hAnsi="Times New Roman" w:cs="Times New Roman"/>
                <w:sz w:val="20"/>
                <w:szCs w:val="20"/>
              </w:rPr>
              <w:tab/>
              <w:t xml:space="preserve">subterane - care constau în </w:t>
            </w:r>
            <w:proofErr w:type="spellStart"/>
            <w:r w:rsidRPr="00632041">
              <w:rPr>
                <w:rFonts w:ascii="Times New Roman" w:eastAsia="Cambria" w:hAnsi="Times New Roman" w:cs="Times New Roman"/>
                <w:sz w:val="20"/>
                <w:szCs w:val="20"/>
              </w:rPr>
              <w:t>construcţii</w:t>
            </w:r>
            <w:proofErr w:type="spellEnd"/>
            <w:r w:rsidRPr="00632041">
              <w:rPr>
                <w:rFonts w:ascii="Times New Roman" w:eastAsia="Cambria" w:hAnsi="Times New Roman" w:cs="Times New Roman"/>
                <w:sz w:val="20"/>
                <w:szCs w:val="20"/>
              </w:rPr>
              <w:t xml:space="preserve"> miniere pentru acces, depozitare, mânuire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distribuire, inclusiv </w:t>
            </w:r>
            <w:proofErr w:type="spellStart"/>
            <w:r w:rsidRPr="00632041">
              <w:rPr>
                <w:rFonts w:ascii="Times New Roman" w:eastAsia="Cambria" w:hAnsi="Times New Roman" w:cs="Times New Roman"/>
                <w:sz w:val="20"/>
                <w:szCs w:val="20"/>
              </w:rPr>
              <w:t>instalaţii</w:t>
            </w:r>
            <w:proofErr w:type="spellEnd"/>
            <w:r w:rsidRPr="00632041">
              <w:rPr>
                <w:rFonts w:ascii="Times New Roman" w:eastAsia="Cambria" w:hAnsi="Times New Roman" w:cs="Times New Roman"/>
                <w:sz w:val="20"/>
                <w:szCs w:val="20"/>
              </w:rPr>
              <w:t xml:space="preserve">, accesorii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auxiliare, necesare deservirii depozitului;</w:t>
            </w:r>
          </w:p>
          <w:p w14:paraId="418DE82D"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128.9.</w:t>
            </w:r>
            <w:r w:rsidRPr="00632041">
              <w:rPr>
                <w:rFonts w:ascii="Times New Roman" w:eastAsia="Cambria" w:hAnsi="Times New Roman" w:cs="Times New Roman"/>
                <w:sz w:val="20"/>
                <w:szCs w:val="20"/>
              </w:rPr>
              <w:tab/>
              <w:t xml:space="preserve">mixte - care constau în clădiri la </w:t>
            </w:r>
            <w:proofErr w:type="spellStart"/>
            <w:r w:rsidRPr="00632041">
              <w:rPr>
                <w:rFonts w:ascii="Times New Roman" w:eastAsia="Cambria" w:hAnsi="Times New Roman" w:cs="Times New Roman"/>
                <w:sz w:val="20"/>
                <w:szCs w:val="20"/>
              </w:rPr>
              <w:t>suprafaţă</w:t>
            </w:r>
            <w:proofErr w:type="spellEnd"/>
            <w:r w:rsidRPr="00632041">
              <w:rPr>
                <w:rFonts w:ascii="Times New Roman" w:eastAsia="Cambria" w:hAnsi="Times New Roman" w:cs="Times New Roman"/>
                <w:sz w:val="20"/>
                <w:szCs w:val="20"/>
              </w:rPr>
              <w:t xml:space="preserv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camere subterane.</w:t>
            </w:r>
          </w:p>
          <w:p w14:paraId="7C10EDE5"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lastRenderedPageBreak/>
              <w:t>129.</w:t>
            </w:r>
            <w:r w:rsidRPr="00632041">
              <w:rPr>
                <w:rFonts w:ascii="Times New Roman" w:eastAsia="Cambria" w:hAnsi="Times New Roman" w:cs="Times New Roman"/>
                <w:sz w:val="20"/>
                <w:szCs w:val="20"/>
              </w:rPr>
              <w:tab/>
              <w:t xml:space="preserve">Depozitele de explozivi ale căror încăperi de depozitare sunt săpate în panta unui deal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sunt prevăzute cu val de pământ în </w:t>
            </w:r>
            <w:proofErr w:type="spellStart"/>
            <w:r w:rsidRPr="00632041">
              <w:rPr>
                <w:rFonts w:ascii="Times New Roman" w:eastAsia="Cambria" w:hAnsi="Times New Roman" w:cs="Times New Roman"/>
                <w:sz w:val="20"/>
                <w:szCs w:val="20"/>
              </w:rPr>
              <w:t>faţa</w:t>
            </w:r>
            <w:proofErr w:type="spellEnd"/>
            <w:r w:rsidRPr="00632041">
              <w:rPr>
                <w:rFonts w:ascii="Times New Roman" w:eastAsia="Cambria" w:hAnsi="Times New Roman" w:cs="Times New Roman"/>
                <w:sz w:val="20"/>
                <w:szCs w:val="20"/>
              </w:rPr>
              <w:t xml:space="preserve"> intrării sau depozitele bordei care sunt acoperite cu un strat de pământ de minimum 1 m grosime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în jurul lor (stratul acoperitor), se </w:t>
            </w:r>
            <w:proofErr w:type="spellStart"/>
            <w:r w:rsidRPr="00632041">
              <w:rPr>
                <w:rFonts w:ascii="Times New Roman" w:eastAsia="Cambria" w:hAnsi="Times New Roman" w:cs="Times New Roman"/>
                <w:sz w:val="20"/>
                <w:szCs w:val="20"/>
              </w:rPr>
              <w:t>găseşte</w:t>
            </w:r>
            <w:proofErr w:type="spellEnd"/>
            <w:r w:rsidRPr="00632041">
              <w:rPr>
                <w:rFonts w:ascii="Times New Roman" w:eastAsia="Cambria" w:hAnsi="Times New Roman" w:cs="Times New Roman"/>
                <w:sz w:val="20"/>
                <w:szCs w:val="20"/>
              </w:rPr>
              <w:t xml:space="preserve"> pământ de cel </w:t>
            </w:r>
            <w:proofErr w:type="spellStart"/>
            <w:r w:rsidRPr="00632041">
              <w:rPr>
                <w:rFonts w:ascii="Times New Roman" w:eastAsia="Cambria" w:hAnsi="Times New Roman" w:cs="Times New Roman"/>
                <w:sz w:val="20"/>
                <w:szCs w:val="20"/>
              </w:rPr>
              <w:t>puţin</w:t>
            </w:r>
            <w:proofErr w:type="spellEnd"/>
            <w:r w:rsidRPr="00632041">
              <w:rPr>
                <w:rFonts w:ascii="Times New Roman" w:eastAsia="Cambria" w:hAnsi="Times New Roman" w:cs="Times New Roman"/>
                <w:sz w:val="20"/>
                <w:szCs w:val="20"/>
              </w:rPr>
              <w:t xml:space="preserve"> grosimea unui val se consideră depozite de </w:t>
            </w:r>
            <w:proofErr w:type="spellStart"/>
            <w:r w:rsidRPr="00632041">
              <w:rPr>
                <w:rFonts w:ascii="Times New Roman" w:eastAsia="Cambria" w:hAnsi="Times New Roman" w:cs="Times New Roman"/>
                <w:sz w:val="20"/>
                <w:szCs w:val="20"/>
              </w:rPr>
              <w:t>suprafaţă</w:t>
            </w:r>
            <w:proofErr w:type="spellEnd"/>
            <w:r w:rsidRPr="00632041">
              <w:rPr>
                <w:rFonts w:ascii="Times New Roman" w:eastAsia="Cambria" w:hAnsi="Times New Roman" w:cs="Times New Roman"/>
                <w:sz w:val="20"/>
                <w:szCs w:val="20"/>
              </w:rPr>
              <w:t xml:space="preserve"> protejate cu val de pământ.</w:t>
            </w:r>
          </w:p>
          <w:p w14:paraId="30836B72"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130.</w:t>
            </w:r>
            <w:r w:rsidRPr="00632041">
              <w:rPr>
                <w:rFonts w:ascii="Times New Roman" w:eastAsia="Cambria" w:hAnsi="Times New Roman" w:cs="Times New Roman"/>
                <w:sz w:val="20"/>
                <w:szCs w:val="20"/>
              </w:rPr>
              <w:tab/>
              <w:t xml:space="preserve">Depozitele subterane pot fi construite independent de </w:t>
            </w:r>
            <w:proofErr w:type="spellStart"/>
            <w:r w:rsidRPr="00632041">
              <w:rPr>
                <w:rFonts w:ascii="Times New Roman" w:eastAsia="Cambria" w:hAnsi="Times New Roman" w:cs="Times New Roman"/>
                <w:sz w:val="20"/>
                <w:szCs w:val="20"/>
              </w:rPr>
              <w:t>reţeaua</w:t>
            </w:r>
            <w:proofErr w:type="spellEnd"/>
            <w:r w:rsidRPr="00632041">
              <w:rPr>
                <w:rFonts w:ascii="Times New Roman" w:eastAsia="Cambria" w:hAnsi="Times New Roman" w:cs="Times New Roman"/>
                <w:sz w:val="20"/>
                <w:szCs w:val="20"/>
              </w:rPr>
              <w:t xml:space="preserve"> unei mine sau legate de aceasta. Depozitele legate de </w:t>
            </w:r>
            <w:proofErr w:type="spellStart"/>
            <w:r w:rsidRPr="00632041">
              <w:rPr>
                <w:rFonts w:ascii="Times New Roman" w:eastAsia="Cambria" w:hAnsi="Times New Roman" w:cs="Times New Roman"/>
                <w:sz w:val="20"/>
                <w:szCs w:val="20"/>
              </w:rPr>
              <w:t>reţeaua</w:t>
            </w:r>
            <w:proofErr w:type="spellEnd"/>
            <w:r w:rsidRPr="00632041">
              <w:rPr>
                <w:rFonts w:ascii="Times New Roman" w:eastAsia="Cambria" w:hAnsi="Times New Roman" w:cs="Times New Roman"/>
                <w:sz w:val="20"/>
                <w:szCs w:val="20"/>
              </w:rPr>
              <w:t xml:space="preserve"> minei pot fi folosite numai ca depozite de consum.</w:t>
            </w:r>
          </w:p>
          <w:p w14:paraId="3CBDB4A1"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131.</w:t>
            </w:r>
            <w:r w:rsidRPr="00632041">
              <w:rPr>
                <w:rFonts w:ascii="Times New Roman" w:eastAsia="Cambria" w:hAnsi="Times New Roman" w:cs="Times New Roman"/>
                <w:sz w:val="20"/>
                <w:szCs w:val="20"/>
              </w:rPr>
              <w:tab/>
              <w:t>Ca depozite temporare pot fi folosite:</w:t>
            </w:r>
          </w:p>
          <w:p w14:paraId="54C75183"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131.1.</w:t>
            </w:r>
            <w:r w:rsidRPr="00632041">
              <w:rPr>
                <w:rFonts w:ascii="Times New Roman" w:eastAsia="Cambria" w:hAnsi="Times New Roman" w:cs="Times New Roman"/>
                <w:sz w:val="20"/>
                <w:szCs w:val="20"/>
              </w:rPr>
              <w:tab/>
              <w:t xml:space="preserve">clădiri noi sau clădiri existente aflate în stare tehnică corespunzătoare, izolate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nelocuite, construite din materiale rezistente, tencuite atât în interior, cât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în exterior, aflate la o distanță de cel puțin 2 km față de zonele rezidențiale și industriale, drumuri naționale, rețele electrice de înaltă tensiune și rețele magistrale de gaz. În cazul utilizării clădirilor vechi, este obligatorie efectuarea unei expertize tehnice privind starea de rezistență și securitate în conformitate cu Codul urbanismului și construcțiilor nr. 434/2023 și Hotărârea Guvernului nr. 743/2024 cu privire la asigurarea calității în construcții, expertiza fiind efectuată de către experți tehnici atestați în domeniul construcțiilor;</w:t>
            </w:r>
          </w:p>
          <w:p w14:paraId="7D8F044C"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131.2.</w:t>
            </w:r>
            <w:r w:rsidRPr="00632041">
              <w:rPr>
                <w:rFonts w:ascii="Times New Roman" w:eastAsia="Cambria" w:hAnsi="Times New Roman" w:cs="Times New Roman"/>
                <w:sz w:val="20"/>
                <w:szCs w:val="20"/>
              </w:rPr>
              <w:tab/>
              <w:t xml:space="preserve">camere îngropate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amenajate în coasta unui deal sau bordeie;</w:t>
            </w:r>
          </w:p>
          <w:p w14:paraId="72A4E585"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132.</w:t>
            </w:r>
            <w:r w:rsidRPr="00632041">
              <w:rPr>
                <w:rFonts w:ascii="Times New Roman" w:eastAsia="Cambria" w:hAnsi="Times New Roman" w:cs="Times New Roman"/>
                <w:sz w:val="20"/>
                <w:szCs w:val="20"/>
              </w:rPr>
              <w:tab/>
            </w:r>
            <w:proofErr w:type="spellStart"/>
            <w:r w:rsidRPr="00632041">
              <w:rPr>
                <w:rFonts w:ascii="Times New Roman" w:eastAsia="Cambria" w:hAnsi="Times New Roman" w:cs="Times New Roman"/>
                <w:sz w:val="20"/>
                <w:szCs w:val="20"/>
              </w:rPr>
              <w:t>Construcţiile</w:t>
            </w:r>
            <w:proofErr w:type="spellEnd"/>
            <w:r w:rsidRPr="00632041">
              <w:rPr>
                <w:rFonts w:ascii="Times New Roman" w:eastAsia="Cambria" w:hAnsi="Times New Roman" w:cs="Times New Roman"/>
                <w:sz w:val="20"/>
                <w:szCs w:val="20"/>
              </w:rPr>
              <w:t xml:space="preserve"> folosite ca depozite temporare, trebuie să fie protejate astfel încât în ele să nu pătrundă apa sau umezeala, să fie bine aerisite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după caz, prevăzute cu </w:t>
            </w:r>
            <w:proofErr w:type="spellStart"/>
            <w:r w:rsidRPr="00632041">
              <w:rPr>
                <w:rFonts w:ascii="Times New Roman" w:eastAsia="Cambria" w:hAnsi="Times New Roman" w:cs="Times New Roman"/>
                <w:sz w:val="20"/>
                <w:szCs w:val="20"/>
              </w:rPr>
              <w:t>instalaţii</w:t>
            </w:r>
            <w:proofErr w:type="spellEnd"/>
            <w:r w:rsidRPr="00632041">
              <w:rPr>
                <w:rFonts w:ascii="Times New Roman" w:eastAsia="Cambria" w:hAnsi="Times New Roman" w:cs="Times New Roman"/>
                <w:sz w:val="20"/>
                <w:szCs w:val="20"/>
              </w:rPr>
              <w:t xml:space="preserve"> de iluminat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de încălzit, care să asigure păstrarea în </w:t>
            </w:r>
            <w:proofErr w:type="spellStart"/>
            <w:r w:rsidRPr="00632041">
              <w:rPr>
                <w:rFonts w:ascii="Times New Roman" w:eastAsia="Cambria" w:hAnsi="Times New Roman" w:cs="Times New Roman"/>
                <w:sz w:val="20"/>
                <w:szCs w:val="20"/>
              </w:rPr>
              <w:t>condiţii</w:t>
            </w:r>
            <w:proofErr w:type="spellEnd"/>
            <w:r w:rsidRPr="00632041">
              <w:rPr>
                <w:rFonts w:ascii="Times New Roman" w:eastAsia="Cambria" w:hAnsi="Times New Roman" w:cs="Times New Roman"/>
                <w:sz w:val="20"/>
                <w:szCs w:val="20"/>
              </w:rPr>
              <w:t xml:space="preserve"> corespunzătoare a materiilor explozive.</w:t>
            </w:r>
          </w:p>
          <w:p w14:paraId="3B0620B8"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133.</w:t>
            </w:r>
            <w:r w:rsidRPr="00632041">
              <w:rPr>
                <w:rFonts w:ascii="Times New Roman" w:eastAsia="Cambria" w:hAnsi="Times New Roman" w:cs="Times New Roman"/>
                <w:sz w:val="20"/>
                <w:szCs w:val="20"/>
              </w:rPr>
              <w:tab/>
              <w:t xml:space="preserve">În cazul lucrărilor de </w:t>
            </w:r>
            <w:proofErr w:type="spellStart"/>
            <w:r w:rsidRPr="00632041">
              <w:rPr>
                <w:rFonts w:ascii="Times New Roman" w:eastAsia="Cambria" w:hAnsi="Times New Roman" w:cs="Times New Roman"/>
                <w:sz w:val="20"/>
                <w:szCs w:val="20"/>
              </w:rPr>
              <w:t>prospecţiuni</w:t>
            </w:r>
            <w:proofErr w:type="spellEnd"/>
            <w:r w:rsidRPr="00632041">
              <w:rPr>
                <w:rFonts w:ascii="Times New Roman" w:eastAsia="Cambria" w:hAnsi="Times New Roman" w:cs="Times New Roman"/>
                <w:sz w:val="20"/>
                <w:szCs w:val="20"/>
              </w:rPr>
              <w:t xml:space="preserve">, explorări geologice, </w:t>
            </w:r>
            <w:proofErr w:type="spellStart"/>
            <w:r w:rsidRPr="00632041">
              <w:rPr>
                <w:rFonts w:ascii="Times New Roman" w:eastAsia="Cambria" w:hAnsi="Times New Roman" w:cs="Times New Roman"/>
                <w:sz w:val="20"/>
                <w:szCs w:val="20"/>
              </w:rPr>
              <w:t>construcţii</w:t>
            </w:r>
            <w:proofErr w:type="spellEnd"/>
            <w:r w:rsidRPr="00632041">
              <w:rPr>
                <w:rFonts w:ascii="Times New Roman" w:eastAsia="Cambria" w:hAnsi="Times New Roman" w:cs="Times New Roman"/>
                <w:sz w:val="20"/>
                <w:szCs w:val="20"/>
              </w:rPr>
              <w:t xml:space="preserve"> hidroenergetice sau hidrotehnice, </w:t>
            </w:r>
            <w:proofErr w:type="spellStart"/>
            <w:r w:rsidRPr="00632041">
              <w:rPr>
                <w:rFonts w:ascii="Times New Roman" w:eastAsia="Cambria" w:hAnsi="Times New Roman" w:cs="Times New Roman"/>
                <w:sz w:val="20"/>
                <w:szCs w:val="20"/>
              </w:rPr>
              <w:t>construcţii</w:t>
            </w:r>
            <w:proofErr w:type="spellEnd"/>
            <w:r w:rsidRPr="00632041">
              <w:rPr>
                <w:rFonts w:ascii="Times New Roman" w:eastAsia="Cambria" w:hAnsi="Times New Roman" w:cs="Times New Roman"/>
                <w:sz w:val="20"/>
                <w:szCs w:val="20"/>
              </w:rPr>
              <w:t xml:space="preserve"> sau </w:t>
            </w:r>
            <w:proofErr w:type="spellStart"/>
            <w:r w:rsidRPr="00632041">
              <w:rPr>
                <w:rFonts w:ascii="Times New Roman" w:eastAsia="Cambria" w:hAnsi="Times New Roman" w:cs="Times New Roman"/>
                <w:sz w:val="20"/>
                <w:szCs w:val="20"/>
              </w:rPr>
              <w:t>reparaţii</w:t>
            </w:r>
            <w:proofErr w:type="spellEnd"/>
            <w:r w:rsidRPr="00632041">
              <w:rPr>
                <w:rFonts w:ascii="Times New Roman" w:eastAsia="Cambria" w:hAnsi="Times New Roman" w:cs="Times New Roman"/>
                <w:sz w:val="20"/>
                <w:szCs w:val="20"/>
              </w:rPr>
              <w:t xml:space="preserve"> de drumuri, căi ferate, precum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al minelor cu o durată de </w:t>
            </w:r>
            <w:proofErr w:type="spellStart"/>
            <w:r w:rsidRPr="00632041">
              <w:rPr>
                <w:rFonts w:ascii="Times New Roman" w:eastAsia="Cambria" w:hAnsi="Times New Roman" w:cs="Times New Roman"/>
                <w:sz w:val="20"/>
                <w:szCs w:val="20"/>
              </w:rPr>
              <w:t>funcţionare</w:t>
            </w:r>
            <w:proofErr w:type="spellEnd"/>
            <w:r w:rsidRPr="00632041">
              <w:rPr>
                <w:rFonts w:ascii="Times New Roman" w:eastAsia="Cambria" w:hAnsi="Times New Roman" w:cs="Times New Roman"/>
                <w:sz w:val="20"/>
                <w:szCs w:val="20"/>
              </w:rPr>
              <w:t xml:space="preserve"> de până la 5 ani, depozitele temporare, prevăzute la punctul 128.6. cu </w:t>
            </w:r>
            <w:proofErr w:type="spellStart"/>
            <w:r w:rsidRPr="00632041">
              <w:rPr>
                <w:rFonts w:ascii="Times New Roman" w:eastAsia="Cambria" w:hAnsi="Times New Roman" w:cs="Times New Roman"/>
                <w:sz w:val="20"/>
                <w:szCs w:val="20"/>
              </w:rPr>
              <w:t>excepţia</w:t>
            </w:r>
            <w:proofErr w:type="spellEnd"/>
            <w:r w:rsidRPr="00632041">
              <w:rPr>
                <w:rFonts w:ascii="Times New Roman" w:eastAsia="Cambria" w:hAnsi="Times New Roman" w:cs="Times New Roman"/>
                <w:sz w:val="20"/>
                <w:szCs w:val="20"/>
              </w:rPr>
              <w:t xml:space="preserve"> bordeielor, pot fi folosite pe toată durata lucrărilor fără drept de prelungire a duratei de </w:t>
            </w:r>
            <w:proofErr w:type="spellStart"/>
            <w:r w:rsidRPr="00632041">
              <w:rPr>
                <w:rFonts w:ascii="Times New Roman" w:eastAsia="Cambria" w:hAnsi="Times New Roman" w:cs="Times New Roman"/>
                <w:sz w:val="20"/>
                <w:szCs w:val="20"/>
              </w:rPr>
              <w:t>funcţionare</w:t>
            </w:r>
            <w:proofErr w:type="spellEnd"/>
            <w:r w:rsidRPr="00632041">
              <w:rPr>
                <w:rFonts w:ascii="Times New Roman" w:eastAsia="Cambria" w:hAnsi="Times New Roman" w:cs="Times New Roman"/>
                <w:sz w:val="20"/>
                <w:szCs w:val="20"/>
              </w:rPr>
              <w:t xml:space="preserve"> a acestora.</w:t>
            </w:r>
          </w:p>
          <w:p w14:paraId="752200FE"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134.</w:t>
            </w:r>
            <w:r w:rsidRPr="00632041">
              <w:rPr>
                <w:rFonts w:ascii="Times New Roman" w:eastAsia="Cambria" w:hAnsi="Times New Roman" w:cs="Times New Roman"/>
                <w:sz w:val="20"/>
                <w:szCs w:val="20"/>
              </w:rPr>
              <w:tab/>
              <w:t xml:space="preserve">Prin </w:t>
            </w:r>
            <w:proofErr w:type="spellStart"/>
            <w:r w:rsidRPr="00632041">
              <w:rPr>
                <w:rFonts w:ascii="Times New Roman" w:eastAsia="Cambria" w:hAnsi="Times New Roman" w:cs="Times New Roman"/>
                <w:sz w:val="20"/>
                <w:szCs w:val="20"/>
              </w:rPr>
              <w:t>excepţie</w:t>
            </w:r>
            <w:proofErr w:type="spellEnd"/>
            <w:r w:rsidRPr="00632041">
              <w:rPr>
                <w:rFonts w:ascii="Times New Roman" w:eastAsia="Cambria" w:hAnsi="Times New Roman" w:cs="Times New Roman"/>
                <w:sz w:val="20"/>
                <w:szCs w:val="20"/>
              </w:rPr>
              <w:t>, explozivii pot fi păstrați temporar:</w:t>
            </w:r>
          </w:p>
          <w:p w14:paraId="348CFB6C"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134.1.</w:t>
            </w:r>
            <w:r w:rsidRPr="00632041">
              <w:rPr>
                <w:rFonts w:ascii="Times New Roman" w:eastAsia="Cambria" w:hAnsi="Times New Roman" w:cs="Times New Roman"/>
                <w:sz w:val="20"/>
                <w:szCs w:val="20"/>
              </w:rPr>
              <w:tab/>
              <w:t xml:space="preserve">în barăci sau în corturi păzite, o cantitate de explozivi necesari pentru o zi de lucru, în cazul lucrărilor la </w:t>
            </w:r>
            <w:proofErr w:type="spellStart"/>
            <w:r w:rsidRPr="00632041">
              <w:rPr>
                <w:rFonts w:ascii="Times New Roman" w:eastAsia="Cambria" w:hAnsi="Times New Roman" w:cs="Times New Roman"/>
                <w:sz w:val="20"/>
                <w:szCs w:val="20"/>
              </w:rPr>
              <w:t>şanţuri</w:t>
            </w:r>
            <w:proofErr w:type="spellEnd"/>
            <w:r w:rsidRPr="00632041">
              <w:rPr>
                <w:rFonts w:ascii="Times New Roman" w:eastAsia="Cambria" w:hAnsi="Times New Roman" w:cs="Times New Roman"/>
                <w:sz w:val="20"/>
                <w:szCs w:val="20"/>
              </w:rPr>
              <w:t xml:space="preserv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w:t>
            </w:r>
            <w:proofErr w:type="spellStart"/>
            <w:r w:rsidRPr="00632041">
              <w:rPr>
                <w:rFonts w:ascii="Times New Roman" w:eastAsia="Cambria" w:hAnsi="Times New Roman" w:cs="Times New Roman"/>
                <w:sz w:val="20"/>
                <w:szCs w:val="20"/>
              </w:rPr>
              <w:t>puţuri</w:t>
            </w:r>
            <w:proofErr w:type="spellEnd"/>
            <w:r w:rsidRPr="00632041">
              <w:rPr>
                <w:rFonts w:ascii="Times New Roman" w:eastAsia="Cambria" w:hAnsi="Times New Roman" w:cs="Times New Roman"/>
                <w:sz w:val="20"/>
                <w:szCs w:val="20"/>
              </w:rPr>
              <w:t xml:space="preserve"> de cercetări geologice, al lucrărilor de </w:t>
            </w:r>
            <w:proofErr w:type="spellStart"/>
            <w:r w:rsidRPr="00632041">
              <w:rPr>
                <w:rFonts w:ascii="Times New Roman" w:eastAsia="Cambria" w:hAnsi="Times New Roman" w:cs="Times New Roman"/>
                <w:sz w:val="20"/>
                <w:szCs w:val="20"/>
              </w:rPr>
              <w:t>prospecţiuni</w:t>
            </w:r>
            <w:proofErr w:type="spellEnd"/>
            <w:r w:rsidRPr="00632041">
              <w:rPr>
                <w:rFonts w:ascii="Times New Roman" w:eastAsia="Cambria" w:hAnsi="Times New Roman" w:cs="Times New Roman"/>
                <w:sz w:val="20"/>
                <w:szCs w:val="20"/>
              </w:rPr>
              <w:t xml:space="preserve"> geofizice sau al altor lucrări izolate (demolări, deblocări de </w:t>
            </w:r>
            <w:proofErr w:type="spellStart"/>
            <w:r w:rsidRPr="00632041">
              <w:rPr>
                <w:rFonts w:ascii="Times New Roman" w:eastAsia="Cambria" w:hAnsi="Times New Roman" w:cs="Times New Roman"/>
                <w:sz w:val="20"/>
                <w:szCs w:val="20"/>
              </w:rPr>
              <w:t>gheţuri</w:t>
            </w:r>
            <w:proofErr w:type="spellEnd"/>
            <w:r w:rsidRPr="00632041">
              <w:rPr>
                <w:rFonts w:ascii="Times New Roman" w:eastAsia="Cambria" w:hAnsi="Times New Roman" w:cs="Times New Roman"/>
                <w:sz w:val="20"/>
                <w:szCs w:val="20"/>
              </w:rPr>
              <w:t xml:space="preserve">, </w:t>
            </w:r>
            <w:proofErr w:type="spellStart"/>
            <w:r w:rsidRPr="00632041">
              <w:rPr>
                <w:rFonts w:ascii="Times New Roman" w:eastAsia="Cambria" w:hAnsi="Times New Roman" w:cs="Times New Roman"/>
                <w:sz w:val="20"/>
                <w:szCs w:val="20"/>
              </w:rPr>
              <w:t>construcţii</w:t>
            </w:r>
            <w:proofErr w:type="spellEnd"/>
            <w:r w:rsidRPr="00632041">
              <w:rPr>
                <w:rFonts w:ascii="Times New Roman" w:eastAsia="Cambria" w:hAnsi="Times New Roman" w:cs="Times New Roman"/>
                <w:sz w:val="20"/>
                <w:szCs w:val="20"/>
              </w:rPr>
              <w:t xml:space="preserve"> de drumuri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altele asemenea), care trebuie amplasate la o </w:t>
            </w:r>
            <w:proofErr w:type="spellStart"/>
            <w:r w:rsidRPr="00632041">
              <w:rPr>
                <w:rFonts w:ascii="Times New Roman" w:eastAsia="Cambria" w:hAnsi="Times New Roman" w:cs="Times New Roman"/>
                <w:sz w:val="20"/>
                <w:szCs w:val="20"/>
              </w:rPr>
              <w:t>distanţă</w:t>
            </w:r>
            <w:proofErr w:type="spellEnd"/>
            <w:r w:rsidRPr="00632041">
              <w:rPr>
                <w:rFonts w:ascii="Times New Roman" w:eastAsia="Cambria" w:hAnsi="Times New Roman" w:cs="Times New Roman"/>
                <w:sz w:val="20"/>
                <w:szCs w:val="20"/>
              </w:rPr>
              <w:t xml:space="preserve"> de cel </w:t>
            </w:r>
            <w:proofErr w:type="spellStart"/>
            <w:r w:rsidRPr="00632041">
              <w:rPr>
                <w:rFonts w:ascii="Times New Roman" w:eastAsia="Cambria" w:hAnsi="Times New Roman" w:cs="Times New Roman"/>
                <w:sz w:val="20"/>
                <w:szCs w:val="20"/>
              </w:rPr>
              <w:t>puţin</w:t>
            </w:r>
            <w:proofErr w:type="spellEnd"/>
            <w:r w:rsidRPr="00632041">
              <w:rPr>
                <w:rFonts w:ascii="Times New Roman" w:eastAsia="Cambria" w:hAnsi="Times New Roman" w:cs="Times New Roman"/>
                <w:sz w:val="20"/>
                <w:szCs w:val="20"/>
              </w:rPr>
              <w:t xml:space="preserve"> 50 m de lucrările respective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de cantonamentul lucrătorilor, în zonă fiind interzisă utilizarea flăcării deschise;</w:t>
            </w:r>
          </w:p>
          <w:p w14:paraId="1F962E7C"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134.2.</w:t>
            </w:r>
            <w:r w:rsidRPr="00632041">
              <w:rPr>
                <w:rFonts w:ascii="Times New Roman" w:eastAsia="Cambria" w:hAnsi="Times New Roman" w:cs="Times New Roman"/>
                <w:sz w:val="20"/>
                <w:szCs w:val="20"/>
              </w:rPr>
              <w:tab/>
              <w:t xml:space="preserve">în vehiculul special amenajat pentru transportul </w:t>
            </w:r>
            <w:r w:rsidRPr="00632041">
              <w:rPr>
                <w:rFonts w:ascii="Times New Roman" w:eastAsia="Cambria" w:hAnsi="Times New Roman" w:cs="Times New Roman"/>
                <w:sz w:val="20"/>
                <w:szCs w:val="20"/>
              </w:rPr>
              <w:lastRenderedPageBreak/>
              <w:t>explozivilor propriu-</w:t>
            </w:r>
            <w:proofErr w:type="spellStart"/>
            <w:r w:rsidRPr="00632041">
              <w:rPr>
                <w:rFonts w:ascii="Times New Roman" w:eastAsia="Cambria" w:hAnsi="Times New Roman" w:cs="Times New Roman"/>
                <w:sz w:val="20"/>
                <w:szCs w:val="20"/>
              </w:rPr>
              <w:t>zişi</w:t>
            </w:r>
            <w:proofErr w:type="spellEnd"/>
            <w:r w:rsidRPr="00632041">
              <w:rPr>
                <w:rFonts w:ascii="Times New Roman" w:eastAsia="Cambria" w:hAnsi="Times New Roman" w:cs="Times New Roman"/>
                <w:sz w:val="20"/>
                <w:szCs w:val="20"/>
              </w:rPr>
              <w:t xml:space="preserv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al celor de </w:t>
            </w:r>
            <w:proofErr w:type="spellStart"/>
            <w:r w:rsidRPr="00632041">
              <w:rPr>
                <w:rFonts w:ascii="Times New Roman" w:eastAsia="Cambria" w:hAnsi="Times New Roman" w:cs="Times New Roman"/>
                <w:sz w:val="20"/>
                <w:szCs w:val="20"/>
              </w:rPr>
              <w:t>iniţiere</w:t>
            </w:r>
            <w:proofErr w:type="spellEnd"/>
            <w:r w:rsidRPr="00632041">
              <w:rPr>
                <w:rFonts w:ascii="Times New Roman" w:eastAsia="Cambria" w:hAnsi="Times New Roman" w:cs="Times New Roman"/>
                <w:sz w:val="20"/>
                <w:szCs w:val="20"/>
              </w:rPr>
              <w:t xml:space="preserve">, în cazul lucrărilor de realizare a efectelor speciale pirotehnice în </w:t>
            </w:r>
            <w:proofErr w:type="spellStart"/>
            <w:r w:rsidRPr="00632041">
              <w:rPr>
                <w:rFonts w:ascii="Times New Roman" w:eastAsia="Cambria" w:hAnsi="Times New Roman" w:cs="Times New Roman"/>
                <w:sz w:val="20"/>
                <w:szCs w:val="20"/>
              </w:rPr>
              <w:t>producţia</w:t>
            </w:r>
            <w:proofErr w:type="spellEnd"/>
            <w:r w:rsidRPr="00632041">
              <w:rPr>
                <w:rFonts w:ascii="Times New Roman" w:eastAsia="Cambria" w:hAnsi="Times New Roman" w:cs="Times New Roman"/>
                <w:sz w:val="20"/>
                <w:szCs w:val="20"/>
              </w:rPr>
              <w:t xml:space="preserve"> de filme, în zona unde se realizează filmarea respectivă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pe toată durata filmărilor, asigurându-se paza înarmată a vehiculelor, iar locul de </w:t>
            </w:r>
            <w:proofErr w:type="spellStart"/>
            <w:r w:rsidRPr="00632041">
              <w:rPr>
                <w:rFonts w:ascii="Times New Roman" w:eastAsia="Cambria" w:hAnsi="Times New Roman" w:cs="Times New Roman"/>
                <w:sz w:val="20"/>
                <w:szCs w:val="20"/>
              </w:rPr>
              <w:t>staţionare</w:t>
            </w:r>
            <w:proofErr w:type="spellEnd"/>
            <w:r w:rsidRPr="00632041">
              <w:rPr>
                <w:rFonts w:ascii="Times New Roman" w:eastAsia="Cambria" w:hAnsi="Times New Roman" w:cs="Times New Roman"/>
                <w:sz w:val="20"/>
                <w:szCs w:val="20"/>
              </w:rPr>
              <w:t xml:space="preserve"> a acestora, pe timpul </w:t>
            </w:r>
            <w:proofErr w:type="spellStart"/>
            <w:r w:rsidRPr="00632041">
              <w:rPr>
                <w:rFonts w:ascii="Times New Roman" w:eastAsia="Cambria" w:hAnsi="Times New Roman" w:cs="Times New Roman"/>
                <w:sz w:val="20"/>
                <w:szCs w:val="20"/>
              </w:rPr>
              <w:t>nopţii</w:t>
            </w:r>
            <w:proofErr w:type="spellEnd"/>
            <w:r w:rsidRPr="00632041">
              <w:rPr>
                <w:rFonts w:ascii="Times New Roman" w:eastAsia="Cambria" w:hAnsi="Times New Roman" w:cs="Times New Roman"/>
                <w:sz w:val="20"/>
                <w:szCs w:val="20"/>
              </w:rPr>
              <w:t>, este stabilit de comun acord cu subdiviziunea de poliție;</w:t>
            </w:r>
          </w:p>
          <w:p w14:paraId="5F821320"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134.3.</w:t>
            </w:r>
            <w:r w:rsidRPr="00632041">
              <w:rPr>
                <w:rFonts w:ascii="Times New Roman" w:eastAsia="Cambria" w:hAnsi="Times New Roman" w:cs="Times New Roman"/>
                <w:sz w:val="20"/>
                <w:szCs w:val="20"/>
              </w:rPr>
              <w:tab/>
              <w:t xml:space="preserve">în apropierea locului de muncă până la încărcare, în cazul </w:t>
            </w:r>
            <w:proofErr w:type="spellStart"/>
            <w:r w:rsidRPr="00632041">
              <w:rPr>
                <w:rFonts w:ascii="Times New Roman" w:eastAsia="Cambria" w:hAnsi="Times New Roman" w:cs="Times New Roman"/>
                <w:sz w:val="20"/>
                <w:szCs w:val="20"/>
              </w:rPr>
              <w:t>împuşcăturilor</w:t>
            </w:r>
            <w:proofErr w:type="spellEnd"/>
            <w:r w:rsidRPr="00632041">
              <w:rPr>
                <w:rFonts w:ascii="Times New Roman" w:eastAsia="Cambria" w:hAnsi="Times New Roman" w:cs="Times New Roman"/>
                <w:sz w:val="20"/>
                <w:szCs w:val="20"/>
              </w:rPr>
              <w:t xml:space="preserve"> masive, cantitatea de exploziv necesară pentru 24 de ore, asigurându-se paza înarmată, iar capsele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fitilul se aduc din depozit la locul de muncă numai în momentul utilizării lor.</w:t>
            </w:r>
          </w:p>
          <w:p w14:paraId="1C24A8CA"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135.</w:t>
            </w:r>
            <w:r w:rsidRPr="00632041">
              <w:rPr>
                <w:rFonts w:ascii="Times New Roman" w:eastAsia="Cambria" w:hAnsi="Times New Roman" w:cs="Times New Roman"/>
                <w:sz w:val="20"/>
                <w:szCs w:val="20"/>
              </w:rPr>
              <w:tab/>
              <w:t xml:space="preserve">Proiectarea depozitelor se realizează în baza documentației tehnice de proiect, în conformitate cu cerințele Codului nr. 434/2023 urbanismului și construcțiilor, iar modificările și completările operate în documentația de proiect se supun verificării în conformitate cu Hotărârea Guvernului nr. 743/2024 cu privire la asigurarea calității în construcții.  </w:t>
            </w:r>
          </w:p>
          <w:p w14:paraId="456C1204"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136.</w:t>
            </w:r>
            <w:r w:rsidRPr="00632041">
              <w:rPr>
                <w:rFonts w:ascii="Times New Roman" w:eastAsia="Cambria" w:hAnsi="Times New Roman" w:cs="Times New Roman"/>
                <w:sz w:val="20"/>
                <w:szCs w:val="20"/>
              </w:rPr>
              <w:tab/>
              <w:t xml:space="preserve">Orice depozit de explozivi poate fi modificat numai în baza unui proiect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poate </w:t>
            </w:r>
            <w:proofErr w:type="spellStart"/>
            <w:r w:rsidRPr="00632041">
              <w:rPr>
                <w:rFonts w:ascii="Times New Roman" w:eastAsia="Cambria" w:hAnsi="Times New Roman" w:cs="Times New Roman"/>
                <w:sz w:val="20"/>
                <w:szCs w:val="20"/>
              </w:rPr>
              <w:t>funcţiona</w:t>
            </w:r>
            <w:proofErr w:type="spellEnd"/>
            <w:r w:rsidRPr="00632041">
              <w:rPr>
                <w:rFonts w:ascii="Times New Roman" w:eastAsia="Cambria" w:hAnsi="Times New Roman" w:cs="Times New Roman"/>
                <w:sz w:val="20"/>
                <w:szCs w:val="20"/>
              </w:rPr>
              <w:t xml:space="preserve"> numai după </w:t>
            </w:r>
            <w:proofErr w:type="spellStart"/>
            <w:r w:rsidRPr="00632041">
              <w:rPr>
                <w:rFonts w:ascii="Times New Roman" w:eastAsia="Cambria" w:hAnsi="Times New Roman" w:cs="Times New Roman"/>
                <w:sz w:val="20"/>
                <w:szCs w:val="20"/>
              </w:rPr>
              <w:t>obţinerea</w:t>
            </w:r>
            <w:proofErr w:type="spellEnd"/>
            <w:r w:rsidRPr="00632041">
              <w:rPr>
                <w:rFonts w:ascii="Times New Roman" w:eastAsia="Cambria" w:hAnsi="Times New Roman" w:cs="Times New Roman"/>
                <w:sz w:val="20"/>
                <w:szCs w:val="20"/>
              </w:rPr>
              <w:t xml:space="preserve"> unei noi permisiuni.</w:t>
            </w:r>
          </w:p>
          <w:p w14:paraId="5DFC0BFA"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137.</w:t>
            </w:r>
            <w:r w:rsidRPr="00632041">
              <w:rPr>
                <w:rFonts w:ascii="Times New Roman" w:eastAsia="Cambria" w:hAnsi="Times New Roman" w:cs="Times New Roman"/>
                <w:sz w:val="20"/>
                <w:szCs w:val="20"/>
              </w:rPr>
              <w:tab/>
              <w:t xml:space="preserve">Între clădirile de la </w:t>
            </w:r>
            <w:proofErr w:type="spellStart"/>
            <w:r w:rsidRPr="00632041">
              <w:rPr>
                <w:rFonts w:ascii="Times New Roman" w:eastAsia="Cambria" w:hAnsi="Times New Roman" w:cs="Times New Roman"/>
                <w:sz w:val="20"/>
                <w:szCs w:val="20"/>
              </w:rPr>
              <w:t>suprafaţă</w:t>
            </w:r>
            <w:proofErr w:type="spellEnd"/>
            <w:r w:rsidRPr="00632041">
              <w:rPr>
                <w:rFonts w:ascii="Times New Roman" w:eastAsia="Cambria" w:hAnsi="Times New Roman" w:cs="Times New Roman"/>
                <w:sz w:val="20"/>
                <w:szCs w:val="20"/>
              </w:rPr>
              <w:t xml:space="preserve"> ale depozitelor de explozivi, precum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între clădiri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obiectivele din vecinătate se execută valuri de pământ în scopul reducerii </w:t>
            </w:r>
            <w:proofErr w:type="spellStart"/>
            <w:r w:rsidRPr="00632041">
              <w:rPr>
                <w:rFonts w:ascii="Times New Roman" w:eastAsia="Cambria" w:hAnsi="Times New Roman" w:cs="Times New Roman"/>
                <w:sz w:val="20"/>
                <w:szCs w:val="20"/>
              </w:rPr>
              <w:t>distanţelor</w:t>
            </w:r>
            <w:proofErr w:type="spellEnd"/>
            <w:r w:rsidRPr="00632041">
              <w:rPr>
                <w:rFonts w:ascii="Times New Roman" w:eastAsia="Cambria" w:hAnsi="Times New Roman" w:cs="Times New Roman"/>
                <w:sz w:val="20"/>
                <w:szCs w:val="20"/>
              </w:rPr>
              <w:t xml:space="preserve"> dintre ele potrivit documentației tehnice a depozitului.</w:t>
            </w:r>
          </w:p>
          <w:p w14:paraId="29645E92"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138.</w:t>
            </w:r>
            <w:r w:rsidRPr="00632041">
              <w:rPr>
                <w:rFonts w:ascii="Times New Roman" w:eastAsia="Cambria" w:hAnsi="Times New Roman" w:cs="Times New Roman"/>
                <w:sz w:val="20"/>
                <w:szCs w:val="20"/>
              </w:rPr>
              <w:tab/>
            </w:r>
            <w:proofErr w:type="spellStart"/>
            <w:r w:rsidRPr="00632041">
              <w:rPr>
                <w:rFonts w:ascii="Times New Roman" w:eastAsia="Cambria" w:hAnsi="Times New Roman" w:cs="Times New Roman"/>
                <w:sz w:val="20"/>
                <w:szCs w:val="20"/>
              </w:rPr>
              <w:t>Construcţiile</w:t>
            </w:r>
            <w:proofErr w:type="spellEnd"/>
            <w:r w:rsidRPr="00632041">
              <w:rPr>
                <w:rFonts w:ascii="Times New Roman" w:eastAsia="Cambria" w:hAnsi="Times New Roman" w:cs="Times New Roman"/>
                <w:sz w:val="20"/>
                <w:szCs w:val="20"/>
              </w:rPr>
              <w:t xml:space="preserve"> depozitelor de explozivi, de </w:t>
            </w:r>
            <w:proofErr w:type="spellStart"/>
            <w:r w:rsidRPr="00632041">
              <w:rPr>
                <w:rFonts w:ascii="Times New Roman" w:eastAsia="Cambria" w:hAnsi="Times New Roman" w:cs="Times New Roman"/>
                <w:sz w:val="20"/>
                <w:szCs w:val="20"/>
              </w:rPr>
              <w:t>suprafaţă</w:t>
            </w:r>
            <w:proofErr w:type="spellEnd"/>
            <w:r w:rsidRPr="00632041">
              <w:rPr>
                <w:rFonts w:ascii="Times New Roman" w:eastAsia="Cambria" w:hAnsi="Times New Roman" w:cs="Times New Roman"/>
                <w:sz w:val="20"/>
                <w:szCs w:val="20"/>
              </w:rPr>
              <w:t xml:space="preserv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subterane, vor consta în:</w:t>
            </w:r>
          </w:p>
          <w:p w14:paraId="0A8CDE56"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138.1.</w:t>
            </w:r>
            <w:r w:rsidRPr="00632041">
              <w:rPr>
                <w:rFonts w:ascii="Times New Roman" w:eastAsia="Cambria" w:hAnsi="Times New Roman" w:cs="Times New Roman"/>
                <w:sz w:val="20"/>
                <w:szCs w:val="20"/>
              </w:rPr>
              <w:tab/>
              <w:t>încăperi sau camere comune pentru depozitarea diferitelor tipuri de explozivi, fiind necesară stabilirea gradului de compatibilitate între acestea, în conformitate cu grupele de compatibilitate prevăzute în anexa nr. 2 din Legea nr. 67/2024 privind regimul explozivilor de uz civil, astfel încât să fie evitate reacțiile periculoase, riscurile de autoaprindere, deflagrație sau detonare accidentală;</w:t>
            </w:r>
          </w:p>
          <w:p w14:paraId="593A2DCE"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138.2.</w:t>
            </w:r>
            <w:r w:rsidRPr="00632041">
              <w:rPr>
                <w:rFonts w:ascii="Times New Roman" w:eastAsia="Cambria" w:hAnsi="Times New Roman" w:cs="Times New Roman"/>
                <w:sz w:val="20"/>
                <w:szCs w:val="20"/>
              </w:rPr>
              <w:tab/>
              <w:t xml:space="preserve">încăperi pentru depozitarea mijloacelor de </w:t>
            </w:r>
            <w:proofErr w:type="spellStart"/>
            <w:r w:rsidRPr="00632041">
              <w:rPr>
                <w:rFonts w:ascii="Times New Roman" w:eastAsia="Cambria" w:hAnsi="Times New Roman" w:cs="Times New Roman"/>
                <w:sz w:val="20"/>
                <w:szCs w:val="20"/>
              </w:rPr>
              <w:t>iniţiere</w:t>
            </w:r>
            <w:proofErr w:type="spellEnd"/>
            <w:r w:rsidRPr="00632041">
              <w:rPr>
                <w:rFonts w:ascii="Times New Roman" w:eastAsia="Cambria" w:hAnsi="Times New Roman" w:cs="Times New Roman"/>
                <w:sz w:val="20"/>
                <w:szCs w:val="20"/>
              </w:rPr>
              <w:t xml:space="preserv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aprindere;</w:t>
            </w:r>
          </w:p>
          <w:p w14:paraId="27FC2A41"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138.3.</w:t>
            </w:r>
            <w:r w:rsidRPr="00632041">
              <w:rPr>
                <w:rFonts w:ascii="Times New Roman" w:eastAsia="Cambria" w:hAnsi="Times New Roman" w:cs="Times New Roman"/>
                <w:sz w:val="20"/>
                <w:szCs w:val="20"/>
              </w:rPr>
              <w:tab/>
              <w:t xml:space="preserve">încăperi pentru deschiderea ambalajelor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distribuirea explozivilor propriu-</w:t>
            </w:r>
            <w:proofErr w:type="spellStart"/>
            <w:r w:rsidRPr="00632041">
              <w:rPr>
                <w:rFonts w:ascii="Times New Roman" w:eastAsia="Cambria" w:hAnsi="Times New Roman" w:cs="Times New Roman"/>
                <w:sz w:val="20"/>
                <w:szCs w:val="20"/>
              </w:rPr>
              <w:t>zişi</w:t>
            </w:r>
            <w:proofErr w:type="spellEnd"/>
            <w:r w:rsidRPr="00632041">
              <w:rPr>
                <w:rFonts w:ascii="Times New Roman" w:eastAsia="Cambria" w:hAnsi="Times New Roman" w:cs="Times New Roman"/>
                <w:sz w:val="20"/>
                <w:szCs w:val="20"/>
              </w:rPr>
              <w:t xml:space="preserve"> (anticamere sau camere separate);</w:t>
            </w:r>
          </w:p>
          <w:p w14:paraId="0FEDC11B"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138.4.</w:t>
            </w:r>
            <w:r w:rsidRPr="00632041">
              <w:rPr>
                <w:rFonts w:ascii="Times New Roman" w:eastAsia="Cambria" w:hAnsi="Times New Roman" w:cs="Times New Roman"/>
                <w:sz w:val="20"/>
                <w:szCs w:val="20"/>
              </w:rPr>
              <w:tab/>
              <w:t xml:space="preserve">încăperi pentru deschiderea ambalajelor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distribuirea mijloacelor de </w:t>
            </w:r>
            <w:proofErr w:type="spellStart"/>
            <w:r w:rsidRPr="00632041">
              <w:rPr>
                <w:rFonts w:ascii="Times New Roman" w:eastAsia="Cambria" w:hAnsi="Times New Roman" w:cs="Times New Roman"/>
                <w:sz w:val="20"/>
                <w:szCs w:val="20"/>
              </w:rPr>
              <w:t>iniţiere</w:t>
            </w:r>
            <w:proofErr w:type="spellEnd"/>
            <w:r w:rsidRPr="00632041">
              <w:rPr>
                <w:rFonts w:ascii="Times New Roman" w:eastAsia="Cambria" w:hAnsi="Times New Roman" w:cs="Times New Roman"/>
                <w:sz w:val="20"/>
                <w:szCs w:val="20"/>
              </w:rPr>
              <w:t xml:space="preserv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aprindere (anticamere sau camere separate);</w:t>
            </w:r>
          </w:p>
          <w:p w14:paraId="2F15D2D8"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138.5.</w:t>
            </w:r>
            <w:r w:rsidRPr="00632041">
              <w:rPr>
                <w:rFonts w:ascii="Times New Roman" w:eastAsia="Cambria" w:hAnsi="Times New Roman" w:cs="Times New Roman"/>
                <w:sz w:val="20"/>
                <w:szCs w:val="20"/>
              </w:rPr>
              <w:tab/>
              <w:t xml:space="preserve">căi de acces la </w:t>
            </w:r>
            <w:proofErr w:type="spellStart"/>
            <w:r w:rsidRPr="00632041">
              <w:rPr>
                <w:rFonts w:ascii="Times New Roman" w:eastAsia="Cambria" w:hAnsi="Times New Roman" w:cs="Times New Roman"/>
                <w:sz w:val="20"/>
                <w:szCs w:val="20"/>
              </w:rPr>
              <w:t>construcţii</w:t>
            </w:r>
            <w:proofErr w:type="spellEnd"/>
            <w:r w:rsidRPr="00632041">
              <w:rPr>
                <w:rFonts w:ascii="Times New Roman" w:eastAsia="Cambria" w:hAnsi="Times New Roman" w:cs="Times New Roman"/>
                <w:sz w:val="20"/>
                <w:szCs w:val="20"/>
              </w:rPr>
              <w:t xml:space="preserve"> care, în cazul depozitelor subterane, sunt constituite din lucrări de tip minier (</w:t>
            </w:r>
            <w:proofErr w:type="spellStart"/>
            <w:r w:rsidRPr="00632041">
              <w:rPr>
                <w:rFonts w:ascii="Times New Roman" w:eastAsia="Cambria" w:hAnsi="Times New Roman" w:cs="Times New Roman"/>
                <w:sz w:val="20"/>
                <w:szCs w:val="20"/>
              </w:rPr>
              <w:t>puţuri</w:t>
            </w:r>
            <w:proofErr w:type="spellEnd"/>
            <w:r w:rsidRPr="00632041">
              <w:rPr>
                <w:rFonts w:ascii="Times New Roman" w:eastAsia="Cambria" w:hAnsi="Times New Roman" w:cs="Times New Roman"/>
                <w:sz w:val="20"/>
                <w:szCs w:val="20"/>
              </w:rPr>
              <w:t>, galerii, planuri înclinate).</w:t>
            </w:r>
          </w:p>
          <w:p w14:paraId="73467E7C"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139.</w:t>
            </w:r>
            <w:r w:rsidRPr="00632041">
              <w:rPr>
                <w:rFonts w:ascii="Times New Roman" w:eastAsia="Cambria" w:hAnsi="Times New Roman" w:cs="Times New Roman"/>
                <w:sz w:val="20"/>
                <w:szCs w:val="20"/>
              </w:rPr>
              <w:tab/>
              <w:t xml:space="preserve">Cantitatea maximă de explozivi în echivalent trotil care poate fi păstrată într-un depozit, în </w:t>
            </w:r>
            <w:proofErr w:type="spellStart"/>
            <w:r w:rsidRPr="00632041">
              <w:rPr>
                <w:rFonts w:ascii="Times New Roman" w:eastAsia="Cambria" w:hAnsi="Times New Roman" w:cs="Times New Roman"/>
                <w:sz w:val="20"/>
                <w:szCs w:val="20"/>
              </w:rPr>
              <w:t>funcţie</w:t>
            </w:r>
            <w:proofErr w:type="spellEnd"/>
            <w:r w:rsidRPr="00632041">
              <w:rPr>
                <w:rFonts w:ascii="Times New Roman" w:eastAsia="Cambria" w:hAnsi="Times New Roman" w:cs="Times New Roman"/>
                <w:sz w:val="20"/>
                <w:szCs w:val="20"/>
              </w:rPr>
              <w:t xml:space="preserve"> de tipul acestuia, este:</w:t>
            </w:r>
          </w:p>
          <w:p w14:paraId="726F48F7"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139.1.</w:t>
            </w:r>
            <w:r w:rsidRPr="00632041">
              <w:rPr>
                <w:rFonts w:ascii="Times New Roman" w:eastAsia="Cambria" w:hAnsi="Times New Roman" w:cs="Times New Roman"/>
                <w:sz w:val="20"/>
                <w:szCs w:val="20"/>
              </w:rPr>
              <w:tab/>
              <w:t xml:space="preserve">50 de tone în echivalent trotil - pentru un depozit de bază </w:t>
            </w:r>
            <w:r w:rsidRPr="00632041">
              <w:rPr>
                <w:rFonts w:ascii="Times New Roman" w:eastAsia="Cambria" w:hAnsi="Times New Roman" w:cs="Times New Roman"/>
                <w:sz w:val="20"/>
                <w:szCs w:val="20"/>
              </w:rPr>
              <w:lastRenderedPageBreak/>
              <w:t xml:space="preserve">de </w:t>
            </w:r>
            <w:proofErr w:type="spellStart"/>
            <w:r w:rsidRPr="00632041">
              <w:rPr>
                <w:rFonts w:ascii="Times New Roman" w:eastAsia="Cambria" w:hAnsi="Times New Roman" w:cs="Times New Roman"/>
                <w:sz w:val="20"/>
                <w:szCs w:val="20"/>
              </w:rPr>
              <w:t>suprafaţă</w:t>
            </w:r>
            <w:proofErr w:type="spellEnd"/>
            <w:r w:rsidRPr="00632041">
              <w:rPr>
                <w:rFonts w:ascii="Times New Roman" w:eastAsia="Cambria" w:hAnsi="Times New Roman" w:cs="Times New Roman"/>
                <w:sz w:val="20"/>
                <w:szCs w:val="20"/>
              </w:rPr>
              <w:t>;</w:t>
            </w:r>
          </w:p>
          <w:p w14:paraId="324F178E"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139.2.</w:t>
            </w:r>
            <w:r w:rsidRPr="00632041">
              <w:rPr>
                <w:rFonts w:ascii="Times New Roman" w:eastAsia="Cambria" w:hAnsi="Times New Roman" w:cs="Times New Roman"/>
                <w:sz w:val="20"/>
                <w:szCs w:val="20"/>
              </w:rPr>
              <w:tab/>
              <w:t xml:space="preserve">5 tone în echivalent trotil - pentru depozitele de consum subterane, legate de </w:t>
            </w:r>
            <w:proofErr w:type="spellStart"/>
            <w:r w:rsidRPr="00632041">
              <w:rPr>
                <w:rFonts w:ascii="Times New Roman" w:eastAsia="Cambria" w:hAnsi="Times New Roman" w:cs="Times New Roman"/>
                <w:sz w:val="20"/>
                <w:szCs w:val="20"/>
              </w:rPr>
              <w:t>reţeaua</w:t>
            </w:r>
            <w:proofErr w:type="spellEnd"/>
            <w:r w:rsidRPr="00632041">
              <w:rPr>
                <w:rFonts w:ascii="Times New Roman" w:eastAsia="Cambria" w:hAnsi="Times New Roman" w:cs="Times New Roman"/>
                <w:sz w:val="20"/>
                <w:szCs w:val="20"/>
              </w:rPr>
              <w:t xml:space="preserve"> minei;</w:t>
            </w:r>
          </w:p>
          <w:p w14:paraId="1F4764C0"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139.3.</w:t>
            </w:r>
            <w:r w:rsidRPr="00632041">
              <w:rPr>
                <w:rFonts w:ascii="Times New Roman" w:eastAsia="Cambria" w:hAnsi="Times New Roman" w:cs="Times New Roman"/>
                <w:sz w:val="20"/>
                <w:szCs w:val="20"/>
              </w:rPr>
              <w:tab/>
              <w:t xml:space="preserve">2 tone în echivalent trotil - pentru depozitele temporare, fără a </w:t>
            </w:r>
            <w:proofErr w:type="spellStart"/>
            <w:r w:rsidRPr="00632041">
              <w:rPr>
                <w:rFonts w:ascii="Times New Roman" w:eastAsia="Cambria" w:hAnsi="Times New Roman" w:cs="Times New Roman"/>
                <w:sz w:val="20"/>
                <w:szCs w:val="20"/>
              </w:rPr>
              <w:t>depăşi</w:t>
            </w:r>
            <w:proofErr w:type="spellEnd"/>
            <w:r w:rsidRPr="00632041">
              <w:rPr>
                <w:rFonts w:ascii="Times New Roman" w:eastAsia="Cambria" w:hAnsi="Times New Roman" w:cs="Times New Roman"/>
                <w:sz w:val="20"/>
                <w:szCs w:val="20"/>
              </w:rPr>
              <w:t xml:space="preserve"> consumul pentru maximum 3 luni.</w:t>
            </w:r>
          </w:p>
          <w:p w14:paraId="10F0DC24"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140.</w:t>
            </w:r>
            <w:r w:rsidRPr="00632041">
              <w:rPr>
                <w:rFonts w:ascii="Times New Roman" w:eastAsia="Cambria" w:hAnsi="Times New Roman" w:cs="Times New Roman"/>
                <w:sz w:val="20"/>
                <w:szCs w:val="20"/>
              </w:rPr>
              <w:tab/>
              <w:t xml:space="preserve">La depozitele de bază, în care explozivii sunt păstrați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mânuiți în ambalajele originale ale producătorului, nu sunt obligatorii construirea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amenajarea încăperilor de distribuire prevăzute la punctele 138.3. și 138.4.</w:t>
            </w:r>
          </w:p>
          <w:p w14:paraId="033A0203"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141.</w:t>
            </w:r>
            <w:r w:rsidRPr="00632041">
              <w:rPr>
                <w:rFonts w:ascii="Times New Roman" w:eastAsia="Cambria" w:hAnsi="Times New Roman" w:cs="Times New Roman"/>
                <w:sz w:val="20"/>
                <w:szCs w:val="20"/>
              </w:rPr>
              <w:tab/>
              <w:t xml:space="preserve">În încăperile de depozitare se execută numai </w:t>
            </w:r>
            <w:proofErr w:type="spellStart"/>
            <w:r w:rsidRPr="00632041">
              <w:rPr>
                <w:rFonts w:ascii="Times New Roman" w:eastAsia="Cambria" w:hAnsi="Times New Roman" w:cs="Times New Roman"/>
                <w:sz w:val="20"/>
                <w:szCs w:val="20"/>
              </w:rPr>
              <w:t>operaţiunile</w:t>
            </w:r>
            <w:proofErr w:type="spellEnd"/>
            <w:r w:rsidRPr="00632041">
              <w:rPr>
                <w:rFonts w:ascii="Times New Roman" w:eastAsia="Cambria" w:hAnsi="Times New Roman" w:cs="Times New Roman"/>
                <w:sz w:val="20"/>
                <w:szCs w:val="20"/>
              </w:rPr>
              <w:t xml:space="preserve"> necesare pentru introducerea, depozitarea sau scoaterea explozivilor, ambalate </w:t>
            </w:r>
            <w:proofErr w:type="spellStart"/>
            <w:r w:rsidRPr="00632041">
              <w:rPr>
                <w:rFonts w:ascii="Times New Roman" w:eastAsia="Cambria" w:hAnsi="Times New Roman" w:cs="Times New Roman"/>
                <w:sz w:val="20"/>
                <w:szCs w:val="20"/>
              </w:rPr>
              <w:t>aşa</w:t>
            </w:r>
            <w:proofErr w:type="spellEnd"/>
            <w:r w:rsidRPr="00632041">
              <w:rPr>
                <w:rFonts w:ascii="Times New Roman" w:eastAsia="Cambria" w:hAnsi="Times New Roman" w:cs="Times New Roman"/>
                <w:sz w:val="20"/>
                <w:szCs w:val="20"/>
              </w:rPr>
              <w:t xml:space="preserve"> cum au fost livrate de producător.</w:t>
            </w:r>
          </w:p>
          <w:p w14:paraId="636BD1A7"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142.</w:t>
            </w:r>
            <w:r w:rsidRPr="00632041">
              <w:rPr>
                <w:rFonts w:ascii="Times New Roman" w:eastAsia="Cambria" w:hAnsi="Times New Roman" w:cs="Times New Roman"/>
                <w:sz w:val="20"/>
                <w:szCs w:val="20"/>
              </w:rPr>
              <w:tab/>
            </w:r>
            <w:proofErr w:type="spellStart"/>
            <w:r w:rsidRPr="00632041">
              <w:rPr>
                <w:rFonts w:ascii="Times New Roman" w:eastAsia="Cambria" w:hAnsi="Times New Roman" w:cs="Times New Roman"/>
                <w:sz w:val="20"/>
                <w:szCs w:val="20"/>
              </w:rPr>
              <w:t>Operaţiunile</w:t>
            </w:r>
            <w:proofErr w:type="spellEnd"/>
            <w:r w:rsidRPr="00632041">
              <w:rPr>
                <w:rFonts w:ascii="Times New Roman" w:eastAsia="Cambria" w:hAnsi="Times New Roman" w:cs="Times New Roman"/>
                <w:sz w:val="20"/>
                <w:szCs w:val="20"/>
              </w:rPr>
              <w:t xml:space="preserve"> de despachetare </w:t>
            </w:r>
            <w:proofErr w:type="spellStart"/>
            <w:r w:rsidRPr="00632041">
              <w:rPr>
                <w:rFonts w:ascii="Times New Roman" w:eastAsia="Cambria" w:hAnsi="Times New Roman" w:cs="Times New Roman"/>
                <w:sz w:val="20"/>
                <w:szCs w:val="20"/>
              </w:rPr>
              <w:t>şi</w:t>
            </w:r>
            <w:proofErr w:type="spellEnd"/>
            <w:r w:rsidRPr="00632041">
              <w:rPr>
                <w:rFonts w:ascii="Times New Roman" w:eastAsia="Cambria" w:hAnsi="Times New Roman" w:cs="Times New Roman"/>
                <w:sz w:val="20"/>
                <w:szCs w:val="20"/>
              </w:rPr>
              <w:t xml:space="preserve"> distribuire se execută în încăperile destinate acestui scop.</w:t>
            </w:r>
          </w:p>
          <w:p w14:paraId="3A56E616"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143.</w:t>
            </w:r>
            <w:r w:rsidRPr="00632041">
              <w:rPr>
                <w:rFonts w:ascii="Times New Roman" w:eastAsia="Cambria" w:hAnsi="Times New Roman" w:cs="Times New Roman"/>
                <w:sz w:val="20"/>
                <w:szCs w:val="20"/>
              </w:rPr>
              <w:tab/>
              <w:t>În depozitele complexe, clădirile, respectiv camerele depozitului de bază, trebuie să fie separate de cele ale depozitului de consum, astfel încât accesul la acestea să se facă fără a se trece prin depozitul de bază.</w:t>
            </w:r>
          </w:p>
          <w:p w14:paraId="32C5B27C" w14:textId="77777777" w:rsidR="00632041" w:rsidRPr="00632041"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144.</w:t>
            </w:r>
            <w:r w:rsidRPr="00632041">
              <w:rPr>
                <w:rFonts w:ascii="Times New Roman" w:eastAsia="Cambria" w:hAnsi="Times New Roman" w:cs="Times New Roman"/>
                <w:sz w:val="20"/>
                <w:szCs w:val="20"/>
              </w:rPr>
              <w:tab/>
              <w:t xml:space="preserve">Depozitele de consum trebuie să fie dimensionate astfel încât, </w:t>
            </w:r>
            <w:proofErr w:type="spellStart"/>
            <w:r w:rsidRPr="00632041">
              <w:rPr>
                <w:rFonts w:ascii="Times New Roman" w:eastAsia="Cambria" w:hAnsi="Times New Roman" w:cs="Times New Roman"/>
                <w:sz w:val="20"/>
                <w:szCs w:val="20"/>
              </w:rPr>
              <w:t>ţinându</w:t>
            </w:r>
            <w:proofErr w:type="spellEnd"/>
            <w:r w:rsidRPr="00632041">
              <w:rPr>
                <w:rFonts w:ascii="Times New Roman" w:eastAsia="Cambria" w:hAnsi="Times New Roman" w:cs="Times New Roman"/>
                <w:sz w:val="20"/>
                <w:szCs w:val="20"/>
              </w:rPr>
              <w:t xml:space="preserve">-se seama de </w:t>
            </w:r>
            <w:proofErr w:type="spellStart"/>
            <w:r w:rsidRPr="00632041">
              <w:rPr>
                <w:rFonts w:ascii="Times New Roman" w:eastAsia="Cambria" w:hAnsi="Times New Roman" w:cs="Times New Roman"/>
                <w:sz w:val="20"/>
                <w:szCs w:val="20"/>
              </w:rPr>
              <w:t>posibilităţile</w:t>
            </w:r>
            <w:proofErr w:type="spellEnd"/>
            <w:r w:rsidRPr="00632041">
              <w:rPr>
                <w:rFonts w:ascii="Times New Roman" w:eastAsia="Cambria" w:hAnsi="Times New Roman" w:cs="Times New Roman"/>
                <w:sz w:val="20"/>
                <w:szCs w:val="20"/>
              </w:rPr>
              <w:t xml:space="preserve"> de aprovizionare, să se asigure consumul pe o anumită perioadă fără să se creeze stocuri care să conducă la </w:t>
            </w:r>
            <w:proofErr w:type="spellStart"/>
            <w:r w:rsidRPr="00632041">
              <w:rPr>
                <w:rFonts w:ascii="Times New Roman" w:eastAsia="Cambria" w:hAnsi="Times New Roman" w:cs="Times New Roman"/>
                <w:sz w:val="20"/>
                <w:szCs w:val="20"/>
              </w:rPr>
              <w:t>depăşirea</w:t>
            </w:r>
            <w:proofErr w:type="spellEnd"/>
            <w:r w:rsidRPr="00632041">
              <w:rPr>
                <w:rFonts w:ascii="Times New Roman" w:eastAsia="Cambria" w:hAnsi="Times New Roman" w:cs="Times New Roman"/>
                <w:sz w:val="20"/>
                <w:szCs w:val="20"/>
              </w:rPr>
              <w:t xml:space="preserve"> termenelor de </w:t>
            </w:r>
            <w:proofErr w:type="spellStart"/>
            <w:r w:rsidRPr="00632041">
              <w:rPr>
                <w:rFonts w:ascii="Times New Roman" w:eastAsia="Cambria" w:hAnsi="Times New Roman" w:cs="Times New Roman"/>
                <w:sz w:val="20"/>
                <w:szCs w:val="20"/>
              </w:rPr>
              <w:t>garanţie</w:t>
            </w:r>
            <w:proofErr w:type="spellEnd"/>
            <w:r w:rsidRPr="00632041">
              <w:rPr>
                <w:rFonts w:ascii="Times New Roman" w:eastAsia="Cambria" w:hAnsi="Times New Roman" w:cs="Times New Roman"/>
                <w:sz w:val="20"/>
                <w:szCs w:val="20"/>
              </w:rPr>
              <w:t xml:space="preserve"> ale explozivilor.</w:t>
            </w:r>
          </w:p>
          <w:p w14:paraId="4964BC7B" w14:textId="56A908F0" w:rsidR="005D3B79" w:rsidRPr="005D3B79" w:rsidRDefault="00632041" w:rsidP="00632041">
            <w:pPr>
              <w:widowControl w:val="0"/>
              <w:tabs>
                <w:tab w:val="left" w:pos="454"/>
              </w:tabs>
              <w:autoSpaceDE w:val="0"/>
              <w:autoSpaceDN w:val="0"/>
              <w:adjustRightInd w:val="0"/>
              <w:jc w:val="both"/>
              <w:rPr>
                <w:rFonts w:ascii="Times New Roman" w:eastAsia="Cambria" w:hAnsi="Times New Roman" w:cs="Times New Roman"/>
                <w:sz w:val="20"/>
                <w:szCs w:val="20"/>
              </w:rPr>
            </w:pPr>
            <w:r w:rsidRPr="00632041">
              <w:rPr>
                <w:rFonts w:ascii="Times New Roman" w:eastAsia="Cambria" w:hAnsi="Times New Roman" w:cs="Times New Roman"/>
                <w:sz w:val="20"/>
                <w:szCs w:val="20"/>
              </w:rPr>
              <w:t>145.</w:t>
            </w:r>
            <w:r w:rsidRPr="00632041">
              <w:rPr>
                <w:rFonts w:ascii="Times New Roman" w:eastAsia="Cambria" w:hAnsi="Times New Roman" w:cs="Times New Roman"/>
                <w:sz w:val="20"/>
                <w:szCs w:val="20"/>
              </w:rPr>
              <w:tab/>
              <w:t>La fiecare depozit se asigură securitatea persoanelor în caz de incendiu, se elaborează instrucțiuni privind măsurile de apărare împotriva incendiilor, conform prevederilor Regulilor generale de apărare împotriva incendiilor în Republica Moldova, aprobate prin Hotărârea Guvernului nr.847/2022, și se desemnează persoane responsabile pentru asigurarea apărării împotriva incendiilor.</w:t>
            </w:r>
          </w:p>
          <w:p w14:paraId="4C6A450D" w14:textId="77777777" w:rsidR="00160115" w:rsidRPr="005D3B79" w:rsidRDefault="00160115" w:rsidP="00632041">
            <w:pPr>
              <w:pStyle w:val="HTML"/>
              <w:tabs>
                <w:tab w:val="clear" w:pos="916"/>
                <w:tab w:val="left" w:pos="454"/>
              </w:tabs>
              <w:ind w:right="-23"/>
              <w:jc w:val="both"/>
              <w:outlineLvl w:val="0"/>
              <w:rPr>
                <w:rFonts w:ascii="Times New Roman" w:hAnsi="Times New Roman" w:cs="Times New Roman"/>
                <w:b/>
                <w:bCs/>
                <w:lang w:val="ro-RO"/>
              </w:rPr>
            </w:pPr>
          </w:p>
        </w:tc>
        <w:tc>
          <w:tcPr>
            <w:tcW w:w="1417" w:type="dxa"/>
          </w:tcPr>
          <w:p w14:paraId="23E7CFB4" w14:textId="77777777" w:rsidR="00160115" w:rsidRPr="00A52554" w:rsidRDefault="00160115" w:rsidP="00223E23">
            <w:pPr>
              <w:jc w:val="center"/>
              <w:rPr>
                <w:rFonts w:ascii="Times New Roman" w:hAnsi="Times New Roman" w:cs="Times New Roman"/>
                <w:b/>
                <w:sz w:val="20"/>
                <w:szCs w:val="20"/>
              </w:rPr>
            </w:pPr>
          </w:p>
        </w:tc>
        <w:tc>
          <w:tcPr>
            <w:tcW w:w="4536" w:type="dxa"/>
          </w:tcPr>
          <w:p w14:paraId="0F17E6EA" w14:textId="77777777" w:rsidR="00160115" w:rsidRPr="008B5435" w:rsidRDefault="00160115" w:rsidP="00223E23">
            <w:pPr>
              <w:jc w:val="both"/>
              <w:rPr>
                <w:rFonts w:ascii="Times New Roman" w:hAnsi="Times New Roman" w:cs="Times New Roman"/>
                <w:bCs/>
                <w:sz w:val="20"/>
                <w:szCs w:val="20"/>
              </w:rPr>
            </w:pPr>
          </w:p>
        </w:tc>
      </w:tr>
      <w:tr w:rsidR="00160115" w:rsidRPr="00EF1C52" w14:paraId="2B2B5691" w14:textId="77777777" w:rsidTr="00A95050">
        <w:trPr>
          <w:gridAfter w:val="1"/>
          <w:wAfter w:w="6" w:type="dxa"/>
          <w:trHeight w:val="20"/>
        </w:trPr>
        <w:tc>
          <w:tcPr>
            <w:tcW w:w="4849" w:type="dxa"/>
            <w:gridSpan w:val="2"/>
          </w:tcPr>
          <w:p w14:paraId="7300D371" w14:textId="77777777" w:rsidR="00160115" w:rsidRPr="00EE402F" w:rsidRDefault="00160115" w:rsidP="00223E23">
            <w:pPr>
              <w:jc w:val="both"/>
              <w:rPr>
                <w:rFonts w:ascii="Times New Roman" w:hAnsi="Times New Roman" w:cs="Times New Roman"/>
                <w:sz w:val="20"/>
                <w:szCs w:val="20"/>
              </w:rPr>
            </w:pPr>
          </w:p>
        </w:tc>
        <w:tc>
          <w:tcPr>
            <w:tcW w:w="5387" w:type="dxa"/>
          </w:tcPr>
          <w:p w14:paraId="4BF1BDEF" w14:textId="5B8673A5" w:rsidR="00F615A7" w:rsidRPr="00632041" w:rsidRDefault="00F615A7" w:rsidP="00F615A7">
            <w:pPr>
              <w:pStyle w:val="HTML"/>
              <w:ind w:right="-23"/>
              <w:jc w:val="both"/>
              <w:outlineLvl w:val="0"/>
              <w:rPr>
                <w:rFonts w:ascii="Times New Roman" w:hAnsi="Times New Roman" w:cs="Times New Roman"/>
                <w:b/>
                <w:bCs/>
                <w:lang w:val="ro-RO"/>
              </w:rPr>
            </w:pPr>
            <w:r w:rsidRPr="00632041">
              <w:rPr>
                <w:rFonts w:ascii="Times New Roman" w:hAnsi="Times New Roman" w:cs="Times New Roman"/>
                <w:b/>
                <w:bCs/>
                <w:lang w:val="ro-RO"/>
              </w:rPr>
              <w:t xml:space="preserve">Proiectul de hotărâre a Guvernului pentru aprobarea Reglementării tehnice privind punerea la dispoziție pe piață și controlul explozivilor de uz civil </w:t>
            </w:r>
          </w:p>
          <w:p w14:paraId="6171DAD1" w14:textId="77777777" w:rsidR="00160115" w:rsidRPr="00632041" w:rsidRDefault="00160115" w:rsidP="005374CD">
            <w:pPr>
              <w:pStyle w:val="HTML"/>
              <w:ind w:right="-23"/>
              <w:jc w:val="both"/>
              <w:outlineLvl w:val="0"/>
              <w:rPr>
                <w:rFonts w:ascii="Times New Roman" w:hAnsi="Times New Roman" w:cs="Times New Roman"/>
                <w:lang w:val="ro-RO"/>
              </w:rPr>
            </w:pPr>
          </w:p>
          <w:p w14:paraId="1BBBD18A" w14:textId="77777777" w:rsidR="00F615A7" w:rsidRPr="00632041" w:rsidRDefault="00F615A7" w:rsidP="00F615A7">
            <w:pPr>
              <w:pStyle w:val="HTML"/>
              <w:ind w:right="-23"/>
              <w:jc w:val="center"/>
              <w:outlineLvl w:val="0"/>
              <w:rPr>
                <w:rFonts w:ascii="Times New Roman" w:hAnsi="Times New Roman" w:cs="Times New Roman"/>
                <w:lang w:val="ro-RO"/>
              </w:rPr>
            </w:pPr>
            <w:r w:rsidRPr="00632041">
              <w:rPr>
                <w:rFonts w:ascii="Times New Roman" w:hAnsi="Times New Roman" w:cs="Times New Roman"/>
                <w:lang w:val="ro-RO"/>
              </w:rPr>
              <w:t>Anexa nr. 3</w:t>
            </w:r>
          </w:p>
          <w:p w14:paraId="0F62611F" w14:textId="518A5BFC" w:rsidR="00F615A7" w:rsidRPr="00632041" w:rsidRDefault="00F615A7" w:rsidP="00F615A7">
            <w:pPr>
              <w:pStyle w:val="HTML"/>
              <w:ind w:right="-23"/>
              <w:jc w:val="center"/>
              <w:outlineLvl w:val="0"/>
              <w:rPr>
                <w:rFonts w:ascii="Times New Roman" w:hAnsi="Times New Roman" w:cs="Times New Roman"/>
                <w:lang w:val="ro-RO"/>
              </w:rPr>
            </w:pPr>
            <w:r w:rsidRPr="00632041">
              <w:rPr>
                <w:rFonts w:ascii="Times New Roman" w:hAnsi="Times New Roman" w:cs="Times New Roman"/>
                <w:lang w:val="ro-RO"/>
              </w:rPr>
              <w:t xml:space="preserve">la Reglementarea tehnică privind punerea la </w:t>
            </w:r>
            <w:proofErr w:type="spellStart"/>
            <w:r w:rsidRPr="00632041">
              <w:rPr>
                <w:rFonts w:ascii="Times New Roman" w:hAnsi="Times New Roman" w:cs="Times New Roman"/>
                <w:lang w:val="ro-RO"/>
              </w:rPr>
              <w:t>dispoziţie</w:t>
            </w:r>
            <w:proofErr w:type="spellEnd"/>
            <w:r w:rsidRPr="00632041">
              <w:rPr>
                <w:rFonts w:ascii="Times New Roman" w:hAnsi="Times New Roman" w:cs="Times New Roman"/>
                <w:lang w:val="ro-RO"/>
              </w:rPr>
              <w:t xml:space="preserve"> pe </w:t>
            </w:r>
            <w:proofErr w:type="spellStart"/>
            <w:r w:rsidRPr="00632041">
              <w:rPr>
                <w:rFonts w:ascii="Times New Roman" w:hAnsi="Times New Roman" w:cs="Times New Roman"/>
                <w:lang w:val="ro-RO"/>
              </w:rPr>
              <w:t>piaţă</w:t>
            </w:r>
            <w:proofErr w:type="spellEnd"/>
            <w:r w:rsidRPr="00632041">
              <w:rPr>
                <w:rFonts w:ascii="Times New Roman" w:hAnsi="Times New Roman" w:cs="Times New Roman"/>
                <w:lang w:val="ro-RO"/>
              </w:rPr>
              <w:t xml:space="preserve"> și controlul explozivilor de uz civil</w:t>
            </w:r>
          </w:p>
          <w:p w14:paraId="19D414A7" w14:textId="23E8F166" w:rsidR="00F615A7" w:rsidRPr="00632041" w:rsidRDefault="00F615A7" w:rsidP="00F615A7">
            <w:pPr>
              <w:pStyle w:val="HTML"/>
              <w:ind w:right="-23"/>
              <w:jc w:val="both"/>
              <w:outlineLvl w:val="0"/>
              <w:rPr>
                <w:rFonts w:ascii="Times New Roman" w:hAnsi="Times New Roman" w:cs="Times New Roman"/>
                <w:lang w:val="ro-RO"/>
              </w:rPr>
            </w:pPr>
          </w:p>
          <w:p w14:paraId="78290329" w14:textId="77777777" w:rsidR="00F615A7" w:rsidRPr="00632041" w:rsidRDefault="00F615A7" w:rsidP="00F615A7">
            <w:pPr>
              <w:pStyle w:val="HTML"/>
              <w:ind w:right="-23"/>
              <w:jc w:val="center"/>
              <w:outlineLvl w:val="0"/>
              <w:rPr>
                <w:rFonts w:ascii="Times New Roman" w:hAnsi="Times New Roman" w:cs="Times New Roman"/>
                <w:lang w:val="ro-RO"/>
              </w:rPr>
            </w:pPr>
            <w:proofErr w:type="spellStart"/>
            <w:r w:rsidRPr="00632041">
              <w:rPr>
                <w:rFonts w:ascii="Times New Roman" w:hAnsi="Times New Roman" w:cs="Times New Roman"/>
                <w:lang w:val="ro-RO"/>
              </w:rPr>
              <w:t>Condiţiile</w:t>
            </w:r>
            <w:proofErr w:type="spellEnd"/>
            <w:r w:rsidRPr="00632041">
              <w:rPr>
                <w:rFonts w:ascii="Times New Roman" w:hAnsi="Times New Roman" w:cs="Times New Roman"/>
                <w:lang w:val="ro-RO"/>
              </w:rPr>
              <w:t xml:space="preserve"> privind construcția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amenajarea depozitelor de explozivi</w:t>
            </w:r>
          </w:p>
          <w:p w14:paraId="2082632A"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1.</w:t>
            </w:r>
            <w:r w:rsidRPr="00632041">
              <w:rPr>
                <w:rFonts w:ascii="Times New Roman" w:hAnsi="Times New Roman" w:cs="Times New Roman"/>
                <w:lang w:val="ro-RO"/>
              </w:rPr>
              <w:tab/>
              <w:t xml:space="preserve">Clădirile depozitelor de explozivi de </w:t>
            </w:r>
            <w:proofErr w:type="spellStart"/>
            <w:r w:rsidRPr="00632041">
              <w:rPr>
                <w:rFonts w:ascii="Times New Roman" w:hAnsi="Times New Roman" w:cs="Times New Roman"/>
                <w:lang w:val="ro-RO"/>
              </w:rPr>
              <w:t>suprafaţă</w:t>
            </w:r>
            <w:proofErr w:type="spellEnd"/>
            <w:r w:rsidRPr="00632041">
              <w:rPr>
                <w:rFonts w:ascii="Times New Roman" w:hAnsi="Times New Roman" w:cs="Times New Roman"/>
                <w:lang w:val="ro-RO"/>
              </w:rPr>
              <w:t xml:space="preserve"> trebuie să fie construite din materiale incombustibile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să aibă </w:t>
            </w:r>
            <w:proofErr w:type="spellStart"/>
            <w:r w:rsidRPr="00632041">
              <w:rPr>
                <w:rFonts w:ascii="Times New Roman" w:hAnsi="Times New Roman" w:cs="Times New Roman"/>
                <w:lang w:val="ro-RO"/>
              </w:rPr>
              <w:t>acoperişuri</w:t>
            </w:r>
            <w:proofErr w:type="spellEnd"/>
            <w:r w:rsidRPr="00632041">
              <w:rPr>
                <w:rFonts w:ascii="Times New Roman" w:hAnsi="Times New Roman" w:cs="Times New Roman"/>
                <w:lang w:val="ro-RO"/>
              </w:rPr>
              <w:t xml:space="preserve"> de tip </w:t>
            </w:r>
            <w:proofErr w:type="spellStart"/>
            <w:r w:rsidRPr="00632041">
              <w:rPr>
                <w:rFonts w:ascii="Times New Roman" w:hAnsi="Times New Roman" w:cs="Times New Roman"/>
                <w:lang w:val="ro-RO"/>
              </w:rPr>
              <w:t>uşor</w:t>
            </w:r>
            <w:proofErr w:type="spellEnd"/>
            <w:r w:rsidRPr="00632041">
              <w:rPr>
                <w:rFonts w:ascii="Times New Roman" w:hAnsi="Times New Roman" w:cs="Times New Roman"/>
                <w:lang w:val="ro-RO"/>
              </w:rPr>
              <w:t xml:space="preserve">, cu </w:t>
            </w:r>
            <w:proofErr w:type="spellStart"/>
            <w:r w:rsidRPr="00632041">
              <w:rPr>
                <w:rFonts w:ascii="Times New Roman" w:hAnsi="Times New Roman" w:cs="Times New Roman"/>
                <w:lang w:val="ro-RO"/>
              </w:rPr>
              <w:t>excepţia</w:t>
            </w:r>
            <w:proofErr w:type="spellEnd"/>
            <w:r w:rsidRPr="00632041">
              <w:rPr>
                <w:rFonts w:ascii="Times New Roman" w:hAnsi="Times New Roman" w:cs="Times New Roman"/>
                <w:lang w:val="ro-RO"/>
              </w:rPr>
              <w:t xml:space="preserve"> depozitelor de consum cu capacitate mai mică de 2 tone în echivalent trotil, precum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a </w:t>
            </w:r>
            <w:proofErr w:type="spellStart"/>
            <w:r w:rsidRPr="00632041">
              <w:rPr>
                <w:rFonts w:ascii="Times New Roman" w:hAnsi="Times New Roman" w:cs="Times New Roman"/>
                <w:lang w:val="ro-RO"/>
              </w:rPr>
              <w:t>construcţiilor</w:t>
            </w:r>
            <w:proofErr w:type="spellEnd"/>
            <w:r w:rsidRPr="00632041">
              <w:rPr>
                <w:rFonts w:ascii="Times New Roman" w:hAnsi="Times New Roman" w:cs="Times New Roman"/>
                <w:lang w:val="ro-RO"/>
              </w:rPr>
              <w:t xml:space="preserve"> folosite ca depozite temporare, al căror </w:t>
            </w:r>
            <w:proofErr w:type="spellStart"/>
            <w:r w:rsidRPr="00632041">
              <w:rPr>
                <w:rFonts w:ascii="Times New Roman" w:hAnsi="Times New Roman" w:cs="Times New Roman"/>
                <w:lang w:val="ro-RO"/>
              </w:rPr>
              <w:t>acoperiş</w:t>
            </w:r>
            <w:proofErr w:type="spellEnd"/>
            <w:r w:rsidRPr="00632041">
              <w:rPr>
                <w:rFonts w:ascii="Times New Roman" w:hAnsi="Times New Roman" w:cs="Times New Roman"/>
                <w:lang w:val="ro-RO"/>
              </w:rPr>
              <w:t xml:space="preserve"> poate fi executat </w:t>
            </w:r>
            <w:proofErr w:type="spellStart"/>
            <w:r w:rsidRPr="00632041">
              <w:rPr>
                <w:rFonts w:ascii="Times New Roman" w:hAnsi="Times New Roman" w:cs="Times New Roman"/>
                <w:lang w:val="ro-RO"/>
              </w:rPr>
              <w:lastRenderedPageBreak/>
              <w:t>şi</w:t>
            </w:r>
            <w:proofErr w:type="spellEnd"/>
            <w:r w:rsidRPr="00632041">
              <w:rPr>
                <w:rFonts w:ascii="Times New Roman" w:hAnsi="Times New Roman" w:cs="Times New Roman"/>
                <w:lang w:val="ro-RO"/>
              </w:rPr>
              <w:t xml:space="preserve"> din materiale combustibile ignifugate sau placate cu materiale incombustibile.</w:t>
            </w:r>
          </w:p>
          <w:p w14:paraId="45230C83"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2.</w:t>
            </w:r>
            <w:r w:rsidRPr="00632041">
              <w:rPr>
                <w:rFonts w:ascii="Times New Roman" w:hAnsi="Times New Roman" w:cs="Times New Roman"/>
                <w:lang w:val="ro-RO"/>
              </w:rPr>
              <w:tab/>
              <w:t>La proiectarea sau amenajarea depozitelor de păstrare a explozivilor, distanțele de siguranță vor fi calculate în funcție de capacitatea maximă de depozitare exprimată în tone echivalent trotil, în conformitate cu standardele tehnice internaționale, în măsura în care acestea corespund cerințelor tehnice recunoscute.</w:t>
            </w:r>
          </w:p>
          <w:p w14:paraId="6CA3D7A7"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w:t>
            </w:r>
            <w:r w:rsidRPr="00632041">
              <w:rPr>
                <w:rFonts w:ascii="Times New Roman" w:hAnsi="Times New Roman" w:cs="Times New Roman"/>
                <w:lang w:val="ro-RO"/>
              </w:rPr>
              <w:tab/>
              <w:t xml:space="preserve">Clădirile destinate depozitării explozivilor pe bază de nitroglicerină sau </w:t>
            </w:r>
            <w:proofErr w:type="spellStart"/>
            <w:r w:rsidRPr="00632041">
              <w:rPr>
                <w:rFonts w:ascii="Times New Roman" w:hAnsi="Times New Roman" w:cs="Times New Roman"/>
                <w:lang w:val="ro-RO"/>
              </w:rPr>
              <w:t>nitroglicoli</w:t>
            </w:r>
            <w:proofErr w:type="spellEnd"/>
            <w:r w:rsidRPr="00632041">
              <w:rPr>
                <w:rFonts w:ascii="Times New Roman" w:hAnsi="Times New Roman" w:cs="Times New Roman"/>
                <w:lang w:val="ro-RO"/>
              </w:rPr>
              <w:t xml:space="preserve"> în </w:t>
            </w:r>
            <w:proofErr w:type="spellStart"/>
            <w:r w:rsidRPr="00632041">
              <w:rPr>
                <w:rFonts w:ascii="Times New Roman" w:hAnsi="Times New Roman" w:cs="Times New Roman"/>
                <w:lang w:val="ro-RO"/>
              </w:rPr>
              <w:t>proporţie</w:t>
            </w:r>
            <w:proofErr w:type="spellEnd"/>
            <w:r w:rsidRPr="00632041">
              <w:rPr>
                <w:rFonts w:ascii="Times New Roman" w:hAnsi="Times New Roman" w:cs="Times New Roman"/>
                <w:lang w:val="ro-RO"/>
              </w:rPr>
              <w:t xml:space="preserve"> mai mare de 6% trebuie să fie prevăzute cu </w:t>
            </w:r>
            <w:proofErr w:type="spellStart"/>
            <w:r w:rsidRPr="00632041">
              <w:rPr>
                <w:rFonts w:ascii="Times New Roman" w:hAnsi="Times New Roman" w:cs="Times New Roman"/>
                <w:lang w:val="ro-RO"/>
              </w:rPr>
              <w:t>acoperiş</w:t>
            </w:r>
            <w:proofErr w:type="spellEnd"/>
            <w:r w:rsidRPr="00632041">
              <w:rPr>
                <w:rFonts w:ascii="Times New Roman" w:hAnsi="Times New Roman" w:cs="Times New Roman"/>
                <w:lang w:val="ro-RO"/>
              </w:rPr>
              <w:t xml:space="preserve"> cu </w:t>
            </w:r>
            <w:proofErr w:type="spellStart"/>
            <w:r w:rsidRPr="00632041">
              <w:rPr>
                <w:rFonts w:ascii="Times New Roman" w:hAnsi="Times New Roman" w:cs="Times New Roman"/>
                <w:lang w:val="ro-RO"/>
              </w:rPr>
              <w:t>izolaţie</w:t>
            </w:r>
            <w:proofErr w:type="spellEnd"/>
            <w:r w:rsidRPr="00632041">
              <w:rPr>
                <w:rFonts w:ascii="Times New Roman" w:hAnsi="Times New Roman" w:cs="Times New Roman"/>
                <w:lang w:val="ro-RO"/>
              </w:rPr>
              <w:t xml:space="preserve"> termică incombustibilă sau cu poduri cu acces interzis.</w:t>
            </w:r>
          </w:p>
          <w:p w14:paraId="6495083E"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4.</w:t>
            </w:r>
            <w:r w:rsidRPr="00632041">
              <w:rPr>
                <w:rFonts w:ascii="Times New Roman" w:hAnsi="Times New Roman" w:cs="Times New Roman"/>
                <w:lang w:val="ro-RO"/>
              </w:rPr>
              <w:tab/>
              <w:t xml:space="preserve">La depozitele de explozivi de </w:t>
            </w:r>
            <w:proofErr w:type="spellStart"/>
            <w:r w:rsidRPr="00632041">
              <w:rPr>
                <w:rFonts w:ascii="Times New Roman" w:hAnsi="Times New Roman" w:cs="Times New Roman"/>
                <w:lang w:val="ro-RO"/>
              </w:rPr>
              <w:t>suprafaţă</w:t>
            </w:r>
            <w:proofErr w:type="spellEnd"/>
            <w:r w:rsidRPr="00632041">
              <w:rPr>
                <w:rFonts w:ascii="Times New Roman" w:hAnsi="Times New Roman" w:cs="Times New Roman"/>
                <w:lang w:val="ro-RO"/>
              </w:rPr>
              <w:t xml:space="preserve">, de consum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complexe, încăperile </w:t>
            </w:r>
            <w:proofErr w:type="spellStart"/>
            <w:r w:rsidRPr="00632041">
              <w:rPr>
                <w:rFonts w:ascii="Times New Roman" w:hAnsi="Times New Roman" w:cs="Times New Roman"/>
                <w:lang w:val="ro-RO"/>
              </w:rPr>
              <w:t>aceleiaşi</w:t>
            </w:r>
            <w:proofErr w:type="spellEnd"/>
            <w:r w:rsidRPr="00632041">
              <w:rPr>
                <w:rFonts w:ascii="Times New Roman" w:hAnsi="Times New Roman" w:cs="Times New Roman"/>
                <w:lang w:val="ro-RO"/>
              </w:rPr>
              <w:t xml:space="preserve"> clădiri în care se depozitează tipuri diferite de explozivi trebuie să fie </w:t>
            </w:r>
            <w:proofErr w:type="spellStart"/>
            <w:r w:rsidRPr="00632041">
              <w:rPr>
                <w:rFonts w:ascii="Times New Roman" w:hAnsi="Times New Roman" w:cs="Times New Roman"/>
                <w:lang w:val="ro-RO"/>
              </w:rPr>
              <w:t>despărţite</w:t>
            </w:r>
            <w:proofErr w:type="spellEnd"/>
            <w:r w:rsidRPr="00632041">
              <w:rPr>
                <w:rFonts w:ascii="Times New Roman" w:hAnsi="Times New Roman" w:cs="Times New Roman"/>
                <w:lang w:val="ro-RO"/>
              </w:rPr>
              <w:t xml:space="preserve"> între ele prin </w:t>
            </w:r>
            <w:proofErr w:type="spellStart"/>
            <w:r w:rsidRPr="00632041">
              <w:rPr>
                <w:rFonts w:ascii="Times New Roman" w:hAnsi="Times New Roman" w:cs="Times New Roman"/>
                <w:lang w:val="ro-RO"/>
              </w:rPr>
              <w:t>pereţi</w:t>
            </w:r>
            <w:proofErr w:type="spellEnd"/>
            <w:r w:rsidRPr="00632041">
              <w:rPr>
                <w:rFonts w:ascii="Times New Roman" w:hAnsi="Times New Roman" w:cs="Times New Roman"/>
                <w:lang w:val="ro-RO"/>
              </w:rPr>
              <w:t xml:space="preserve"> incombustibili.</w:t>
            </w:r>
          </w:p>
          <w:p w14:paraId="446A25FD"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5.</w:t>
            </w:r>
            <w:r w:rsidRPr="00632041">
              <w:rPr>
                <w:rFonts w:ascii="Times New Roman" w:hAnsi="Times New Roman" w:cs="Times New Roman"/>
                <w:lang w:val="ro-RO"/>
              </w:rPr>
              <w:tab/>
              <w:t xml:space="preserve">Încăperile de depozitare trebuie să aibă </w:t>
            </w:r>
            <w:proofErr w:type="spellStart"/>
            <w:r w:rsidRPr="00632041">
              <w:rPr>
                <w:rFonts w:ascii="Times New Roman" w:hAnsi="Times New Roman" w:cs="Times New Roman"/>
                <w:lang w:val="ro-RO"/>
              </w:rPr>
              <w:t>ieşirea</w:t>
            </w:r>
            <w:proofErr w:type="spellEnd"/>
            <w:r w:rsidRPr="00632041">
              <w:rPr>
                <w:rFonts w:ascii="Times New Roman" w:hAnsi="Times New Roman" w:cs="Times New Roman"/>
                <w:lang w:val="ro-RO"/>
              </w:rPr>
              <w:t xml:space="preserve"> în anticamere care, de asemenea, trebuie să fie </w:t>
            </w:r>
            <w:proofErr w:type="spellStart"/>
            <w:r w:rsidRPr="00632041">
              <w:rPr>
                <w:rFonts w:ascii="Times New Roman" w:hAnsi="Times New Roman" w:cs="Times New Roman"/>
                <w:lang w:val="ro-RO"/>
              </w:rPr>
              <w:t>despărţite</w:t>
            </w:r>
            <w:proofErr w:type="spellEnd"/>
            <w:r w:rsidRPr="00632041">
              <w:rPr>
                <w:rFonts w:ascii="Times New Roman" w:hAnsi="Times New Roman" w:cs="Times New Roman"/>
                <w:lang w:val="ro-RO"/>
              </w:rPr>
              <w:t xml:space="preserve"> prin </w:t>
            </w:r>
            <w:proofErr w:type="spellStart"/>
            <w:r w:rsidRPr="00632041">
              <w:rPr>
                <w:rFonts w:ascii="Times New Roman" w:hAnsi="Times New Roman" w:cs="Times New Roman"/>
                <w:lang w:val="ro-RO"/>
              </w:rPr>
              <w:t>pereţi</w:t>
            </w:r>
            <w:proofErr w:type="spellEnd"/>
            <w:r w:rsidRPr="00632041">
              <w:rPr>
                <w:rFonts w:ascii="Times New Roman" w:hAnsi="Times New Roman" w:cs="Times New Roman"/>
                <w:lang w:val="ro-RO"/>
              </w:rPr>
              <w:t xml:space="preserve"> incombustibili.</w:t>
            </w:r>
          </w:p>
          <w:p w14:paraId="3740313A"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6.</w:t>
            </w:r>
            <w:r w:rsidRPr="00632041">
              <w:rPr>
                <w:rFonts w:ascii="Times New Roman" w:hAnsi="Times New Roman" w:cs="Times New Roman"/>
                <w:lang w:val="ro-RO"/>
              </w:rPr>
              <w:tab/>
              <w:t xml:space="preserve">Atât la intrarea în depozite, cât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în diferitele încăperi ale depozitelor nu se admit trepte, iar eventualele denivelări trebuie să fie amenajate cu pante constante la maximum 10% .</w:t>
            </w:r>
          </w:p>
          <w:p w14:paraId="34AD6180"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7.</w:t>
            </w:r>
            <w:r w:rsidRPr="00632041">
              <w:rPr>
                <w:rFonts w:ascii="Times New Roman" w:hAnsi="Times New Roman" w:cs="Times New Roman"/>
                <w:lang w:val="ro-RO"/>
              </w:rPr>
              <w:tab/>
            </w:r>
            <w:proofErr w:type="spellStart"/>
            <w:r w:rsidRPr="00632041">
              <w:rPr>
                <w:rFonts w:ascii="Times New Roman" w:hAnsi="Times New Roman" w:cs="Times New Roman"/>
                <w:lang w:val="ro-RO"/>
              </w:rPr>
              <w:t>Uşile</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ferestrele clădirilor depozitelor de explozivi de </w:t>
            </w:r>
            <w:proofErr w:type="spellStart"/>
            <w:r w:rsidRPr="00632041">
              <w:rPr>
                <w:rFonts w:ascii="Times New Roman" w:hAnsi="Times New Roman" w:cs="Times New Roman"/>
                <w:lang w:val="ro-RO"/>
              </w:rPr>
              <w:t>suprafaţă</w:t>
            </w:r>
            <w:proofErr w:type="spellEnd"/>
            <w:r w:rsidRPr="00632041">
              <w:rPr>
                <w:rFonts w:ascii="Times New Roman" w:hAnsi="Times New Roman" w:cs="Times New Roman"/>
                <w:lang w:val="ro-RO"/>
              </w:rPr>
              <w:t xml:space="preserve"> trebuie să se deschidă spre exterior, iar ferestrele trebuie să fie asigurate cu zăbrele sau plase metalice.</w:t>
            </w:r>
          </w:p>
          <w:p w14:paraId="7A8246C2"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8.</w:t>
            </w:r>
            <w:r w:rsidRPr="00632041">
              <w:rPr>
                <w:rFonts w:ascii="Times New Roman" w:hAnsi="Times New Roman" w:cs="Times New Roman"/>
                <w:lang w:val="ro-RO"/>
              </w:rPr>
              <w:tab/>
              <w:t xml:space="preserve">Geamurile ferestrelor trebuie să fie mate sau vopsite în alb pe partea interioară, iar gurile de </w:t>
            </w:r>
            <w:proofErr w:type="spellStart"/>
            <w:r w:rsidRPr="00632041">
              <w:rPr>
                <w:rFonts w:ascii="Times New Roman" w:hAnsi="Times New Roman" w:cs="Times New Roman"/>
                <w:lang w:val="ro-RO"/>
              </w:rPr>
              <w:t>ventilaţie</w:t>
            </w:r>
            <w:proofErr w:type="spellEnd"/>
            <w:r w:rsidRPr="00632041">
              <w:rPr>
                <w:rFonts w:ascii="Times New Roman" w:hAnsi="Times New Roman" w:cs="Times New Roman"/>
                <w:lang w:val="ro-RO"/>
              </w:rPr>
              <w:t xml:space="preserve"> trebuie să fie protejate cu grilaje metalice duble.</w:t>
            </w:r>
          </w:p>
          <w:p w14:paraId="72E189D1"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9.</w:t>
            </w:r>
            <w:r w:rsidRPr="00632041">
              <w:rPr>
                <w:rFonts w:ascii="Times New Roman" w:hAnsi="Times New Roman" w:cs="Times New Roman"/>
                <w:lang w:val="ro-RO"/>
              </w:rPr>
              <w:tab/>
            </w:r>
            <w:proofErr w:type="spellStart"/>
            <w:r w:rsidRPr="00632041">
              <w:rPr>
                <w:rFonts w:ascii="Times New Roman" w:hAnsi="Times New Roman" w:cs="Times New Roman"/>
                <w:lang w:val="ro-RO"/>
              </w:rPr>
              <w:t>Uşile</w:t>
            </w:r>
            <w:proofErr w:type="spellEnd"/>
            <w:r w:rsidRPr="00632041">
              <w:rPr>
                <w:rFonts w:ascii="Times New Roman" w:hAnsi="Times New Roman" w:cs="Times New Roman"/>
                <w:lang w:val="ro-RO"/>
              </w:rPr>
              <w:t xml:space="preserve"> de intrare în depozitele de explozivi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în încăperile de depozitare trebuie să fie </w:t>
            </w:r>
            <w:proofErr w:type="spellStart"/>
            <w:r w:rsidRPr="00632041">
              <w:rPr>
                <w:rFonts w:ascii="Times New Roman" w:hAnsi="Times New Roman" w:cs="Times New Roman"/>
                <w:lang w:val="ro-RO"/>
              </w:rPr>
              <w:t>confecţionate</w:t>
            </w:r>
            <w:proofErr w:type="spellEnd"/>
            <w:r w:rsidRPr="00632041">
              <w:rPr>
                <w:rFonts w:ascii="Times New Roman" w:hAnsi="Times New Roman" w:cs="Times New Roman"/>
                <w:lang w:val="ro-RO"/>
              </w:rPr>
              <w:t xml:space="preserve"> din tablă de </w:t>
            </w:r>
            <w:proofErr w:type="spellStart"/>
            <w:r w:rsidRPr="00632041">
              <w:rPr>
                <w:rFonts w:ascii="Times New Roman" w:hAnsi="Times New Roman" w:cs="Times New Roman"/>
                <w:lang w:val="ro-RO"/>
              </w:rPr>
              <w:t>oţel</w:t>
            </w:r>
            <w:proofErr w:type="spellEnd"/>
            <w:r w:rsidRPr="00632041">
              <w:rPr>
                <w:rFonts w:ascii="Times New Roman" w:hAnsi="Times New Roman" w:cs="Times New Roman"/>
                <w:lang w:val="ro-RO"/>
              </w:rPr>
              <w:t xml:space="preserve"> cu grosimea minimă de 3 mm.</w:t>
            </w:r>
          </w:p>
          <w:p w14:paraId="5171152E"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10.</w:t>
            </w:r>
            <w:r w:rsidRPr="00632041">
              <w:rPr>
                <w:rFonts w:ascii="Times New Roman" w:hAnsi="Times New Roman" w:cs="Times New Roman"/>
                <w:lang w:val="ro-RO"/>
              </w:rPr>
              <w:tab/>
              <w:t xml:space="preserve">În cazul depozitelor subterane de explozivi, </w:t>
            </w:r>
            <w:proofErr w:type="spellStart"/>
            <w:r w:rsidRPr="00632041">
              <w:rPr>
                <w:rFonts w:ascii="Times New Roman" w:hAnsi="Times New Roman" w:cs="Times New Roman"/>
                <w:lang w:val="ro-RO"/>
              </w:rPr>
              <w:t>uşile</w:t>
            </w:r>
            <w:proofErr w:type="spellEnd"/>
            <w:r w:rsidRPr="00632041">
              <w:rPr>
                <w:rFonts w:ascii="Times New Roman" w:hAnsi="Times New Roman" w:cs="Times New Roman"/>
                <w:lang w:val="ro-RO"/>
              </w:rPr>
              <w:t xml:space="preserve"> de intrare trebuie să fie prevăzute cu orificii de aerisire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control, iar </w:t>
            </w:r>
            <w:proofErr w:type="spellStart"/>
            <w:r w:rsidRPr="00632041">
              <w:rPr>
                <w:rFonts w:ascii="Times New Roman" w:hAnsi="Times New Roman" w:cs="Times New Roman"/>
                <w:lang w:val="ro-RO"/>
              </w:rPr>
              <w:t>uşile</w:t>
            </w:r>
            <w:proofErr w:type="spellEnd"/>
            <w:r w:rsidRPr="00632041">
              <w:rPr>
                <w:rFonts w:ascii="Times New Roman" w:hAnsi="Times New Roman" w:cs="Times New Roman"/>
                <w:lang w:val="ro-RO"/>
              </w:rPr>
              <w:t xml:space="preserve"> încăperilor de depozitare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mânuire, precum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cele ce despart depozitul de bază de cel de consum pot fi </w:t>
            </w:r>
            <w:proofErr w:type="spellStart"/>
            <w:r w:rsidRPr="00632041">
              <w:rPr>
                <w:rFonts w:ascii="Times New Roman" w:hAnsi="Times New Roman" w:cs="Times New Roman"/>
                <w:lang w:val="ro-RO"/>
              </w:rPr>
              <w:t>confecţionate</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din grilaje din bare de </w:t>
            </w:r>
            <w:proofErr w:type="spellStart"/>
            <w:r w:rsidRPr="00632041">
              <w:rPr>
                <w:rFonts w:ascii="Times New Roman" w:hAnsi="Times New Roman" w:cs="Times New Roman"/>
                <w:lang w:val="ro-RO"/>
              </w:rPr>
              <w:t>oţel</w:t>
            </w:r>
            <w:proofErr w:type="spellEnd"/>
            <w:r w:rsidRPr="00632041">
              <w:rPr>
                <w:rFonts w:ascii="Times New Roman" w:hAnsi="Times New Roman" w:cs="Times New Roman"/>
                <w:lang w:val="ro-RO"/>
              </w:rPr>
              <w:t xml:space="preserve"> cu diametrul de minimum 12 mm, cu ochiuri cu latura de maximum 100 mm.</w:t>
            </w:r>
          </w:p>
          <w:p w14:paraId="7A466218"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11.</w:t>
            </w:r>
            <w:r w:rsidRPr="00632041">
              <w:rPr>
                <w:rFonts w:ascii="Times New Roman" w:hAnsi="Times New Roman" w:cs="Times New Roman"/>
                <w:lang w:val="ro-RO"/>
              </w:rPr>
              <w:tab/>
              <w:t xml:space="preserve">La încăperile din depozitele de explozivi temporare </w:t>
            </w:r>
            <w:proofErr w:type="spellStart"/>
            <w:r w:rsidRPr="00632041">
              <w:rPr>
                <w:rFonts w:ascii="Times New Roman" w:hAnsi="Times New Roman" w:cs="Times New Roman"/>
                <w:lang w:val="ro-RO"/>
              </w:rPr>
              <w:t>uşile</w:t>
            </w:r>
            <w:proofErr w:type="spellEnd"/>
            <w:r w:rsidRPr="00632041">
              <w:rPr>
                <w:rFonts w:ascii="Times New Roman" w:hAnsi="Times New Roman" w:cs="Times New Roman"/>
                <w:lang w:val="ro-RO"/>
              </w:rPr>
              <w:t xml:space="preserve"> pot fi </w:t>
            </w:r>
            <w:proofErr w:type="spellStart"/>
            <w:r w:rsidRPr="00632041">
              <w:rPr>
                <w:rFonts w:ascii="Times New Roman" w:hAnsi="Times New Roman" w:cs="Times New Roman"/>
                <w:lang w:val="ro-RO"/>
              </w:rPr>
              <w:t>confecţionate</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din material lemnos ignifugat.</w:t>
            </w:r>
          </w:p>
          <w:p w14:paraId="792E317F"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12.</w:t>
            </w:r>
            <w:r w:rsidRPr="00632041">
              <w:rPr>
                <w:rFonts w:ascii="Times New Roman" w:hAnsi="Times New Roman" w:cs="Times New Roman"/>
                <w:lang w:val="ro-RO"/>
              </w:rPr>
              <w:tab/>
              <w:t xml:space="preserve">La depozitele pentru pulberi cu fum numai </w:t>
            </w:r>
            <w:proofErr w:type="spellStart"/>
            <w:r w:rsidRPr="00632041">
              <w:rPr>
                <w:rFonts w:ascii="Times New Roman" w:hAnsi="Times New Roman" w:cs="Times New Roman"/>
                <w:lang w:val="ro-RO"/>
              </w:rPr>
              <w:t>uşile</w:t>
            </w:r>
            <w:proofErr w:type="spellEnd"/>
            <w:r w:rsidRPr="00632041">
              <w:rPr>
                <w:rFonts w:ascii="Times New Roman" w:hAnsi="Times New Roman" w:cs="Times New Roman"/>
                <w:lang w:val="ro-RO"/>
              </w:rPr>
              <w:t xml:space="preserve"> exterioare trebuie să fie metalice.</w:t>
            </w:r>
          </w:p>
          <w:p w14:paraId="7C2DBBDC"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13.</w:t>
            </w:r>
            <w:r w:rsidRPr="00632041">
              <w:rPr>
                <w:rFonts w:ascii="Times New Roman" w:hAnsi="Times New Roman" w:cs="Times New Roman"/>
                <w:lang w:val="ro-RO"/>
              </w:rPr>
              <w:tab/>
            </w:r>
            <w:proofErr w:type="spellStart"/>
            <w:r w:rsidRPr="00632041">
              <w:rPr>
                <w:rFonts w:ascii="Times New Roman" w:hAnsi="Times New Roman" w:cs="Times New Roman"/>
                <w:lang w:val="ro-RO"/>
              </w:rPr>
              <w:t>Uşile</w:t>
            </w:r>
            <w:proofErr w:type="spellEnd"/>
            <w:r w:rsidRPr="00632041">
              <w:rPr>
                <w:rFonts w:ascii="Times New Roman" w:hAnsi="Times New Roman" w:cs="Times New Roman"/>
                <w:lang w:val="ro-RO"/>
              </w:rPr>
              <w:t xml:space="preserve"> de intrare în depozite trebuie să fie prevăzute cu încuietori duble diferite (zăvor cu lacăt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broască cu cheie).</w:t>
            </w:r>
          </w:p>
          <w:p w14:paraId="018CE854"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14.</w:t>
            </w:r>
            <w:r w:rsidRPr="00632041">
              <w:rPr>
                <w:rFonts w:ascii="Times New Roman" w:hAnsi="Times New Roman" w:cs="Times New Roman"/>
                <w:lang w:val="ro-RO"/>
              </w:rPr>
              <w:tab/>
              <w:t xml:space="preserve">Depozitele de explozivi trebuie să fie prevăzute cu </w:t>
            </w:r>
            <w:proofErr w:type="spellStart"/>
            <w:r w:rsidRPr="00632041">
              <w:rPr>
                <w:rFonts w:ascii="Times New Roman" w:hAnsi="Times New Roman" w:cs="Times New Roman"/>
                <w:lang w:val="ro-RO"/>
              </w:rPr>
              <w:t>instalaţii</w:t>
            </w:r>
            <w:proofErr w:type="spellEnd"/>
            <w:r w:rsidRPr="00632041">
              <w:rPr>
                <w:rFonts w:ascii="Times New Roman" w:hAnsi="Times New Roman" w:cs="Times New Roman"/>
                <w:lang w:val="ro-RO"/>
              </w:rPr>
              <w:t xml:space="preserve"> de semnalizare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alarmare. Tipul, numărul și amplasarea instalațiilor se stabilește conform proiectului tehnic, cu respectarea normativelor în construcții aplicabile. </w:t>
            </w:r>
          </w:p>
          <w:p w14:paraId="15B9864E"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lastRenderedPageBreak/>
              <w:t>15.</w:t>
            </w:r>
            <w:r w:rsidRPr="00632041">
              <w:rPr>
                <w:rFonts w:ascii="Times New Roman" w:hAnsi="Times New Roman" w:cs="Times New Roman"/>
                <w:lang w:val="ro-RO"/>
              </w:rPr>
              <w:tab/>
              <w:t xml:space="preserve">La părăsirea depozitului de explozivi gestionarul sau </w:t>
            </w:r>
            <w:proofErr w:type="spellStart"/>
            <w:r w:rsidRPr="00632041">
              <w:rPr>
                <w:rFonts w:ascii="Times New Roman" w:hAnsi="Times New Roman" w:cs="Times New Roman"/>
                <w:lang w:val="ro-RO"/>
              </w:rPr>
              <w:t>locţiitorul</w:t>
            </w:r>
            <w:proofErr w:type="spellEnd"/>
            <w:r w:rsidRPr="00632041">
              <w:rPr>
                <w:rFonts w:ascii="Times New Roman" w:hAnsi="Times New Roman" w:cs="Times New Roman"/>
                <w:lang w:val="ro-RO"/>
              </w:rPr>
              <w:t xml:space="preserve"> închide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sigilează, cu sigiliul personal, </w:t>
            </w:r>
            <w:proofErr w:type="spellStart"/>
            <w:r w:rsidRPr="00632041">
              <w:rPr>
                <w:rFonts w:ascii="Times New Roman" w:hAnsi="Times New Roman" w:cs="Times New Roman"/>
                <w:lang w:val="ro-RO"/>
              </w:rPr>
              <w:t>uşile</w:t>
            </w:r>
            <w:proofErr w:type="spellEnd"/>
            <w:r w:rsidRPr="00632041">
              <w:rPr>
                <w:rFonts w:ascii="Times New Roman" w:hAnsi="Times New Roman" w:cs="Times New Roman"/>
                <w:lang w:val="ro-RO"/>
              </w:rPr>
              <w:t xml:space="preserve"> de la intrarea acestuia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poarta de la împrejmuirea interioară, păstrând cheile asupra sa.</w:t>
            </w:r>
          </w:p>
          <w:p w14:paraId="09622320"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16.</w:t>
            </w:r>
            <w:r w:rsidRPr="00632041">
              <w:rPr>
                <w:rFonts w:ascii="Times New Roman" w:hAnsi="Times New Roman" w:cs="Times New Roman"/>
                <w:lang w:val="ro-RO"/>
              </w:rPr>
              <w:tab/>
              <w:t xml:space="preserve">Al doilea rând de chei se păstrează în </w:t>
            </w:r>
            <w:proofErr w:type="spellStart"/>
            <w:r w:rsidRPr="00632041">
              <w:rPr>
                <w:rFonts w:ascii="Times New Roman" w:hAnsi="Times New Roman" w:cs="Times New Roman"/>
                <w:lang w:val="ro-RO"/>
              </w:rPr>
              <w:t>permanenţă</w:t>
            </w:r>
            <w:proofErr w:type="spellEnd"/>
            <w:r w:rsidRPr="00632041">
              <w:rPr>
                <w:rFonts w:ascii="Times New Roman" w:hAnsi="Times New Roman" w:cs="Times New Roman"/>
                <w:lang w:val="ro-RO"/>
              </w:rPr>
              <w:t xml:space="preserve"> într-o cutie sigilată, în cabina paznicului.</w:t>
            </w:r>
          </w:p>
          <w:p w14:paraId="14EA37DD"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17.</w:t>
            </w:r>
            <w:r w:rsidRPr="00632041">
              <w:rPr>
                <w:rFonts w:ascii="Times New Roman" w:hAnsi="Times New Roman" w:cs="Times New Roman"/>
                <w:lang w:val="ro-RO"/>
              </w:rPr>
              <w:tab/>
              <w:t xml:space="preserve">În procesul-verbal încheiat între paznici la schimbarea serviciului se fac </w:t>
            </w:r>
            <w:proofErr w:type="spellStart"/>
            <w:r w:rsidRPr="00632041">
              <w:rPr>
                <w:rFonts w:ascii="Times New Roman" w:hAnsi="Times New Roman" w:cs="Times New Roman"/>
                <w:lang w:val="ro-RO"/>
              </w:rPr>
              <w:t>menţiuni</w:t>
            </w:r>
            <w:proofErr w:type="spellEnd"/>
            <w:r w:rsidRPr="00632041">
              <w:rPr>
                <w:rFonts w:ascii="Times New Roman" w:hAnsi="Times New Roman" w:cs="Times New Roman"/>
                <w:lang w:val="ro-RO"/>
              </w:rPr>
              <w:t xml:space="preserve"> cu privire la predarea-primirea cutiei cu chei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la starea sigiliului.</w:t>
            </w:r>
          </w:p>
          <w:p w14:paraId="786DE213"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18.</w:t>
            </w:r>
            <w:r w:rsidRPr="00632041">
              <w:rPr>
                <w:rFonts w:ascii="Times New Roman" w:hAnsi="Times New Roman" w:cs="Times New Roman"/>
                <w:lang w:val="ro-RO"/>
              </w:rPr>
              <w:tab/>
              <w:t xml:space="preserve">În depozite explozivii se </w:t>
            </w:r>
            <w:proofErr w:type="spellStart"/>
            <w:r w:rsidRPr="00632041">
              <w:rPr>
                <w:rFonts w:ascii="Times New Roman" w:hAnsi="Times New Roman" w:cs="Times New Roman"/>
                <w:lang w:val="ro-RO"/>
              </w:rPr>
              <w:t>aşază</w:t>
            </w:r>
            <w:proofErr w:type="spellEnd"/>
            <w:r w:rsidRPr="00632041">
              <w:rPr>
                <w:rFonts w:ascii="Times New Roman" w:hAnsi="Times New Roman" w:cs="Times New Roman"/>
                <w:lang w:val="ro-RO"/>
              </w:rPr>
              <w:t xml:space="preserve"> pe rastele prevăzute cu rafturi sau în stive, conform </w:t>
            </w:r>
            <w:proofErr w:type="spellStart"/>
            <w:r w:rsidRPr="00632041">
              <w:rPr>
                <w:rFonts w:ascii="Times New Roman" w:hAnsi="Times New Roman" w:cs="Times New Roman"/>
                <w:lang w:val="ro-RO"/>
              </w:rPr>
              <w:t>instrucţiunilor</w:t>
            </w:r>
            <w:proofErr w:type="spellEnd"/>
            <w:r w:rsidRPr="00632041">
              <w:rPr>
                <w:rFonts w:ascii="Times New Roman" w:hAnsi="Times New Roman" w:cs="Times New Roman"/>
                <w:lang w:val="ro-RO"/>
              </w:rPr>
              <w:t xml:space="preserve"> producătorului.</w:t>
            </w:r>
          </w:p>
          <w:p w14:paraId="2A86F1B8"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19.</w:t>
            </w:r>
            <w:r w:rsidRPr="00632041">
              <w:rPr>
                <w:rFonts w:ascii="Times New Roman" w:hAnsi="Times New Roman" w:cs="Times New Roman"/>
                <w:lang w:val="ro-RO"/>
              </w:rPr>
              <w:tab/>
            </w:r>
            <w:proofErr w:type="spellStart"/>
            <w:r w:rsidRPr="00632041">
              <w:rPr>
                <w:rFonts w:ascii="Times New Roman" w:hAnsi="Times New Roman" w:cs="Times New Roman"/>
                <w:lang w:val="ro-RO"/>
              </w:rPr>
              <w:t>Înălţimea</w:t>
            </w:r>
            <w:proofErr w:type="spellEnd"/>
            <w:r w:rsidRPr="00632041">
              <w:rPr>
                <w:rFonts w:ascii="Times New Roman" w:hAnsi="Times New Roman" w:cs="Times New Roman"/>
                <w:lang w:val="ro-RO"/>
              </w:rPr>
              <w:t xml:space="preserve"> rastelelor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stivelor nu va </w:t>
            </w:r>
            <w:proofErr w:type="spellStart"/>
            <w:r w:rsidRPr="00632041">
              <w:rPr>
                <w:rFonts w:ascii="Times New Roman" w:hAnsi="Times New Roman" w:cs="Times New Roman"/>
                <w:lang w:val="ro-RO"/>
              </w:rPr>
              <w:t>depăşi</w:t>
            </w:r>
            <w:proofErr w:type="spellEnd"/>
            <w:r w:rsidRPr="00632041">
              <w:rPr>
                <w:rFonts w:ascii="Times New Roman" w:hAnsi="Times New Roman" w:cs="Times New Roman"/>
                <w:lang w:val="ro-RO"/>
              </w:rPr>
              <w:t xml:space="preserve"> 1,75 m. </w:t>
            </w:r>
            <w:proofErr w:type="spellStart"/>
            <w:r w:rsidRPr="00632041">
              <w:rPr>
                <w:rFonts w:ascii="Times New Roman" w:hAnsi="Times New Roman" w:cs="Times New Roman"/>
                <w:lang w:val="ro-RO"/>
              </w:rPr>
              <w:t>Distanţele</w:t>
            </w:r>
            <w:proofErr w:type="spellEnd"/>
            <w:r w:rsidRPr="00632041">
              <w:rPr>
                <w:rFonts w:ascii="Times New Roman" w:hAnsi="Times New Roman" w:cs="Times New Roman"/>
                <w:lang w:val="ro-RO"/>
              </w:rPr>
              <w:t xml:space="preserve"> dintre rastele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pereţii</w:t>
            </w:r>
            <w:proofErr w:type="spellEnd"/>
            <w:r w:rsidRPr="00632041">
              <w:rPr>
                <w:rFonts w:ascii="Times New Roman" w:hAnsi="Times New Roman" w:cs="Times New Roman"/>
                <w:lang w:val="ro-RO"/>
              </w:rPr>
              <w:t xml:space="preserve"> încăperii de depozitare trebuie să fie de cel </w:t>
            </w:r>
            <w:proofErr w:type="spellStart"/>
            <w:r w:rsidRPr="00632041">
              <w:rPr>
                <w:rFonts w:ascii="Times New Roman" w:hAnsi="Times New Roman" w:cs="Times New Roman"/>
                <w:lang w:val="ro-RO"/>
              </w:rPr>
              <w:t>puţin</w:t>
            </w:r>
            <w:proofErr w:type="spellEnd"/>
            <w:r w:rsidRPr="00632041">
              <w:rPr>
                <w:rFonts w:ascii="Times New Roman" w:hAnsi="Times New Roman" w:cs="Times New Roman"/>
                <w:lang w:val="ro-RO"/>
              </w:rPr>
              <w:t xml:space="preserve"> 0,20 m, iar cele dintre stive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pereţii</w:t>
            </w:r>
            <w:proofErr w:type="spellEnd"/>
            <w:r w:rsidRPr="00632041">
              <w:rPr>
                <w:rFonts w:ascii="Times New Roman" w:hAnsi="Times New Roman" w:cs="Times New Roman"/>
                <w:lang w:val="ro-RO"/>
              </w:rPr>
              <w:t xml:space="preserve"> încăperii de depozitare trebuie să fie de cel </w:t>
            </w:r>
            <w:proofErr w:type="spellStart"/>
            <w:r w:rsidRPr="00632041">
              <w:rPr>
                <w:rFonts w:ascii="Times New Roman" w:hAnsi="Times New Roman" w:cs="Times New Roman"/>
                <w:lang w:val="ro-RO"/>
              </w:rPr>
              <w:t>puţin</w:t>
            </w:r>
            <w:proofErr w:type="spellEnd"/>
            <w:r w:rsidRPr="00632041">
              <w:rPr>
                <w:rFonts w:ascii="Times New Roman" w:hAnsi="Times New Roman" w:cs="Times New Roman"/>
                <w:lang w:val="ro-RO"/>
              </w:rPr>
              <w:t xml:space="preserve"> 0,75 m.</w:t>
            </w:r>
          </w:p>
          <w:p w14:paraId="15F3F6FD"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20.</w:t>
            </w:r>
            <w:r w:rsidRPr="00632041">
              <w:rPr>
                <w:rFonts w:ascii="Times New Roman" w:hAnsi="Times New Roman" w:cs="Times New Roman"/>
                <w:lang w:val="ro-RO"/>
              </w:rPr>
              <w:tab/>
              <w:t xml:space="preserve">Printre rastele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printre stive se lasă </w:t>
            </w:r>
            <w:proofErr w:type="spellStart"/>
            <w:r w:rsidRPr="00632041">
              <w:rPr>
                <w:rFonts w:ascii="Times New Roman" w:hAnsi="Times New Roman" w:cs="Times New Roman"/>
                <w:lang w:val="ro-RO"/>
              </w:rPr>
              <w:t>spaţii</w:t>
            </w:r>
            <w:proofErr w:type="spellEnd"/>
            <w:r w:rsidRPr="00632041">
              <w:rPr>
                <w:rFonts w:ascii="Times New Roman" w:hAnsi="Times New Roman" w:cs="Times New Roman"/>
                <w:lang w:val="ro-RO"/>
              </w:rPr>
              <w:t xml:space="preserve"> de trecere de cel </w:t>
            </w:r>
            <w:proofErr w:type="spellStart"/>
            <w:r w:rsidRPr="00632041">
              <w:rPr>
                <w:rFonts w:ascii="Times New Roman" w:hAnsi="Times New Roman" w:cs="Times New Roman"/>
                <w:lang w:val="ro-RO"/>
              </w:rPr>
              <w:t>puţin</w:t>
            </w:r>
            <w:proofErr w:type="spellEnd"/>
            <w:r w:rsidRPr="00632041">
              <w:rPr>
                <w:rFonts w:ascii="Times New Roman" w:hAnsi="Times New Roman" w:cs="Times New Roman"/>
                <w:lang w:val="ro-RO"/>
              </w:rPr>
              <w:t xml:space="preserve"> 1,30 m </w:t>
            </w:r>
            <w:proofErr w:type="spellStart"/>
            <w:r w:rsidRPr="00632041">
              <w:rPr>
                <w:rFonts w:ascii="Times New Roman" w:hAnsi="Times New Roman" w:cs="Times New Roman"/>
                <w:lang w:val="ro-RO"/>
              </w:rPr>
              <w:t>lăţime</w:t>
            </w:r>
            <w:proofErr w:type="spellEnd"/>
            <w:r w:rsidRPr="00632041">
              <w:rPr>
                <w:rFonts w:ascii="Times New Roman" w:hAnsi="Times New Roman" w:cs="Times New Roman"/>
                <w:lang w:val="ro-RO"/>
              </w:rPr>
              <w:t>.</w:t>
            </w:r>
          </w:p>
          <w:p w14:paraId="4B5704E7"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21.</w:t>
            </w:r>
            <w:r w:rsidRPr="00632041">
              <w:rPr>
                <w:rFonts w:ascii="Times New Roman" w:hAnsi="Times New Roman" w:cs="Times New Roman"/>
                <w:lang w:val="ro-RO"/>
              </w:rPr>
              <w:tab/>
              <w:t xml:space="preserve">Lăzile se </w:t>
            </w:r>
            <w:proofErr w:type="spellStart"/>
            <w:r w:rsidRPr="00632041">
              <w:rPr>
                <w:rFonts w:ascii="Times New Roman" w:hAnsi="Times New Roman" w:cs="Times New Roman"/>
                <w:lang w:val="ro-RO"/>
              </w:rPr>
              <w:t>aşază</w:t>
            </w:r>
            <w:proofErr w:type="spellEnd"/>
            <w:r w:rsidRPr="00632041">
              <w:rPr>
                <w:rFonts w:ascii="Times New Roman" w:hAnsi="Times New Roman" w:cs="Times New Roman"/>
                <w:lang w:val="ro-RO"/>
              </w:rPr>
              <w:t xml:space="preserve"> pe rafturi într-un singur rând, având o </w:t>
            </w:r>
            <w:proofErr w:type="spellStart"/>
            <w:r w:rsidRPr="00632041">
              <w:rPr>
                <w:rFonts w:ascii="Times New Roman" w:hAnsi="Times New Roman" w:cs="Times New Roman"/>
                <w:lang w:val="ro-RO"/>
              </w:rPr>
              <w:t>distanţă</w:t>
            </w:r>
            <w:proofErr w:type="spellEnd"/>
            <w:r w:rsidRPr="00632041">
              <w:rPr>
                <w:rFonts w:ascii="Times New Roman" w:hAnsi="Times New Roman" w:cs="Times New Roman"/>
                <w:lang w:val="ro-RO"/>
              </w:rPr>
              <w:t xml:space="preserve"> de 40 mm între ele, capacul în sus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inscripţia</w:t>
            </w:r>
            <w:proofErr w:type="spellEnd"/>
            <w:r w:rsidRPr="00632041">
              <w:rPr>
                <w:rFonts w:ascii="Times New Roman" w:hAnsi="Times New Roman" w:cs="Times New Roman"/>
                <w:lang w:val="ro-RO"/>
              </w:rPr>
              <w:t xml:space="preserve"> înspre afară.</w:t>
            </w:r>
          </w:p>
          <w:p w14:paraId="6463E636"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22.</w:t>
            </w:r>
            <w:r w:rsidRPr="00632041">
              <w:rPr>
                <w:rFonts w:ascii="Times New Roman" w:hAnsi="Times New Roman" w:cs="Times New Roman"/>
                <w:lang w:val="ro-RO"/>
              </w:rPr>
              <w:tab/>
              <w:t xml:space="preserve">În apropierea </w:t>
            </w:r>
            <w:proofErr w:type="spellStart"/>
            <w:r w:rsidRPr="00632041">
              <w:rPr>
                <w:rFonts w:ascii="Times New Roman" w:hAnsi="Times New Roman" w:cs="Times New Roman"/>
                <w:lang w:val="ro-RO"/>
              </w:rPr>
              <w:t>rastelurilor</w:t>
            </w:r>
            <w:proofErr w:type="spellEnd"/>
            <w:r w:rsidRPr="00632041">
              <w:rPr>
                <w:rFonts w:ascii="Times New Roman" w:hAnsi="Times New Roman" w:cs="Times New Roman"/>
                <w:lang w:val="ro-RO"/>
              </w:rPr>
              <w:t xml:space="preserve"> și stivelor din depozitul de materiale explozive se vor instala tăblițe cu menționarea denumirii substanțelor explozive, mijloacelor de inițiere sau aparatelor de împușcare-explodare, cantitatea acestora, numărul lotului, data fabricării și termenul de valabilitate garantat.</w:t>
            </w:r>
          </w:p>
          <w:p w14:paraId="67838CB7"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23.</w:t>
            </w:r>
            <w:r w:rsidRPr="00632041">
              <w:rPr>
                <w:rFonts w:ascii="Times New Roman" w:hAnsi="Times New Roman" w:cs="Times New Roman"/>
                <w:lang w:val="ro-RO"/>
              </w:rPr>
              <w:tab/>
              <w:t xml:space="preserve">Anticamerele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camerele în care se face distribuirea capselor detonante trebuie să fie prevăzute cu mese </w:t>
            </w:r>
            <w:proofErr w:type="spellStart"/>
            <w:r w:rsidRPr="00632041">
              <w:rPr>
                <w:rFonts w:ascii="Times New Roman" w:hAnsi="Times New Roman" w:cs="Times New Roman"/>
                <w:lang w:val="ro-RO"/>
              </w:rPr>
              <w:t>confecţionate</w:t>
            </w:r>
            <w:proofErr w:type="spellEnd"/>
            <w:r w:rsidRPr="00632041">
              <w:rPr>
                <w:rFonts w:ascii="Times New Roman" w:hAnsi="Times New Roman" w:cs="Times New Roman"/>
                <w:lang w:val="ro-RO"/>
              </w:rPr>
              <w:t xml:space="preserve"> din material lemnos, cu bordură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căptuşite</w:t>
            </w:r>
            <w:proofErr w:type="spellEnd"/>
            <w:r w:rsidRPr="00632041">
              <w:rPr>
                <w:rFonts w:ascii="Times New Roman" w:hAnsi="Times New Roman" w:cs="Times New Roman"/>
                <w:lang w:val="ro-RO"/>
              </w:rPr>
              <w:t xml:space="preserve"> cu pâslă sau covor de cauciuc.</w:t>
            </w:r>
          </w:p>
          <w:p w14:paraId="3CBA4649"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24.</w:t>
            </w:r>
            <w:r w:rsidRPr="00632041">
              <w:rPr>
                <w:rFonts w:ascii="Times New Roman" w:hAnsi="Times New Roman" w:cs="Times New Roman"/>
                <w:lang w:val="ro-RO"/>
              </w:rPr>
              <w:tab/>
            </w:r>
            <w:proofErr w:type="spellStart"/>
            <w:r w:rsidRPr="00632041">
              <w:rPr>
                <w:rFonts w:ascii="Times New Roman" w:hAnsi="Times New Roman" w:cs="Times New Roman"/>
                <w:lang w:val="ro-RO"/>
              </w:rPr>
              <w:t>Instalaţia</w:t>
            </w:r>
            <w:proofErr w:type="spellEnd"/>
            <w:r w:rsidRPr="00632041">
              <w:rPr>
                <w:rFonts w:ascii="Times New Roman" w:hAnsi="Times New Roman" w:cs="Times New Roman"/>
                <w:lang w:val="ro-RO"/>
              </w:rPr>
              <w:t xml:space="preserve"> electrică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echipamentul electric pentru iluminatul </w:t>
            </w:r>
            <w:proofErr w:type="spellStart"/>
            <w:r w:rsidRPr="00632041">
              <w:rPr>
                <w:rFonts w:ascii="Times New Roman" w:hAnsi="Times New Roman" w:cs="Times New Roman"/>
                <w:lang w:val="ro-RO"/>
              </w:rPr>
              <w:t>staţionar</w:t>
            </w:r>
            <w:proofErr w:type="spellEnd"/>
            <w:r w:rsidRPr="00632041">
              <w:rPr>
                <w:rFonts w:ascii="Times New Roman" w:hAnsi="Times New Roman" w:cs="Times New Roman"/>
                <w:lang w:val="ro-RO"/>
              </w:rPr>
              <w:t xml:space="preserve"> al depozitelor de explozivi trebuie să corespundă gradului de periculozitate al mediului respectiv, folosindu-se numai cabluri armate, cu conductori de cupru.</w:t>
            </w:r>
          </w:p>
          <w:p w14:paraId="51273762"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25.</w:t>
            </w:r>
            <w:r w:rsidRPr="00632041">
              <w:rPr>
                <w:rFonts w:ascii="Times New Roman" w:hAnsi="Times New Roman" w:cs="Times New Roman"/>
                <w:lang w:val="ro-RO"/>
              </w:rPr>
              <w:tab/>
              <w:t>Corpurile de iluminat trebuie să fie montate în exteriorul încăperilor de depozitare, de unde vor lumina prin ferestrele sau luminatoarele special prevăzute în acest scop.</w:t>
            </w:r>
          </w:p>
          <w:p w14:paraId="688494C6"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26.</w:t>
            </w:r>
            <w:r w:rsidRPr="00632041">
              <w:rPr>
                <w:rFonts w:ascii="Times New Roman" w:hAnsi="Times New Roman" w:cs="Times New Roman"/>
                <w:lang w:val="ro-RO"/>
              </w:rPr>
              <w:tab/>
              <w:t xml:space="preserve">În cazul când iluminatul din exterior nu este posibil de realizat, corpurile de iluminat pot fi montate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în interiorul camerelor de depozitare, cu </w:t>
            </w:r>
            <w:proofErr w:type="spellStart"/>
            <w:r w:rsidRPr="00632041">
              <w:rPr>
                <w:rFonts w:ascii="Times New Roman" w:hAnsi="Times New Roman" w:cs="Times New Roman"/>
                <w:lang w:val="ro-RO"/>
              </w:rPr>
              <w:t>condiţia</w:t>
            </w:r>
            <w:proofErr w:type="spellEnd"/>
            <w:r w:rsidRPr="00632041">
              <w:rPr>
                <w:rFonts w:ascii="Times New Roman" w:hAnsi="Times New Roman" w:cs="Times New Roman"/>
                <w:lang w:val="ro-RO"/>
              </w:rPr>
              <w:t xml:space="preserve"> ca acestea să fie astfel concepute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să </w:t>
            </w:r>
            <w:proofErr w:type="spellStart"/>
            <w:r w:rsidRPr="00632041">
              <w:rPr>
                <w:rFonts w:ascii="Times New Roman" w:hAnsi="Times New Roman" w:cs="Times New Roman"/>
                <w:lang w:val="ro-RO"/>
              </w:rPr>
              <w:t>funcţioneze</w:t>
            </w:r>
            <w:proofErr w:type="spellEnd"/>
            <w:r w:rsidRPr="00632041">
              <w:rPr>
                <w:rFonts w:ascii="Times New Roman" w:hAnsi="Times New Roman" w:cs="Times New Roman"/>
                <w:lang w:val="ro-RO"/>
              </w:rPr>
              <w:t>, încât să nu determine explozia materiilor depozitate sau generarea de incendii (</w:t>
            </w:r>
            <w:proofErr w:type="spellStart"/>
            <w:r w:rsidRPr="00632041">
              <w:rPr>
                <w:rFonts w:ascii="Times New Roman" w:hAnsi="Times New Roman" w:cs="Times New Roman"/>
                <w:lang w:val="ro-RO"/>
              </w:rPr>
              <w:t>construcţia</w:t>
            </w:r>
            <w:proofErr w:type="spellEnd"/>
            <w:r w:rsidRPr="00632041">
              <w:rPr>
                <w:rFonts w:ascii="Times New Roman" w:hAnsi="Times New Roman" w:cs="Times New Roman"/>
                <w:lang w:val="ro-RO"/>
              </w:rPr>
              <w:t xml:space="preserve"> antiexplozivă).</w:t>
            </w:r>
          </w:p>
          <w:p w14:paraId="414C5888"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27.</w:t>
            </w:r>
            <w:r w:rsidRPr="00632041">
              <w:rPr>
                <w:rFonts w:ascii="Times New Roman" w:hAnsi="Times New Roman" w:cs="Times New Roman"/>
                <w:lang w:val="ro-RO"/>
              </w:rPr>
              <w:tab/>
              <w:t xml:space="preserve">Întrerupătoarele electrice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conductorii electrici se montează în exteriorul încăperilor de depozitare a explozivilor.</w:t>
            </w:r>
          </w:p>
          <w:p w14:paraId="28ED22C3"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28.</w:t>
            </w:r>
            <w:r w:rsidRPr="00632041">
              <w:rPr>
                <w:rFonts w:ascii="Times New Roman" w:hAnsi="Times New Roman" w:cs="Times New Roman"/>
                <w:lang w:val="ro-RO"/>
              </w:rPr>
              <w:tab/>
              <w:t>Ca lămpi individuale portabile se folosesc numai lămpi de tip minier (lămpi electrice cu acumulatoare).</w:t>
            </w:r>
          </w:p>
          <w:p w14:paraId="2C5B6603"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lastRenderedPageBreak/>
              <w:t>29.</w:t>
            </w:r>
            <w:r w:rsidRPr="00632041">
              <w:rPr>
                <w:rFonts w:ascii="Times New Roman" w:hAnsi="Times New Roman" w:cs="Times New Roman"/>
                <w:lang w:val="ro-RO"/>
              </w:rPr>
              <w:tab/>
              <w:t xml:space="preserve">În cazul depozitelor temporare sau al celor mici de consum ale </w:t>
            </w:r>
            <w:proofErr w:type="spellStart"/>
            <w:r w:rsidRPr="00632041">
              <w:rPr>
                <w:rFonts w:ascii="Times New Roman" w:hAnsi="Times New Roman" w:cs="Times New Roman"/>
                <w:lang w:val="ro-RO"/>
              </w:rPr>
              <w:t>şantierelor</w:t>
            </w:r>
            <w:proofErr w:type="spellEnd"/>
            <w:r w:rsidRPr="00632041">
              <w:rPr>
                <w:rFonts w:ascii="Times New Roman" w:hAnsi="Times New Roman" w:cs="Times New Roman"/>
                <w:lang w:val="ro-RO"/>
              </w:rPr>
              <w:t xml:space="preserve"> izolate, fără pericolul gazelor explozive, pentru iluminatul individual portabil se pot folosi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lanterne de buzunar cu baterii de maximum 4,5 V, care trebuie să aibă cutia sigilată cu fir plombat, pentru ca deschiderea lor să fie făcută numai de persoane abilitate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în afara depozitului.</w:t>
            </w:r>
          </w:p>
          <w:p w14:paraId="49654C64"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30.</w:t>
            </w:r>
            <w:r w:rsidRPr="00632041">
              <w:rPr>
                <w:rFonts w:ascii="Times New Roman" w:hAnsi="Times New Roman" w:cs="Times New Roman"/>
                <w:lang w:val="ro-RO"/>
              </w:rPr>
              <w:tab/>
              <w:t xml:space="preserve">Încălzirea încăperilor de la </w:t>
            </w:r>
            <w:proofErr w:type="spellStart"/>
            <w:r w:rsidRPr="00632041">
              <w:rPr>
                <w:rFonts w:ascii="Times New Roman" w:hAnsi="Times New Roman" w:cs="Times New Roman"/>
                <w:lang w:val="ro-RO"/>
              </w:rPr>
              <w:t>suprafaţă</w:t>
            </w:r>
            <w:proofErr w:type="spellEnd"/>
            <w:r w:rsidRPr="00632041">
              <w:rPr>
                <w:rFonts w:ascii="Times New Roman" w:hAnsi="Times New Roman" w:cs="Times New Roman"/>
                <w:lang w:val="ro-RO"/>
              </w:rPr>
              <w:t xml:space="preserve"> în care se depozitează explozivi congelabili se face numai cu aer cald introdus cu ajutorul unui ventilator dintr-o cameră de încălzire alăturată, printr-o deschizătură protejată cu plasă metalică.</w:t>
            </w:r>
          </w:p>
          <w:p w14:paraId="4E308739"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31.</w:t>
            </w:r>
            <w:r w:rsidRPr="00632041">
              <w:rPr>
                <w:rFonts w:ascii="Times New Roman" w:hAnsi="Times New Roman" w:cs="Times New Roman"/>
                <w:lang w:val="ro-RO"/>
              </w:rPr>
              <w:tab/>
              <w:t>În cazul folosirii energiei electrice corpurile de încălzire (radiatoarele) trebuie protejate cu carcase.</w:t>
            </w:r>
          </w:p>
          <w:p w14:paraId="36C068F4"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32.</w:t>
            </w:r>
            <w:r w:rsidRPr="00632041">
              <w:rPr>
                <w:rFonts w:ascii="Times New Roman" w:hAnsi="Times New Roman" w:cs="Times New Roman"/>
                <w:lang w:val="ro-RO"/>
              </w:rPr>
              <w:tab/>
              <w:t xml:space="preserve">Camera de încălzire trebuie să fie separată de cea de depozitare printr-un perete termoizolator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incombustibil.</w:t>
            </w:r>
          </w:p>
          <w:p w14:paraId="0E872AEA"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33.</w:t>
            </w:r>
            <w:r w:rsidRPr="00632041">
              <w:rPr>
                <w:rFonts w:ascii="Times New Roman" w:hAnsi="Times New Roman" w:cs="Times New Roman"/>
                <w:lang w:val="ro-RO"/>
              </w:rPr>
              <w:tab/>
              <w:t xml:space="preserve">În cazul folosirii aburului sau a apei calde, cazanele pentru încălzirea centrală, precum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depozitele de combustibili trebuie să fie amplasate la cel </w:t>
            </w:r>
            <w:proofErr w:type="spellStart"/>
            <w:r w:rsidRPr="00632041">
              <w:rPr>
                <w:rFonts w:ascii="Times New Roman" w:hAnsi="Times New Roman" w:cs="Times New Roman"/>
                <w:lang w:val="ro-RO"/>
              </w:rPr>
              <w:t>puţin</w:t>
            </w:r>
            <w:proofErr w:type="spellEnd"/>
            <w:r w:rsidRPr="00632041">
              <w:rPr>
                <w:rFonts w:ascii="Times New Roman" w:hAnsi="Times New Roman" w:cs="Times New Roman"/>
                <w:lang w:val="ro-RO"/>
              </w:rPr>
              <w:t xml:space="preserve"> 50 m de cea mai apropiată încăpere de depozitare, în afara perimetrului împrejmuit,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să aibă </w:t>
            </w:r>
            <w:proofErr w:type="spellStart"/>
            <w:r w:rsidRPr="00632041">
              <w:rPr>
                <w:rFonts w:ascii="Times New Roman" w:hAnsi="Times New Roman" w:cs="Times New Roman"/>
                <w:lang w:val="ro-RO"/>
              </w:rPr>
              <w:t>coşurile</w:t>
            </w:r>
            <w:proofErr w:type="spellEnd"/>
            <w:r w:rsidRPr="00632041">
              <w:rPr>
                <w:rFonts w:ascii="Times New Roman" w:hAnsi="Times New Roman" w:cs="Times New Roman"/>
                <w:lang w:val="ro-RO"/>
              </w:rPr>
              <w:t xml:space="preserve"> prevăzute cu parascântei.</w:t>
            </w:r>
          </w:p>
          <w:p w14:paraId="7286176A"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34.</w:t>
            </w:r>
            <w:r w:rsidRPr="00632041">
              <w:rPr>
                <w:rFonts w:ascii="Times New Roman" w:hAnsi="Times New Roman" w:cs="Times New Roman"/>
                <w:lang w:val="ro-RO"/>
              </w:rPr>
              <w:tab/>
              <w:t xml:space="preserve">În încăperile în care se depozitează sau se manipulează explozivi trebuie să se asigure temperaturi cu cel </w:t>
            </w:r>
            <w:proofErr w:type="spellStart"/>
            <w:r w:rsidRPr="00632041">
              <w:rPr>
                <w:rFonts w:ascii="Times New Roman" w:hAnsi="Times New Roman" w:cs="Times New Roman"/>
                <w:lang w:val="ro-RO"/>
              </w:rPr>
              <w:t>puţin</w:t>
            </w:r>
            <w:proofErr w:type="spellEnd"/>
            <w:r w:rsidRPr="00632041">
              <w:rPr>
                <w:rFonts w:ascii="Times New Roman" w:hAnsi="Times New Roman" w:cs="Times New Roman"/>
                <w:lang w:val="ro-RO"/>
              </w:rPr>
              <w:t xml:space="preserve"> 5 grade C peste temperaturile minime la care acestea </w:t>
            </w:r>
            <w:proofErr w:type="spellStart"/>
            <w:r w:rsidRPr="00632041">
              <w:rPr>
                <w:rFonts w:ascii="Times New Roman" w:hAnsi="Times New Roman" w:cs="Times New Roman"/>
                <w:lang w:val="ro-RO"/>
              </w:rPr>
              <w:t>îşi</w:t>
            </w:r>
            <w:proofErr w:type="spellEnd"/>
            <w:r w:rsidRPr="00632041">
              <w:rPr>
                <w:rFonts w:ascii="Times New Roman" w:hAnsi="Times New Roman" w:cs="Times New Roman"/>
                <w:lang w:val="ro-RO"/>
              </w:rPr>
              <w:t xml:space="preserve"> păstrează caracteristicile precizate de producător.</w:t>
            </w:r>
          </w:p>
          <w:p w14:paraId="1D3D377E"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35.</w:t>
            </w:r>
            <w:r w:rsidRPr="00632041">
              <w:rPr>
                <w:rFonts w:ascii="Times New Roman" w:hAnsi="Times New Roman" w:cs="Times New Roman"/>
                <w:lang w:val="ro-RO"/>
              </w:rPr>
              <w:tab/>
              <w:t xml:space="preserve">Temperatura maximă în încăperile de depozitare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manipulare trebuie să fie de +25 grade C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în mod </w:t>
            </w:r>
            <w:proofErr w:type="spellStart"/>
            <w:r w:rsidRPr="00632041">
              <w:rPr>
                <w:rFonts w:ascii="Times New Roman" w:hAnsi="Times New Roman" w:cs="Times New Roman"/>
                <w:lang w:val="ro-RO"/>
              </w:rPr>
              <w:t>excepţional</w:t>
            </w:r>
            <w:proofErr w:type="spellEnd"/>
            <w:r w:rsidRPr="00632041">
              <w:rPr>
                <w:rFonts w:ascii="Times New Roman" w:hAnsi="Times New Roman" w:cs="Times New Roman"/>
                <w:lang w:val="ro-RO"/>
              </w:rPr>
              <w:t xml:space="preserve"> de +30 grade C pentru explozivi care, conform standardelor, normelor interne sau </w:t>
            </w:r>
            <w:proofErr w:type="spellStart"/>
            <w:r w:rsidRPr="00632041">
              <w:rPr>
                <w:rFonts w:ascii="Times New Roman" w:hAnsi="Times New Roman" w:cs="Times New Roman"/>
                <w:lang w:val="ro-RO"/>
              </w:rPr>
              <w:t>documentaţiilor</w:t>
            </w:r>
            <w:proofErr w:type="spellEnd"/>
            <w:r w:rsidRPr="00632041">
              <w:rPr>
                <w:rFonts w:ascii="Times New Roman" w:hAnsi="Times New Roman" w:cs="Times New Roman"/>
                <w:lang w:val="ro-RO"/>
              </w:rPr>
              <w:t xml:space="preserve"> speciale ale producătorului, sunt considerate stabile.</w:t>
            </w:r>
          </w:p>
          <w:p w14:paraId="5086AB86"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36.</w:t>
            </w:r>
            <w:r w:rsidRPr="00632041">
              <w:rPr>
                <w:rFonts w:ascii="Times New Roman" w:hAnsi="Times New Roman" w:cs="Times New Roman"/>
                <w:lang w:val="ro-RO"/>
              </w:rPr>
              <w:tab/>
              <w:t xml:space="preserve">Pentru controlul temperaturii fiecare încăpere de depozitare trebuie să fie dotată cu un termometru amplasat la două treimi din </w:t>
            </w:r>
            <w:proofErr w:type="spellStart"/>
            <w:r w:rsidRPr="00632041">
              <w:rPr>
                <w:rFonts w:ascii="Times New Roman" w:hAnsi="Times New Roman" w:cs="Times New Roman"/>
                <w:lang w:val="ro-RO"/>
              </w:rPr>
              <w:t>înălţimea</w:t>
            </w:r>
            <w:proofErr w:type="spellEnd"/>
            <w:r w:rsidRPr="00632041">
              <w:rPr>
                <w:rFonts w:ascii="Times New Roman" w:hAnsi="Times New Roman" w:cs="Times New Roman"/>
                <w:lang w:val="ro-RO"/>
              </w:rPr>
              <w:t xml:space="preserve"> încăperii.</w:t>
            </w:r>
          </w:p>
          <w:p w14:paraId="596F09D9"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37.</w:t>
            </w:r>
            <w:r w:rsidRPr="00632041">
              <w:rPr>
                <w:rFonts w:ascii="Times New Roman" w:hAnsi="Times New Roman" w:cs="Times New Roman"/>
                <w:lang w:val="ro-RO"/>
              </w:rPr>
              <w:tab/>
              <w:t xml:space="preserve">Depozitele de explozivi de </w:t>
            </w:r>
            <w:proofErr w:type="spellStart"/>
            <w:r w:rsidRPr="00632041">
              <w:rPr>
                <w:rFonts w:ascii="Times New Roman" w:hAnsi="Times New Roman" w:cs="Times New Roman"/>
                <w:lang w:val="ro-RO"/>
              </w:rPr>
              <w:t>suprafaţă</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cele subterane nelegate de </w:t>
            </w:r>
            <w:proofErr w:type="spellStart"/>
            <w:r w:rsidRPr="00632041">
              <w:rPr>
                <w:rFonts w:ascii="Times New Roman" w:hAnsi="Times New Roman" w:cs="Times New Roman"/>
                <w:lang w:val="ro-RO"/>
              </w:rPr>
              <w:t>reţeaua</w:t>
            </w:r>
            <w:proofErr w:type="spellEnd"/>
            <w:r w:rsidRPr="00632041">
              <w:rPr>
                <w:rFonts w:ascii="Times New Roman" w:hAnsi="Times New Roman" w:cs="Times New Roman"/>
                <w:lang w:val="ro-RO"/>
              </w:rPr>
              <w:t xml:space="preserve"> unei mine cu strat acoperitor mai mic de 10 m trebuie să fie protejate contra descărcărilor electrice atmosferice prin paratrăsnete, iar depozitele mobile în carcasă metalică, prin legarea acestora la o priză de pământ.</w:t>
            </w:r>
          </w:p>
          <w:p w14:paraId="13D99F54"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38.</w:t>
            </w:r>
            <w:r w:rsidRPr="00632041">
              <w:rPr>
                <w:rFonts w:ascii="Times New Roman" w:hAnsi="Times New Roman" w:cs="Times New Roman"/>
                <w:lang w:val="ro-RO"/>
              </w:rPr>
              <w:tab/>
            </w:r>
            <w:proofErr w:type="spellStart"/>
            <w:r w:rsidRPr="00632041">
              <w:rPr>
                <w:rFonts w:ascii="Times New Roman" w:hAnsi="Times New Roman" w:cs="Times New Roman"/>
                <w:lang w:val="ro-RO"/>
              </w:rPr>
              <w:t>Rezistenţa</w:t>
            </w:r>
            <w:proofErr w:type="spellEnd"/>
            <w:r w:rsidRPr="00632041">
              <w:rPr>
                <w:rFonts w:ascii="Times New Roman" w:hAnsi="Times New Roman" w:cs="Times New Roman"/>
                <w:lang w:val="ro-RO"/>
              </w:rPr>
              <w:t xml:space="preserve"> prizelor de legare la pământ ale </w:t>
            </w:r>
            <w:proofErr w:type="spellStart"/>
            <w:r w:rsidRPr="00632041">
              <w:rPr>
                <w:rFonts w:ascii="Times New Roman" w:hAnsi="Times New Roman" w:cs="Times New Roman"/>
                <w:lang w:val="ro-RO"/>
              </w:rPr>
              <w:t>instalaţiilor</w:t>
            </w:r>
            <w:proofErr w:type="spellEnd"/>
            <w:r w:rsidRPr="00632041">
              <w:rPr>
                <w:rFonts w:ascii="Times New Roman" w:hAnsi="Times New Roman" w:cs="Times New Roman"/>
                <w:lang w:val="ro-RO"/>
              </w:rPr>
              <w:t xml:space="preserve"> de </w:t>
            </w:r>
            <w:proofErr w:type="spellStart"/>
            <w:r w:rsidRPr="00632041">
              <w:rPr>
                <w:rFonts w:ascii="Times New Roman" w:hAnsi="Times New Roman" w:cs="Times New Roman"/>
                <w:lang w:val="ro-RO"/>
              </w:rPr>
              <w:t>protecţie</w:t>
            </w:r>
            <w:proofErr w:type="spellEnd"/>
            <w:r w:rsidRPr="00632041">
              <w:rPr>
                <w:rFonts w:ascii="Times New Roman" w:hAnsi="Times New Roman" w:cs="Times New Roman"/>
                <w:lang w:val="ro-RO"/>
              </w:rPr>
              <w:t xml:space="preserve"> împotriva descărcărilor electrice atmosferice se testează periodic de către un laborator autorizat, conform reglementărilor tehnice în vigoare, precum și cu respectarea obligatorie a următoarelor cerințe:</w:t>
            </w:r>
          </w:p>
          <w:p w14:paraId="1EC216A9"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 xml:space="preserve">38.1. Paratrăsnetul trebuie verificat înaintea începerii sezonului de furtuni, dar nu mai rar de o dată pe an, de către o comisie desemnată prin ordin al administratorului întreprinderii, compusă din: </w:t>
            </w:r>
          </w:p>
          <w:p w14:paraId="16EC0D44"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lastRenderedPageBreak/>
              <w:t xml:space="preserve">38.1.1. energeticianul sau persoana care îndeplinește funcțiile acestuia; </w:t>
            </w:r>
          </w:p>
          <w:p w14:paraId="78C5A232"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38.1.2. administratorul depozitului de explozivi;</w:t>
            </w:r>
          </w:p>
          <w:p w14:paraId="50EC56B8"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38.1.3. conducătorul lucrărilor de dinamitare în subordinea căruia se află depozitul;</w:t>
            </w:r>
          </w:p>
          <w:p w14:paraId="15C7A2BE"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38.1.4. persoana responsabilă de securitatea și sănătatea în muncă.</w:t>
            </w:r>
          </w:p>
          <w:p w14:paraId="26BB1AF5"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38.2. Examinarea exterioară a structurii paratrăsnetului se efectuează periodic, dar nu mai rar de o dată pe lună, de către administratorul depozitului.</w:t>
            </w:r>
          </w:p>
          <w:p w14:paraId="7305EADD"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38.3. Verificarea paratrăsnetului include:</w:t>
            </w:r>
          </w:p>
          <w:p w14:paraId="45101386"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 xml:space="preserve">38.3.1. examinarea exterioară a construcției paratrăsnetului; </w:t>
            </w:r>
          </w:p>
          <w:p w14:paraId="14C9E39C"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38.3.2. măsurarea rezistenței prizei de pământ a paratrăsnetului;</w:t>
            </w:r>
          </w:p>
          <w:p w14:paraId="202D88AD"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 xml:space="preserve">38.3.3. verificarea rezistenței de trecere a tuturor contactelor elementelor de protecție contra influenței secundare a fulgerului. </w:t>
            </w:r>
          </w:p>
          <w:p w14:paraId="0DE126BF"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38.4. Măsurarea rezistenței prizei de pământ se efectuează în perioada cu cel mai ridicat grad de uscare a solului.</w:t>
            </w:r>
          </w:p>
          <w:p w14:paraId="11983552"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38.5. Rezultatele examinării exterioare a paratrăsnetului, precum și rezultatele măsurătorilor rezistenței prizei de pământ, se consemnează într-un act oficial.</w:t>
            </w:r>
          </w:p>
          <w:p w14:paraId="17424CA7"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38.6. La examinarea receptorilor de fulger se va verifica integritatea capătului conic, starea cositorului acestuia, fiabilitatea și compacitatea legăturii cu conductorul de deviere a curentului, absența ruginii, precum și curățenia suprafețelor contactelor prin șurub. Paratrăsnetul cu capătul conic pârlit sau deteriorat de rugină pe o suprafață mai mare de o treime din secțiune trebuie înlocuit. Deteriorarea cositorului sau stratului de zinc trebuie remediată, rugina eliminată, iar conexiunile slăbite – întărite.</w:t>
            </w:r>
          </w:p>
          <w:p w14:paraId="65836F8B"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38.7. La examinarea componentelor de protecție împotriva influenței secundare a fulgerului, cauzată de inducția electrostatică, se verifică integritatea grilelor și a conductorilor de evacuare a curentului, compacitatea și fiabilitatea conexiunilor, precum și gradul de coroziune. Dacă elementele sunt afectate de rugină pe o suprafață a secțiunii mai mare de 16 mm², acestea se înlocuiesc.</w:t>
            </w:r>
          </w:p>
          <w:p w14:paraId="7E5B0F45"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 xml:space="preserve">38.8. Măsurarea rezistenței prizelor de pământ ale paratrăsnetelor se efectuează cu echipamente electrice speciale de către un laborator acreditat. Măsurarea rezistenței conexiunilor se realizează cu </w:t>
            </w:r>
            <w:proofErr w:type="spellStart"/>
            <w:r w:rsidRPr="00632041">
              <w:rPr>
                <w:rFonts w:ascii="Times New Roman" w:hAnsi="Times New Roman" w:cs="Times New Roman"/>
                <w:lang w:val="ro-RO"/>
              </w:rPr>
              <w:t>microohmmetrul</w:t>
            </w:r>
            <w:proofErr w:type="spellEnd"/>
            <w:r w:rsidRPr="00632041">
              <w:rPr>
                <w:rFonts w:ascii="Times New Roman" w:hAnsi="Times New Roman" w:cs="Times New Roman"/>
                <w:lang w:val="ro-RO"/>
              </w:rPr>
              <w:t>.</w:t>
            </w:r>
          </w:p>
          <w:p w14:paraId="0665B9DD"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39.</w:t>
            </w:r>
            <w:r w:rsidRPr="00632041">
              <w:rPr>
                <w:rFonts w:ascii="Times New Roman" w:hAnsi="Times New Roman" w:cs="Times New Roman"/>
                <w:lang w:val="ro-RO"/>
              </w:rPr>
              <w:tab/>
              <w:t xml:space="preserve">În ambele cazuri </w:t>
            </w:r>
            <w:proofErr w:type="spellStart"/>
            <w:r w:rsidRPr="00632041">
              <w:rPr>
                <w:rFonts w:ascii="Times New Roman" w:hAnsi="Times New Roman" w:cs="Times New Roman"/>
                <w:lang w:val="ro-RO"/>
              </w:rPr>
              <w:t>rezistenţa</w:t>
            </w:r>
            <w:proofErr w:type="spellEnd"/>
            <w:r w:rsidRPr="00632041">
              <w:rPr>
                <w:rFonts w:ascii="Times New Roman" w:hAnsi="Times New Roman" w:cs="Times New Roman"/>
                <w:lang w:val="ro-RO"/>
              </w:rPr>
              <w:t xml:space="preserve"> prizelor de legare la pământ va fi de maximum 4 ohmi.</w:t>
            </w:r>
          </w:p>
          <w:p w14:paraId="07980710"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40.</w:t>
            </w:r>
            <w:r w:rsidRPr="00632041">
              <w:rPr>
                <w:rFonts w:ascii="Times New Roman" w:hAnsi="Times New Roman" w:cs="Times New Roman"/>
                <w:lang w:val="ro-RO"/>
              </w:rPr>
              <w:tab/>
              <w:t xml:space="preserve">Paratrăsnetele trebuie executate astfel încât să asigure o </w:t>
            </w:r>
            <w:proofErr w:type="spellStart"/>
            <w:r w:rsidRPr="00632041">
              <w:rPr>
                <w:rFonts w:ascii="Times New Roman" w:hAnsi="Times New Roman" w:cs="Times New Roman"/>
                <w:lang w:val="ro-RO"/>
              </w:rPr>
              <w:t>protecţie</w:t>
            </w:r>
            <w:proofErr w:type="spellEnd"/>
            <w:r w:rsidRPr="00632041">
              <w:rPr>
                <w:rFonts w:ascii="Times New Roman" w:hAnsi="Times New Roman" w:cs="Times New Roman"/>
                <w:lang w:val="ro-RO"/>
              </w:rPr>
              <w:t xml:space="preserve"> completă împotriva descărcărilor electrice atmosferice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a </w:t>
            </w:r>
            <w:proofErr w:type="spellStart"/>
            <w:r w:rsidRPr="00632041">
              <w:rPr>
                <w:rFonts w:ascii="Times New Roman" w:hAnsi="Times New Roman" w:cs="Times New Roman"/>
                <w:lang w:val="ro-RO"/>
              </w:rPr>
              <w:t>acţiunilor</w:t>
            </w:r>
            <w:proofErr w:type="spellEnd"/>
            <w:r w:rsidRPr="00632041">
              <w:rPr>
                <w:rFonts w:ascii="Times New Roman" w:hAnsi="Times New Roman" w:cs="Times New Roman"/>
                <w:lang w:val="ro-RO"/>
              </w:rPr>
              <w:t xml:space="preserve"> secundare ale acestora.</w:t>
            </w:r>
          </w:p>
          <w:p w14:paraId="6E53B7FE"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lastRenderedPageBreak/>
              <w:t>41.</w:t>
            </w:r>
            <w:r w:rsidRPr="00632041">
              <w:rPr>
                <w:rFonts w:ascii="Times New Roman" w:hAnsi="Times New Roman" w:cs="Times New Roman"/>
                <w:lang w:val="ro-RO"/>
              </w:rPr>
              <w:tab/>
              <w:t>Păstrarea în depozitele de explozivi a altor materiale este interzisă.</w:t>
            </w:r>
          </w:p>
          <w:p w14:paraId="1CC67A8B"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42.</w:t>
            </w:r>
            <w:r w:rsidRPr="00632041">
              <w:rPr>
                <w:rFonts w:ascii="Times New Roman" w:hAnsi="Times New Roman" w:cs="Times New Roman"/>
                <w:lang w:val="ro-RO"/>
              </w:rPr>
              <w:tab/>
              <w:t xml:space="preserve">Ambalajele din care au fost scoase explozivii trebuie să fie depozitate în magazii amplasate în afara perimetrului depozitului, iar la depozitele subterane legate de </w:t>
            </w:r>
            <w:proofErr w:type="spellStart"/>
            <w:r w:rsidRPr="00632041">
              <w:rPr>
                <w:rFonts w:ascii="Times New Roman" w:hAnsi="Times New Roman" w:cs="Times New Roman"/>
                <w:lang w:val="ro-RO"/>
              </w:rPr>
              <w:t>reţeaua</w:t>
            </w:r>
            <w:proofErr w:type="spellEnd"/>
            <w:r w:rsidRPr="00632041">
              <w:rPr>
                <w:rFonts w:ascii="Times New Roman" w:hAnsi="Times New Roman" w:cs="Times New Roman"/>
                <w:lang w:val="ro-RO"/>
              </w:rPr>
              <w:t xml:space="preserve"> minelor, ambalajele trebuie să fie evacuate periodic la </w:t>
            </w:r>
            <w:proofErr w:type="spellStart"/>
            <w:r w:rsidRPr="00632041">
              <w:rPr>
                <w:rFonts w:ascii="Times New Roman" w:hAnsi="Times New Roman" w:cs="Times New Roman"/>
                <w:lang w:val="ro-RO"/>
              </w:rPr>
              <w:t>suprafaţă</w:t>
            </w:r>
            <w:proofErr w:type="spellEnd"/>
            <w:r w:rsidRPr="00632041">
              <w:rPr>
                <w:rFonts w:ascii="Times New Roman" w:hAnsi="Times New Roman" w:cs="Times New Roman"/>
                <w:lang w:val="ro-RO"/>
              </w:rPr>
              <w:t xml:space="preserve">, pe căile de acces </w:t>
            </w:r>
            <w:proofErr w:type="spellStart"/>
            <w:r w:rsidRPr="00632041">
              <w:rPr>
                <w:rFonts w:ascii="Times New Roman" w:hAnsi="Times New Roman" w:cs="Times New Roman"/>
                <w:lang w:val="ro-RO"/>
              </w:rPr>
              <w:t>menţinute</w:t>
            </w:r>
            <w:proofErr w:type="spellEnd"/>
            <w:r w:rsidRPr="00632041">
              <w:rPr>
                <w:rFonts w:ascii="Times New Roman" w:hAnsi="Times New Roman" w:cs="Times New Roman"/>
                <w:lang w:val="ro-RO"/>
              </w:rPr>
              <w:t xml:space="preserve"> în </w:t>
            </w:r>
            <w:proofErr w:type="spellStart"/>
            <w:r w:rsidRPr="00632041">
              <w:rPr>
                <w:rFonts w:ascii="Times New Roman" w:hAnsi="Times New Roman" w:cs="Times New Roman"/>
                <w:lang w:val="ro-RO"/>
              </w:rPr>
              <w:t>permanenţă</w:t>
            </w:r>
            <w:proofErr w:type="spellEnd"/>
            <w:r w:rsidRPr="00632041">
              <w:rPr>
                <w:rFonts w:ascii="Times New Roman" w:hAnsi="Times New Roman" w:cs="Times New Roman"/>
                <w:lang w:val="ro-RO"/>
              </w:rPr>
              <w:t xml:space="preserve"> deblocate.</w:t>
            </w:r>
          </w:p>
          <w:p w14:paraId="0557F64C"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43.</w:t>
            </w:r>
            <w:r w:rsidRPr="00632041">
              <w:rPr>
                <w:rFonts w:ascii="Times New Roman" w:hAnsi="Times New Roman" w:cs="Times New Roman"/>
                <w:lang w:val="ro-RO"/>
              </w:rPr>
              <w:tab/>
              <w:t xml:space="preserve">Uneltele destinate deschiderii ambalajelor sau </w:t>
            </w:r>
            <w:proofErr w:type="spellStart"/>
            <w:r w:rsidRPr="00632041">
              <w:rPr>
                <w:rFonts w:ascii="Times New Roman" w:hAnsi="Times New Roman" w:cs="Times New Roman"/>
                <w:lang w:val="ro-RO"/>
              </w:rPr>
              <w:t>curăţeniei</w:t>
            </w:r>
            <w:proofErr w:type="spellEnd"/>
            <w:r w:rsidRPr="00632041">
              <w:rPr>
                <w:rFonts w:ascii="Times New Roman" w:hAnsi="Times New Roman" w:cs="Times New Roman"/>
                <w:lang w:val="ro-RO"/>
              </w:rPr>
              <w:t xml:space="preserve"> depozitelor trebuie să fie păstrate în anticamere sau în camerele de distribuire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să fie </w:t>
            </w:r>
            <w:proofErr w:type="spellStart"/>
            <w:r w:rsidRPr="00632041">
              <w:rPr>
                <w:rFonts w:ascii="Times New Roman" w:hAnsi="Times New Roman" w:cs="Times New Roman"/>
                <w:lang w:val="ro-RO"/>
              </w:rPr>
              <w:t>confecţionate</w:t>
            </w:r>
            <w:proofErr w:type="spellEnd"/>
            <w:r w:rsidRPr="00632041">
              <w:rPr>
                <w:rFonts w:ascii="Times New Roman" w:hAnsi="Times New Roman" w:cs="Times New Roman"/>
                <w:lang w:val="ro-RO"/>
              </w:rPr>
              <w:t xml:space="preserve"> din materiale care nu se încarcă electrostatic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nu produc scântei.</w:t>
            </w:r>
          </w:p>
          <w:p w14:paraId="1A90863F"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44.</w:t>
            </w:r>
            <w:r w:rsidRPr="00632041">
              <w:rPr>
                <w:rFonts w:ascii="Times New Roman" w:hAnsi="Times New Roman" w:cs="Times New Roman"/>
                <w:lang w:val="ro-RO"/>
              </w:rPr>
              <w:tab/>
              <w:t xml:space="preserve">Terenul aferent depozitelor de explozivi de </w:t>
            </w:r>
            <w:proofErr w:type="spellStart"/>
            <w:r w:rsidRPr="00632041">
              <w:rPr>
                <w:rFonts w:ascii="Times New Roman" w:hAnsi="Times New Roman" w:cs="Times New Roman"/>
                <w:lang w:val="ro-RO"/>
              </w:rPr>
              <w:t>suprafaţă</w:t>
            </w:r>
            <w:proofErr w:type="spellEnd"/>
            <w:r w:rsidRPr="00632041">
              <w:rPr>
                <w:rFonts w:ascii="Times New Roman" w:hAnsi="Times New Roman" w:cs="Times New Roman"/>
                <w:lang w:val="ro-RO"/>
              </w:rPr>
              <w:t xml:space="preserve"> sau subterane nelegate de </w:t>
            </w:r>
            <w:proofErr w:type="spellStart"/>
            <w:r w:rsidRPr="00632041">
              <w:rPr>
                <w:rFonts w:ascii="Times New Roman" w:hAnsi="Times New Roman" w:cs="Times New Roman"/>
                <w:lang w:val="ro-RO"/>
              </w:rPr>
              <w:t>reţeaua</w:t>
            </w:r>
            <w:proofErr w:type="spellEnd"/>
            <w:r w:rsidRPr="00632041">
              <w:rPr>
                <w:rFonts w:ascii="Times New Roman" w:hAnsi="Times New Roman" w:cs="Times New Roman"/>
                <w:lang w:val="ro-RO"/>
              </w:rPr>
              <w:t xml:space="preserve"> minei trebuie împrejmuit cu două rânduri de gard de sârmă ghimpată, înalt de cel </w:t>
            </w:r>
            <w:proofErr w:type="spellStart"/>
            <w:r w:rsidRPr="00632041">
              <w:rPr>
                <w:rFonts w:ascii="Times New Roman" w:hAnsi="Times New Roman" w:cs="Times New Roman"/>
                <w:lang w:val="ro-RO"/>
              </w:rPr>
              <w:t>puţin</w:t>
            </w:r>
            <w:proofErr w:type="spellEnd"/>
            <w:r w:rsidRPr="00632041">
              <w:rPr>
                <w:rFonts w:ascii="Times New Roman" w:hAnsi="Times New Roman" w:cs="Times New Roman"/>
                <w:lang w:val="ro-RO"/>
              </w:rPr>
              <w:t xml:space="preserve"> 2 m, la o </w:t>
            </w:r>
            <w:proofErr w:type="spellStart"/>
            <w:r w:rsidRPr="00632041">
              <w:rPr>
                <w:rFonts w:ascii="Times New Roman" w:hAnsi="Times New Roman" w:cs="Times New Roman"/>
                <w:lang w:val="ro-RO"/>
              </w:rPr>
              <w:t>distanţă</w:t>
            </w:r>
            <w:proofErr w:type="spellEnd"/>
            <w:r w:rsidRPr="00632041">
              <w:rPr>
                <w:rFonts w:ascii="Times New Roman" w:hAnsi="Times New Roman" w:cs="Times New Roman"/>
                <w:lang w:val="ro-RO"/>
              </w:rPr>
              <w:t xml:space="preserve"> de 5 m între ele.</w:t>
            </w:r>
          </w:p>
          <w:p w14:paraId="357AE10D"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45.</w:t>
            </w:r>
            <w:r w:rsidRPr="00632041">
              <w:rPr>
                <w:rFonts w:ascii="Times New Roman" w:hAnsi="Times New Roman" w:cs="Times New Roman"/>
                <w:lang w:val="ro-RO"/>
              </w:rPr>
              <w:tab/>
              <w:t xml:space="preserve">43 La depozitele subterane nelegate de </w:t>
            </w:r>
            <w:proofErr w:type="spellStart"/>
            <w:r w:rsidRPr="00632041">
              <w:rPr>
                <w:rFonts w:ascii="Times New Roman" w:hAnsi="Times New Roman" w:cs="Times New Roman"/>
                <w:lang w:val="ro-RO"/>
              </w:rPr>
              <w:t>reţeaua</w:t>
            </w:r>
            <w:proofErr w:type="spellEnd"/>
            <w:r w:rsidRPr="00632041">
              <w:rPr>
                <w:rFonts w:ascii="Times New Roman" w:hAnsi="Times New Roman" w:cs="Times New Roman"/>
                <w:lang w:val="ro-RO"/>
              </w:rPr>
              <w:t xml:space="preserve"> minei se admite lipsa celui de-al doilea gard, cu </w:t>
            </w:r>
            <w:proofErr w:type="spellStart"/>
            <w:r w:rsidRPr="00632041">
              <w:rPr>
                <w:rFonts w:ascii="Times New Roman" w:hAnsi="Times New Roman" w:cs="Times New Roman"/>
                <w:lang w:val="ro-RO"/>
              </w:rPr>
              <w:t>condiţia</w:t>
            </w:r>
            <w:proofErr w:type="spellEnd"/>
            <w:r w:rsidRPr="00632041">
              <w:rPr>
                <w:rFonts w:ascii="Times New Roman" w:hAnsi="Times New Roman" w:cs="Times New Roman"/>
                <w:lang w:val="ro-RO"/>
              </w:rPr>
              <w:t xml:space="preserve"> ca galeria de acces în depozit să fie prevăzută cu două </w:t>
            </w:r>
            <w:proofErr w:type="spellStart"/>
            <w:r w:rsidRPr="00632041">
              <w:rPr>
                <w:rFonts w:ascii="Times New Roman" w:hAnsi="Times New Roman" w:cs="Times New Roman"/>
                <w:lang w:val="ro-RO"/>
              </w:rPr>
              <w:t>uşi</w:t>
            </w:r>
            <w:proofErr w:type="spellEnd"/>
            <w:r w:rsidRPr="00632041">
              <w:rPr>
                <w:rFonts w:ascii="Times New Roman" w:hAnsi="Times New Roman" w:cs="Times New Roman"/>
                <w:lang w:val="ro-RO"/>
              </w:rPr>
              <w:t xml:space="preserve"> metalice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două sisteme </w:t>
            </w:r>
            <w:proofErr w:type="spellStart"/>
            <w:r w:rsidRPr="00632041">
              <w:rPr>
                <w:rFonts w:ascii="Times New Roman" w:hAnsi="Times New Roman" w:cs="Times New Roman"/>
                <w:lang w:val="ro-RO"/>
              </w:rPr>
              <w:t>diferenţiate</w:t>
            </w:r>
            <w:proofErr w:type="spellEnd"/>
            <w:r w:rsidRPr="00632041">
              <w:rPr>
                <w:rFonts w:ascii="Times New Roman" w:hAnsi="Times New Roman" w:cs="Times New Roman"/>
                <w:lang w:val="ro-RO"/>
              </w:rPr>
              <w:t xml:space="preserve"> de încuietori.</w:t>
            </w:r>
          </w:p>
          <w:p w14:paraId="4618721C"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46.</w:t>
            </w:r>
            <w:r w:rsidRPr="00632041">
              <w:rPr>
                <w:rFonts w:ascii="Times New Roman" w:hAnsi="Times New Roman" w:cs="Times New Roman"/>
                <w:lang w:val="ro-RO"/>
              </w:rPr>
              <w:tab/>
              <w:t xml:space="preserve">Atunci când gura suitorului de aeraj nu se află în incinta depozitului, acesta trebuie blocat cu grilaj metalic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împrejmuit separat cu un gard de sârmă ghimpată de cel </w:t>
            </w:r>
            <w:proofErr w:type="spellStart"/>
            <w:r w:rsidRPr="00632041">
              <w:rPr>
                <w:rFonts w:ascii="Times New Roman" w:hAnsi="Times New Roman" w:cs="Times New Roman"/>
                <w:lang w:val="ro-RO"/>
              </w:rPr>
              <w:t>puţin</w:t>
            </w:r>
            <w:proofErr w:type="spellEnd"/>
            <w:r w:rsidRPr="00632041">
              <w:rPr>
                <w:rFonts w:ascii="Times New Roman" w:hAnsi="Times New Roman" w:cs="Times New Roman"/>
                <w:lang w:val="ro-RO"/>
              </w:rPr>
              <w:t xml:space="preserve"> 2 m </w:t>
            </w:r>
            <w:proofErr w:type="spellStart"/>
            <w:r w:rsidRPr="00632041">
              <w:rPr>
                <w:rFonts w:ascii="Times New Roman" w:hAnsi="Times New Roman" w:cs="Times New Roman"/>
                <w:lang w:val="ro-RO"/>
              </w:rPr>
              <w:t>înălţime</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amplasat la 5 m de suitor.</w:t>
            </w:r>
          </w:p>
          <w:p w14:paraId="32DE7377"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47.</w:t>
            </w:r>
            <w:r w:rsidRPr="00632041">
              <w:rPr>
                <w:rFonts w:ascii="Times New Roman" w:hAnsi="Times New Roman" w:cs="Times New Roman"/>
                <w:lang w:val="ro-RO"/>
              </w:rPr>
              <w:tab/>
              <w:t xml:space="preserve">În jurul terenului împrejmuit ce constituie incinta depozitului se </w:t>
            </w:r>
            <w:proofErr w:type="spellStart"/>
            <w:r w:rsidRPr="00632041">
              <w:rPr>
                <w:rFonts w:ascii="Times New Roman" w:hAnsi="Times New Roman" w:cs="Times New Roman"/>
                <w:lang w:val="ro-RO"/>
              </w:rPr>
              <w:t>stabileşte</w:t>
            </w:r>
            <w:proofErr w:type="spellEnd"/>
            <w:r w:rsidRPr="00632041">
              <w:rPr>
                <w:rFonts w:ascii="Times New Roman" w:hAnsi="Times New Roman" w:cs="Times New Roman"/>
                <w:lang w:val="ro-RO"/>
              </w:rPr>
              <w:t xml:space="preserve">, în </w:t>
            </w:r>
            <w:proofErr w:type="spellStart"/>
            <w:r w:rsidRPr="00632041">
              <w:rPr>
                <w:rFonts w:ascii="Times New Roman" w:hAnsi="Times New Roman" w:cs="Times New Roman"/>
                <w:lang w:val="ro-RO"/>
              </w:rPr>
              <w:t>funcţie</w:t>
            </w:r>
            <w:proofErr w:type="spellEnd"/>
            <w:r w:rsidRPr="00632041">
              <w:rPr>
                <w:rFonts w:ascii="Times New Roman" w:hAnsi="Times New Roman" w:cs="Times New Roman"/>
                <w:lang w:val="ro-RO"/>
              </w:rPr>
              <w:t xml:space="preserve"> de </w:t>
            </w:r>
            <w:proofErr w:type="spellStart"/>
            <w:r w:rsidRPr="00632041">
              <w:rPr>
                <w:rFonts w:ascii="Times New Roman" w:hAnsi="Times New Roman" w:cs="Times New Roman"/>
                <w:lang w:val="ro-RO"/>
              </w:rPr>
              <w:t>condiţiile</w:t>
            </w:r>
            <w:proofErr w:type="spellEnd"/>
            <w:r w:rsidRPr="00632041">
              <w:rPr>
                <w:rFonts w:ascii="Times New Roman" w:hAnsi="Times New Roman" w:cs="Times New Roman"/>
                <w:lang w:val="ro-RO"/>
              </w:rPr>
              <w:t xml:space="preserve"> locale, o zonă de </w:t>
            </w:r>
            <w:proofErr w:type="spellStart"/>
            <w:r w:rsidRPr="00632041">
              <w:rPr>
                <w:rFonts w:ascii="Times New Roman" w:hAnsi="Times New Roman" w:cs="Times New Roman"/>
                <w:lang w:val="ro-RO"/>
              </w:rPr>
              <w:t>interdicţie</w:t>
            </w:r>
            <w:proofErr w:type="spellEnd"/>
            <w:r w:rsidRPr="00632041">
              <w:rPr>
                <w:rFonts w:ascii="Times New Roman" w:hAnsi="Times New Roman" w:cs="Times New Roman"/>
                <w:lang w:val="ro-RO"/>
              </w:rPr>
              <w:t xml:space="preserve"> de minimum 10 m, marcată prin panouri de avertizare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de </w:t>
            </w:r>
            <w:proofErr w:type="spellStart"/>
            <w:r w:rsidRPr="00632041">
              <w:rPr>
                <w:rFonts w:ascii="Times New Roman" w:hAnsi="Times New Roman" w:cs="Times New Roman"/>
                <w:lang w:val="ro-RO"/>
              </w:rPr>
              <w:t>interdicţie</w:t>
            </w:r>
            <w:proofErr w:type="spellEnd"/>
            <w:r w:rsidRPr="00632041">
              <w:rPr>
                <w:rFonts w:ascii="Times New Roman" w:hAnsi="Times New Roman" w:cs="Times New Roman"/>
                <w:lang w:val="ro-RO"/>
              </w:rPr>
              <w:t>.</w:t>
            </w:r>
          </w:p>
          <w:p w14:paraId="1B006729"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48.</w:t>
            </w:r>
            <w:r w:rsidRPr="00632041">
              <w:rPr>
                <w:rFonts w:ascii="Times New Roman" w:hAnsi="Times New Roman" w:cs="Times New Roman"/>
                <w:lang w:val="ro-RO"/>
              </w:rPr>
              <w:tab/>
              <w:t xml:space="preserve">Terenul împrejmuit (incinta depozitului) trebuie </w:t>
            </w:r>
            <w:proofErr w:type="spellStart"/>
            <w:r w:rsidRPr="00632041">
              <w:rPr>
                <w:rFonts w:ascii="Times New Roman" w:hAnsi="Times New Roman" w:cs="Times New Roman"/>
                <w:lang w:val="ro-RO"/>
              </w:rPr>
              <w:t>defrişat</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curăţat</w:t>
            </w:r>
            <w:proofErr w:type="spellEnd"/>
            <w:r w:rsidRPr="00632041">
              <w:rPr>
                <w:rFonts w:ascii="Times New Roman" w:hAnsi="Times New Roman" w:cs="Times New Roman"/>
                <w:lang w:val="ro-RO"/>
              </w:rPr>
              <w:t xml:space="preserve"> de </w:t>
            </w:r>
            <w:proofErr w:type="spellStart"/>
            <w:r w:rsidRPr="00632041">
              <w:rPr>
                <w:rFonts w:ascii="Times New Roman" w:hAnsi="Times New Roman" w:cs="Times New Roman"/>
                <w:lang w:val="ro-RO"/>
              </w:rPr>
              <w:t>vegetaţia</w:t>
            </w:r>
            <w:proofErr w:type="spellEnd"/>
            <w:r w:rsidRPr="00632041">
              <w:rPr>
                <w:rFonts w:ascii="Times New Roman" w:hAnsi="Times New Roman" w:cs="Times New Roman"/>
                <w:lang w:val="ro-RO"/>
              </w:rPr>
              <w:t xml:space="preserve"> care împiedică vizibilitatea sau poate propaga incendii.</w:t>
            </w:r>
          </w:p>
          <w:p w14:paraId="79825BF2"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49.</w:t>
            </w:r>
            <w:r w:rsidRPr="00632041">
              <w:rPr>
                <w:rFonts w:ascii="Times New Roman" w:hAnsi="Times New Roman" w:cs="Times New Roman"/>
                <w:lang w:val="ro-RO"/>
              </w:rPr>
              <w:tab/>
              <w:t xml:space="preserve">Depozitarea oricăror materiale pe acest teren, cu </w:t>
            </w:r>
            <w:proofErr w:type="spellStart"/>
            <w:r w:rsidRPr="00632041">
              <w:rPr>
                <w:rFonts w:ascii="Times New Roman" w:hAnsi="Times New Roman" w:cs="Times New Roman"/>
                <w:lang w:val="ro-RO"/>
              </w:rPr>
              <w:t>excepţia</w:t>
            </w:r>
            <w:proofErr w:type="spellEnd"/>
            <w:r w:rsidRPr="00632041">
              <w:rPr>
                <w:rFonts w:ascii="Times New Roman" w:hAnsi="Times New Roman" w:cs="Times New Roman"/>
                <w:lang w:val="ro-RO"/>
              </w:rPr>
              <w:t xml:space="preserve"> mijloacelor destinate stingerii incendiilor, este interzisă.</w:t>
            </w:r>
          </w:p>
          <w:p w14:paraId="190E3AC4"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50.</w:t>
            </w:r>
            <w:r w:rsidRPr="00632041">
              <w:rPr>
                <w:rFonts w:ascii="Times New Roman" w:hAnsi="Times New Roman" w:cs="Times New Roman"/>
                <w:lang w:val="ro-RO"/>
              </w:rPr>
              <w:tab/>
            </w:r>
            <w:proofErr w:type="spellStart"/>
            <w:r w:rsidRPr="00632041">
              <w:rPr>
                <w:rFonts w:ascii="Times New Roman" w:hAnsi="Times New Roman" w:cs="Times New Roman"/>
                <w:lang w:val="ro-RO"/>
              </w:rPr>
              <w:t>Distanţele</w:t>
            </w:r>
            <w:proofErr w:type="spellEnd"/>
            <w:r w:rsidRPr="00632041">
              <w:rPr>
                <w:rFonts w:ascii="Times New Roman" w:hAnsi="Times New Roman" w:cs="Times New Roman"/>
                <w:lang w:val="ro-RO"/>
              </w:rPr>
              <w:t xml:space="preserve"> de la clădirile depozitelor de </w:t>
            </w:r>
            <w:proofErr w:type="spellStart"/>
            <w:r w:rsidRPr="00632041">
              <w:rPr>
                <w:rFonts w:ascii="Times New Roman" w:hAnsi="Times New Roman" w:cs="Times New Roman"/>
                <w:lang w:val="ro-RO"/>
              </w:rPr>
              <w:t>suprafaţă</w:t>
            </w:r>
            <w:proofErr w:type="spellEnd"/>
            <w:r w:rsidRPr="00632041">
              <w:rPr>
                <w:rFonts w:ascii="Times New Roman" w:hAnsi="Times New Roman" w:cs="Times New Roman"/>
                <w:lang w:val="ro-RO"/>
              </w:rPr>
              <w:t xml:space="preserve">, de la </w:t>
            </w:r>
            <w:proofErr w:type="spellStart"/>
            <w:r w:rsidRPr="00632041">
              <w:rPr>
                <w:rFonts w:ascii="Times New Roman" w:hAnsi="Times New Roman" w:cs="Times New Roman"/>
                <w:lang w:val="ro-RO"/>
              </w:rPr>
              <w:t>uşile</w:t>
            </w:r>
            <w:proofErr w:type="spellEnd"/>
            <w:r w:rsidRPr="00632041">
              <w:rPr>
                <w:rFonts w:ascii="Times New Roman" w:hAnsi="Times New Roman" w:cs="Times New Roman"/>
                <w:lang w:val="ro-RO"/>
              </w:rPr>
              <w:t xml:space="preserve"> de acces în încăperile îngropate sau de la galeriile de acces ale depozitelor subterane nelegate de </w:t>
            </w:r>
            <w:proofErr w:type="spellStart"/>
            <w:r w:rsidRPr="00632041">
              <w:rPr>
                <w:rFonts w:ascii="Times New Roman" w:hAnsi="Times New Roman" w:cs="Times New Roman"/>
                <w:lang w:val="ro-RO"/>
              </w:rPr>
              <w:t>reţeaua</w:t>
            </w:r>
            <w:proofErr w:type="spellEnd"/>
            <w:r w:rsidRPr="00632041">
              <w:rPr>
                <w:rFonts w:ascii="Times New Roman" w:hAnsi="Times New Roman" w:cs="Times New Roman"/>
                <w:lang w:val="ro-RO"/>
              </w:rPr>
              <w:t xml:space="preserve"> minei până la gardul exterior împrejmuitor trebuie să fie de 20 - 40 m, în </w:t>
            </w:r>
            <w:proofErr w:type="spellStart"/>
            <w:r w:rsidRPr="00632041">
              <w:rPr>
                <w:rFonts w:ascii="Times New Roman" w:hAnsi="Times New Roman" w:cs="Times New Roman"/>
                <w:lang w:val="ro-RO"/>
              </w:rPr>
              <w:t>funcţie</w:t>
            </w:r>
            <w:proofErr w:type="spellEnd"/>
            <w:r w:rsidRPr="00632041">
              <w:rPr>
                <w:rFonts w:ascii="Times New Roman" w:hAnsi="Times New Roman" w:cs="Times New Roman"/>
                <w:lang w:val="ro-RO"/>
              </w:rPr>
              <w:t xml:space="preserve"> de </w:t>
            </w:r>
            <w:proofErr w:type="spellStart"/>
            <w:r w:rsidRPr="00632041">
              <w:rPr>
                <w:rFonts w:ascii="Times New Roman" w:hAnsi="Times New Roman" w:cs="Times New Roman"/>
                <w:lang w:val="ro-RO"/>
              </w:rPr>
              <w:t>condiţiile</w:t>
            </w:r>
            <w:proofErr w:type="spellEnd"/>
            <w:r w:rsidRPr="00632041">
              <w:rPr>
                <w:rFonts w:ascii="Times New Roman" w:hAnsi="Times New Roman" w:cs="Times New Roman"/>
                <w:lang w:val="ro-RO"/>
              </w:rPr>
              <w:t xml:space="preserve"> locale.</w:t>
            </w:r>
          </w:p>
          <w:p w14:paraId="51F141C0"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51.</w:t>
            </w:r>
            <w:r w:rsidRPr="00632041">
              <w:rPr>
                <w:rFonts w:ascii="Times New Roman" w:hAnsi="Times New Roman" w:cs="Times New Roman"/>
                <w:lang w:val="ro-RO"/>
              </w:rPr>
              <w:tab/>
              <w:t>Terenul împrejmuit al depozitului de explozivi va fi iluminat pe timp de noapte.</w:t>
            </w:r>
          </w:p>
          <w:p w14:paraId="2F7446B5"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52.</w:t>
            </w:r>
            <w:r w:rsidRPr="00632041">
              <w:rPr>
                <w:rFonts w:ascii="Times New Roman" w:hAnsi="Times New Roman" w:cs="Times New Roman"/>
                <w:lang w:val="ro-RO"/>
              </w:rPr>
              <w:tab/>
              <w:t xml:space="preserve">Corpurile de iluminat se montează pe stâlpii </w:t>
            </w:r>
            <w:proofErr w:type="spellStart"/>
            <w:r w:rsidRPr="00632041">
              <w:rPr>
                <w:rFonts w:ascii="Times New Roman" w:hAnsi="Times New Roman" w:cs="Times New Roman"/>
                <w:lang w:val="ro-RO"/>
              </w:rPr>
              <w:t>amplasaţi</w:t>
            </w:r>
            <w:proofErr w:type="spellEnd"/>
            <w:r w:rsidRPr="00632041">
              <w:rPr>
                <w:rFonts w:ascii="Times New Roman" w:hAnsi="Times New Roman" w:cs="Times New Roman"/>
                <w:lang w:val="ro-RO"/>
              </w:rPr>
              <w:t xml:space="preserve"> pe conturul gardului împrejmuitor exterior, astfel încât să se asigure iluminarea întregului teren împrejmuit (incinta).</w:t>
            </w:r>
          </w:p>
          <w:p w14:paraId="1AC94D12"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53.</w:t>
            </w:r>
            <w:r w:rsidRPr="00632041">
              <w:rPr>
                <w:rFonts w:ascii="Times New Roman" w:hAnsi="Times New Roman" w:cs="Times New Roman"/>
                <w:lang w:val="ro-RO"/>
              </w:rPr>
              <w:tab/>
              <w:t xml:space="preserve">Acolo unde iluminatul electric nu este posibil se utilizează felinare fotovoltaice, numărul acestora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locul de amplasare a acestora stabilindu-se în comun de autoritatea de supraveghere a pieței care eliberează permisiunea.</w:t>
            </w:r>
          </w:p>
          <w:p w14:paraId="379E71AC"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lastRenderedPageBreak/>
              <w:t>54.</w:t>
            </w:r>
            <w:r w:rsidRPr="00632041">
              <w:rPr>
                <w:rFonts w:ascii="Times New Roman" w:hAnsi="Times New Roman" w:cs="Times New Roman"/>
                <w:lang w:val="ro-RO"/>
              </w:rPr>
              <w:tab/>
              <w:t>Traversarea incintei depozitului cu conductori electrici sau cu teleferice este interzisă.</w:t>
            </w:r>
          </w:p>
          <w:p w14:paraId="547BADEC"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55.</w:t>
            </w:r>
            <w:r w:rsidRPr="00632041">
              <w:rPr>
                <w:rFonts w:ascii="Times New Roman" w:hAnsi="Times New Roman" w:cs="Times New Roman"/>
                <w:lang w:val="ro-RO"/>
              </w:rPr>
              <w:tab/>
              <w:t xml:space="preserve">În cazuri </w:t>
            </w:r>
            <w:proofErr w:type="spellStart"/>
            <w:r w:rsidRPr="00632041">
              <w:rPr>
                <w:rFonts w:ascii="Times New Roman" w:hAnsi="Times New Roman" w:cs="Times New Roman"/>
                <w:lang w:val="ro-RO"/>
              </w:rPr>
              <w:t>excepţionale</w:t>
            </w:r>
            <w:proofErr w:type="spellEnd"/>
            <w:r w:rsidRPr="00632041">
              <w:rPr>
                <w:rFonts w:ascii="Times New Roman" w:hAnsi="Times New Roman" w:cs="Times New Roman"/>
                <w:lang w:val="ro-RO"/>
              </w:rPr>
              <w:t xml:space="preserve">, de strictă necesitate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numai peste incintele depozitelor subterane, se admit asemenea traversări, însă numai pe bază de proiecte avizate potrivit legii.</w:t>
            </w:r>
          </w:p>
          <w:p w14:paraId="27CC19CB"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56.</w:t>
            </w:r>
            <w:r w:rsidRPr="00632041">
              <w:rPr>
                <w:rFonts w:ascii="Times New Roman" w:hAnsi="Times New Roman" w:cs="Times New Roman"/>
                <w:lang w:val="ro-RO"/>
              </w:rPr>
              <w:tab/>
              <w:t xml:space="preserve">La intrarea în incinta depozitelor, între cele două garduri se amplasează o cabină pentru paznic, construită din materiale incombustibile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încălzită cu mijloace fără flacără deschisă.</w:t>
            </w:r>
          </w:p>
          <w:p w14:paraId="5C06392A"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57.</w:t>
            </w:r>
            <w:r w:rsidRPr="00632041">
              <w:rPr>
                <w:rFonts w:ascii="Times New Roman" w:hAnsi="Times New Roman" w:cs="Times New Roman"/>
                <w:lang w:val="ro-RO"/>
              </w:rPr>
              <w:tab/>
              <w:t>La depozitele împrejmuite cu un singur gard cabina paznicului se amplasează în afara incintei.</w:t>
            </w:r>
          </w:p>
          <w:p w14:paraId="75CBF7D7"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58.</w:t>
            </w:r>
            <w:r w:rsidRPr="00632041">
              <w:rPr>
                <w:rFonts w:ascii="Times New Roman" w:hAnsi="Times New Roman" w:cs="Times New Roman"/>
                <w:lang w:val="ro-RO"/>
              </w:rPr>
              <w:tab/>
              <w:t xml:space="preserve">În interiorul depozitelor de explozivi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în incinta acestora sunt interzise fumatul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utilizarea flăcării deschise.</w:t>
            </w:r>
          </w:p>
          <w:p w14:paraId="2CEFEF6A"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59.</w:t>
            </w:r>
            <w:r w:rsidRPr="00632041">
              <w:rPr>
                <w:rFonts w:ascii="Times New Roman" w:hAnsi="Times New Roman" w:cs="Times New Roman"/>
                <w:lang w:val="ro-RO"/>
              </w:rPr>
              <w:tab/>
              <w:t xml:space="preserve">Până la intrarea în depozite se amenajează căi de acces (drumuri sau căi ferate) care trebuie </w:t>
            </w:r>
            <w:proofErr w:type="spellStart"/>
            <w:r w:rsidRPr="00632041">
              <w:rPr>
                <w:rFonts w:ascii="Times New Roman" w:hAnsi="Times New Roman" w:cs="Times New Roman"/>
                <w:lang w:val="ro-RO"/>
              </w:rPr>
              <w:t>menţinute</w:t>
            </w:r>
            <w:proofErr w:type="spellEnd"/>
            <w:r w:rsidRPr="00632041">
              <w:rPr>
                <w:rFonts w:ascii="Times New Roman" w:hAnsi="Times New Roman" w:cs="Times New Roman"/>
                <w:lang w:val="ro-RO"/>
              </w:rPr>
              <w:t xml:space="preserve"> permanent în stare bună de </w:t>
            </w:r>
            <w:proofErr w:type="spellStart"/>
            <w:r w:rsidRPr="00632041">
              <w:rPr>
                <w:rFonts w:ascii="Times New Roman" w:hAnsi="Times New Roman" w:cs="Times New Roman"/>
                <w:lang w:val="ro-RO"/>
              </w:rPr>
              <w:t>circulaţie</w:t>
            </w:r>
            <w:proofErr w:type="spellEnd"/>
            <w:r w:rsidRPr="00632041">
              <w:rPr>
                <w:rFonts w:ascii="Times New Roman" w:hAnsi="Times New Roman" w:cs="Times New Roman"/>
                <w:lang w:val="ro-RO"/>
              </w:rPr>
              <w:t>.</w:t>
            </w:r>
          </w:p>
          <w:p w14:paraId="0BC0762D"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60.</w:t>
            </w:r>
            <w:r w:rsidRPr="00632041">
              <w:rPr>
                <w:rFonts w:ascii="Times New Roman" w:hAnsi="Times New Roman" w:cs="Times New Roman"/>
                <w:lang w:val="ro-RO"/>
              </w:rPr>
              <w:tab/>
              <w:t xml:space="preserve">Incintele depozitelor de explozivi de </w:t>
            </w:r>
            <w:proofErr w:type="spellStart"/>
            <w:r w:rsidRPr="00632041">
              <w:rPr>
                <w:rFonts w:ascii="Times New Roman" w:hAnsi="Times New Roman" w:cs="Times New Roman"/>
                <w:lang w:val="ro-RO"/>
              </w:rPr>
              <w:t>suprafaţă</w:t>
            </w:r>
            <w:proofErr w:type="spellEnd"/>
            <w:r w:rsidRPr="00632041">
              <w:rPr>
                <w:rFonts w:ascii="Times New Roman" w:hAnsi="Times New Roman" w:cs="Times New Roman"/>
                <w:lang w:val="ro-RO"/>
              </w:rPr>
              <w:t xml:space="preserve"> trebuie prevăzute cu drumuri sau </w:t>
            </w:r>
            <w:proofErr w:type="spellStart"/>
            <w:r w:rsidRPr="00632041">
              <w:rPr>
                <w:rFonts w:ascii="Times New Roman" w:hAnsi="Times New Roman" w:cs="Times New Roman"/>
                <w:lang w:val="ro-RO"/>
              </w:rPr>
              <w:t>fâşii</w:t>
            </w:r>
            <w:proofErr w:type="spellEnd"/>
            <w:r w:rsidRPr="00632041">
              <w:rPr>
                <w:rFonts w:ascii="Times New Roman" w:hAnsi="Times New Roman" w:cs="Times New Roman"/>
                <w:lang w:val="ro-RO"/>
              </w:rPr>
              <w:t xml:space="preserve"> de teren amenajate, care să asigure pe orice vreme accesul autospecialelor destinate stingerii incendiilor pe toate laturile clădirilor sau grupurilor de clădiri (în exteriorul valurilor de </w:t>
            </w:r>
            <w:proofErr w:type="spellStart"/>
            <w:r w:rsidRPr="00632041">
              <w:rPr>
                <w:rFonts w:ascii="Times New Roman" w:hAnsi="Times New Roman" w:cs="Times New Roman"/>
                <w:lang w:val="ro-RO"/>
              </w:rPr>
              <w:t>protecţie</w:t>
            </w:r>
            <w:proofErr w:type="spellEnd"/>
            <w:r w:rsidRPr="00632041">
              <w:rPr>
                <w:rFonts w:ascii="Times New Roman" w:hAnsi="Times New Roman" w:cs="Times New Roman"/>
                <w:lang w:val="ro-RO"/>
              </w:rPr>
              <w:t>).</w:t>
            </w:r>
          </w:p>
          <w:p w14:paraId="71824674"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61.</w:t>
            </w:r>
            <w:r w:rsidRPr="00632041">
              <w:rPr>
                <w:rFonts w:ascii="Times New Roman" w:hAnsi="Times New Roman" w:cs="Times New Roman"/>
                <w:lang w:val="ro-RO"/>
              </w:rPr>
              <w:tab/>
              <w:t xml:space="preserve">Valurile de pământ construite pentru reducerea </w:t>
            </w:r>
            <w:proofErr w:type="spellStart"/>
            <w:r w:rsidRPr="00632041">
              <w:rPr>
                <w:rFonts w:ascii="Times New Roman" w:hAnsi="Times New Roman" w:cs="Times New Roman"/>
                <w:lang w:val="ro-RO"/>
              </w:rPr>
              <w:t>distanţelor</w:t>
            </w:r>
            <w:proofErr w:type="spellEnd"/>
            <w:r w:rsidRPr="00632041">
              <w:rPr>
                <w:rFonts w:ascii="Times New Roman" w:hAnsi="Times New Roman" w:cs="Times New Roman"/>
                <w:lang w:val="ro-RO"/>
              </w:rPr>
              <w:t xml:space="preserve"> dintre clădirile depozitelor de </w:t>
            </w:r>
            <w:proofErr w:type="spellStart"/>
            <w:r w:rsidRPr="00632041">
              <w:rPr>
                <w:rFonts w:ascii="Times New Roman" w:hAnsi="Times New Roman" w:cs="Times New Roman"/>
                <w:lang w:val="ro-RO"/>
              </w:rPr>
              <w:t>suprafaţă</w:t>
            </w:r>
            <w:proofErr w:type="spellEnd"/>
            <w:r w:rsidRPr="00632041">
              <w:rPr>
                <w:rFonts w:ascii="Times New Roman" w:hAnsi="Times New Roman" w:cs="Times New Roman"/>
                <w:lang w:val="ro-RO"/>
              </w:rPr>
              <w:t xml:space="preserve"> sau </w:t>
            </w:r>
            <w:proofErr w:type="spellStart"/>
            <w:r w:rsidRPr="00632041">
              <w:rPr>
                <w:rFonts w:ascii="Times New Roman" w:hAnsi="Times New Roman" w:cs="Times New Roman"/>
                <w:lang w:val="ro-RO"/>
              </w:rPr>
              <w:t>faţă</w:t>
            </w:r>
            <w:proofErr w:type="spellEnd"/>
            <w:r w:rsidRPr="00632041">
              <w:rPr>
                <w:rFonts w:ascii="Times New Roman" w:hAnsi="Times New Roman" w:cs="Times New Roman"/>
                <w:lang w:val="ro-RO"/>
              </w:rPr>
              <w:t xml:space="preserve"> de obiectivele din vecinătate se execută pe acele laturi ale clădirilor în </w:t>
            </w:r>
            <w:proofErr w:type="spellStart"/>
            <w:r w:rsidRPr="00632041">
              <w:rPr>
                <w:rFonts w:ascii="Times New Roman" w:hAnsi="Times New Roman" w:cs="Times New Roman"/>
                <w:lang w:val="ro-RO"/>
              </w:rPr>
              <w:t>direcţia</w:t>
            </w:r>
            <w:proofErr w:type="spellEnd"/>
            <w:r w:rsidRPr="00632041">
              <w:rPr>
                <w:rFonts w:ascii="Times New Roman" w:hAnsi="Times New Roman" w:cs="Times New Roman"/>
                <w:lang w:val="ro-RO"/>
              </w:rPr>
              <w:t xml:space="preserve"> cărora sunt obiective de protejat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trebuie să aibă o </w:t>
            </w:r>
            <w:proofErr w:type="spellStart"/>
            <w:r w:rsidRPr="00632041">
              <w:rPr>
                <w:rFonts w:ascii="Times New Roman" w:hAnsi="Times New Roman" w:cs="Times New Roman"/>
                <w:lang w:val="ro-RO"/>
              </w:rPr>
              <w:t>secţiune</w:t>
            </w:r>
            <w:proofErr w:type="spellEnd"/>
            <w:r w:rsidRPr="00632041">
              <w:rPr>
                <w:rFonts w:ascii="Times New Roman" w:hAnsi="Times New Roman" w:cs="Times New Roman"/>
                <w:lang w:val="ro-RO"/>
              </w:rPr>
              <w:t xml:space="preserve"> trapezoidală cu panta minimă rezultată din calcul </w:t>
            </w:r>
            <w:proofErr w:type="spellStart"/>
            <w:r w:rsidRPr="00632041">
              <w:rPr>
                <w:rFonts w:ascii="Times New Roman" w:hAnsi="Times New Roman" w:cs="Times New Roman"/>
                <w:lang w:val="ro-RO"/>
              </w:rPr>
              <w:t>stabilităţii</w:t>
            </w:r>
            <w:proofErr w:type="spellEnd"/>
            <w:r w:rsidRPr="00632041">
              <w:rPr>
                <w:rFonts w:ascii="Times New Roman" w:hAnsi="Times New Roman" w:cs="Times New Roman"/>
                <w:lang w:val="ro-RO"/>
              </w:rPr>
              <w:t xml:space="preserve"> taluzului natural, dar nu mai mică de 1/1, o creastă cu </w:t>
            </w:r>
            <w:proofErr w:type="spellStart"/>
            <w:r w:rsidRPr="00632041">
              <w:rPr>
                <w:rFonts w:ascii="Times New Roman" w:hAnsi="Times New Roman" w:cs="Times New Roman"/>
                <w:lang w:val="ro-RO"/>
              </w:rPr>
              <w:t>lăţimea</w:t>
            </w:r>
            <w:proofErr w:type="spellEnd"/>
            <w:r w:rsidRPr="00632041">
              <w:rPr>
                <w:rFonts w:ascii="Times New Roman" w:hAnsi="Times New Roman" w:cs="Times New Roman"/>
                <w:lang w:val="ro-RO"/>
              </w:rPr>
              <w:t xml:space="preserve"> de 1 m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înălţimea</w:t>
            </w:r>
            <w:proofErr w:type="spellEnd"/>
            <w:r w:rsidRPr="00632041">
              <w:rPr>
                <w:rFonts w:ascii="Times New Roman" w:hAnsi="Times New Roman" w:cs="Times New Roman"/>
                <w:lang w:val="ro-RO"/>
              </w:rPr>
              <w:t xml:space="preserve"> care să </w:t>
            </w:r>
            <w:proofErr w:type="spellStart"/>
            <w:r w:rsidRPr="00632041">
              <w:rPr>
                <w:rFonts w:ascii="Times New Roman" w:hAnsi="Times New Roman" w:cs="Times New Roman"/>
                <w:lang w:val="ro-RO"/>
              </w:rPr>
              <w:t>depăşească</w:t>
            </w:r>
            <w:proofErr w:type="spellEnd"/>
            <w:r w:rsidRPr="00632041">
              <w:rPr>
                <w:rFonts w:ascii="Times New Roman" w:hAnsi="Times New Roman" w:cs="Times New Roman"/>
                <w:lang w:val="ro-RO"/>
              </w:rPr>
              <w:t xml:space="preserve"> partea superioară a </w:t>
            </w:r>
            <w:proofErr w:type="spellStart"/>
            <w:r w:rsidRPr="00632041">
              <w:rPr>
                <w:rFonts w:ascii="Times New Roman" w:hAnsi="Times New Roman" w:cs="Times New Roman"/>
                <w:lang w:val="ro-RO"/>
              </w:rPr>
              <w:t>pereţilor</w:t>
            </w:r>
            <w:proofErr w:type="spellEnd"/>
            <w:r w:rsidRPr="00632041">
              <w:rPr>
                <w:rFonts w:ascii="Times New Roman" w:hAnsi="Times New Roman" w:cs="Times New Roman"/>
                <w:lang w:val="ro-RO"/>
              </w:rPr>
              <w:t xml:space="preserve"> clădirilor depozitelor cu 1 m.</w:t>
            </w:r>
          </w:p>
          <w:p w14:paraId="2DD5D37E"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62.</w:t>
            </w:r>
            <w:r w:rsidRPr="00632041">
              <w:rPr>
                <w:rFonts w:ascii="Times New Roman" w:hAnsi="Times New Roman" w:cs="Times New Roman"/>
                <w:lang w:val="ro-RO"/>
              </w:rPr>
              <w:tab/>
            </w:r>
            <w:proofErr w:type="spellStart"/>
            <w:r w:rsidRPr="00632041">
              <w:rPr>
                <w:rFonts w:ascii="Times New Roman" w:hAnsi="Times New Roman" w:cs="Times New Roman"/>
                <w:lang w:val="ro-RO"/>
              </w:rPr>
              <w:t>Distanţa</w:t>
            </w:r>
            <w:proofErr w:type="spellEnd"/>
            <w:r w:rsidRPr="00632041">
              <w:rPr>
                <w:rFonts w:ascii="Times New Roman" w:hAnsi="Times New Roman" w:cs="Times New Roman"/>
                <w:lang w:val="ro-RO"/>
              </w:rPr>
              <w:t xml:space="preserve"> de la baza taluzurilor până la </w:t>
            </w:r>
            <w:proofErr w:type="spellStart"/>
            <w:r w:rsidRPr="00632041">
              <w:rPr>
                <w:rFonts w:ascii="Times New Roman" w:hAnsi="Times New Roman" w:cs="Times New Roman"/>
                <w:lang w:val="ro-RO"/>
              </w:rPr>
              <w:t>pereţii</w:t>
            </w:r>
            <w:proofErr w:type="spellEnd"/>
            <w:r w:rsidRPr="00632041">
              <w:rPr>
                <w:rFonts w:ascii="Times New Roman" w:hAnsi="Times New Roman" w:cs="Times New Roman"/>
                <w:lang w:val="ro-RO"/>
              </w:rPr>
              <w:t xml:space="preserve"> clădirilor trebuie să fie de până la 2 m, </w:t>
            </w:r>
            <w:proofErr w:type="spellStart"/>
            <w:r w:rsidRPr="00632041">
              <w:rPr>
                <w:rFonts w:ascii="Times New Roman" w:hAnsi="Times New Roman" w:cs="Times New Roman"/>
                <w:lang w:val="ro-RO"/>
              </w:rPr>
              <w:t>spaţiu</w:t>
            </w:r>
            <w:proofErr w:type="spellEnd"/>
            <w:r w:rsidRPr="00632041">
              <w:rPr>
                <w:rFonts w:ascii="Times New Roman" w:hAnsi="Times New Roman" w:cs="Times New Roman"/>
                <w:lang w:val="ro-RO"/>
              </w:rPr>
              <w:t xml:space="preserve"> în care se amenajează rigole pentru scurgerea apelor.</w:t>
            </w:r>
          </w:p>
          <w:p w14:paraId="7F1F4C48"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63.</w:t>
            </w:r>
            <w:r w:rsidRPr="00632041">
              <w:rPr>
                <w:rFonts w:ascii="Times New Roman" w:hAnsi="Times New Roman" w:cs="Times New Roman"/>
                <w:lang w:val="ro-RO"/>
              </w:rPr>
              <w:tab/>
              <w:t>Umplutura valurilor se va executa numai din soluri plastice și friabile. Se interzice folosirea pietrei, pietrișului și materialelor inflamabile pentru edificarea valurilor.</w:t>
            </w:r>
          </w:p>
          <w:p w14:paraId="6EBE593E"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64.</w:t>
            </w:r>
            <w:r w:rsidRPr="00632041">
              <w:rPr>
                <w:rFonts w:ascii="Times New Roman" w:hAnsi="Times New Roman" w:cs="Times New Roman"/>
                <w:lang w:val="ro-RO"/>
              </w:rPr>
              <w:tab/>
              <w:t xml:space="preserve">În cazul valurilor de pământ care înconjoară clădirile depozitelor pe toate laturile lor, se va prevedea accesul la drumuri al mijloacelor de transport curente, inclusiv al autospecialelor destinate stingerii incendiilor. Accesele practicate în astfel de </w:t>
            </w:r>
            <w:proofErr w:type="spellStart"/>
            <w:r w:rsidRPr="00632041">
              <w:rPr>
                <w:rFonts w:ascii="Times New Roman" w:hAnsi="Times New Roman" w:cs="Times New Roman"/>
                <w:lang w:val="ro-RO"/>
              </w:rPr>
              <w:t>situaţii</w:t>
            </w:r>
            <w:proofErr w:type="spellEnd"/>
            <w:r w:rsidRPr="00632041">
              <w:rPr>
                <w:rFonts w:ascii="Times New Roman" w:hAnsi="Times New Roman" w:cs="Times New Roman"/>
                <w:lang w:val="ro-RO"/>
              </w:rPr>
              <w:t xml:space="preserve"> sunt de două feluri: valuri de pământ cu traversare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valuri de pământ cu tunele.</w:t>
            </w:r>
          </w:p>
          <w:p w14:paraId="17729FBB"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65.</w:t>
            </w:r>
            <w:r w:rsidRPr="00632041">
              <w:rPr>
                <w:rFonts w:ascii="Times New Roman" w:hAnsi="Times New Roman" w:cs="Times New Roman"/>
                <w:lang w:val="ro-RO"/>
              </w:rPr>
              <w:tab/>
              <w:t xml:space="preserve">În cazul terenurilor denivelate </w:t>
            </w:r>
            <w:proofErr w:type="spellStart"/>
            <w:r w:rsidRPr="00632041">
              <w:rPr>
                <w:rFonts w:ascii="Times New Roman" w:hAnsi="Times New Roman" w:cs="Times New Roman"/>
                <w:lang w:val="ro-RO"/>
              </w:rPr>
              <w:t>înălţimea</w:t>
            </w:r>
            <w:proofErr w:type="spellEnd"/>
            <w:r w:rsidRPr="00632041">
              <w:rPr>
                <w:rFonts w:ascii="Times New Roman" w:hAnsi="Times New Roman" w:cs="Times New Roman"/>
                <w:lang w:val="ro-RO"/>
              </w:rPr>
              <w:t xml:space="preserve"> valurilor măsurată pe ax trebuie să </w:t>
            </w:r>
            <w:proofErr w:type="spellStart"/>
            <w:r w:rsidRPr="00632041">
              <w:rPr>
                <w:rFonts w:ascii="Times New Roman" w:hAnsi="Times New Roman" w:cs="Times New Roman"/>
                <w:lang w:val="ro-RO"/>
              </w:rPr>
              <w:t>depăşească</w:t>
            </w:r>
            <w:proofErr w:type="spellEnd"/>
            <w:r w:rsidRPr="00632041">
              <w:rPr>
                <w:rFonts w:ascii="Times New Roman" w:hAnsi="Times New Roman" w:cs="Times New Roman"/>
                <w:lang w:val="ro-RO"/>
              </w:rPr>
              <w:t xml:space="preserve"> cu 1 m linia ce </w:t>
            </w:r>
            <w:proofErr w:type="spellStart"/>
            <w:r w:rsidRPr="00632041">
              <w:rPr>
                <w:rFonts w:ascii="Times New Roman" w:hAnsi="Times New Roman" w:cs="Times New Roman"/>
                <w:lang w:val="ro-RO"/>
              </w:rPr>
              <w:t>uneşte</w:t>
            </w:r>
            <w:proofErr w:type="spellEnd"/>
            <w:r w:rsidRPr="00632041">
              <w:rPr>
                <w:rFonts w:ascii="Times New Roman" w:hAnsi="Times New Roman" w:cs="Times New Roman"/>
                <w:lang w:val="ro-RO"/>
              </w:rPr>
              <w:t xml:space="preserve"> partea superioară a </w:t>
            </w:r>
            <w:proofErr w:type="spellStart"/>
            <w:r w:rsidRPr="00632041">
              <w:rPr>
                <w:rFonts w:ascii="Times New Roman" w:hAnsi="Times New Roman" w:cs="Times New Roman"/>
                <w:lang w:val="ro-RO"/>
              </w:rPr>
              <w:t>pereţilor</w:t>
            </w:r>
            <w:proofErr w:type="spellEnd"/>
            <w:r w:rsidRPr="00632041">
              <w:rPr>
                <w:rFonts w:ascii="Times New Roman" w:hAnsi="Times New Roman" w:cs="Times New Roman"/>
                <w:lang w:val="ro-RO"/>
              </w:rPr>
              <w:t xml:space="preserve"> clădirilor depozitelor cu punctul cel mai înalt al obiectivului de apărat.</w:t>
            </w:r>
          </w:p>
          <w:p w14:paraId="23667452"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66.</w:t>
            </w:r>
            <w:r w:rsidRPr="00632041">
              <w:rPr>
                <w:rFonts w:ascii="Times New Roman" w:hAnsi="Times New Roman" w:cs="Times New Roman"/>
                <w:lang w:val="ro-RO"/>
              </w:rPr>
              <w:tab/>
              <w:t xml:space="preserve">Dacă terenul permite, barierele naturale (de exemplu: dealuri, movile) existente pe unele laturi pot înlocui valurile de pământ </w:t>
            </w:r>
            <w:r w:rsidRPr="00632041">
              <w:rPr>
                <w:rFonts w:ascii="Times New Roman" w:hAnsi="Times New Roman" w:cs="Times New Roman"/>
                <w:lang w:val="ro-RO"/>
              </w:rPr>
              <w:lastRenderedPageBreak/>
              <w:t xml:space="preserve">sau se pot combina cu acestea prin îngemănare, astfel încât să se </w:t>
            </w:r>
            <w:proofErr w:type="spellStart"/>
            <w:r w:rsidRPr="00632041">
              <w:rPr>
                <w:rFonts w:ascii="Times New Roman" w:hAnsi="Times New Roman" w:cs="Times New Roman"/>
                <w:lang w:val="ro-RO"/>
              </w:rPr>
              <w:t>obţină</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înălţimea</w:t>
            </w:r>
            <w:proofErr w:type="spellEnd"/>
            <w:r w:rsidRPr="00632041">
              <w:rPr>
                <w:rFonts w:ascii="Times New Roman" w:hAnsi="Times New Roman" w:cs="Times New Roman"/>
                <w:lang w:val="ro-RO"/>
              </w:rPr>
              <w:t xml:space="preserve"> reglementară.</w:t>
            </w:r>
          </w:p>
          <w:p w14:paraId="2C8927C9"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67.</w:t>
            </w:r>
            <w:r w:rsidRPr="00632041">
              <w:rPr>
                <w:rFonts w:ascii="Times New Roman" w:hAnsi="Times New Roman" w:cs="Times New Roman"/>
                <w:lang w:val="ro-RO"/>
              </w:rPr>
              <w:tab/>
              <w:t xml:space="preserve">În </w:t>
            </w:r>
            <w:proofErr w:type="spellStart"/>
            <w:r w:rsidRPr="00632041">
              <w:rPr>
                <w:rFonts w:ascii="Times New Roman" w:hAnsi="Times New Roman" w:cs="Times New Roman"/>
                <w:lang w:val="ro-RO"/>
              </w:rPr>
              <w:t>situaţii</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excepţionale</w:t>
            </w:r>
            <w:proofErr w:type="spellEnd"/>
            <w:r w:rsidRPr="00632041">
              <w:rPr>
                <w:rFonts w:ascii="Times New Roman" w:hAnsi="Times New Roman" w:cs="Times New Roman"/>
                <w:lang w:val="ro-RO"/>
              </w:rPr>
              <w:t xml:space="preserve">, când taluzurile create de săpăturile efectuate în coastele de deal au </w:t>
            </w:r>
            <w:proofErr w:type="spellStart"/>
            <w:r w:rsidRPr="00632041">
              <w:rPr>
                <w:rFonts w:ascii="Times New Roman" w:hAnsi="Times New Roman" w:cs="Times New Roman"/>
                <w:lang w:val="ro-RO"/>
              </w:rPr>
              <w:t>tendinţa</w:t>
            </w:r>
            <w:proofErr w:type="spellEnd"/>
            <w:r w:rsidRPr="00632041">
              <w:rPr>
                <w:rFonts w:ascii="Times New Roman" w:hAnsi="Times New Roman" w:cs="Times New Roman"/>
                <w:lang w:val="ro-RO"/>
              </w:rPr>
              <w:t xml:space="preserve"> de alunecare, acestea se consolidează corespunzător.</w:t>
            </w:r>
          </w:p>
          <w:p w14:paraId="24C81420"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68.</w:t>
            </w:r>
            <w:r w:rsidRPr="00632041">
              <w:rPr>
                <w:rFonts w:ascii="Times New Roman" w:hAnsi="Times New Roman" w:cs="Times New Roman"/>
                <w:lang w:val="ro-RO"/>
              </w:rPr>
              <w:tab/>
              <w:t>Toate depozitele de explozivi trebuie prevăzute cu echipamente tehnice (</w:t>
            </w:r>
            <w:proofErr w:type="spellStart"/>
            <w:r w:rsidRPr="00632041">
              <w:rPr>
                <w:rFonts w:ascii="Times New Roman" w:hAnsi="Times New Roman" w:cs="Times New Roman"/>
                <w:lang w:val="ro-RO"/>
              </w:rPr>
              <w:t>maşini</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instalaţii</w:t>
            </w:r>
            <w:proofErr w:type="spellEnd"/>
            <w:r w:rsidRPr="00632041">
              <w:rPr>
                <w:rFonts w:ascii="Times New Roman" w:hAnsi="Times New Roman" w:cs="Times New Roman"/>
                <w:lang w:val="ro-RO"/>
              </w:rPr>
              <w:t xml:space="preserve">, utilaje, aparatură), mijloace tehnice de prevenire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stingere a incendiilor, echipamente de </w:t>
            </w:r>
            <w:proofErr w:type="spellStart"/>
            <w:r w:rsidRPr="00632041">
              <w:rPr>
                <w:rFonts w:ascii="Times New Roman" w:hAnsi="Times New Roman" w:cs="Times New Roman"/>
                <w:lang w:val="ro-RO"/>
              </w:rPr>
              <w:t>protecţie</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agenţi</w:t>
            </w:r>
            <w:proofErr w:type="spellEnd"/>
            <w:r w:rsidRPr="00632041">
              <w:rPr>
                <w:rFonts w:ascii="Times New Roman" w:hAnsi="Times New Roman" w:cs="Times New Roman"/>
                <w:lang w:val="ro-RO"/>
              </w:rPr>
              <w:t xml:space="preserve"> stingători pentru prevenirea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stingerea incendiilor, conform normelor legale în vigoare.</w:t>
            </w:r>
          </w:p>
          <w:p w14:paraId="2AB8DBC1"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69.</w:t>
            </w:r>
            <w:r w:rsidRPr="00632041">
              <w:rPr>
                <w:rFonts w:ascii="Times New Roman" w:hAnsi="Times New Roman" w:cs="Times New Roman"/>
                <w:lang w:val="ro-RO"/>
              </w:rPr>
              <w:tab/>
              <w:t xml:space="preserve">Pentru depozitele de explozivi de </w:t>
            </w:r>
            <w:proofErr w:type="spellStart"/>
            <w:r w:rsidRPr="00632041">
              <w:rPr>
                <w:rFonts w:ascii="Times New Roman" w:hAnsi="Times New Roman" w:cs="Times New Roman"/>
                <w:lang w:val="ro-RO"/>
              </w:rPr>
              <w:t>suprafaţă</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pentru cele subterane nelegate de </w:t>
            </w:r>
            <w:proofErr w:type="spellStart"/>
            <w:r w:rsidRPr="00632041">
              <w:rPr>
                <w:rFonts w:ascii="Times New Roman" w:hAnsi="Times New Roman" w:cs="Times New Roman"/>
                <w:lang w:val="ro-RO"/>
              </w:rPr>
              <w:t>reţeaua</w:t>
            </w:r>
            <w:proofErr w:type="spellEnd"/>
            <w:r w:rsidRPr="00632041">
              <w:rPr>
                <w:rFonts w:ascii="Times New Roman" w:hAnsi="Times New Roman" w:cs="Times New Roman"/>
                <w:lang w:val="ro-RO"/>
              </w:rPr>
              <w:t xml:space="preserve"> unei mine, care au o capacitate mai mare de 5 tone în echivalent trotil, trebuie să se asigure obligatoriu alimentarea cu apă pentru stingerea incendiilor, cu o durată de </w:t>
            </w:r>
            <w:proofErr w:type="spellStart"/>
            <w:r w:rsidRPr="00632041">
              <w:rPr>
                <w:rFonts w:ascii="Times New Roman" w:hAnsi="Times New Roman" w:cs="Times New Roman"/>
                <w:lang w:val="ro-RO"/>
              </w:rPr>
              <w:t>funcţionare</w:t>
            </w:r>
            <w:proofErr w:type="spellEnd"/>
            <w:r w:rsidRPr="00632041">
              <w:rPr>
                <w:rFonts w:ascii="Times New Roman" w:hAnsi="Times New Roman" w:cs="Times New Roman"/>
                <w:lang w:val="ro-RO"/>
              </w:rPr>
              <w:t xml:space="preserve"> de cel </w:t>
            </w:r>
            <w:proofErr w:type="spellStart"/>
            <w:r w:rsidRPr="00632041">
              <w:rPr>
                <w:rFonts w:ascii="Times New Roman" w:hAnsi="Times New Roman" w:cs="Times New Roman"/>
                <w:lang w:val="ro-RO"/>
              </w:rPr>
              <w:t>puţin</w:t>
            </w:r>
            <w:proofErr w:type="spellEnd"/>
            <w:r w:rsidRPr="00632041">
              <w:rPr>
                <w:rFonts w:ascii="Times New Roman" w:hAnsi="Times New Roman" w:cs="Times New Roman"/>
                <w:lang w:val="ro-RO"/>
              </w:rPr>
              <w:t xml:space="preserve"> 3 ore, cu debitul minim de 10 litri/sec..</w:t>
            </w:r>
          </w:p>
          <w:p w14:paraId="10D34392"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70.</w:t>
            </w:r>
            <w:r w:rsidRPr="00632041">
              <w:rPr>
                <w:rFonts w:ascii="Times New Roman" w:hAnsi="Times New Roman" w:cs="Times New Roman"/>
                <w:lang w:val="ro-RO"/>
              </w:rPr>
              <w:tab/>
              <w:t>Încăperile pentru păstrarea diferitor materii explozive (altele decât explozivii propriu-</w:t>
            </w:r>
            <w:proofErr w:type="spellStart"/>
            <w:r w:rsidRPr="00632041">
              <w:rPr>
                <w:rFonts w:ascii="Times New Roman" w:hAnsi="Times New Roman" w:cs="Times New Roman"/>
                <w:lang w:val="ro-RO"/>
              </w:rPr>
              <w:t>zişi</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mijloacele de </w:t>
            </w:r>
            <w:proofErr w:type="spellStart"/>
            <w:r w:rsidRPr="00632041">
              <w:rPr>
                <w:rFonts w:ascii="Times New Roman" w:hAnsi="Times New Roman" w:cs="Times New Roman"/>
                <w:lang w:val="ro-RO"/>
              </w:rPr>
              <w:t>iniţiere</w:t>
            </w:r>
            <w:proofErr w:type="spellEnd"/>
            <w:r w:rsidRPr="00632041">
              <w:rPr>
                <w:rFonts w:ascii="Times New Roman" w:hAnsi="Times New Roman" w:cs="Times New Roman"/>
                <w:lang w:val="ro-RO"/>
              </w:rPr>
              <w:t>), urmează să îndeplinească următoarele cerințe:</w:t>
            </w:r>
          </w:p>
          <w:p w14:paraId="13D40452"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70.1.</w:t>
            </w:r>
            <w:r w:rsidRPr="00632041">
              <w:rPr>
                <w:rFonts w:ascii="Times New Roman" w:hAnsi="Times New Roman" w:cs="Times New Roman"/>
                <w:lang w:val="ro-RO"/>
              </w:rPr>
              <w:tab/>
              <w:t xml:space="preserve">încăperile în care se depozitează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se mânuiesc materii explozive pentru articole de vânătoare, perforări de sonde, fuzee antigrindină, capse de alarmare utilizate de Căile Ferate, diferite tipuri de </w:t>
            </w:r>
            <w:proofErr w:type="spellStart"/>
            <w:r w:rsidRPr="00632041">
              <w:rPr>
                <w:rFonts w:ascii="Times New Roman" w:hAnsi="Times New Roman" w:cs="Times New Roman"/>
                <w:lang w:val="ro-RO"/>
              </w:rPr>
              <w:t>cartuşe</w:t>
            </w:r>
            <w:proofErr w:type="spellEnd"/>
            <w:r w:rsidRPr="00632041">
              <w:rPr>
                <w:rFonts w:ascii="Times New Roman" w:hAnsi="Times New Roman" w:cs="Times New Roman"/>
                <w:lang w:val="ro-RO"/>
              </w:rPr>
              <w:t xml:space="preserve"> de semnalizare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altele asemenea trebuie să fie construite din materiale incombustibile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să aibă o singură </w:t>
            </w:r>
            <w:proofErr w:type="spellStart"/>
            <w:r w:rsidRPr="00632041">
              <w:rPr>
                <w:rFonts w:ascii="Times New Roman" w:hAnsi="Times New Roman" w:cs="Times New Roman"/>
                <w:lang w:val="ro-RO"/>
              </w:rPr>
              <w:t>uşă</w:t>
            </w:r>
            <w:proofErr w:type="spellEnd"/>
            <w:r w:rsidRPr="00632041">
              <w:rPr>
                <w:rFonts w:ascii="Times New Roman" w:hAnsi="Times New Roman" w:cs="Times New Roman"/>
                <w:lang w:val="ro-RO"/>
              </w:rPr>
              <w:t xml:space="preserve"> de acces </w:t>
            </w:r>
            <w:proofErr w:type="spellStart"/>
            <w:r w:rsidRPr="00632041">
              <w:rPr>
                <w:rFonts w:ascii="Times New Roman" w:hAnsi="Times New Roman" w:cs="Times New Roman"/>
                <w:lang w:val="ro-RO"/>
              </w:rPr>
              <w:t>confecţionată</w:t>
            </w:r>
            <w:proofErr w:type="spellEnd"/>
            <w:r w:rsidRPr="00632041">
              <w:rPr>
                <w:rFonts w:ascii="Times New Roman" w:hAnsi="Times New Roman" w:cs="Times New Roman"/>
                <w:lang w:val="ro-RO"/>
              </w:rPr>
              <w:t xml:space="preserve"> din metal;</w:t>
            </w:r>
          </w:p>
          <w:p w14:paraId="47B66DD1"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70.2.</w:t>
            </w:r>
            <w:r w:rsidRPr="00632041">
              <w:rPr>
                <w:rFonts w:ascii="Times New Roman" w:hAnsi="Times New Roman" w:cs="Times New Roman"/>
                <w:lang w:val="ro-RO"/>
              </w:rPr>
              <w:tab/>
              <w:t xml:space="preserve">pardoseala trebuie să fie incombustibilă, plană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fără fisuri;</w:t>
            </w:r>
          </w:p>
          <w:p w14:paraId="3C9FD553"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70.3.</w:t>
            </w:r>
            <w:r w:rsidRPr="00632041">
              <w:rPr>
                <w:rFonts w:ascii="Times New Roman" w:hAnsi="Times New Roman" w:cs="Times New Roman"/>
                <w:lang w:val="ro-RO"/>
              </w:rPr>
              <w:tab/>
              <w:t xml:space="preserve">în aceste încăperi este interzisă păstrarea împreună cu materiile explozive a altor materiale și substanțe, unde urmează să existe mijloace corespunzătoare verificate, pentru combaterea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stingerea incendiilor, care să fie accesibile în orice moment;</w:t>
            </w:r>
          </w:p>
          <w:p w14:paraId="5AC7A84B"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70.4.</w:t>
            </w:r>
            <w:r w:rsidRPr="00632041">
              <w:rPr>
                <w:rFonts w:ascii="Times New Roman" w:hAnsi="Times New Roman" w:cs="Times New Roman"/>
                <w:lang w:val="ro-RO"/>
              </w:rPr>
              <w:tab/>
              <w:t xml:space="preserve">în aceste încăperi este interzis fumatul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utilizarea flăcării deschise;</w:t>
            </w:r>
          </w:p>
          <w:p w14:paraId="3890289A" w14:textId="77777777" w:rsidR="00632041" w:rsidRPr="00632041" w:rsidRDefault="00632041" w:rsidP="00632041">
            <w:pPr>
              <w:pStyle w:val="HTML"/>
              <w:tabs>
                <w:tab w:val="clear" w:pos="916"/>
                <w:tab w:val="left" w:pos="312"/>
              </w:tabs>
              <w:ind w:right="-23"/>
              <w:jc w:val="both"/>
              <w:outlineLvl w:val="0"/>
              <w:rPr>
                <w:rFonts w:ascii="Times New Roman" w:hAnsi="Times New Roman" w:cs="Times New Roman"/>
                <w:lang w:val="ro-RO"/>
              </w:rPr>
            </w:pPr>
            <w:r w:rsidRPr="00632041">
              <w:rPr>
                <w:rFonts w:ascii="Times New Roman" w:hAnsi="Times New Roman" w:cs="Times New Roman"/>
                <w:lang w:val="ro-RO"/>
              </w:rPr>
              <w:t>70.5.</w:t>
            </w:r>
            <w:r w:rsidRPr="00632041">
              <w:rPr>
                <w:rFonts w:ascii="Times New Roman" w:hAnsi="Times New Roman" w:cs="Times New Roman"/>
                <w:lang w:val="ro-RO"/>
              </w:rPr>
              <w:tab/>
              <w:t xml:space="preserve">distribuirea </w:t>
            </w:r>
            <w:proofErr w:type="spellStart"/>
            <w:r w:rsidRPr="00632041">
              <w:rPr>
                <w:rFonts w:ascii="Times New Roman" w:hAnsi="Times New Roman" w:cs="Times New Roman"/>
                <w:lang w:val="ro-RO"/>
              </w:rPr>
              <w:t>şi</w:t>
            </w:r>
            <w:proofErr w:type="spellEnd"/>
            <w:r w:rsidRPr="00632041">
              <w:rPr>
                <w:rFonts w:ascii="Times New Roman" w:hAnsi="Times New Roman" w:cs="Times New Roman"/>
                <w:lang w:val="ro-RO"/>
              </w:rPr>
              <w:t xml:space="preserve"> </w:t>
            </w:r>
            <w:proofErr w:type="spellStart"/>
            <w:r w:rsidRPr="00632041">
              <w:rPr>
                <w:rFonts w:ascii="Times New Roman" w:hAnsi="Times New Roman" w:cs="Times New Roman"/>
                <w:lang w:val="ro-RO"/>
              </w:rPr>
              <w:t>evidenţa</w:t>
            </w:r>
            <w:proofErr w:type="spellEnd"/>
            <w:r w:rsidRPr="00632041">
              <w:rPr>
                <w:rFonts w:ascii="Times New Roman" w:hAnsi="Times New Roman" w:cs="Times New Roman"/>
                <w:lang w:val="ro-RO"/>
              </w:rPr>
              <w:t xml:space="preserve"> materiilor explozive din aceste încăperi se efectuează numai de persoane desemnate în scris de către administratorul </w:t>
            </w:r>
            <w:proofErr w:type="spellStart"/>
            <w:r w:rsidRPr="00632041">
              <w:rPr>
                <w:rFonts w:ascii="Times New Roman" w:hAnsi="Times New Roman" w:cs="Times New Roman"/>
                <w:lang w:val="ro-RO"/>
              </w:rPr>
              <w:t>întrprinderii</w:t>
            </w:r>
            <w:proofErr w:type="spellEnd"/>
            <w:r w:rsidRPr="00632041">
              <w:rPr>
                <w:rFonts w:ascii="Times New Roman" w:hAnsi="Times New Roman" w:cs="Times New Roman"/>
                <w:lang w:val="ro-RO"/>
              </w:rPr>
              <w:t>.</w:t>
            </w:r>
          </w:p>
          <w:p w14:paraId="01BC8B78" w14:textId="77777777" w:rsidR="00F615A7" w:rsidRPr="00632041" w:rsidRDefault="00F615A7" w:rsidP="005374CD">
            <w:pPr>
              <w:pStyle w:val="HTML"/>
              <w:ind w:right="-23"/>
              <w:jc w:val="both"/>
              <w:outlineLvl w:val="0"/>
              <w:rPr>
                <w:rFonts w:ascii="Times New Roman" w:hAnsi="Times New Roman" w:cs="Times New Roman"/>
                <w:lang w:val="ro-RO"/>
              </w:rPr>
            </w:pPr>
          </w:p>
        </w:tc>
        <w:tc>
          <w:tcPr>
            <w:tcW w:w="1417" w:type="dxa"/>
          </w:tcPr>
          <w:p w14:paraId="393F1FFC" w14:textId="77777777" w:rsidR="00160115" w:rsidRPr="00A52554" w:rsidRDefault="00160115" w:rsidP="00223E23">
            <w:pPr>
              <w:jc w:val="center"/>
              <w:rPr>
                <w:rFonts w:ascii="Times New Roman" w:hAnsi="Times New Roman" w:cs="Times New Roman"/>
                <w:b/>
                <w:sz w:val="20"/>
                <w:szCs w:val="20"/>
              </w:rPr>
            </w:pPr>
          </w:p>
        </w:tc>
        <w:tc>
          <w:tcPr>
            <w:tcW w:w="4536" w:type="dxa"/>
          </w:tcPr>
          <w:p w14:paraId="45BAD287" w14:textId="77777777" w:rsidR="00160115" w:rsidRPr="008B5435" w:rsidRDefault="00160115" w:rsidP="00223E23">
            <w:pPr>
              <w:jc w:val="both"/>
              <w:rPr>
                <w:rFonts w:ascii="Times New Roman" w:hAnsi="Times New Roman" w:cs="Times New Roman"/>
                <w:bCs/>
                <w:sz w:val="20"/>
                <w:szCs w:val="20"/>
              </w:rPr>
            </w:pPr>
          </w:p>
        </w:tc>
      </w:tr>
    </w:tbl>
    <w:p w14:paraId="0B268E85" w14:textId="41385B1E" w:rsidR="00DB33C7" w:rsidRPr="00EF1C52" w:rsidRDefault="00DB33C7"/>
    <w:sectPr w:rsidR="00DB33C7" w:rsidRPr="00EF1C52" w:rsidSect="00EE15E6">
      <w:pgSz w:w="16838" w:h="11906" w:orient="landscape"/>
      <w:pgMar w:top="568"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CF9E" w14:textId="77777777" w:rsidR="00DA0F94" w:rsidRDefault="00DA0F94" w:rsidP="001527FC">
      <w:pPr>
        <w:spacing w:after="0" w:line="240" w:lineRule="auto"/>
      </w:pPr>
      <w:r>
        <w:separator/>
      </w:r>
    </w:p>
  </w:endnote>
  <w:endnote w:type="continuationSeparator" w:id="0">
    <w:p w14:paraId="57D2B55B" w14:textId="77777777" w:rsidR="00DA0F94" w:rsidRDefault="00DA0F94" w:rsidP="0015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EUAlbertina">
    <w:altName w:val="Times New Roman"/>
    <w:panose1 w:val="00000000000000000000"/>
    <w:charset w:val="00"/>
    <w:family w:val="auto"/>
    <w:notTrueType/>
    <w:pitch w:val="default"/>
    <w:sig w:usb0="00000007" w:usb1="00000000" w:usb2="00000000" w:usb3="00000000" w:csb0="00000003"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F157" w14:textId="77777777" w:rsidR="00DA0F94" w:rsidRDefault="00DA0F94" w:rsidP="001527FC">
      <w:pPr>
        <w:spacing w:after="0" w:line="240" w:lineRule="auto"/>
      </w:pPr>
      <w:r>
        <w:separator/>
      </w:r>
    </w:p>
  </w:footnote>
  <w:footnote w:type="continuationSeparator" w:id="0">
    <w:p w14:paraId="0EEB4A5C" w14:textId="77777777" w:rsidR="00DA0F94" w:rsidRDefault="00DA0F94" w:rsidP="00152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2C2"/>
    <w:multiLevelType w:val="multilevel"/>
    <w:tmpl w:val="E6527B72"/>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D5C40"/>
    <w:multiLevelType w:val="hybridMultilevel"/>
    <w:tmpl w:val="6F8A99E4"/>
    <w:lvl w:ilvl="0" w:tplc="CCF8DDE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877BA1"/>
    <w:multiLevelType w:val="hybridMultilevel"/>
    <w:tmpl w:val="F5A8BA9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62331"/>
    <w:multiLevelType w:val="hybridMultilevel"/>
    <w:tmpl w:val="41803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22289"/>
    <w:multiLevelType w:val="hybridMultilevel"/>
    <w:tmpl w:val="C8922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00CFB"/>
    <w:multiLevelType w:val="hybridMultilevel"/>
    <w:tmpl w:val="1BAABBB0"/>
    <w:lvl w:ilvl="0" w:tplc="CC92BD20">
      <w:start w:val="1"/>
      <w:numFmt w:val="lowerLetter"/>
      <w:lvlText w:val="%1)"/>
      <w:lvlJc w:val="left"/>
      <w:pPr>
        <w:ind w:left="1627" w:hanging="10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D862AC"/>
    <w:multiLevelType w:val="hybridMultilevel"/>
    <w:tmpl w:val="DC80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82F2B"/>
    <w:multiLevelType w:val="hybridMultilevel"/>
    <w:tmpl w:val="765A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3491"/>
    <w:multiLevelType w:val="hybridMultilevel"/>
    <w:tmpl w:val="B6602C6C"/>
    <w:lvl w:ilvl="0" w:tplc="A2283FE4">
      <w:start w:val="1"/>
      <w:numFmt w:val="upperRoman"/>
      <w:lvlText w:val="%1."/>
      <w:lvlJc w:val="left"/>
      <w:pPr>
        <w:ind w:left="3795" w:hanging="252"/>
        <w:jc w:val="right"/>
      </w:pPr>
      <w:rPr>
        <w:rFonts w:ascii="Cambria" w:eastAsia="Cambria" w:hAnsi="Cambria" w:cs="Cambria" w:hint="default"/>
        <w:b/>
        <w:bCs/>
        <w:i w:val="0"/>
        <w:iCs w:val="0"/>
        <w:spacing w:val="0"/>
        <w:w w:val="126"/>
        <w:sz w:val="24"/>
        <w:szCs w:val="24"/>
        <w:lang w:val="ro-RO" w:eastAsia="en-US" w:bidi="ar-SA"/>
      </w:rPr>
    </w:lvl>
    <w:lvl w:ilvl="1" w:tplc="6446364E">
      <w:numFmt w:val="bullet"/>
      <w:lvlText w:val="•"/>
      <w:lvlJc w:val="left"/>
      <w:pPr>
        <w:ind w:left="4454" w:hanging="252"/>
      </w:pPr>
      <w:rPr>
        <w:rFonts w:hint="default"/>
        <w:lang w:val="ro-RO" w:eastAsia="en-US" w:bidi="ar-SA"/>
      </w:rPr>
    </w:lvl>
    <w:lvl w:ilvl="2" w:tplc="DFBA5DBC">
      <w:numFmt w:val="bullet"/>
      <w:lvlText w:val="•"/>
      <w:lvlJc w:val="left"/>
      <w:pPr>
        <w:ind w:left="5109" w:hanging="252"/>
      </w:pPr>
      <w:rPr>
        <w:rFonts w:hint="default"/>
        <w:lang w:val="ro-RO" w:eastAsia="en-US" w:bidi="ar-SA"/>
      </w:rPr>
    </w:lvl>
    <w:lvl w:ilvl="3" w:tplc="69125E60">
      <w:numFmt w:val="bullet"/>
      <w:lvlText w:val="•"/>
      <w:lvlJc w:val="left"/>
      <w:pPr>
        <w:ind w:left="5764" w:hanging="252"/>
      </w:pPr>
      <w:rPr>
        <w:rFonts w:hint="default"/>
        <w:lang w:val="ro-RO" w:eastAsia="en-US" w:bidi="ar-SA"/>
      </w:rPr>
    </w:lvl>
    <w:lvl w:ilvl="4" w:tplc="21E849FC">
      <w:numFmt w:val="bullet"/>
      <w:lvlText w:val="•"/>
      <w:lvlJc w:val="left"/>
      <w:pPr>
        <w:ind w:left="6419" w:hanging="252"/>
      </w:pPr>
      <w:rPr>
        <w:rFonts w:hint="default"/>
        <w:lang w:val="ro-RO" w:eastAsia="en-US" w:bidi="ar-SA"/>
      </w:rPr>
    </w:lvl>
    <w:lvl w:ilvl="5" w:tplc="B6569A0A">
      <w:numFmt w:val="bullet"/>
      <w:lvlText w:val="•"/>
      <w:lvlJc w:val="left"/>
      <w:pPr>
        <w:ind w:left="7073" w:hanging="252"/>
      </w:pPr>
      <w:rPr>
        <w:rFonts w:hint="default"/>
        <w:lang w:val="ro-RO" w:eastAsia="en-US" w:bidi="ar-SA"/>
      </w:rPr>
    </w:lvl>
    <w:lvl w:ilvl="6" w:tplc="1AA8E0EC">
      <w:numFmt w:val="bullet"/>
      <w:lvlText w:val="•"/>
      <w:lvlJc w:val="left"/>
      <w:pPr>
        <w:ind w:left="7728" w:hanging="252"/>
      </w:pPr>
      <w:rPr>
        <w:rFonts w:hint="default"/>
        <w:lang w:val="ro-RO" w:eastAsia="en-US" w:bidi="ar-SA"/>
      </w:rPr>
    </w:lvl>
    <w:lvl w:ilvl="7" w:tplc="76C0016E">
      <w:numFmt w:val="bullet"/>
      <w:lvlText w:val="•"/>
      <w:lvlJc w:val="left"/>
      <w:pPr>
        <w:ind w:left="8383" w:hanging="252"/>
      </w:pPr>
      <w:rPr>
        <w:rFonts w:hint="default"/>
        <w:lang w:val="ro-RO" w:eastAsia="en-US" w:bidi="ar-SA"/>
      </w:rPr>
    </w:lvl>
    <w:lvl w:ilvl="8" w:tplc="463E1364">
      <w:numFmt w:val="bullet"/>
      <w:lvlText w:val="•"/>
      <w:lvlJc w:val="left"/>
      <w:pPr>
        <w:ind w:left="9038" w:hanging="252"/>
      </w:pPr>
      <w:rPr>
        <w:rFonts w:hint="default"/>
        <w:lang w:val="ro-RO" w:eastAsia="en-US" w:bidi="ar-SA"/>
      </w:rPr>
    </w:lvl>
  </w:abstractNum>
  <w:abstractNum w:abstractNumId="9" w15:restartNumberingAfterBreak="0">
    <w:nsid w:val="383F175F"/>
    <w:multiLevelType w:val="multilevel"/>
    <w:tmpl w:val="DF2636EC"/>
    <w:lvl w:ilvl="0">
      <w:start w:val="5"/>
      <w:numFmt w:val="decimal"/>
      <w:lvlText w:val="%1."/>
      <w:lvlJc w:val="left"/>
      <w:pPr>
        <w:ind w:left="360" w:hanging="360"/>
      </w:pPr>
      <w:rPr>
        <w:rFonts w:hint="default"/>
        <w:i w:val="0"/>
        <w:iCs/>
      </w:rPr>
    </w:lvl>
    <w:lvl w:ilvl="1">
      <w:start w:val="1"/>
      <w:numFmt w:val="decimal"/>
      <w:lvlText w:val="%1.%2."/>
      <w:lvlJc w:val="left"/>
      <w:pPr>
        <w:ind w:left="1068" w:hanging="360"/>
      </w:pPr>
      <w:rPr>
        <w:rFonts w:hint="default"/>
        <w:i/>
        <w:color w:val="auto"/>
      </w:rPr>
    </w:lvl>
    <w:lvl w:ilvl="2">
      <w:start w:val="1"/>
      <w:numFmt w:val="decimal"/>
      <w:lvlText w:val="%1.%2.%3."/>
      <w:lvlJc w:val="left"/>
      <w:pPr>
        <w:ind w:left="2136" w:hanging="720"/>
      </w:pPr>
      <w:rPr>
        <w:rFonts w:hint="default"/>
        <w:i/>
      </w:rPr>
    </w:lvl>
    <w:lvl w:ilvl="3">
      <w:start w:val="1"/>
      <w:numFmt w:val="decimal"/>
      <w:lvlText w:val="%1.%2.%3.%4."/>
      <w:lvlJc w:val="left"/>
      <w:pPr>
        <w:ind w:left="2844" w:hanging="720"/>
      </w:pPr>
      <w:rPr>
        <w:rFonts w:hint="default"/>
        <w:i/>
      </w:rPr>
    </w:lvl>
    <w:lvl w:ilvl="4">
      <w:start w:val="1"/>
      <w:numFmt w:val="decimal"/>
      <w:lvlText w:val="%1.%2.%3.%4.%5."/>
      <w:lvlJc w:val="left"/>
      <w:pPr>
        <w:ind w:left="3912" w:hanging="1080"/>
      </w:pPr>
      <w:rPr>
        <w:rFonts w:hint="default"/>
        <w:i/>
      </w:rPr>
    </w:lvl>
    <w:lvl w:ilvl="5">
      <w:start w:val="1"/>
      <w:numFmt w:val="decimal"/>
      <w:lvlText w:val="%1.%2.%3.%4.%5.%6."/>
      <w:lvlJc w:val="left"/>
      <w:pPr>
        <w:ind w:left="4620" w:hanging="1080"/>
      </w:pPr>
      <w:rPr>
        <w:rFonts w:hint="default"/>
        <w:i/>
      </w:rPr>
    </w:lvl>
    <w:lvl w:ilvl="6">
      <w:start w:val="1"/>
      <w:numFmt w:val="decimal"/>
      <w:lvlText w:val="%1.%2.%3.%4.%5.%6.%7."/>
      <w:lvlJc w:val="left"/>
      <w:pPr>
        <w:ind w:left="5688" w:hanging="1440"/>
      </w:pPr>
      <w:rPr>
        <w:rFonts w:hint="default"/>
        <w:i/>
      </w:rPr>
    </w:lvl>
    <w:lvl w:ilvl="7">
      <w:start w:val="1"/>
      <w:numFmt w:val="decimal"/>
      <w:lvlText w:val="%1.%2.%3.%4.%5.%6.%7.%8."/>
      <w:lvlJc w:val="left"/>
      <w:pPr>
        <w:ind w:left="6396" w:hanging="1440"/>
      </w:pPr>
      <w:rPr>
        <w:rFonts w:hint="default"/>
        <w:i/>
      </w:rPr>
    </w:lvl>
    <w:lvl w:ilvl="8">
      <w:start w:val="1"/>
      <w:numFmt w:val="decimal"/>
      <w:lvlText w:val="%1.%2.%3.%4.%5.%6.%7.%8.%9."/>
      <w:lvlJc w:val="left"/>
      <w:pPr>
        <w:ind w:left="7464" w:hanging="1800"/>
      </w:pPr>
      <w:rPr>
        <w:rFonts w:hint="default"/>
        <w:i/>
      </w:rPr>
    </w:lvl>
  </w:abstractNum>
  <w:abstractNum w:abstractNumId="10" w15:restartNumberingAfterBreak="0">
    <w:nsid w:val="38456303"/>
    <w:multiLevelType w:val="hybridMultilevel"/>
    <w:tmpl w:val="B56ED7CA"/>
    <w:lvl w:ilvl="0" w:tplc="5CA8EF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A8E3A5A"/>
    <w:multiLevelType w:val="multilevel"/>
    <w:tmpl w:val="70F6F440"/>
    <w:lvl w:ilvl="0">
      <w:start w:val="1"/>
      <w:numFmt w:val="decimal"/>
      <w:lvlText w:val="%1."/>
      <w:lvlJc w:val="left"/>
      <w:pPr>
        <w:ind w:left="2345" w:hanging="360"/>
      </w:pPr>
    </w:lvl>
    <w:lvl w:ilvl="1">
      <w:start w:val="1"/>
      <w:numFmt w:val="decimal"/>
      <w:isLgl/>
      <w:lvlText w:val="%1.%2."/>
      <w:lvlJc w:val="left"/>
      <w:pPr>
        <w:ind w:left="2450" w:hanging="465"/>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2" w15:restartNumberingAfterBreak="0">
    <w:nsid w:val="5E4E23BC"/>
    <w:multiLevelType w:val="multilevel"/>
    <w:tmpl w:val="323EFB86"/>
    <w:lvl w:ilvl="0">
      <w:start w:val="10"/>
      <w:numFmt w:val="decimal"/>
      <w:lvlText w:val="%1."/>
      <w:lvlJc w:val="left"/>
      <w:pPr>
        <w:ind w:left="480" w:hanging="480"/>
      </w:pPr>
      <w:rPr>
        <w:rFonts w:hint="default"/>
        <w:w w:val="105"/>
      </w:rPr>
    </w:lvl>
    <w:lvl w:ilvl="1">
      <w:start w:val="1"/>
      <w:numFmt w:val="decimal"/>
      <w:lvlText w:val="%1.%2."/>
      <w:lvlJc w:val="left"/>
      <w:pPr>
        <w:ind w:left="1188" w:hanging="480"/>
      </w:pPr>
      <w:rPr>
        <w:rFonts w:hint="default"/>
        <w:w w:val="105"/>
      </w:rPr>
    </w:lvl>
    <w:lvl w:ilvl="2">
      <w:start w:val="1"/>
      <w:numFmt w:val="decimal"/>
      <w:lvlText w:val="%1.%2.%3."/>
      <w:lvlJc w:val="left"/>
      <w:pPr>
        <w:ind w:left="2136" w:hanging="720"/>
      </w:pPr>
      <w:rPr>
        <w:rFonts w:hint="default"/>
        <w:w w:val="105"/>
      </w:rPr>
    </w:lvl>
    <w:lvl w:ilvl="3">
      <w:start w:val="1"/>
      <w:numFmt w:val="decimal"/>
      <w:lvlText w:val="%1.%2.%3.%4."/>
      <w:lvlJc w:val="left"/>
      <w:pPr>
        <w:ind w:left="2844" w:hanging="720"/>
      </w:pPr>
      <w:rPr>
        <w:rFonts w:hint="default"/>
        <w:w w:val="105"/>
      </w:rPr>
    </w:lvl>
    <w:lvl w:ilvl="4">
      <w:start w:val="1"/>
      <w:numFmt w:val="decimal"/>
      <w:lvlText w:val="%1.%2.%3.%4.%5."/>
      <w:lvlJc w:val="left"/>
      <w:pPr>
        <w:ind w:left="3912" w:hanging="1080"/>
      </w:pPr>
      <w:rPr>
        <w:rFonts w:hint="default"/>
        <w:w w:val="105"/>
      </w:rPr>
    </w:lvl>
    <w:lvl w:ilvl="5">
      <w:start w:val="1"/>
      <w:numFmt w:val="decimal"/>
      <w:lvlText w:val="%1.%2.%3.%4.%5.%6."/>
      <w:lvlJc w:val="left"/>
      <w:pPr>
        <w:ind w:left="4620" w:hanging="1080"/>
      </w:pPr>
      <w:rPr>
        <w:rFonts w:hint="default"/>
        <w:w w:val="105"/>
      </w:rPr>
    </w:lvl>
    <w:lvl w:ilvl="6">
      <w:start w:val="1"/>
      <w:numFmt w:val="decimal"/>
      <w:lvlText w:val="%1.%2.%3.%4.%5.%6.%7."/>
      <w:lvlJc w:val="left"/>
      <w:pPr>
        <w:ind w:left="5688" w:hanging="1440"/>
      </w:pPr>
      <w:rPr>
        <w:rFonts w:hint="default"/>
        <w:w w:val="105"/>
      </w:rPr>
    </w:lvl>
    <w:lvl w:ilvl="7">
      <w:start w:val="1"/>
      <w:numFmt w:val="decimal"/>
      <w:lvlText w:val="%1.%2.%3.%4.%5.%6.%7.%8."/>
      <w:lvlJc w:val="left"/>
      <w:pPr>
        <w:ind w:left="6396" w:hanging="1440"/>
      </w:pPr>
      <w:rPr>
        <w:rFonts w:hint="default"/>
        <w:w w:val="105"/>
      </w:rPr>
    </w:lvl>
    <w:lvl w:ilvl="8">
      <w:start w:val="1"/>
      <w:numFmt w:val="decimal"/>
      <w:lvlText w:val="%1.%2.%3.%4.%5.%6.%7.%8.%9."/>
      <w:lvlJc w:val="left"/>
      <w:pPr>
        <w:ind w:left="7464" w:hanging="1800"/>
      </w:pPr>
      <w:rPr>
        <w:rFonts w:hint="default"/>
        <w:w w:val="105"/>
      </w:rPr>
    </w:lvl>
  </w:abstractNum>
  <w:abstractNum w:abstractNumId="13" w15:restartNumberingAfterBreak="0">
    <w:nsid w:val="5EAC3B28"/>
    <w:multiLevelType w:val="hybridMultilevel"/>
    <w:tmpl w:val="2B9697C2"/>
    <w:lvl w:ilvl="0" w:tplc="A52C3406">
      <w:start w:val="3"/>
      <w:numFmt w:val="upperRoman"/>
      <w:lvlText w:val="%1."/>
      <w:lvlJc w:val="left"/>
      <w:pPr>
        <w:ind w:left="1080" w:hanging="720"/>
      </w:pPr>
      <w:rPr>
        <w:rFonts w:hint="default"/>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70D33"/>
    <w:multiLevelType w:val="hybridMultilevel"/>
    <w:tmpl w:val="2B245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40726"/>
    <w:multiLevelType w:val="hybridMultilevel"/>
    <w:tmpl w:val="78828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686414">
    <w:abstractNumId w:val="5"/>
  </w:num>
  <w:num w:numId="2" w16cid:durableId="1427725800">
    <w:abstractNumId w:val="1"/>
  </w:num>
  <w:num w:numId="3" w16cid:durableId="1163467695">
    <w:abstractNumId w:val="14"/>
  </w:num>
  <w:num w:numId="4" w16cid:durableId="1834831345">
    <w:abstractNumId w:val="6"/>
  </w:num>
  <w:num w:numId="5" w16cid:durableId="1921258100">
    <w:abstractNumId w:val="2"/>
  </w:num>
  <w:num w:numId="6" w16cid:durableId="2019111325">
    <w:abstractNumId w:val="7"/>
  </w:num>
  <w:num w:numId="7" w16cid:durableId="949775663">
    <w:abstractNumId w:val="4"/>
  </w:num>
  <w:num w:numId="8" w16cid:durableId="454907978">
    <w:abstractNumId w:val="9"/>
  </w:num>
  <w:num w:numId="9" w16cid:durableId="1277714616">
    <w:abstractNumId w:val="0"/>
  </w:num>
  <w:num w:numId="10" w16cid:durableId="848642071">
    <w:abstractNumId w:val="8"/>
  </w:num>
  <w:num w:numId="11" w16cid:durableId="1803963537">
    <w:abstractNumId w:val="12"/>
  </w:num>
  <w:num w:numId="12" w16cid:durableId="192377688">
    <w:abstractNumId w:val="13"/>
  </w:num>
  <w:num w:numId="13" w16cid:durableId="2052877979">
    <w:abstractNumId w:val="15"/>
  </w:num>
  <w:num w:numId="14" w16cid:durableId="1925069155">
    <w:abstractNumId w:val="3"/>
  </w:num>
  <w:num w:numId="15" w16cid:durableId="746077011">
    <w:abstractNumId w:val="11"/>
  </w:num>
  <w:num w:numId="16" w16cid:durableId="135270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CE"/>
    <w:rsid w:val="00000719"/>
    <w:rsid w:val="00001659"/>
    <w:rsid w:val="00001976"/>
    <w:rsid w:val="00001BA1"/>
    <w:rsid w:val="00002426"/>
    <w:rsid w:val="00003FCD"/>
    <w:rsid w:val="00004A87"/>
    <w:rsid w:val="00005B7F"/>
    <w:rsid w:val="00006905"/>
    <w:rsid w:val="0001025E"/>
    <w:rsid w:val="00010B52"/>
    <w:rsid w:val="00011BB4"/>
    <w:rsid w:val="00012771"/>
    <w:rsid w:val="000137CD"/>
    <w:rsid w:val="0001444F"/>
    <w:rsid w:val="0001479F"/>
    <w:rsid w:val="00014B3A"/>
    <w:rsid w:val="0001501F"/>
    <w:rsid w:val="0001649C"/>
    <w:rsid w:val="00016F34"/>
    <w:rsid w:val="00017508"/>
    <w:rsid w:val="00017F90"/>
    <w:rsid w:val="0002039B"/>
    <w:rsid w:val="0002112C"/>
    <w:rsid w:val="0002211C"/>
    <w:rsid w:val="0002384F"/>
    <w:rsid w:val="000249E5"/>
    <w:rsid w:val="000251F6"/>
    <w:rsid w:val="0002722D"/>
    <w:rsid w:val="0002792A"/>
    <w:rsid w:val="000300F1"/>
    <w:rsid w:val="00031BF5"/>
    <w:rsid w:val="00036B2A"/>
    <w:rsid w:val="00036B4F"/>
    <w:rsid w:val="00036DB3"/>
    <w:rsid w:val="00036E66"/>
    <w:rsid w:val="00037477"/>
    <w:rsid w:val="00041B3A"/>
    <w:rsid w:val="000420EC"/>
    <w:rsid w:val="00043640"/>
    <w:rsid w:val="00043CE3"/>
    <w:rsid w:val="00043D8C"/>
    <w:rsid w:val="00044843"/>
    <w:rsid w:val="000449B8"/>
    <w:rsid w:val="00044E04"/>
    <w:rsid w:val="00044FB8"/>
    <w:rsid w:val="00050081"/>
    <w:rsid w:val="0005043D"/>
    <w:rsid w:val="00051512"/>
    <w:rsid w:val="000518AD"/>
    <w:rsid w:val="00053759"/>
    <w:rsid w:val="00053AC9"/>
    <w:rsid w:val="000556F2"/>
    <w:rsid w:val="000557B0"/>
    <w:rsid w:val="00055899"/>
    <w:rsid w:val="00055CA0"/>
    <w:rsid w:val="00055EC9"/>
    <w:rsid w:val="00055FFF"/>
    <w:rsid w:val="00056104"/>
    <w:rsid w:val="00056530"/>
    <w:rsid w:val="0005688C"/>
    <w:rsid w:val="00056CA8"/>
    <w:rsid w:val="00057002"/>
    <w:rsid w:val="000570ED"/>
    <w:rsid w:val="00057E97"/>
    <w:rsid w:val="000600F2"/>
    <w:rsid w:val="00060126"/>
    <w:rsid w:val="0006041D"/>
    <w:rsid w:val="000608DB"/>
    <w:rsid w:val="00060C63"/>
    <w:rsid w:val="000636C9"/>
    <w:rsid w:val="00063DDF"/>
    <w:rsid w:val="00063FA2"/>
    <w:rsid w:val="00064866"/>
    <w:rsid w:val="000649B9"/>
    <w:rsid w:val="0006567D"/>
    <w:rsid w:val="00066C50"/>
    <w:rsid w:val="000674B7"/>
    <w:rsid w:val="0007087F"/>
    <w:rsid w:val="00073370"/>
    <w:rsid w:val="00074732"/>
    <w:rsid w:val="00074B47"/>
    <w:rsid w:val="00074D43"/>
    <w:rsid w:val="00074F23"/>
    <w:rsid w:val="00075BE7"/>
    <w:rsid w:val="00080E26"/>
    <w:rsid w:val="000810BC"/>
    <w:rsid w:val="000812D2"/>
    <w:rsid w:val="00082123"/>
    <w:rsid w:val="0008301E"/>
    <w:rsid w:val="00083A28"/>
    <w:rsid w:val="00085FD7"/>
    <w:rsid w:val="0008641F"/>
    <w:rsid w:val="000868C7"/>
    <w:rsid w:val="00086B73"/>
    <w:rsid w:val="00086CD5"/>
    <w:rsid w:val="00086EFF"/>
    <w:rsid w:val="00087090"/>
    <w:rsid w:val="00087346"/>
    <w:rsid w:val="0009080C"/>
    <w:rsid w:val="0009312B"/>
    <w:rsid w:val="00093546"/>
    <w:rsid w:val="000935AC"/>
    <w:rsid w:val="00093EA1"/>
    <w:rsid w:val="00095669"/>
    <w:rsid w:val="000956ED"/>
    <w:rsid w:val="000A380F"/>
    <w:rsid w:val="000A38E5"/>
    <w:rsid w:val="000A3ACE"/>
    <w:rsid w:val="000A475E"/>
    <w:rsid w:val="000A50AD"/>
    <w:rsid w:val="000A76DB"/>
    <w:rsid w:val="000A7A1D"/>
    <w:rsid w:val="000B01F6"/>
    <w:rsid w:val="000B16A8"/>
    <w:rsid w:val="000B325B"/>
    <w:rsid w:val="000B34D8"/>
    <w:rsid w:val="000B59EB"/>
    <w:rsid w:val="000B79B0"/>
    <w:rsid w:val="000C0207"/>
    <w:rsid w:val="000C09A6"/>
    <w:rsid w:val="000C1950"/>
    <w:rsid w:val="000C42A1"/>
    <w:rsid w:val="000C44B5"/>
    <w:rsid w:val="000C46A9"/>
    <w:rsid w:val="000C4EBA"/>
    <w:rsid w:val="000C56A6"/>
    <w:rsid w:val="000C650A"/>
    <w:rsid w:val="000C6A7B"/>
    <w:rsid w:val="000C73AB"/>
    <w:rsid w:val="000D1BE8"/>
    <w:rsid w:val="000D2020"/>
    <w:rsid w:val="000D2B71"/>
    <w:rsid w:val="000D353A"/>
    <w:rsid w:val="000D6ECD"/>
    <w:rsid w:val="000D7C6E"/>
    <w:rsid w:val="000E1530"/>
    <w:rsid w:val="000E1664"/>
    <w:rsid w:val="000E1D02"/>
    <w:rsid w:val="000E20D8"/>
    <w:rsid w:val="000E249D"/>
    <w:rsid w:val="000E2B52"/>
    <w:rsid w:val="000E3505"/>
    <w:rsid w:val="000E3655"/>
    <w:rsid w:val="000E3935"/>
    <w:rsid w:val="000E3C1C"/>
    <w:rsid w:val="000E3C65"/>
    <w:rsid w:val="000E4988"/>
    <w:rsid w:val="000E607C"/>
    <w:rsid w:val="000E6B71"/>
    <w:rsid w:val="000E7D1A"/>
    <w:rsid w:val="000F212C"/>
    <w:rsid w:val="001038FF"/>
    <w:rsid w:val="00105342"/>
    <w:rsid w:val="001055AD"/>
    <w:rsid w:val="0010598F"/>
    <w:rsid w:val="00106187"/>
    <w:rsid w:val="00106CBE"/>
    <w:rsid w:val="001076F1"/>
    <w:rsid w:val="001106C5"/>
    <w:rsid w:val="001106CB"/>
    <w:rsid w:val="00110D03"/>
    <w:rsid w:val="00113343"/>
    <w:rsid w:val="001133A1"/>
    <w:rsid w:val="00115BA0"/>
    <w:rsid w:val="00115C1A"/>
    <w:rsid w:val="00117447"/>
    <w:rsid w:val="00117E02"/>
    <w:rsid w:val="0012107C"/>
    <w:rsid w:val="00121E0B"/>
    <w:rsid w:val="00123EED"/>
    <w:rsid w:val="00124F62"/>
    <w:rsid w:val="0012506F"/>
    <w:rsid w:val="001273A8"/>
    <w:rsid w:val="0013039A"/>
    <w:rsid w:val="00130782"/>
    <w:rsid w:val="00132090"/>
    <w:rsid w:val="00133376"/>
    <w:rsid w:val="00134978"/>
    <w:rsid w:val="00135A2C"/>
    <w:rsid w:val="001368FF"/>
    <w:rsid w:val="001372BB"/>
    <w:rsid w:val="0013738F"/>
    <w:rsid w:val="00137D0D"/>
    <w:rsid w:val="00140AA6"/>
    <w:rsid w:val="00140E78"/>
    <w:rsid w:val="00142591"/>
    <w:rsid w:val="00142C57"/>
    <w:rsid w:val="001438E7"/>
    <w:rsid w:val="001460E1"/>
    <w:rsid w:val="00146FBA"/>
    <w:rsid w:val="00147517"/>
    <w:rsid w:val="00150897"/>
    <w:rsid w:val="00151632"/>
    <w:rsid w:val="001517E8"/>
    <w:rsid w:val="00151D20"/>
    <w:rsid w:val="0015200B"/>
    <w:rsid w:val="0015244A"/>
    <w:rsid w:val="0015268B"/>
    <w:rsid w:val="001527FC"/>
    <w:rsid w:val="00153948"/>
    <w:rsid w:val="0015409F"/>
    <w:rsid w:val="00154857"/>
    <w:rsid w:val="00155454"/>
    <w:rsid w:val="0015586E"/>
    <w:rsid w:val="00155FCF"/>
    <w:rsid w:val="00157321"/>
    <w:rsid w:val="00157C7D"/>
    <w:rsid w:val="00157D18"/>
    <w:rsid w:val="00160115"/>
    <w:rsid w:val="00161026"/>
    <w:rsid w:val="001613EB"/>
    <w:rsid w:val="00162117"/>
    <w:rsid w:val="001627CC"/>
    <w:rsid w:val="001655BD"/>
    <w:rsid w:val="00165741"/>
    <w:rsid w:val="00167EA4"/>
    <w:rsid w:val="00170D54"/>
    <w:rsid w:val="001728D2"/>
    <w:rsid w:val="001767B0"/>
    <w:rsid w:val="00177136"/>
    <w:rsid w:val="001801AD"/>
    <w:rsid w:val="00180454"/>
    <w:rsid w:val="001807AD"/>
    <w:rsid w:val="0018181F"/>
    <w:rsid w:val="00181DE8"/>
    <w:rsid w:val="001820E2"/>
    <w:rsid w:val="00182DFD"/>
    <w:rsid w:val="00186ED0"/>
    <w:rsid w:val="00186F3D"/>
    <w:rsid w:val="00187414"/>
    <w:rsid w:val="00187D54"/>
    <w:rsid w:val="001901BD"/>
    <w:rsid w:val="00190EBC"/>
    <w:rsid w:val="00191262"/>
    <w:rsid w:val="00191986"/>
    <w:rsid w:val="00191AA6"/>
    <w:rsid w:val="0019359D"/>
    <w:rsid w:val="00193D7A"/>
    <w:rsid w:val="00197ADB"/>
    <w:rsid w:val="001A046F"/>
    <w:rsid w:val="001A092D"/>
    <w:rsid w:val="001A1448"/>
    <w:rsid w:val="001A1FC0"/>
    <w:rsid w:val="001A2CAE"/>
    <w:rsid w:val="001A304D"/>
    <w:rsid w:val="001A30BD"/>
    <w:rsid w:val="001A3530"/>
    <w:rsid w:val="001A39B4"/>
    <w:rsid w:val="001A52C2"/>
    <w:rsid w:val="001A653E"/>
    <w:rsid w:val="001A6A72"/>
    <w:rsid w:val="001A6B96"/>
    <w:rsid w:val="001A6CC4"/>
    <w:rsid w:val="001B35A3"/>
    <w:rsid w:val="001B363B"/>
    <w:rsid w:val="001B47B4"/>
    <w:rsid w:val="001B4A7E"/>
    <w:rsid w:val="001B5DDB"/>
    <w:rsid w:val="001B6BFC"/>
    <w:rsid w:val="001B712D"/>
    <w:rsid w:val="001B7945"/>
    <w:rsid w:val="001C2329"/>
    <w:rsid w:val="001C2DCB"/>
    <w:rsid w:val="001C5875"/>
    <w:rsid w:val="001C5E56"/>
    <w:rsid w:val="001C76C1"/>
    <w:rsid w:val="001C7AF1"/>
    <w:rsid w:val="001D235A"/>
    <w:rsid w:val="001D4FC6"/>
    <w:rsid w:val="001D51F7"/>
    <w:rsid w:val="001D52F1"/>
    <w:rsid w:val="001D6390"/>
    <w:rsid w:val="001D6DD4"/>
    <w:rsid w:val="001D7465"/>
    <w:rsid w:val="001D79AC"/>
    <w:rsid w:val="001D7B6B"/>
    <w:rsid w:val="001E03F4"/>
    <w:rsid w:val="001E226B"/>
    <w:rsid w:val="001E26AA"/>
    <w:rsid w:val="001E3D8E"/>
    <w:rsid w:val="001E4869"/>
    <w:rsid w:val="001E63BC"/>
    <w:rsid w:val="001E6783"/>
    <w:rsid w:val="001E692C"/>
    <w:rsid w:val="001E76DE"/>
    <w:rsid w:val="001F13E9"/>
    <w:rsid w:val="001F1568"/>
    <w:rsid w:val="001F2CEB"/>
    <w:rsid w:val="001F32DB"/>
    <w:rsid w:val="001F34B0"/>
    <w:rsid w:val="001F598E"/>
    <w:rsid w:val="001F6D80"/>
    <w:rsid w:val="001F7D21"/>
    <w:rsid w:val="001F7EAD"/>
    <w:rsid w:val="001F7F52"/>
    <w:rsid w:val="002001D6"/>
    <w:rsid w:val="002008DF"/>
    <w:rsid w:val="002014E1"/>
    <w:rsid w:val="0020446A"/>
    <w:rsid w:val="00205191"/>
    <w:rsid w:val="00206294"/>
    <w:rsid w:val="00206F91"/>
    <w:rsid w:val="00207FE2"/>
    <w:rsid w:val="002112DB"/>
    <w:rsid w:val="00212127"/>
    <w:rsid w:val="00214A1A"/>
    <w:rsid w:val="0021593F"/>
    <w:rsid w:val="00215A60"/>
    <w:rsid w:val="00215B88"/>
    <w:rsid w:val="002165D6"/>
    <w:rsid w:val="00217B9A"/>
    <w:rsid w:val="00217DB4"/>
    <w:rsid w:val="00220142"/>
    <w:rsid w:val="00220EA6"/>
    <w:rsid w:val="002211EA"/>
    <w:rsid w:val="00221A9C"/>
    <w:rsid w:val="002226C6"/>
    <w:rsid w:val="00223219"/>
    <w:rsid w:val="00223254"/>
    <w:rsid w:val="00223E23"/>
    <w:rsid w:val="00224574"/>
    <w:rsid w:val="0022461B"/>
    <w:rsid w:val="00225F10"/>
    <w:rsid w:val="002303C0"/>
    <w:rsid w:val="00234D92"/>
    <w:rsid w:val="0023688A"/>
    <w:rsid w:val="00236CBF"/>
    <w:rsid w:val="002370E1"/>
    <w:rsid w:val="002376E8"/>
    <w:rsid w:val="00237A39"/>
    <w:rsid w:val="00237DCE"/>
    <w:rsid w:val="00240557"/>
    <w:rsid w:val="00240A5D"/>
    <w:rsid w:val="00240D48"/>
    <w:rsid w:val="0024229A"/>
    <w:rsid w:val="00242537"/>
    <w:rsid w:val="00243429"/>
    <w:rsid w:val="00244414"/>
    <w:rsid w:val="002444D3"/>
    <w:rsid w:val="00244511"/>
    <w:rsid w:val="0024469F"/>
    <w:rsid w:val="002453F9"/>
    <w:rsid w:val="0024578B"/>
    <w:rsid w:val="00246601"/>
    <w:rsid w:val="00250F38"/>
    <w:rsid w:val="0025126C"/>
    <w:rsid w:val="00251853"/>
    <w:rsid w:val="00251E21"/>
    <w:rsid w:val="002525BD"/>
    <w:rsid w:val="00253F19"/>
    <w:rsid w:val="00254485"/>
    <w:rsid w:val="00254565"/>
    <w:rsid w:val="0025546F"/>
    <w:rsid w:val="0025616E"/>
    <w:rsid w:val="002567BC"/>
    <w:rsid w:val="002576F1"/>
    <w:rsid w:val="00257FBF"/>
    <w:rsid w:val="00260ABF"/>
    <w:rsid w:val="00265B33"/>
    <w:rsid w:val="00265DEB"/>
    <w:rsid w:val="00267F5E"/>
    <w:rsid w:val="002708F5"/>
    <w:rsid w:val="00270959"/>
    <w:rsid w:val="00272735"/>
    <w:rsid w:val="002727A2"/>
    <w:rsid w:val="0027297A"/>
    <w:rsid w:val="00273F60"/>
    <w:rsid w:val="00275659"/>
    <w:rsid w:val="00277615"/>
    <w:rsid w:val="00277DA1"/>
    <w:rsid w:val="00280561"/>
    <w:rsid w:val="00280827"/>
    <w:rsid w:val="00280B7F"/>
    <w:rsid w:val="00280F41"/>
    <w:rsid w:val="00283DB6"/>
    <w:rsid w:val="00285385"/>
    <w:rsid w:val="00285C86"/>
    <w:rsid w:val="00286CE8"/>
    <w:rsid w:val="00291443"/>
    <w:rsid w:val="002923B3"/>
    <w:rsid w:val="0029384B"/>
    <w:rsid w:val="002952A7"/>
    <w:rsid w:val="00295300"/>
    <w:rsid w:val="00296021"/>
    <w:rsid w:val="00296515"/>
    <w:rsid w:val="00296846"/>
    <w:rsid w:val="00297E03"/>
    <w:rsid w:val="002A14FE"/>
    <w:rsid w:val="002A2B87"/>
    <w:rsid w:val="002A33D7"/>
    <w:rsid w:val="002A5926"/>
    <w:rsid w:val="002A5AD7"/>
    <w:rsid w:val="002A5B60"/>
    <w:rsid w:val="002A6869"/>
    <w:rsid w:val="002A6F6C"/>
    <w:rsid w:val="002A79C5"/>
    <w:rsid w:val="002B04D9"/>
    <w:rsid w:val="002B0F35"/>
    <w:rsid w:val="002B32EF"/>
    <w:rsid w:val="002B3846"/>
    <w:rsid w:val="002B39A2"/>
    <w:rsid w:val="002B5526"/>
    <w:rsid w:val="002B57A6"/>
    <w:rsid w:val="002B599F"/>
    <w:rsid w:val="002B6A3F"/>
    <w:rsid w:val="002B7A73"/>
    <w:rsid w:val="002C02AB"/>
    <w:rsid w:val="002C06D4"/>
    <w:rsid w:val="002C3779"/>
    <w:rsid w:val="002C3E51"/>
    <w:rsid w:val="002C3FDA"/>
    <w:rsid w:val="002C4455"/>
    <w:rsid w:val="002C5C06"/>
    <w:rsid w:val="002C5DCD"/>
    <w:rsid w:val="002C6B85"/>
    <w:rsid w:val="002D094D"/>
    <w:rsid w:val="002D16D1"/>
    <w:rsid w:val="002D30D3"/>
    <w:rsid w:val="002D45D5"/>
    <w:rsid w:val="002D4A80"/>
    <w:rsid w:val="002D7347"/>
    <w:rsid w:val="002E0058"/>
    <w:rsid w:val="002E2403"/>
    <w:rsid w:val="002E3671"/>
    <w:rsid w:val="002E3DFD"/>
    <w:rsid w:val="002E474B"/>
    <w:rsid w:val="002E4941"/>
    <w:rsid w:val="002E7808"/>
    <w:rsid w:val="002F0271"/>
    <w:rsid w:val="002F0BF5"/>
    <w:rsid w:val="002F3037"/>
    <w:rsid w:val="002F44A6"/>
    <w:rsid w:val="002F44AE"/>
    <w:rsid w:val="002F500D"/>
    <w:rsid w:val="002F54C1"/>
    <w:rsid w:val="002F6937"/>
    <w:rsid w:val="002F6A4D"/>
    <w:rsid w:val="00300DB0"/>
    <w:rsid w:val="00300E4B"/>
    <w:rsid w:val="00301E2C"/>
    <w:rsid w:val="00302155"/>
    <w:rsid w:val="00302675"/>
    <w:rsid w:val="00302C62"/>
    <w:rsid w:val="0030532A"/>
    <w:rsid w:val="003059DD"/>
    <w:rsid w:val="00305D74"/>
    <w:rsid w:val="003072C3"/>
    <w:rsid w:val="00307CDC"/>
    <w:rsid w:val="003112F9"/>
    <w:rsid w:val="00311F41"/>
    <w:rsid w:val="00311F5E"/>
    <w:rsid w:val="0031226D"/>
    <w:rsid w:val="0031386B"/>
    <w:rsid w:val="00313B5B"/>
    <w:rsid w:val="00313EE9"/>
    <w:rsid w:val="003149AC"/>
    <w:rsid w:val="00314D05"/>
    <w:rsid w:val="00314EE5"/>
    <w:rsid w:val="003155AD"/>
    <w:rsid w:val="00315C2E"/>
    <w:rsid w:val="0031765D"/>
    <w:rsid w:val="003202F2"/>
    <w:rsid w:val="00320382"/>
    <w:rsid w:val="00321FD0"/>
    <w:rsid w:val="003223E1"/>
    <w:rsid w:val="003229D5"/>
    <w:rsid w:val="00322EC6"/>
    <w:rsid w:val="0032315F"/>
    <w:rsid w:val="00323AD0"/>
    <w:rsid w:val="00323F4C"/>
    <w:rsid w:val="003245F4"/>
    <w:rsid w:val="00324E18"/>
    <w:rsid w:val="00324EEB"/>
    <w:rsid w:val="00327EF3"/>
    <w:rsid w:val="003322CC"/>
    <w:rsid w:val="003333D7"/>
    <w:rsid w:val="003333F3"/>
    <w:rsid w:val="0033351D"/>
    <w:rsid w:val="00333736"/>
    <w:rsid w:val="003340C6"/>
    <w:rsid w:val="0033459A"/>
    <w:rsid w:val="00334C85"/>
    <w:rsid w:val="003351A0"/>
    <w:rsid w:val="00337186"/>
    <w:rsid w:val="00340038"/>
    <w:rsid w:val="00340960"/>
    <w:rsid w:val="00340B6B"/>
    <w:rsid w:val="00340D88"/>
    <w:rsid w:val="00341606"/>
    <w:rsid w:val="0034252D"/>
    <w:rsid w:val="00342ECB"/>
    <w:rsid w:val="00343694"/>
    <w:rsid w:val="00343A56"/>
    <w:rsid w:val="00345F2E"/>
    <w:rsid w:val="00346079"/>
    <w:rsid w:val="00346957"/>
    <w:rsid w:val="00346F87"/>
    <w:rsid w:val="00347836"/>
    <w:rsid w:val="00347D56"/>
    <w:rsid w:val="003504C9"/>
    <w:rsid w:val="00354227"/>
    <w:rsid w:val="00354925"/>
    <w:rsid w:val="00354BDC"/>
    <w:rsid w:val="00355BD2"/>
    <w:rsid w:val="00355D3A"/>
    <w:rsid w:val="003567A7"/>
    <w:rsid w:val="0036065E"/>
    <w:rsid w:val="003606D4"/>
    <w:rsid w:val="00361703"/>
    <w:rsid w:val="00364B6D"/>
    <w:rsid w:val="003672C7"/>
    <w:rsid w:val="00367E29"/>
    <w:rsid w:val="00370629"/>
    <w:rsid w:val="0037087F"/>
    <w:rsid w:val="00371948"/>
    <w:rsid w:val="00371B4F"/>
    <w:rsid w:val="00371E8E"/>
    <w:rsid w:val="003720A3"/>
    <w:rsid w:val="00373477"/>
    <w:rsid w:val="00373836"/>
    <w:rsid w:val="00375A65"/>
    <w:rsid w:val="003760ED"/>
    <w:rsid w:val="00376B2C"/>
    <w:rsid w:val="0037719A"/>
    <w:rsid w:val="00380B16"/>
    <w:rsid w:val="00381470"/>
    <w:rsid w:val="0038234F"/>
    <w:rsid w:val="00382DA2"/>
    <w:rsid w:val="003842CE"/>
    <w:rsid w:val="00386C1D"/>
    <w:rsid w:val="00387972"/>
    <w:rsid w:val="00390B67"/>
    <w:rsid w:val="00391ACF"/>
    <w:rsid w:val="00392AD8"/>
    <w:rsid w:val="00392B43"/>
    <w:rsid w:val="00394383"/>
    <w:rsid w:val="003948C3"/>
    <w:rsid w:val="00396866"/>
    <w:rsid w:val="003A0F88"/>
    <w:rsid w:val="003A1C4B"/>
    <w:rsid w:val="003A2A44"/>
    <w:rsid w:val="003A2B1F"/>
    <w:rsid w:val="003A2EF4"/>
    <w:rsid w:val="003A3E65"/>
    <w:rsid w:val="003A428C"/>
    <w:rsid w:val="003A48C6"/>
    <w:rsid w:val="003A4A52"/>
    <w:rsid w:val="003A60A9"/>
    <w:rsid w:val="003A696F"/>
    <w:rsid w:val="003A776B"/>
    <w:rsid w:val="003B0B4D"/>
    <w:rsid w:val="003B0CBC"/>
    <w:rsid w:val="003B44F1"/>
    <w:rsid w:val="003B5F46"/>
    <w:rsid w:val="003B6876"/>
    <w:rsid w:val="003B7219"/>
    <w:rsid w:val="003B7DB5"/>
    <w:rsid w:val="003B7FC6"/>
    <w:rsid w:val="003C0029"/>
    <w:rsid w:val="003C0C3F"/>
    <w:rsid w:val="003C0E8A"/>
    <w:rsid w:val="003C2C6C"/>
    <w:rsid w:val="003C456B"/>
    <w:rsid w:val="003C509A"/>
    <w:rsid w:val="003C5A76"/>
    <w:rsid w:val="003C66DA"/>
    <w:rsid w:val="003C777B"/>
    <w:rsid w:val="003C79EA"/>
    <w:rsid w:val="003D111E"/>
    <w:rsid w:val="003D1221"/>
    <w:rsid w:val="003D19B7"/>
    <w:rsid w:val="003D1F79"/>
    <w:rsid w:val="003D2AF2"/>
    <w:rsid w:val="003D330F"/>
    <w:rsid w:val="003D3587"/>
    <w:rsid w:val="003D4D80"/>
    <w:rsid w:val="003D540E"/>
    <w:rsid w:val="003D5680"/>
    <w:rsid w:val="003D5D1A"/>
    <w:rsid w:val="003D65E2"/>
    <w:rsid w:val="003D6C53"/>
    <w:rsid w:val="003D7126"/>
    <w:rsid w:val="003D74A8"/>
    <w:rsid w:val="003E0B7E"/>
    <w:rsid w:val="003E0D37"/>
    <w:rsid w:val="003E17A1"/>
    <w:rsid w:val="003E1F8A"/>
    <w:rsid w:val="003E26FA"/>
    <w:rsid w:val="003E3DB9"/>
    <w:rsid w:val="003E4985"/>
    <w:rsid w:val="003E4EBB"/>
    <w:rsid w:val="003E5FE8"/>
    <w:rsid w:val="003E6115"/>
    <w:rsid w:val="003E678E"/>
    <w:rsid w:val="003E7E23"/>
    <w:rsid w:val="003F0320"/>
    <w:rsid w:val="003F0C0F"/>
    <w:rsid w:val="003F17DB"/>
    <w:rsid w:val="003F1CA5"/>
    <w:rsid w:val="003F1FF6"/>
    <w:rsid w:val="003F3177"/>
    <w:rsid w:val="003F348A"/>
    <w:rsid w:val="003F36E2"/>
    <w:rsid w:val="003F39C2"/>
    <w:rsid w:val="003F47C1"/>
    <w:rsid w:val="003F7F33"/>
    <w:rsid w:val="004017D5"/>
    <w:rsid w:val="00401921"/>
    <w:rsid w:val="004020A2"/>
    <w:rsid w:val="004034E5"/>
    <w:rsid w:val="00403AEB"/>
    <w:rsid w:val="004042DF"/>
    <w:rsid w:val="00404E89"/>
    <w:rsid w:val="00405863"/>
    <w:rsid w:val="00405DCC"/>
    <w:rsid w:val="004074D2"/>
    <w:rsid w:val="0040795A"/>
    <w:rsid w:val="00411CE1"/>
    <w:rsid w:val="00411EA9"/>
    <w:rsid w:val="0041243A"/>
    <w:rsid w:val="004124B5"/>
    <w:rsid w:val="0041294D"/>
    <w:rsid w:val="00414580"/>
    <w:rsid w:val="00414595"/>
    <w:rsid w:val="004148A3"/>
    <w:rsid w:val="00414D98"/>
    <w:rsid w:val="00417344"/>
    <w:rsid w:val="004174F4"/>
    <w:rsid w:val="00417E47"/>
    <w:rsid w:val="00421597"/>
    <w:rsid w:val="004228DA"/>
    <w:rsid w:val="004229FB"/>
    <w:rsid w:val="00423EC1"/>
    <w:rsid w:val="00424A1F"/>
    <w:rsid w:val="00427A35"/>
    <w:rsid w:val="00431491"/>
    <w:rsid w:val="0043208A"/>
    <w:rsid w:val="00432347"/>
    <w:rsid w:val="00432D96"/>
    <w:rsid w:val="00435405"/>
    <w:rsid w:val="00435630"/>
    <w:rsid w:val="00436A3E"/>
    <w:rsid w:val="004411FE"/>
    <w:rsid w:val="004421A8"/>
    <w:rsid w:val="00443889"/>
    <w:rsid w:val="00445AEB"/>
    <w:rsid w:val="00445D77"/>
    <w:rsid w:val="00445E98"/>
    <w:rsid w:val="00447A61"/>
    <w:rsid w:val="00450189"/>
    <w:rsid w:val="00450AA5"/>
    <w:rsid w:val="004516E0"/>
    <w:rsid w:val="00454BAE"/>
    <w:rsid w:val="0045533B"/>
    <w:rsid w:val="00455BEB"/>
    <w:rsid w:val="00456F72"/>
    <w:rsid w:val="00457045"/>
    <w:rsid w:val="00457488"/>
    <w:rsid w:val="00460487"/>
    <w:rsid w:val="004608EB"/>
    <w:rsid w:val="00463375"/>
    <w:rsid w:val="00463546"/>
    <w:rsid w:val="004640CD"/>
    <w:rsid w:val="004647D7"/>
    <w:rsid w:val="00467445"/>
    <w:rsid w:val="00467878"/>
    <w:rsid w:val="0047030F"/>
    <w:rsid w:val="00470569"/>
    <w:rsid w:val="00471B50"/>
    <w:rsid w:val="004725A9"/>
    <w:rsid w:val="00473AFF"/>
    <w:rsid w:val="004757A1"/>
    <w:rsid w:val="00476F05"/>
    <w:rsid w:val="004775DC"/>
    <w:rsid w:val="00481D95"/>
    <w:rsid w:val="00482571"/>
    <w:rsid w:val="00482812"/>
    <w:rsid w:val="0048299C"/>
    <w:rsid w:val="00482E8C"/>
    <w:rsid w:val="00483506"/>
    <w:rsid w:val="004842BD"/>
    <w:rsid w:val="004856A1"/>
    <w:rsid w:val="00485DCF"/>
    <w:rsid w:val="00486302"/>
    <w:rsid w:val="00486A89"/>
    <w:rsid w:val="004873A9"/>
    <w:rsid w:val="00487B80"/>
    <w:rsid w:val="00490366"/>
    <w:rsid w:val="00491E3B"/>
    <w:rsid w:val="00493F9E"/>
    <w:rsid w:val="00494344"/>
    <w:rsid w:val="00494CD0"/>
    <w:rsid w:val="00495CD8"/>
    <w:rsid w:val="00495E2F"/>
    <w:rsid w:val="004A173B"/>
    <w:rsid w:val="004A1A27"/>
    <w:rsid w:val="004A255A"/>
    <w:rsid w:val="004A299A"/>
    <w:rsid w:val="004A397B"/>
    <w:rsid w:val="004A475D"/>
    <w:rsid w:val="004A52C7"/>
    <w:rsid w:val="004A54D5"/>
    <w:rsid w:val="004A744C"/>
    <w:rsid w:val="004A74DB"/>
    <w:rsid w:val="004A7D17"/>
    <w:rsid w:val="004B01C0"/>
    <w:rsid w:val="004B0873"/>
    <w:rsid w:val="004B2F26"/>
    <w:rsid w:val="004B5E3B"/>
    <w:rsid w:val="004B6DDB"/>
    <w:rsid w:val="004B7899"/>
    <w:rsid w:val="004B7C09"/>
    <w:rsid w:val="004C0D89"/>
    <w:rsid w:val="004C169D"/>
    <w:rsid w:val="004C1C78"/>
    <w:rsid w:val="004C2258"/>
    <w:rsid w:val="004C2BFF"/>
    <w:rsid w:val="004C474D"/>
    <w:rsid w:val="004C524B"/>
    <w:rsid w:val="004C58DD"/>
    <w:rsid w:val="004C59B6"/>
    <w:rsid w:val="004C5FCF"/>
    <w:rsid w:val="004C63B8"/>
    <w:rsid w:val="004C66D0"/>
    <w:rsid w:val="004C721C"/>
    <w:rsid w:val="004D16F8"/>
    <w:rsid w:val="004D3D53"/>
    <w:rsid w:val="004D3F95"/>
    <w:rsid w:val="004D450B"/>
    <w:rsid w:val="004D49D8"/>
    <w:rsid w:val="004D5A06"/>
    <w:rsid w:val="004D7E47"/>
    <w:rsid w:val="004E03F6"/>
    <w:rsid w:val="004E09F6"/>
    <w:rsid w:val="004E1B08"/>
    <w:rsid w:val="004E25CA"/>
    <w:rsid w:val="004E2822"/>
    <w:rsid w:val="004E3712"/>
    <w:rsid w:val="004E4000"/>
    <w:rsid w:val="004E4FE8"/>
    <w:rsid w:val="004E5C41"/>
    <w:rsid w:val="004E7284"/>
    <w:rsid w:val="004E73CD"/>
    <w:rsid w:val="004E7F05"/>
    <w:rsid w:val="004F00E7"/>
    <w:rsid w:val="004F0D62"/>
    <w:rsid w:val="004F1370"/>
    <w:rsid w:val="004F1C71"/>
    <w:rsid w:val="004F2F6C"/>
    <w:rsid w:val="004F361C"/>
    <w:rsid w:val="004F419E"/>
    <w:rsid w:val="004F4648"/>
    <w:rsid w:val="004F4D04"/>
    <w:rsid w:val="004F515D"/>
    <w:rsid w:val="004F5325"/>
    <w:rsid w:val="004F54F0"/>
    <w:rsid w:val="004F5908"/>
    <w:rsid w:val="004F6C48"/>
    <w:rsid w:val="004F6CAF"/>
    <w:rsid w:val="005029D5"/>
    <w:rsid w:val="005039DE"/>
    <w:rsid w:val="00503D06"/>
    <w:rsid w:val="00504F15"/>
    <w:rsid w:val="005059B2"/>
    <w:rsid w:val="00506CA6"/>
    <w:rsid w:val="00507054"/>
    <w:rsid w:val="00507450"/>
    <w:rsid w:val="00511BBC"/>
    <w:rsid w:val="00512007"/>
    <w:rsid w:val="00512410"/>
    <w:rsid w:val="00512AD9"/>
    <w:rsid w:val="00513FAB"/>
    <w:rsid w:val="005146D8"/>
    <w:rsid w:val="00514E21"/>
    <w:rsid w:val="00515041"/>
    <w:rsid w:val="0051524E"/>
    <w:rsid w:val="00517556"/>
    <w:rsid w:val="00520037"/>
    <w:rsid w:val="0052033D"/>
    <w:rsid w:val="005215A0"/>
    <w:rsid w:val="00522BCD"/>
    <w:rsid w:val="00523118"/>
    <w:rsid w:val="00523462"/>
    <w:rsid w:val="00524C5B"/>
    <w:rsid w:val="00530959"/>
    <w:rsid w:val="00530F7C"/>
    <w:rsid w:val="005314B4"/>
    <w:rsid w:val="00531B4C"/>
    <w:rsid w:val="00532288"/>
    <w:rsid w:val="00532BF2"/>
    <w:rsid w:val="00533FD1"/>
    <w:rsid w:val="00535117"/>
    <w:rsid w:val="00535BA4"/>
    <w:rsid w:val="00535D8C"/>
    <w:rsid w:val="00536D99"/>
    <w:rsid w:val="00537081"/>
    <w:rsid w:val="005374CD"/>
    <w:rsid w:val="005379F5"/>
    <w:rsid w:val="00537ED5"/>
    <w:rsid w:val="00537EE1"/>
    <w:rsid w:val="005405D3"/>
    <w:rsid w:val="00541569"/>
    <w:rsid w:val="00541701"/>
    <w:rsid w:val="0054180A"/>
    <w:rsid w:val="0054308B"/>
    <w:rsid w:val="00544971"/>
    <w:rsid w:val="005457F9"/>
    <w:rsid w:val="00546778"/>
    <w:rsid w:val="005521FD"/>
    <w:rsid w:val="00553DDB"/>
    <w:rsid w:val="005552B2"/>
    <w:rsid w:val="0055591C"/>
    <w:rsid w:val="005579AA"/>
    <w:rsid w:val="00560780"/>
    <w:rsid w:val="0056151D"/>
    <w:rsid w:val="00561FB4"/>
    <w:rsid w:val="00562015"/>
    <w:rsid w:val="005623EC"/>
    <w:rsid w:val="00562522"/>
    <w:rsid w:val="00563F9E"/>
    <w:rsid w:val="00565402"/>
    <w:rsid w:val="005662C7"/>
    <w:rsid w:val="00571679"/>
    <w:rsid w:val="0057533E"/>
    <w:rsid w:val="00576A3E"/>
    <w:rsid w:val="00576BBE"/>
    <w:rsid w:val="00576D4D"/>
    <w:rsid w:val="005800BD"/>
    <w:rsid w:val="00580E7C"/>
    <w:rsid w:val="005812FB"/>
    <w:rsid w:val="005825F6"/>
    <w:rsid w:val="00582940"/>
    <w:rsid w:val="00582BD1"/>
    <w:rsid w:val="00584B8E"/>
    <w:rsid w:val="00585CAD"/>
    <w:rsid w:val="005869A8"/>
    <w:rsid w:val="0058736B"/>
    <w:rsid w:val="00587B44"/>
    <w:rsid w:val="0059393E"/>
    <w:rsid w:val="00594765"/>
    <w:rsid w:val="005948A3"/>
    <w:rsid w:val="00595EA6"/>
    <w:rsid w:val="00595ED4"/>
    <w:rsid w:val="00596508"/>
    <w:rsid w:val="00596FFA"/>
    <w:rsid w:val="00597082"/>
    <w:rsid w:val="005A03E9"/>
    <w:rsid w:val="005A0753"/>
    <w:rsid w:val="005A09D5"/>
    <w:rsid w:val="005A0A45"/>
    <w:rsid w:val="005A279E"/>
    <w:rsid w:val="005A3F21"/>
    <w:rsid w:val="005A4856"/>
    <w:rsid w:val="005A6B45"/>
    <w:rsid w:val="005B0221"/>
    <w:rsid w:val="005B099D"/>
    <w:rsid w:val="005B178E"/>
    <w:rsid w:val="005B1C38"/>
    <w:rsid w:val="005B2E1C"/>
    <w:rsid w:val="005B3726"/>
    <w:rsid w:val="005B7FC3"/>
    <w:rsid w:val="005C0340"/>
    <w:rsid w:val="005C0CC8"/>
    <w:rsid w:val="005C45AA"/>
    <w:rsid w:val="005C47E3"/>
    <w:rsid w:val="005C71A7"/>
    <w:rsid w:val="005C7E8F"/>
    <w:rsid w:val="005D0460"/>
    <w:rsid w:val="005D1C3D"/>
    <w:rsid w:val="005D1F20"/>
    <w:rsid w:val="005D23B0"/>
    <w:rsid w:val="005D2676"/>
    <w:rsid w:val="005D2695"/>
    <w:rsid w:val="005D274D"/>
    <w:rsid w:val="005D3B79"/>
    <w:rsid w:val="005D41AC"/>
    <w:rsid w:val="005D61A5"/>
    <w:rsid w:val="005D623E"/>
    <w:rsid w:val="005D718E"/>
    <w:rsid w:val="005D7FA1"/>
    <w:rsid w:val="005E0FD0"/>
    <w:rsid w:val="005E26E1"/>
    <w:rsid w:val="005E282C"/>
    <w:rsid w:val="005E2E3C"/>
    <w:rsid w:val="005E37C8"/>
    <w:rsid w:val="005E4882"/>
    <w:rsid w:val="005E54BC"/>
    <w:rsid w:val="005E658E"/>
    <w:rsid w:val="005E716E"/>
    <w:rsid w:val="005F1DFD"/>
    <w:rsid w:val="005F1F55"/>
    <w:rsid w:val="005F3EFC"/>
    <w:rsid w:val="005F45F5"/>
    <w:rsid w:val="005F4600"/>
    <w:rsid w:val="005F4B15"/>
    <w:rsid w:val="005F5572"/>
    <w:rsid w:val="005F557C"/>
    <w:rsid w:val="005F56B2"/>
    <w:rsid w:val="00600028"/>
    <w:rsid w:val="006009DF"/>
    <w:rsid w:val="00601980"/>
    <w:rsid w:val="00603A42"/>
    <w:rsid w:val="00604191"/>
    <w:rsid w:val="006044FD"/>
    <w:rsid w:val="006048EF"/>
    <w:rsid w:val="006051C2"/>
    <w:rsid w:val="00605378"/>
    <w:rsid w:val="00606C32"/>
    <w:rsid w:val="006074CD"/>
    <w:rsid w:val="0060771C"/>
    <w:rsid w:val="00607BF3"/>
    <w:rsid w:val="00607CAF"/>
    <w:rsid w:val="0061133C"/>
    <w:rsid w:val="006117ED"/>
    <w:rsid w:val="00612377"/>
    <w:rsid w:val="006128B3"/>
    <w:rsid w:val="00612B1E"/>
    <w:rsid w:val="00613FC2"/>
    <w:rsid w:val="00614609"/>
    <w:rsid w:val="00615C16"/>
    <w:rsid w:val="00616B53"/>
    <w:rsid w:val="00616CA2"/>
    <w:rsid w:val="00621142"/>
    <w:rsid w:val="00621F62"/>
    <w:rsid w:val="00622341"/>
    <w:rsid w:val="00622373"/>
    <w:rsid w:val="00622E4B"/>
    <w:rsid w:val="006234EC"/>
    <w:rsid w:val="00623EB5"/>
    <w:rsid w:val="006242BF"/>
    <w:rsid w:val="00625993"/>
    <w:rsid w:val="00626754"/>
    <w:rsid w:val="00626A6A"/>
    <w:rsid w:val="00627640"/>
    <w:rsid w:val="00631063"/>
    <w:rsid w:val="00631EDB"/>
    <w:rsid w:val="00632041"/>
    <w:rsid w:val="006326A4"/>
    <w:rsid w:val="00632A4A"/>
    <w:rsid w:val="00633BB0"/>
    <w:rsid w:val="00634ABF"/>
    <w:rsid w:val="0063556F"/>
    <w:rsid w:val="006359BC"/>
    <w:rsid w:val="006366FA"/>
    <w:rsid w:val="00637CAA"/>
    <w:rsid w:val="00640600"/>
    <w:rsid w:val="006409FF"/>
    <w:rsid w:val="006412C5"/>
    <w:rsid w:val="006412FF"/>
    <w:rsid w:val="006421EA"/>
    <w:rsid w:val="00644A80"/>
    <w:rsid w:val="006452F3"/>
    <w:rsid w:val="00646BBD"/>
    <w:rsid w:val="00647091"/>
    <w:rsid w:val="00647170"/>
    <w:rsid w:val="0064767A"/>
    <w:rsid w:val="00647D84"/>
    <w:rsid w:val="006502C7"/>
    <w:rsid w:val="00650724"/>
    <w:rsid w:val="00650977"/>
    <w:rsid w:val="006515C7"/>
    <w:rsid w:val="00652310"/>
    <w:rsid w:val="0065362B"/>
    <w:rsid w:val="0065392F"/>
    <w:rsid w:val="00653D4F"/>
    <w:rsid w:val="0065423A"/>
    <w:rsid w:val="00654AB7"/>
    <w:rsid w:val="006572A4"/>
    <w:rsid w:val="00660B5E"/>
    <w:rsid w:val="006610CD"/>
    <w:rsid w:val="00661380"/>
    <w:rsid w:val="00661A1F"/>
    <w:rsid w:val="006630ED"/>
    <w:rsid w:val="00663BA4"/>
    <w:rsid w:val="00664AFA"/>
    <w:rsid w:val="00664C58"/>
    <w:rsid w:val="00666F97"/>
    <w:rsid w:val="006676F6"/>
    <w:rsid w:val="0067060C"/>
    <w:rsid w:val="0067079F"/>
    <w:rsid w:val="00670F31"/>
    <w:rsid w:val="00671234"/>
    <w:rsid w:val="00671463"/>
    <w:rsid w:val="00672055"/>
    <w:rsid w:val="00672714"/>
    <w:rsid w:val="00673956"/>
    <w:rsid w:val="006740C6"/>
    <w:rsid w:val="0067512B"/>
    <w:rsid w:val="00676AB8"/>
    <w:rsid w:val="006772C6"/>
    <w:rsid w:val="0068015F"/>
    <w:rsid w:val="00680E80"/>
    <w:rsid w:val="00680EB6"/>
    <w:rsid w:val="00682377"/>
    <w:rsid w:val="00682BF8"/>
    <w:rsid w:val="00684D6D"/>
    <w:rsid w:val="006853A0"/>
    <w:rsid w:val="0068549F"/>
    <w:rsid w:val="00687A73"/>
    <w:rsid w:val="00687D1D"/>
    <w:rsid w:val="00687F1A"/>
    <w:rsid w:val="0069108D"/>
    <w:rsid w:val="006913D1"/>
    <w:rsid w:val="0069174D"/>
    <w:rsid w:val="00691DCA"/>
    <w:rsid w:val="00694397"/>
    <w:rsid w:val="006954EC"/>
    <w:rsid w:val="00695733"/>
    <w:rsid w:val="0069680B"/>
    <w:rsid w:val="00696C96"/>
    <w:rsid w:val="006975CE"/>
    <w:rsid w:val="00697C9B"/>
    <w:rsid w:val="006A04A8"/>
    <w:rsid w:val="006A0B64"/>
    <w:rsid w:val="006A0F3C"/>
    <w:rsid w:val="006A162B"/>
    <w:rsid w:val="006A1C5C"/>
    <w:rsid w:val="006A326D"/>
    <w:rsid w:val="006A3403"/>
    <w:rsid w:val="006A3747"/>
    <w:rsid w:val="006A44EA"/>
    <w:rsid w:val="006A4C00"/>
    <w:rsid w:val="006A4FB0"/>
    <w:rsid w:val="006A54EC"/>
    <w:rsid w:val="006A55B6"/>
    <w:rsid w:val="006A5BFC"/>
    <w:rsid w:val="006A6E82"/>
    <w:rsid w:val="006A7029"/>
    <w:rsid w:val="006A758F"/>
    <w:rsid w:val="006A77E7"/>
    <w:rsid w:val="006B0249"/>
    <w:rsid w:val="006B0592"/>
    <w:rsid w:val="006B13A3"/>
    <w:rsid w:val="006B1CAB"/>
    <w:rsid w:val="006B283D"/>
    <w:rsid w:val="006B4E3E"/>
    <w:rsid w:val="006B4F5D"/>
    <w:rsid w:val="006B5C71"/>
    <w:rsid w:val="006B7498"/>
    <w:rsid w:val="006C005A"/>
    <w:rsid w:val="006C0EDB"/>
    <w:rsid w:val="006C2EE2"/>
    <w:rsid w:val="006C3FBC"/>
    <w:rsid w:val="006C5417"/>
    <w:rsid w:val="006C67CA"/>
    <w:rsid w:val="006C6FDE"/>
    <w:rsid w:val="006D01E5"/>
    <w:rsid w:val="006D0371"/>
    <w:rsid w:val="006D24E8"/>
    <w:rsid w:val="006D2EA5"/>
    <w:rsid w:val="006D3883"/>
    <w:rsid w:val="006D4D41"/>
    <w:rsid w:val="006D4E10"/>
    <w:rsid w:val="006D7C51"/>
    <w:rsid w:val="006D7E10"/>
    <w:rsid w:val="006E0717"/>
    <w:rsid w:val="006E1A20"/>
    <w:rsid w:val="006E31B4"/>
    <w:rsid w:val="006E32EE"/>
    <w:rsid w:val="006E36C4"/>
    <w:rsid w:val="006E4A53"/>
    <w:rsid w:val="006E6B0B"/>
    <w:rsid w:val="006E7479"/>
    <w:rsid w:val="006E753A"/>
    <w:rsid w:val="006E76F8"/>
    <w:rsid w:val="006E7AE4"/>
    <w:rsid w:val="006E7FFB"/>
    <w:rsid w:val="006F13F9"/>
    <w:rsid w:val="006F1FB2"/>
    <w:rsid w:val="006F2BF6"/>
    <w:rsid w:val="006F2CDA"/>
    <w:rsid w:val="006F3A38"/>
    <w:rsid w:val="006F46DB"/>
    <w:rsid w:val="006F4E44"/>
    <w:rsid w:val="00701071"/>
    <w:rsid w:val="007022AA"/>
    <w:rsid w:val="00704434"/>
    <w:rsid w:val="00704512"/>
    <w:rsid w:val="00704DAD"/>
    <w:rsid w:val="00705A92"/>
    <w:rsid w:val="00705AED"/>
    <w:rsid w:val="0070633E"/>
    <w:rsid w:val="00706451"/>
    <w:rsid w:val="007066A6"/>
    <w:rsid w:val="007069C8"/>
    <w:rsid w:val="007075FA"/>
    <w:rsid w:val="00710B20"/>
    <w:rsid w:val="007114D7"/>
    <w:rsid w:val="007125EA"/>
    <w:rsid w:val="00713327"/>
    <w:rsid w:val="007144F7"/>
    <w:rsid w:val="00714B09"/>
    <w:rsid w:val="0071563C"/>
    <w:rsid w:val="00715E23"/>
    <w:rsid w:val="00715FA2"/>
    <w:rsid w:val="0071685B"/>
    <w:rsid w:val="00716901"/>
    <w:rsid w:val="007207AF"/>
    <w:rsid w:val="007246AF"/>
    <w:rsid w:val="00725456"/>
    <w:rsid w:val="00726054"/>
    <w:rsid w:val="007264B4"/>
    <w:rsid w:val="007267A2"/>
    <w:rsid w:val="007276E9"/>
    <w:rsid w:val="007337EF"/>
    <w:rsid w:val="00733A91"/>
    <w:rsid w:val="00733F2B"/>
    <w:rsid w:val="007343C6"/>
    <w:rsid w:val="00734CDE"/>
    <w:rsid w:val="0073691E"/>
    <w:rsid w:val="007369F2"/>
    <w:rsid w:val="00736DAE"/>
    <w:rsid w:val="0073732C"/>
    <w:rsid w:val="007402AA"/>
    <w:rsid w:val="007413D9"/>
    <w:rsid w:val="00742853"/>
    <w:rsid w:val="007436E8"/>
    <w:rsid w:val="00743F32"/>
    <w:rsid w:val="007443E6"/>
    <w:rsid w:val="00744FB1"/>
    <w:rsid w:val="00745293"/>
    <w:rsid w:val="00746E35"/>
    <w:rsid w:val="0074780B"/>
    <w:rsid w:val="00750C74"/>
    <w:rsid w:val="00751A88"/>
    <w:rsid w:val="00752D96"/>
    <w:rsid w:val="00760232"/>
    <w:rsid w:val="0076045A"/>
    <w:rsid w:val="007616BA"/>
    <w:rsid w:val="00761AB8"/>
    <w:rsid w:val="007626D1"/>
    <w:rsid w:val="00762E2B"/>
    <w:rsid w:val="0076307F"/>
    <w:rsid w:val="007639DC"/>
    <w:rsid w:val="00763C81"/>
    <w:rsid w:val="007642EC"/>
    <w:rsid w:val="00764962"/>
    <w:rsid w:val="00765A85"/>
    <w:rsid w:val="00766016"/>
    <w:rsid w:val="00770142"/>
    <w:rsid w:val="00771600"/>
    <w:rsid w:val="00771871"/>
    <w:rsid w:val="00772034"/>
    <w:rsid w:val="0077359A"/>
    <w:rsid w:val="00773912"/>
    <w:rsid w:val="00773FDB"/>
    <w:rsid w:val="0077485E"/>
    <w:rsid w:val="007762EF"/>
    <w:rsid w:val="00777096"/>
    <w:rsid w:val="00780591"/>
    <w:rsid w:val="00780958"/>
    <w:rsid w:val="00780A25"/>
    <w:rsid w:val="00790CB7"/>
    <w:rsid w:val="00791977"/>
    <w:rsid w:val="00791F50"/>
    <w:rsid w:val="00793E4B"/>
    <w:rsid w:val="00794448"/>
    <w:rsid w:val="00794647"/>
    <w:rsid w:val="00794E35"/>
    <w:rsid w:val="00795165"/>
    <w:rsid w:val="007957D9"/>
    <w:rsid w:val="00795DB5"/>
    <w:rsid w:val="00796640"/>
    <w:rsid w:val="007A059C"/>
    <w:rsid w:val="007A084D"/>
    <w:rsid w:val="007A1537"/>
    <w:rsid w:val="007A2AE6"/>
    <w:rsid w:val="007A4390"/>
    <w:rsid w:val="007A43AA"/>
    <w:rsid w:val="007A4A01"/>
    <w:rsid w:val="007A5B88"/>
    <w:rsid w:val="007A658C"/>
    <w:rsid w:val="007A6E1F"/>
    <w:rsid w:val="007A7209"/>
    <w:rsid w:val="007B0566"/>
    <w:rsid w:val="007B0CB7"/>
    <w:rsid w:val="007B19BE"/>
    <w:rsid w:val="007B32F6"/>
    <w:rsid w:val="007B67C6"/>
    <w:rsid w:val="007B750E"/>
    <w:rsid w:val="007C002D"/>
    <w:rsid w:val="007C14D1"/>
    <w:rsid w:val="007C20A2"/>
    <w:rsid w:val="007C24D1"/>
    <w:rsid w:val="007C276A"/>
    <w:rsid w:val="007C390D"/>
    <w:rsid w:val="007C3F12"/>
    <w:rsid w:val="007C4BD7"/>
    <w:rsid w:val="007C5462"/>
    <w:rsid w:val="007C5E48"/>
    <w:rsid w:val="007C6B49"/>
    <w:rsid w:val="007C7328"/>
    <w:rsid w:val="007D2328"/>
    <w:rsid w:val="007D2CA9"/>
    <w:rsid w:val="007D31CA"/>
    <w:rsid w:val="007D368B"/>
    <w:rsid w:val="007D49F3"/>
    <w:rsid w:val="007D544B"/>
    <w:rsid w:val="007D5B7E"/>
    <w:rsid w:val="007D6258"/>
    <w:rsid w:val="007D6D3F"/>
    <w:rsid w:val="007D7D43"/>
    <w:rsid w:val="007E01C2"/>
    <w:rsid w:val="007E060B"/>
    <w:rsid w:val="007E1594"/>
    <w:rsid w:val="007E1CBA"/>
    <w:rsid w:val="007E2338"/>
    <w:rsid w:val="007E274B"/>
    <w:rsid w:val="007E2CEE"/>
    <w:rsid w:val="007E3EA1"/>
    <w:rsid w:val="007E52F8"/>
    <w:rsid w:val="007E595C"/>
    <w:rsid w:val="007E5E27"/>
    <w:rsid w:val="007E5EB2"/>
    <w:rsid w:val="007E6074"/>
    <w:rsid w:val="007E6260"/>
    <w:rsid w:val="007F051B"/>
    <w:rsid w:val="007F1DB9"/>
    <w:rsid w:val="007F49B0"/>
    <w:rsid w:val="007F5907"/>
    <w:rsid w:val="007F67A1"/>
    <w:rsid w:val="007F6881"/>
    <w:rsid w:val="007F74A3"/>
    <w:rsid w:val="007F7836"/>
    <w:rsid w:val="007F7930"/>
    <w:rsid w:val="007F7B12"/>
    <w:rsid w:val="0080032A"/>
    <w:rsid w:val="0080094D"/>
    <w:rsid w:val="00800B72"/>
    <w:rsid w:val="00800BE0"/>
    <w:rsid w:val="0080219D"/>
    <w:rsid w:val="00802904"/>
    <w:rsid w:val="008030B1"/>
    <w:rsid w:val="00803F82"/>
    <w:rsid w:val="00804A19"/>
    <w:rsid w:val="00804B6B"/>
    <w:rsid w:val="00806754"/>
    <w:rsid w:val="00806DBF"/>
    <w:rsid w:val="00807031"/>
    <w:rsid w:val="0080743C"/>
    <w:rsid w:val="00810BC3"/>
    <w:rsid w:val="0081110E"/>
    <w:rsid w:val="00813399"/>
    <w:rsid w:val="008138FB"/>
    <w:rsid w:val="00813C2A"/>
    <w:rsid w:val="00813C52"/>
    <w:rsid w:val="0081447F"/>
    <w:rsid w:val="008146BE"/>
    <w:rsid w:val="00814C72"/>
    <w:rsid w:val="00815909"/>
    <w:rsid w:val="00815D36"/>
    <w:rsid w:val="00817770"/>
    <w:rsid w:val="00817A92"/>
    <w:rsid w:val="0082077C"/>
    <w:rsid w:val="008210AA"/>
    <w:rsid w:val="00821353"/>
    <w:rsid w:val="00821655"/>
    <w:rsid w:val="008235C4"/>
    <w:rsid w:val="0082432F"/>
    <w:rsid w:val="00824A83"/>
    <w:rsid w:val="00824CF9"/>
    <w:rsid w:val="00825A36"/>
    <w:rsid w:val="00827FD2"/>
    <w:rsid w:val="00831671"/>
    <w:rsid w:val="00831775"/>
    <w:rsid w:val="00831E4F"/>
    <w:rsid w:val="00834451"/>
    <w:rsid w:val="00834A71"/>
    <w:rsid w:val="008354C5"/>
    <w:rsid w:val="00836CD3"/>
    <w:rsid w:val="0083710C"/>
    <w:rsid w:val="00840E63"/>
    <w:rsid w:val="008423DC"/>
    <w:rsid w:val="00842A3F"/>
    <w:rsid w:val="008438E5"/>
    <w:rsid w:val="00845100"/>
    <w:rsid w:val="00847081"/>
    <w:rsid w:val="00850235"/>
    <w:rsid w:val="008515F7"/>
    <w:rsid w:val="00852342"/>
    <w:rsid w:val="00852DC8"/>
    <w:rsid w:val="008541E6"/>
    <w:rsid w:val="00854CB9"/>
    <w:rsid w:val="00854CE0"/>
    <w:rsid w:val="008556FE"/>
    <w:rsid w:val="00856E5D"/>
    <w:rsid w:val="008576BD"/>
    <w:rsid w:val="00857739"/>
    <w:rsid w:val="00857D9D"/>
    <w:rsid w:val="00857FDB"/>
    <w:rsid w:val="00860016"/>
    <w:rsid w:val="008605FE"/>
    <w:rsid w:val="00861A8F"/>
    <w:rsid w:val="008631E4"/>
    <w:rsid w:val="008637E4"/>
    <w:rsid w:val="0086497D"/>
    <w:rsid w:val="008652F7"/>
    <w:rsid w:val="00865476"/>
    <w:rsid w:val="00865F7D"/>
    <w:rsid w:val="00866321"/>
    <w:rsid w:val="00866A68"/>
    <w:rsid w:val="00867473"/>
    <w:rsid w:val="0086752E"/>
    <w:rsid w:val="00870370"/>
    <w:rsid w:val="00871C75"/>
    <w:rsid w:val="00872BAE"/>
    <w:rsid w:val="00873129"/>
    <w:rsid w:val="0087405B"/>
    <w:rsid w:val="0087407C"/>
    <w:rsid w:val="00874A57"/>
    <w:rsid w:val="00874AFB"/>
    <w:rsid w:val="00874B8A"/>
    <w:rsid w:val="00874CF1"/>
    <w:rsid w:val="00874D4D"/>
    <w:rsid w:val="008754F3"/>
    <w:rsid w:val="00875AA0"/>
    <w:rsid w:val="008777F6"/>
    <w:rsid w:val="00877AA3"/>
    <w:rsid w:val="0088015A"/>
    <w:rsid w:val="008811F7"/>
    <w:rsid w:val="00882455"/>
    <w:rsid w:val="00882E7E"/>
    <w:rsid w:val="00884614"/>
    <w:rsid w:val="008846B6"/>
    <w:rsid w:val="00886981"/>
    <w:rsid w:val="00887C5A"/>
    <w:rsid w:val="00887E70"/>
    <w:rsid w:val="00890DEE"/>
    <w:rsid w:val="008924ED"/>
    <w:rsid w:val="00892D29"/>
    <w:rsid w:val="00893654"/>
    <w:rsid w:val="008936F9"/>
    <w:rsid w:val="00893A50"/>
    <w:rsid w:val="00893D73"/>
    <w:rsid w:val="00895455"/>
    <w:rsid w:val="008957F4"/>
    <w:rsid w:val="00896989"/>
    <w:rsid w:val="00896B0B"/>
    <w:rsid w:val="00896B83"/>
    <w:rsid w:val="00896DD1"/>
    <w:rsid w:val="00897174"/>
    <w:rsid w:val="008976B6"/>
    <w:rsid w:val="008A0190"/>
    <w:rsid w:val="008A0A00"/>
    <w:rsid w:val="008A0B24"/>
    <w:rsid w:val="008A138C"/>
    <w:rsid w:val="008A28BE"/>
    <w:rsid w:val="008A3590"/>
    <w:rsid w:val="008A4DC8"/>
    <w:rsid w:val="008A5324"/>
    <w:rsid w:val="008A6057"/>
    <w:rsid w:val="008A6145"/>
    <w:rsid w:val="008A6DA9"/>
    <w:rsid w:val="008A79A3"/>
    <w:rsid w:val="008B079E"/>
    <w:rsid w:val="008B20A3"/>
    <w:rsid w:val="008B29DB"/>
    <w:rsid w:val="008B3B22"/>
    <w:rsid w:val="008B51A6"/>
    <w:rsid w:val="008B5435"/>
    <w:rsid w:val="008B590B"/>
    <w:rsid w:val="008B5ABC"/>
    <w:rsid w:val="008B6271"/>
    <w:rsid w:val="008B65B3"/>
    <w:rsid w:val="008B6FD0"/>
    <w:rsid w:val="008B7083"/>
    <w:rsid w:val="008C1FC5"/>
    <w:rsid w:val="008C2A8F"/>
    <w:rsid w:val="008C3C53"/>
    <w:rsid w:val="008C657F"/>
    <w:rsid w:val="008C69DD"/>
    <w:rsid w:val="008D04A8"/>
    <w:rsid w:val="008D0791"/>
    <w:rsid w:val="008D36FD"/>
    <w:rsid w:val="008D4787"/>
    <w:rsid w:val="008D4B9C"/>
    <w:rsid w:val="008D524E"/>
    <w:rsid w:val="008D603C"/>
    <w:rsid w:val="008D65D7"/>
    <w:rsid w:val="008D69AD"/>
    <w:rsid w:val="008D73CE"/>
    <w:rsid w:val="008D78AC"/>
    <w:rsid w:val="008D7E11"/>
    <w:rsid w:val="008E04CD"/>
    <w:rsid w:val="008E09C6"/>
    <w:rsid w:val="008E1986"/>
    <w:rsid w:val="008E1ABC"/>
    <w:rsid w:val="008E1EE0"/>
    <w:rsid w:val="008E2018"/>
    <w:rsid w:val="008E214B"/>
    <w:rsid w:val="008E2AA0"/>
    <w:rsid w:val="008E2C79"/>
    <w:rsid w:val="008E2F77"/>
    <w:rsid w:val="008E3041"/>
    <w:rsid w:val="008E369B"/>
    <w:rsid w:val="008E37B9"/>
    <w:rsid w:val="008E3C8D"/>
    <w:rsid w:val="008E5889"/>
    <w:rsid w:val="008E5D6C"/>
    <w:rsid w:val="008E6090"/>
    <w:rsid w:val="008E6294"/>
    <w:rsid w:val="008E6331"/>
    <w:rsid w:val="008E6F10"/>
    <w:rsid w:val="008E7F80"/>
    <w:rsid w:val="008F132D"/>
    <w:rsid w:val="008F16A0"/>
    <w:rsid w:val="008F1D7F"/>
    <w:rsid w:val="008F3BBC"/>
    <w:rsid w:val="008F5737"/>
    <w:rsid w:val="008F609C"/>
    <w:rsid w:val="008F6576"/>
    <w:rsid w:val="008F777E"/>
    <w:rsid w:val="00900302"/>
    <w:rsid w:val="00900311"/>
    <w:rsid w:val="0090055E"/>
    <w:rsid w:val="00901D50"/>
    <w:rsid w:val="00901F68"/>
    <w:rsid w:val="0090248B"/>
    <w:rsid w:val="00902572"/>
    <w:rsid w:val="00902A6F"/>
    <w:rsid w:val="0090385B"/>
    <w:rsid w:val="00903B46"/>
    <w:rsid w:val="009043D4"/>
    <w:rsid w:val="00905B29"/>
    <w:rsid w:val="00907687"/>
    <w:rsid w:val="009105DD"/>
    <w:rsid w:val="009105EA"/>
    <w:rsid w:val="0091092B"/>
    <w:rsid w:val="00910C13"/>
    <w:rsid w:val="00910C24"/>
    <w:rsid w:val="0091117D"/>
    <w:rsid w:val="009112C7"/>
    <w:rsid w:val="0091263E"/>
    <w:rsid w:val="00913BB2"/>
    <w:rsid w:val="00913D84"/>
    <w:rsid w:val="009149AA"/>
    <w:rsid w:val="00914C27"/>
    <w:rsid w:val="009161DA"/>
    <w:rsid w:val="009165B9"/>
    <w:rsid w:val="0091786C"/>
    <w:rsid w:val="00917AA7"/>
    <w:rsid w:val="009207BB"/>
    <w:rsid w:val="00921470"/>
    <w:rsid w:val="009219EC"/>
    <w:rsid w:val="00922F1C"/>
    <w:rsid w:val="00924A74"/>
    <w:rsid w:val="00925D23"/>
    <w:rsid w:val="00926918"/>
    <w:rsid w:val="0092773E"/>
    <w:rsid w:val="009304A4"/>
    <w:rsid w:val="00930794"/>
    <w:rsid w:val="009309BF"/>
    <w:rsid w:val="009315AC"/>
    <w:rsid w:val="0093186F"/>
    <w:rsid w:val="009319FE"/>
    <w:rsid w:val="009325C4"/>
    <w:rsid w:val="009329B2"/>
    <w:rsid w:val="00933A84"/>
    <w:rsid w:val="00933CB2"/>
    <w:rsid w:val="00934FF7"/>
    <w:rsid w:val="00935186"/>
    <w:rsid w:val="00935AAA"/>
    <w:rsid w:val="00936713"/>
    <w:rsid w:val="00936871"/>
    <w:rsid w:val="00937E3A"/>
    <w:rsid w:val="0094125D"/>
    <w:rsid w:val="00941669"/>
    <w:rsid w:val="0094190C"/>
    <w:rsid w:val="00941FF1"/>
    <w:rsid w:val="009426D3"/>
    <w:rsid w:val="00942C1E"/>
    <w:rsid w:val="00942C52"/>
    <w:rsid w:val="00943D11"/>
    <w:rsid w:val="00943DB1"/>
    <w:rsid w:val="009443CD"/>
    <w:rsid w:val="00944C23"/>
    <w:rsid w:val="00946BF8"/>
    <w:rsid w:val="00950150"/>
    <w:rsid w:val="00951E50"/>
    <w:rsid w:val="0095283E"/>
    <w:rsid w:val="00952EFF"/>
    <w:rsid w:val="00952F69"/>
    <w:rsid w:val="00953214"/>
    <w:rsid w:val="00953BCF"/>
    <w:rsid w:val="009540AE"/>
    <w:rsid w:val="009576D6"/>
    <w:rsid w:val="009579D4"/>
    <w:rsid w:val="00957C8F"/>
    <w:rsid w:val="009611C4"/>
    <w:rsid w:val="00961248"/>
    <w:rsid w:val="00962576"/>
    <w:rsid w:val="009628BC"/>
    <w:rsid w:val="0096368C"/>
    <w:rsid w:val="0096454A"/>
    <w:rsid w:val="00964A80"/>
    <w:rsid w:val="00965103"/>
    <w:rsid w:val="0096525C"/>
    <w:rsid w:val="009658A6"/>
    <w:rsid w:val="00966FDC"/>
    <w:rsid w:val="00967697"/>
    <w:rsid w:val="00967E89"/>
    <w:rsid w:val="0097009C"/>
    <w:rsid w:val="00970DE3"/>
    <w:rsid w:val="00970E84"/>
    <w:rsid w:val="009722AD"/>
    <w:rsid w:val="009739C0"/>
    <w:rsid w:val="00975794"/>
    <w:rsid w:val="009758E4"/>
    <w:rsid w:val="00975E4F"/>
    <w:rsid w:val="00976A5B"/>
    <w:rsid w:val="00976BB5"/>
    <w:rsid w:val="00976F09"/>
    <w:rsid w:val="0097754A"/>
    <w:rsid w:val="00977EEE"/>
    <w:rsid w:val="0098268A"/>
    <w:rsid w:val="00984152"/>
    <w:rsid w:val="009904EB"/>
    <w:rsid w:val="00990DAA"/>
    <w:rsid w:val="00990FC4"/>
    <w:rsid w:val="0099282C"/>
    <w:rsid w:val="00993131"/>
    <w:rsid w:val="009933F3"/>
    <w:rsid w:val="00993B95"/>
    <w:rsid w:val="0099408C"/>
    <w:rsid w:val="00994E2D"/>
    <w:rsid w:val="009968B6"/>
    <w:rsid w:val="00996FFA"/>
    <w:rsid w:val="00997FEF"/>
    <w:rsid w:val="009A01A6"/>
    <w:rsid w:val="009A08B1"/>
    <w:rsid w:val="009A1610"/>
    <w:rsid w:val="009A34E4"/>
    <w:rsid w:val="009A407A"/>
    <w:rsid w:val="009A48BA"/>
    <w:rsid w:val="009A4BE5"/>
    <w:rsid w:val="009A6BC8"/>
    <w:rsid w:val="009A7DE2"/>
    <w:rsid w:val="009B084A"/>
    <w:rsid w:val="009B108C"/>
    <w:rsid w:val="009B428B"/>
    <w:rsid w:val="009B4381"/>
    <w:rsid w:val="009C0A00"/>
    <w:rsid w:val="009C0C11"/>
    <w:rsid w:val="009C37BB"/>
    <w:rsid w:val="009C4D41"/>
    <w:rsid w:val="009C5760"/>
    <w:rsid w:val="009C5E0D"/>
    <w:rsid w:val="009C6716"/>
    <w:rsid w:val="009C7584"/>
    <w:rsid w:val="009D0D22"/>
    <w:rsid w:val="009D3FAF"/>
    <w:rsid w:val="009D493A"/>
    <w:rsid w:val="009D590F"/>
    <w:rsid w:val="009D6104"/>
    <w:rsid w:val="009D612D"/>
    <w:rsid w:val="009D7095"/>
    <w:rsid w:val="009D71D5"/>
    <w:rsid w:val="009D7203"/>
    <w:rsid w:val="009D7305"/>
    <w:rsid w:val="009E1470"/>
    <w:rsid w:val="009E156B"/>
    <w:rsid w:val="009E2050"/>
    <w:rsid w:val="009E2804"/>
    <w:rsid w:val="009E5282"/>
    <w:rsid w:val="009E584F"/>
    <w:rsid w:val="009E663A"/>
    <w:rsid w:val="009E6AF7"/>
    <w:rsid w:val="009E6FB5"/>
    <w:rsid w:val="009E7AD1"/>
    <w:rsid w:val="009F0864"/>
    <w:rsid w:val="009F14C1"/>
    <w:rsid w:val="009F19EF"/>
    <w:rsid w:val="009F1D76"/>
    <w:rsid w:val="009F2B62"/>
    <w:rsid w:val="009F31F1"/>
    <w:rsid w:val="009F495D"/>
    <w:rsid w:val="009F4DC5"/>
    <w:rsid w:val="009F746E"/>
    <w:rsid w:val="00A009BB"/>
    <w:rsid w:val="00A00CC7"/>
    <w:rsid w:val="00A01F50"/>
    <w:rsid w:val="00A03D3B"/>
    <w:rsid w:val="00A054E0"/>
    <w:rsid w:val="00A0788C"/>
    <w:rsid w:val="00A1227A"/>
    <w:rsid w:val="00A12302"/>
    <w:rsid w:val="00A148D1"/>
    <w:rsid w:val="00A1548B"/>
    <w:rsid w:val="00A17019"/>
    <w:rsid w:val="00A20593"/>
    <w:rsid w:val="00A20C2F"/>
    <w:rsid w:val="00A21A59"/>
    <w:rsid w:val="00A23DD9"/>
    <w:rsid w:val="00A250F8"/>
    <w:rsid w:val="00A26535"/>
    <w:rsid w:val="00A2763B"/>
    <w:rsid w:val="00A27EC2"/>
    <w:rsid w:val="00A30862"/>
    <w:rsid w:val="00A31A50"/>
    <w:rsid w:val="00A3453F"/>
    <w:rsid w:val="00A34AF3"/>
    <w:rsid w:val="00A34BA8"/>
    <w:rsid w:val="00A35B4A"/>
    <w:rsid w:val="00A36E55"/>
    <w:rsid w:val="00A37643"/>
    <w:rsid w:val="00A37B7A"/>
    <w:rsid w:val="00A40C5D"/>
    <w:rsid w:val="00A40F1D"/>
    <w:rsid w:val="00A4152F"/>
    <w:rsid w:val="00A42A2A"/>
    <w:rsid w:val="00A43082"/>
    <w:rsid w:val="00A433B2"/>
    <w:rsid w:val="00A4527D"/>
    <w:rsid w:val="00A46F11"/>
    <w:rsid w:val="00A479D2"/>
    <w:rsid w:val="00A535EF"/>
    <w:rsid w:val="00A536D2"/>
    <w:rsid w:val="00A54891"/>
    <w:rsid w:val="00A5531C"/>
    <w:rsid w:val="00A55EAD"/>
    <w:rsid w:val="00A5787A"/>
    <w:rsid w:val="00A60D8D"/>
    <w:rsid w:val="00A60DDA"/>
    <w:rsid w:val="00A62CDA"/>
    <w:rsid w:val="00A63309"/>
    <w:rsid w:val="00A6364E"/>
    <w:rsid w:val="00A655C0"/>
    <w:rsid w:val="00A67D21"/>
    <w:rsid w:val="00A70128"/>
    <w:rsid w:val="00A70D39"/>
    <w:rsid w:val="00A72D38"/>
    <w:rsid w:val="00A749EE"/>
    <w:rsid w:val="00A757BA"/>
    <w:rsid w:val="00A7613A"/>
    <w:rsid w:val="00A76822"/>
    <w:rsid w:val="00A80A8B"/>
    <w:rsid w:val="00A82B8B"/>
    <w:rsid w:val="00A8466A"/>
    <w:rsid w:val="00A84BF8"/>
    <w:rsid w:val="00A86917"/>
    <w:rsid w:val="00A86A16"/>
    <w:rsid w:val="00A92FDA"/>
    <w:rsid w:val="00A92FEA"/>
    <w:rsid w:val="00A9445B"/>
    <w:rsid w:val="00A95050"/>
    <w:rsid w:val="00A9545F"/>
    <w:rsid w:val="00AA05CC"/>
    <w:rsid w:val="00AA0D2B"/>
    <w:rsid w:val="00AA1546"/>
    <w:rsid w:val="00AA2E51"/>
    <w:rsid w:val="00AA36AA"/>
    <w:rsid w:val="00AA3FB2"/>
    <w:rsid w:val="00AA590A"/>
    <w:rsid w:val="00AA662B"/>
    <w:rsid w:val="00AA67F3"/>
    <w:rsid w:val="00AA6C51"/>
    <w:rsid w:val="00AA6F2E"/>
    <w:rsid w:val="00AA6FE1"/>
    <w:rsid w:val="00AA7E82"/>
    <w:rsid w:val="00AB2414"/>
    <w:rsid w:val="00AB32C3"/>
    <w:rsid w:val="00AB3A3D"/>
    <w:rsid w:val="00AB3D29"/>
    <w:rsid w:val="00AB5A5E"/>
    <w:rsid w:val="00AB6C68"/>
    <w:rsid w:val="00AB6E2A"/>
    <w:rsid w:val="00AC02AA"/>
    <w:rsid w:val="00AC0DEC"/>
    <w:rsid w:val="00AC13AD"/>
    <w:rsid w:val="00AC2094"/>
    <w:rsid w:val="00AC5E9E"/>
    <w:rsid w:val="00AC6CF0"/>
    <w:rsid w:val="00AC71A9"/>
    <w:rsid w:val="00AD017C"/>
    <w:rsid w:val="00AD0FDF"/>
    <w:rsid w:val="00AD24C0"/>
    <w:rsid w:val="00AD2781"/>
    <w:rsid w:val="00AD2C16"/>
    <w:rsid w:val="00AD3BBF"/>
    <w:rsid w:val="00AD3DF8"/>
    <w:rsid w:val="00AD4C21"/>
    <w:rsid w:val="00AD561C"/>
    <w:rsid w:val="00AD5F39"/>
    <w:rsid w:val="00AD60EF"/>
    <w:rsid w:val="00AD79EA"/>
    <w:rsid w:val="00AE08C0"/>
    <w:rsid w:val="00AE0E0E"/>
    <w:rsid w:val="00AE31FD"/>
    <w:rsid w:val="00AE3740"/>
    <w:rsid w:val="00AE3743"/>
    <w:rsid w:val="00AE4050"/>
    <w:rsid w:val="00AE4E4F"/>
    <w:rsid w:val="00AE6D1E"/>
    <w:rsid w:val="00AF0B22"/>
    <w:rsid w:val="00AF0D8C"/>
    <w:rsid w:val="00AF1155"/>
    <w:rsid w:val="00AF31B1"/>
    <w:rsid w:val="00AF3253"/>
    <w:rsid w:val="00AF33B5"/>
    <w:rsid w:val="00AF493F"/>
    <w:rsid w:val="00AF5AF8"/>
    <w:rsid w:val="00AF641E"/>
    <w:rsid w:val="00AF6A46"/>
    <w:rsid w:val="00AF70D9"/>
    <w:rsid w:val="00B008B7"/>
    <w:rsid w:val="00B00979"/>
    <w:rsid w:val="00B00B76"/>
    <w:rsid w:val="00B02C0E"/>
    <w:rsid w:val="00B02D38"/>
    <w:rsid w:val="00B03162"/>
    <w:rsid w:val="00B049C1"/>
    <w:rsid w:val="00B05B78"/>
    <w:rsid w:val="00B05DCF"/>
    <w:rsid w:val="00B0692A"/>
    <w:rsid w:val="00B1057F"/>
    <w:rsid w:val="00B105FE"/>
    <w:rsid w:val="00B109EA"/>
    <w:rsid w:val="00B10BF2"/>
    <w:rsid w:val="00B121F8"/>
    <w:rsid w:val="00B12C8E"/>
    <w:rsid w:val="00B14FEF"/>
    <w:rsid w:val="00B15346"/>
    <w:rsid w:val="00B155DB"/>
    <w:rsid w:val="00B15CCB"/>
    <w:rsid w:val="00B1662A"/>
    <w:rsid w:val="00B16785"/>
    <w:rsid w:val="00B2025E"/>
    <w:rsid w:val="00B208F2"/>
    <w:rsid w:val="00B22A68"/>
    <w:rsid w:val="00B23D9D"/>
    <w:rsid w:val="00B23ED8"/>
    <w:rsid w:val="00B24A9F"/>
    <w:rsid w:val="00B2505D"/>
    <w:rsid w:val="00B2671D"/>
    <w:rsid w:val="00B26BA1"/>
    <w:rsid w:val="00B2767F"/>
    <w:rsid w:val="00B300D3"/>
    <w:rsid w:val="00B307AF"/>
    <w:rsid w:val="00B315A4"/>
    <w:rsid w:val="00B31993"/>
    <w:rsid w:val="00B31B46"/>
    <w:rsid w:val="00B3233C"/>
    <w:rsid w:val="00B3247B"/>
    <w:rsid w:val="00B327E2"/>
    <w:rsid w:val="00B33C84"/>
    <w:rsid w:val="00B34107"/>
    <w:rsid w:val="00B3488F"/>
    <w:rsid w:val="00B349AF"/>
    <w:rsid w:val="00B3540C"/>
    <w:rsid w:val="00B36F8F"/>
    <w:rsid w:val="00B37387"/>
    <w:rsid w:val="00B37DF2"/>
    <w:rsid w:val="00B40160"/>
    <w:rsid w:val="00B42084"/>
    <w:rsid w:val="00B42739"/>
    <w:rsid w:val="00B438F8"/>
    <w:rsid w:val="00B45222"/>
    <w:rsid w:val="00B46321"/>
    <w:rsid w:val="00B50A67"/>
    <w:rsid w:val="00B50D28"/>
    <w:rsid w:val="00B5153E"/>
    <w:rsid w:val="00B53C26"/>
    <w:rsid w:val="00B55656"/>
    <w:rsid w:val="00B57128"/>
    <w:rsid w:val="00B57959"/>
    <w:rsid w:val="00B60019"/>
    <w:rsid w:val="00B6027B"/>
    <w:rsid w:val="00B610F1"/>
    <w:rsid w:val="00B63384"/>
    <w:rsid w:val="00B63BCD"/>
    <w:rsid w:val="00B63F20"/>
    <w:rsid w:val="00B65D77"/>
    <w:rsid w:val="00B660D5"/>
    <w:rsid w:val="00B66BBF"/>
    <w:rsid w:val="00B70009"/>
    <w:rsid w:val="00B703A6"/>
    <w:rsid w:val="00B72082"/>
    <w:rsid w:val="00B75BA3"/>
    <w:rsid w:val="00B75BC6"/>
    <w:rsid w:val="00B75F24"/>
    <w:rsid w:val="00B766B2"/>
    <w:rsid w:val="00B77A4C"/>
    <w:rsid w:val="00B77EE5"/>
    <w:rsid w:val="00B8060A"/>
    <w:rsid w:val="00B80AF8"/>
    <w:rsid w:val="00B81555"/>
    <w:rsid w:val="00B818FB"/>
    <w:rsid w:val="00B82013"/>
    <w:rsid w:val="00B82E2A"/>
    <w:rsid w:val="00B850B8"/>
    <w:rsid w:val="00B86CED"/>
    <w:rsid w:val="00B87825"/>
    <w:rsid w:val="00B9096D"/>
    <w:rsid w:val="00B90A47"/>
    <w:rsid w:val="00B956D9"/>
    <w:rsid w:val="00B97202"/>
    <w:rsid w:val="00BA0213"/>
    <w:rsid w:val="00BA088E"/>
    <w:rsid w:val="00BA13D9"/>
    <w:rsid w:val="00BA2313"/>
    <w:rsid w:val="00BA3961"/>
    <w:rsid w:val="00BA45CE"/>
    <w:rsid w:val="00BA7D77"/>
    <w:rsid w:val="00BB0416"/>
    <w:rsid w:val="00BB0C06"/>
    <w:rsid w:val="00BB2112"/>
    <w:rsid w:val="00BB2AD5"/>
    <w:rsid w:val="00BB5E2E"/>
    <w:rsid w:val="00BB6629"/>
    <w:rsid w:val="00BB6CD6"/>
    <w:rsid w:val="00BC0BCC"/>
    <w:rsid w:val="00BC1BDD"/>
    <w:rsid w:val="00BC2390"/>
    <w:rsid w:val="00BC3FE3"/>
    <w:rsid w:val="00BC44D4"/>
    <w:rsid w:val="00BC4678"/>
    <w:rsid w:val="00BC5311"/>
    <w:rsid w:val="00BC5911"/>
    <w:rsid w:val="00BC5AC3"/>
    <w:rsid w:val="00BC6559"/>
    <w:rsid w:val="00BC7C78"/>
    <w:rsid w:val="00BD096B"/>
    <w:rsid w:val="00BD188B"/>
    <w:rsid w:val="00BD20C9"/>
    <w:rsid w:val="00BD3B67"/>
    <w:rsid w:val="00BD4170"/>
    <w:rsid w:val="00BD46F2"/>
    <w:rsid w:val="00BD4B9D"/>
    <w:rsid w:val="00BD565F"/>
    <w:rsid w:val="00BD5A7E"/>
    <w:rsid w:val="00BD5C1B"/>
    <w:rsid w:val="00BD6A0D"/>
    <w:rsid w:val="00BE0D5D"/>
    <w:rsid w:val="00BE1EB8"/>
    <w:rsid w:val="00BE3892"/>
    <w:rsid w:val="00BE3912"/>
    <w:rsid w:val="00BE3B14"/>
    <w:rsid w:val="00BE3FD5"/>
    <w:rsid w:val="00BE4D03"/>
    <w:rsid w:val="00BE6C88"/>
    <w:rsid w:val="00BE720D"/>
    <w:rsid w:val="00BE72FD"/>
    <w:rsid w:val="00BE7857"/>
    <w:rsid w:val="00BF0439"/>
    <w:rsid w:val="00BF1023"/>
    <w:rsid w:val="00BF2DDE"/>
    <w:rsid w:val="00BF3C61"/>
    <w:rsid w:val="00BF3EED"/>
    <w:rsid w:val="00BF584C"/>
    <w:rsid w:val="00BF5B24"/>
    <w:rsid w:val="00BF625C"/>
    <w:rsid w:val="00BF6410"/>
    <w:rsid w:val="00BF683F"/>
    <w:rsid w:val="00BF7D02"/>
    <w:rsid w:val="00C000C0"/>
    <w:rsid w:val="00C00608"/>
    <w:rsid w:val="00C00819"/>
    <w:rsid w:val="00C008D1"/>
    <w:rsid w:val="00C00DE5"/>
    <w:rsid w:val="00C01AB0"/>
    <w:rsid w:val="00C02A4B"/>
    <w:rsid w:val="00C04666"/>
    <w:rsid w:val="00C057CA"/>
    <w:rsid w:val="00C05CA3"/>
    <w:rsid w:val="00C05D21"/>
    <w:rsid w:val="00C11CEF"/>
    <w:rsid w:val="00C12809"/>
    <w:rsid w:val="00C1522E"/>
    <w:rsid w:val="00C15DB7"/>
    <w:rsid w:val="00C17EE3"/>
    <w:rsid w:val="00C20416"/>
    <w:rsid w:val="00C21757"/>
    <w:rsid w:val="00C218E9"/>
    <w:rsid w:val="00C21CFF"/>
    <w:rsid w:val="00C23A24"/>
    <w:rsid w:val="00C24ED1"/>
    <w:rsid w:val="00C27EE7"/>
    <w:rsid w:val="00C3009B"/>
    <w:rsid w:val="00C3184D"/>
    <w:rsid w:val="00C324C4"/>
    <w:rsid w:val="00C32ADE"/>
    <w:rsid w:val="00C3369E"/>
    <w:rsid w:val="00C33DD7"/>
    <w:rsid w:val="00C340AB"/>
    <w:rsid w:val="00C342D0"/>
    <w:rsid w:val="00C34540"/>
    <w:rsid w:val="00C35DC8"/>
    <w:rsid w:val="00C36970"/>
    <w:rsid w:val="00C36AFE"/>
    <w:rsid w:val="00C3755D"/>
    <w:rsid w:val="00C37995"/>
    <w:rsid w:val="00C37A84"/>
    <w:rsid w:val="00C37F2D"/>
    <w:rsid w:val="00C40550"/>
    <w:rsid w:val="00C41725"/>
    <w:rsid w:val="00C42D61"/>
    <w:rsid w:val="00C4346A"/>
    <w:rsid w:val="00C43821"/>
    <w:rsid w:val="00C43CB8"/>
    <w:rsid w:val="00C4403E"/>
    <w:rsid w:val="00C44495"/>
    <w:rsid w:val="00C46478"/>
    <w:rsid w:val="00C47098"/>
    <w:rsid w:val="00C47152"/>
    <w:rsid w:val="00C473CC"/>
    <w:rsid w:val="00C47B70"/>
    <w:rsid w:val="00C50D36"/>
    <w:rsid w:val="00C51919"/>
    <w:rsid w:val="00C52521"/>
    <w:rsid w:val="00C52DD4"/>
    <w:rsid w:val="00C55C3F"/>
    <w:rsid w:val="00C6348A"/>
    <w:rsid w:val="00C639FE"/>
    <w:rsid w:val="00C643F4"/>
    <w:rsid w:val="00C7083E"/>
    <w:rsid w:val="00C70B71"/>
    <w:rsid w:val="00C712E9"/>
    <w:rsid w:val="00C71767"/>
    <w:rsid w:val="00C72BAA"/>
    <w:rsid w:val="00C739D8"/>
    <w:rsid w:val="00C752C7"/>
    <w:rsid w:val="00C75EBE"/>
    <w:rsid w:val="00C769A0"/>
    <w:rsid w:val="00C77A77"/>
    <w:rsid w:val="00C77C3E"/>
    <w:rsid w:val="00C814F9"/>
    <w:rsid w:val="00C81E1F"/>
    <w:rsid w:val="00C822C6"/>
    <w:rsid w:val="00C8279A"/>
    <w:rsid w:val="00C82CDA"/>
    <w:rsid w:val="00C8344D"/>
    <w:rsid w:val="00C83779"/>
    <w:rsid w:val="00C840D6"/>
    <w:rsid w:val="00C85E26"/>
    <w:rsid w:val="00C866BC"/>
    <w:rsid w:val="00C90278"/>
    <w:rsid w:val="00C907F2"/>
    <w:rsid w:val="00C92FDF"/>
    <w:rsid w:val="00C93B23"/>
    <w:rsid w:val="00C9493C"/>
    <w:rsid w:val="00C95C91"/>
    <w:rsid w:val="00C96CFB"/>
    <w:rsid w:val="00C97C8D"/>
    <w:rsid w:val="00CA09BB"/>
    <w:rsid w:val="00CA6898"/>
    <w:rsid w:val="00CA731D"/>
    <w:rsid w:val="00CB044E"/>
    <w:rsid w:val="00CB06EB"/>
    <w:rsid w:val="00CB094B"/>
    <w:rsid w:val="00CB0BDB"/>
    <w:rsid w:val="00CB19D7"/>
    <w:rsid w:val="00CB2785"/>
    <w:rsid w:val="00CB2F50"/>
    <w:rsid w:val="00CB332D"/>
    <w:rsid w:val="00CB3360"/>
    <w:rsid w:val="00CB3EF5"/>
    <w:rsid w:val="00CB79EE"/>
    <w:rsid w:val="00CC06A8"/>
    <w:rsid w:val="00CC0732"/>
    <w:rsid w:val="00CC073D"/>
    <w:rsid w:val="00CC100A"/>
    <w:rsid w:val="00CC1FE5"/>
    <w:rsid w:val="00CC33D3"/>
    <w:rsid w:val="00CC3988"/>
    <w:rsid w:val="00CC3AC9"/>
    <w:rsid w:val="00CC3FC1"/>
    <w:rsid w:val="00CC4CBD"/>
    <w:rsid w:val="00CC53B1"/>
    <w:rsid w:val="00CC5B98"/>
    <w:rsid w:val="00CC6059"/>
    <w:rsid w:val="00CC61B3"/>
    <w:rsid w:val="00CC687A"/>
    <w:rsid w:val="00CC79AD"/>
    <w:rsid w:val="00CD053B"/>
    <w:rsid w:val="00CD1D85"/>
    <w:rsid w:val="00CD2045"/>
    <w:rsid w:val="00CD4327"/>
    <w:rsid w:val="00CD6327"/>
    <w:rsid w:val="00CD67A5"/>
    <w:rsid w:val="00CE0730"/>
    <w:rsid w:val="00CE1171"/>
    <w:rsid w:val="00CE2FCD"/>
    <w:rsid w:val="00CE3CD7"/>
    <w:rsid w:val="00CE40E1"/>
    <w:rsid w:val="00CE46D5"/>
    <w:rsid w:val="00CE48EA"/>
    <w:rsid w:val="00CE4FEE"/>
    <w:rsid w:val="00CE50AC"/>
    <w:rsid w:val="00CE5346"/>
    <w:rsid w:val="00CE5DCE"/>
    <w:rsid w:val="00CE6427"/>
    <w:rsid w:val="00CE71F6"/>
    <w:rsid w:val="00CE737D"/>
    <w:rsid w:val="00CF04D9"/>
    <w:rsid w:val="00CF0939"/>
    <w:rsid w:val="00CF0F45"/>
    <w:rsid w:val="00CF143B"/>
    <w:rsid w:val="00CF17DA"/>
    <w:rsid w:val="00CF2608"/>
    <w:rsid w:val="00CF4CBD"/>
    <w:rsid w:val="00CF52A9"/>
    <w:rsid w:val="00CF5E57"/>
    <w:rsid w:val="00CF6A20"/>
    <w:rsid w:val="00D00699"/>
    <w:rsid w:val="00D0094B"/>
    <w:rsid w:val="00D01977"/>
    <w:rsid w:val="00D024B6"/>
    <w:rsid w:val="00D02B50"/>
    <w:rsid w:val="00D02DC6"/>
    <w:rsid w:val="00D0402D"/>
    <w:rsid w:val="00D102BB"/>
    <w:rsid w:val="00D1107A"/>
    <w:rsid w:val="00D11154"/>
    <w:rsid w:val="00D113F6"/>
    <w:rsid w:val="00D12111"/>
    <w:rsid w:val="00D1248B"/>
    <w:rsid w:val="00D128D2"/>
    <w:rsid w:val="00D13451"/>
    <w:rsid w:val="00D1442A"/>
    <w:rsid w:val="00D158FF"/>
    <w:rsid w:val="00D1715E"/>
    <w:rsid w:val="00D17430"/>
    <w:rsid w:val="00D17E13"/>
    <w:rsid w:val="00D20E8D"/>
    <w:rsid w:val="00D21224"/>
    <w:rsid w:val="00D2164C"/>
    <w:rsid w:val="00D21E42"/>
    <w:rsid w:val="00D23478"/>
    <w:rsid w:val="00D23A96"/>
    <w:rsid w:val="00D24CE1"/>
    <w:rsid w:val="00D250FE"/>
    <w:rsid w:val="00D25B60"/>
    <w:rsid w:val="00D2671E"/>
    <w:rsid w:val="00D27617"/>
    <w:rsid w:val="00D31092"/>
    <w:rsid w:val="00D31BDD"/>
    <w:rsid w:val="00D32524"/>
    <w:rsid w:val="00D328F0"/>
    <w:rsid w:val="00D3295C"/>
    <w:rsid w:val="00D3325B"/>
    <w:rsid w:val="00D33505"/>
    <w:rsid w:val="00D3358C"/>
    <w:rsid w:val="00D348E3"/>
    <w:rsid w:val="00D353C0"/>
    <w:rsid w:val="00D363CF"/>
    <w:rsid w:val="00D3646B"/>
    <w:rsid w:val="00D368BD"/>
    <w:rsid w:val="00D36F59"/>
    <w:rsid w:val="00D371BA"/>
    <w:rsid w:val="00D412EF"/>
    <w:rsid w:val="00D42AD7"/>
    <w:rsid w:val="00D42F86"/>
    <w:rsid w:val="00D438DA"/>
    <w:rsid w:val="00D444C0"/>
    <w:rsid w:val="00D4489F"/>
    <w:rsid w:val="00D44EAD"/>
    <w:rsid w:val="00D4534E"/>
    <w:rsid w:val="00D45DEE"/>
    <w:rsid w:val="00D45FE5"/>
    <w:rsid w:val="00D460D5"/>
    <w:rsid w:val="00D47A7D"/>
    <w:rsid w:val="00D50F6B"/>
    <w:rsid w:val="00D50FF2"/>
    <w:rsid w:val="00D5118F"/>
    <w:rsid w:val="00D52D88"/>
    <w:rsid w:val="00D532CE"/>
    <w:rsid w:val="00D53D6C"/>
    <w:rsid w:val="00D55EEA"/>
    <w:rsid w:val="00D5644B"/>
    <w:rsid w:val="00D56C31"/>
    <w:rsid w:val="00D60E7C"/>
    <w:rsid w:val="00D621E5"/>
    <w:rsid w:val="00D6240A"/>
    <w:rsid w:val="00D62A68"/>
    <w:rsid w:val="00D630BA"/>
    <w:rsid w:val="00D63967"/>
    <w:rsid w:val="00D63CF7"/>
    <w:rsid w:val="00D65141"/>
    <w:rsid w:val="00D65973"/>
    <w:rsid w:val="00D65B02"/>
    <w:rsid w:val="00D6611D"/>
    <w:rsid w:val="00D664AD"/>
    <w:rsid w:val="00D6655D"/>
    <w:rsid w:val="00D672F5"/>
    <w:rsid w:val="00D67353"/>
    <w:rsid w:val="00D71E49"/>
    <w:rsid w:val="00D72DC7"/>
    <w:rsid w:val="00D72E0E"/>
    <w:rsid w:val="00D7407E"/>
    <w:rsid w:val="00D74A3D"/>
    <w:rsid w:val="00D74BE7"/>
    <w:rsid w:val="00D75997"/>
    <w:rsid w:val="00D7696A"/>
    <w:rsid w:val="00D77BFC"/>
    <w:rsid w:val="00D80161"/>
    <w:rsid w:val="00D813B6"/>
    <w:rsid w:val="00D82804"/>
    <w:rsid w:val="00D831C9"/>
    <w:rsid w:val="00D8390A"/>
    <w:rsid w:val="00D850D1"/>
    <w:rsid w:val="00D85712"/>
    <w:rsid w:val="00D85CE5"/>
    <w:rsid w:val="00D8615A"/>
    <w:rsid w:val="00D8690A"/>
    <w:rsid w:val="00D87C76"/>
    <w:rsid w:val="00D90646"/>
    <w:rsid w:val="00D907BD"/>
    <w:rsid w:val="00D90AD4"/>
    <w:rsid w:val="00D91593"/>
    <w:rsid w:val="00D9287E"/>
    <w:rsid w:val="00D93675"/>
    <w:rsid w:val="00D9487B"/>
    <w:rsid w:val="00D957DF"/>
    <w:rsid w:val="00D9612A"/>
    <w:rsid w:val="00DA0117"/>
    <w:rsid w:val="00DA0A6C"/>
    <w:rsid w:val="00DA0F94"/>
    <w:rsid w:val="00DA3681"/>
    <w:rsid w:val="00DA524E"/>
    <w:rsid w:val="00DA53F1"/>
    <w:rsid w:val="00DA57A9"/>
    <w:rsid w:val="00DA6B81"/>
    <w:rsid w:val="00DA6E95"/>
    <w:rsid w:val="00DA7353"/>
    <w:rsid w:val="00DA7CD8"/>
    <w:rsid w:val="00DB0D91"/>
    <w:rsid w:val="00DB11F1"/>
    <w:rsid w:val="00DB1BE4"/>
    <w:rsid w:val="00DB1E70"/>
    <w:rsid w:val="00DB2FC3"/>
    <w:rsid w:val="00DB33C7"/>
    <w:rsid w:val="00DB4A67"/>
    <w:rsid w:val="00DB4B7A"/>
    <w:rsid w:val="00DB56B2"/>
    <w:rsid w:val="00DB5E06"/>
    <w:rsid w:val="00DB70CB"/>
    <w:rsid w:val="00DC0988"/>
    <w:rsid w:val="00DC0D2C"/>
    <w:rsid w:val="00DC13A4"/>
    <w:rsid w:val="00DC1816"/>
    <w:rsid w:val="00DC2A53"/>
    <w:rsid w:val="00DC2AF1"/>
    <w:rsid w:val="00DC4905"/>
    <w:rsid w:val="00DC6E29"/>
    <w:rsid w:val="00DD0675"/>
    <w:rsid w:val="00DD28E2"/>
    <w:rsid w:val="00DD2D7F"/>
    <w:rsid w:val="00DD4E4F"/>
    <w:rsid w:val="00DD4F3F"/>
    <w:rsid w:val="00DD610E"/>
    <w:rsid w:val="00DD630C"/>
    <w:rsid w:val="00DD6B6D"/>
    <w:rsid w:val="00DD73D9"/>
    <w:rsid w:val="00DE2979"/>
    <w:rsid w:val="00DE37FA"/>
    <w:rsid w:val="00DE402C"/>
    <w:rsid w:val="00DE4D60"/>
    <w:rsid w:val="00DE51CB"/>
    <w:rsid w:val="00DE5DF4"/>
    <w:rsid w:val="00DE5FC3"/>
    <w:rsid w:val="00DE626D"/>
    <w:rsid w:val="00DE72D3"/>
    <w:rsid w:val="00DF012B"/>
    <w:rsid w:val="00DF0569"/>
    <w:rsid w:val="00DF35C7"/>
    <w:rsid w:val="00DF39BB"/>
    <w:rsid w:val="00DF3A27"/>
    <w:rsid w:val="00DF610B"/>
    <w:rsid w:val="00DF61A7"/>
    <w:rsid w:val="00DF6517"/>
    <w:rsid w:val="00E00615"/>
    <w:rsid w:val="00E01047"/>
    <w:rsid w:val="00E01721"/>
    <w:rsid w:val="00E02ABA"/>
    <w:rsid w:val="00E034EC"/>
    <w:rsid w:val="00E03CFC"/>
    <w:rsid w:val="00E04876"/>
    <w:rsid w:val="00E04ECC"/>
    <w:rsid w:val="00E05C71"/>
    <w:rsid w:val="00E06015"/>
    <w:rsid w:val="00E07181"/>
    <w:rsid w:val="00E07C23"/>
    <w:rsid w:val="00E10FBE"/>
    <w:rsid w:val="00E1289A"/>
    <w:rsid w:val="00E12CA8"/>
    <w:rsid w:val="00E1477D"/>
    <w:rsid w:val="00E162E3"/>
    <w:rsid w:val="00E20139"/>
    <w:rsid w:val="00E20357"/>
    <w:rsid w:val="00E2198A"/>
    <w:rsid w:val="00E22529"/>
    <w:rsid w:val="00E22BA4"/>
    <w:rsid w:val="00E271EE"/>
    <w:rsid w:val="00E275D2"/>
    <w:rsid w:val="00E277AC"/>
    <w:rsid w:val="00E2792A"/>
    <w:rsid w:val="00E27A5C"/>
    <w:rsid w:val="00E3079E"/>
    <w:rsid w:val="00E30D10"/>
    <w:rsid w:val="00E31770"/>
    <w:rsid w:val="00E319A5"/>
    <w:rsid w:val="00E32E3E"/>
    <w:rsid w:val="00E3388F"/>
    <w:rsid w:val="00E33999"/>
    <w:rsid w:val="00E34135"/>
    <w:rsid w:val="00E34E93"/>
    <w:rsid w:val="00E35B3B"/>
    <w:rsid w:val="00E363DE"/>
    <w:rsid w:val="00E3662F"/>
    <w:rsid w:val="00E368BD"/>
    <w:rsid w:val="00E36964"/>
    <w:rsid w:val="00E3715F"/>
    <w:rsid w:val="00E37445"/>
    <w:rsid w:val="00E40115"/>
    <w:rsid w:val="00E40173"/>
    <w:rsid w:val="00E41D64"/>
    <w:rsid w:val="00E435A9"/>
    <w:rsid w:val="00E44676"/>
    <w:rsid w:val="00E44827"/>
    <w:rsid w:val="00E44B0A"/>
    <w:rsid w:val="00E44D41"/>
    <w:rsid w:val="00E45015"/>
    <w:rsid w:val="00E458F4"/>
    <w:rsid w:val="00E465F3"/>
    <w:rsid w:val="00E473BC"/>
    <w:rsid w:val="00E514A6"/>
    <w:rsid w:val="00E53214"/>
    <w:rsid w:val="00E54666"/>
    <w:rsid w:val="00E549FE"/>
    <w:rsid w:val="00E55846"/>
    <w:rsid w:val="00E55E6B"/>
    <w:rsid w:val="00E5643D"/>
    <w:rsid w:val="00E56832"/>
    <w:rsid w:val="00E56986"/>
    <w:rsid w:val="00E5699F"/>
    <w:rsid w:val="00E56AB9"/>
    <w:rsid w:val="00E57676"/>
    <w:rsid w:val="00E57FA6"/>
    <w:rsid w:val="00E62894"/>
    <w:rsid w:val="00E641D1"/>
    <w:rsid w:val="00E658AF"/>
    <w:rsid w:val="00E664DF"/>
    <w:rsid w:val="00E66C73"/>
    <w:rsid w:val="00E6781A"/>
    <w:rsid w:val="00E67E45"/>
    <w:rsid w:val="00E71641"/>
    <w:rsid w:val="00E738E2"/>
    <w:rsid w:val="00E75002"/>
    <w:rsid w:val="00E75496"/>
    <w:rsid w:val="00E76644"/>
    <w:rsid w:val="00E76DD2"/>
    <w:rsid w:val="00E77174"/>
    <w:rsid w:val="00E7751D"/>
    <w:rsid w:val="00E77B71"/>
    <w:rsid w:val="00E803C0"/>
    <w:rsid w:val="00E8145F"/>
    <w:rsid w:val="00E8182F"/>
    <w:rsid w:val="00E833EE"/>
    <w:rsid w:val="00E84494"/>
    <w:rsid w:val="00E8498C"/>
    <w:rsid w:val="00E851AB"/>
    <w:rsid w:val="00E85A60"/>
    <w:rsid w:val="00E87068"/>
    <w:rsid w:val="00E90017"/>
    <w:rsid w:val="00E91890"/>
    <w:rsid w:val="00E91C6E"/>
    <w:rsid w:val="00E929EE"/>
    <w:rsid w:val="00E92AAF"/>
    <w:rsid w:val="00E934C3"/>
    <w:rsid w:val="00E97687"/>
    <w:rsid w:val="00EA0091"/>
    <w:rsid w:val="00EA17A7"/>
    <w:rsid w:val="00EA268C"/>
    <w:rsid w:val="00EA3112"/>
    <w:rsid w:val="00EA31B5"/>
    <w:rsid w:val="00EA37BD"/>
    <w:rsid w:val="00EA63C2"/>
    <w:rsid w:val="00EA719B"/>
    <w:rsid w:val="00EA7BD7"/>
    <w:rsid w:val="00EB1A25"/>
    <w:rsid w:val="00EB1E2F"/>
    <w:rsid w:val="00EB29FB"/>
    <w:rsid w:val="00EB3425"/>
    <w:rsid w:val="00EB3F6D"/>
    <w:rsid w:val="00EB4388"/>
    <w:rsid w:val="00EB4E58"/>
    <w:rsid w:val="00EB654B"/>
    <w:rsid w:val="00EB6644"/>
    <w:rsid w:val="00EB698E"/>
    <w:rsid w:val="00EC0B5E"/>
    <w:rsid w:val="00EC0BDE"/>
    <w:rsid w:val="00EC113C"/>
    <w:rsid w:val="00EC388E"/>
    <w:rsid w:val="00EC4931"/>
    <w:rsid w:val="00EC49B2"/>
    <w:rsid w:val="00EC4C6B"/>
    <w:rsid w:val="00EC4CD9"/>
    <w:rsid w:val="00EC5902"/>
    <w:rsid w:val="00EC6629"/>
    <w:rsid w:val="00ED193B"/>
    <w:rsid w:val="00ED275A"/>
    <w:rsid w:val="00ED4657"/>
    <w:rsid w:val="00ED4E61"/>
    <w:rsid w:val="00ED5FE7"/>
    <w:rsid w:val="00ED60EB"/>
    <w:rsid w:val="00ED6B21"/>
    <w:rsid w:val="00ED75B2"/>
    <w:rsid w:val="00ED7881"/>
    <w:rsid w:val="00ED7C34"/>
    <w:rsid w:val="00EE1380"/>
    <w:rsid w:val="00EE15E6"/>
    <w:rsid w:val="00EE402F"/>
    <w:rsid w:val="00EE404F"/>
    <w:rsid w:val="00EE4E32"/>
    <w:rsid w:val="00EE548B"/>
    <w:rsid w:val="00EE64A8"/>
    <w:rsid w:val="00EE769B"/>
    <w:rsid w:val="00EF092A"/>
    <w:rsid w:val="00EF1616"/>
    <w:rsid w:val="00EF1AA6"/>
    <w:rsid w:val="00EF1C52"/>
    <w:rsid w:val="00EF202E"/>
    <w:rsid w:val="00EF254F"/>
    <w:rsid w:val="00EF36A0"/>
    <w:rsid w:val="00EF41F9"/>
    <w:rsid w:val="00EF431D"/>
    <w:rsid w:val="00EF5A66"/>
    <w:rsid w:val="00EF7659"/>
    <w:rsid w:val="00F00353"/>
    <w:rsid w:val="00F02140"/>
    <w:rsid w:val="00F02339"/>
    <w:rsid w:val="00F038A8"/>
    <w:rsid w:val="00F052E4"/>
    <w:rsid w:val="00F05938"/>
    <w:rsid w:val="00F068DE"/>
    <w:rsid w:val="00F06BA4"/>
    <w:rsid w:val="00F06C74"/>
    <w:rsid w:val="00F07DD9"/>
    <w:rsid w:val="00F109A7"/>
    <w:rsid w:val="00F11EE8"/>
    <w:rsid w:val="00F1230A"/>
    <w:rsid w:val="00F125B1"/>
    <w:rsid w:val="00F1324F"/>
    <w:rsid w:val="00F14247"/>
    <w:rsid w:val="00F14B3D"/>
    <w:rsid w:val="00F15216"/>
    <w:rsid w:val="00F16AA2"/>
    <w:rsid w:val="00F21793"/>
    <w:rsid w:val="00F2237B"/>
    <w:rsid w:val="00F22B54"/>
    <w:rsid w:val="00F22C98"/>
    <w:rsid w:val="00F23923"/>
    <w:rsid w:val="00F247D0"/>
    <w:rsid w:val="00F249F2"/>
    <w:rsid w:val="00F24FD2"/>
    <w:rsid w:val="00F25A9C"/>
    <w:rsid w:val="00F2606F"/>
    <w:rsid w:val="00F276C6"/>
    <w:rsid w:val="00F27C67"/>
    <w:rsid w:val="00F30291"/>
    <w:rsid w:val="00F30A48"/>
    <w:rsid w:val="00F3138D"/>
    <w:rsid w:val="00F32F9D"/>
    <w:rsid w:val="00F349F8"/>
    <w:rsid w:val="00F35B54"/>
    <w:rsid w:val="00F367EF"/>
    <w:rsid w:val="00F40C85"/>
    <w:rsid w:val="00F4149D"/>
    <w:rsid w:val="00F41ED6"/>
    <w:rsid w:val="00F431E1"/>
    <w:rsid w:val="00F4345C"/>
    <w:rsid w:val="00F4426C"/>
    <w:rsid w:val="00F44657"/>
    <w:rsid w:val="00F44884"/>
    <w:rsid w:val="00F508E5"/>
    <w:rsid w:val="00F5092E"/>
    <w:rsid w:val="00F50E23"/>
    <w:rsid w:val="00F528F4"/>
    <w:rsid w:val="00F54A6F"/>
    <w:rsid w:val="00F55988"/>
    <w:rsid w:val="00F57760"/>
    <w:rsid w:val="00F615A7"/>
    <w:rsid w:val="00F64C9E"/>
    <w:rsid w:val="00F65E67"/>
    <w:rsid w:val="00F67523"/>
    <w:rsid w:val="00F6767C"/>
    <w:rsid w:val="00F67A54"/>
    <w:rsid w:val="00F67BB6"/>
    <w:rsid w:val="00F67E74"/>
    <w:rsid w:val="00F70116"/>
    <w:rsid w:val="00F712C9"/>
    <w:rsid w:val="00F738B4"/>
    <w:rsid w:val="00F74D91"/>
    <w:rsid w:val="00F753A1"/>
    <w:rsid w:val="00F7567C"/>
    <w:rsid w:val="00F76C2D"/>
    <w:rsid w:val="00F77480"/>
    <w:rsid w:val="00F77CE7"/>
    <w:rsid w:val="00F81EED"/>
    <w:rsid w:val="00F82DCF"/>
    <w:rsid w:val="00F84083"/>
    <w:rsid w:val="00F842F7"/>
    <w:rsid w:val="00F847B9"/>
    <w:rsid w:val="00F84AFB"/>
    <w:rsid w:val="00F85151"/>
    <w:rsid w:val="00F85833"/>
    <w:rsid w:val="00F862C8"/>
    <w:rsid w:val="00F86648"/>
    <w:rsid w:val="00F87389"/>
    <w:rsid w:val="00F902C1"/>
    <w:rsid w:val="00F915FE"/>
    <w:rsid w:val="00F91A2F"/>
    <w:rsid w:val="00F91CCA"/>
    <w:rsid w:val="00F9250E"/>
    <w:rsid w:val="00F935F0"/>
    <w:rsid w:val="00F947EF"/>
    <w:rsid w:val="00F94953"/>
    <w:rsid w:val="00F94EAC"/>
    <w:rsid w:val="00F9542E"/>
    <w:rsid w:val="00F96A9C"/>
    <w:rsid w:val="00F96FCB"/>
    <w:rsid w:val="00F9777F"/>
    <w:rsid w:val="00F97A85"/>
    <w:rsid w:val="00FA06F4"/>
    <w:rsid w:val="00FA06FE"/>
    <w:rsid w:val="00FA2FA8"/>
    <w:rsid w:val="00FA3A8D"/>
    <w:rsid w:val="00FA3ECF"/>
    <w:rsid w:val="00FA48E4"/>
    <w:rsid w:val="00FA4EB7"/>
    <w:rsid w:val="00FA5865"/>
    <w:rsid w:val="00FA61C9"/>
    <w:rsid w:val="00FA667C"/>
    <w:rsid w:val="00FA73F7"/>
    <w:rsid w:val="00FA750B"/>
    <w:rsid w:val="00FB084B"/>
    <w:rsid w:val="00FB159F"/>
    <w:rsid w:val="00FB541C"/>
    <w:rsid w:val="00FB5828"/>
    <w:rsid w:val="00FB58CF"/>
    <w:rsid w:val="00FB6FE7"/>
    <w:rsid w:val="00FB7131"/>
    <w:rsid w:val="00FB772B"/>
    <w:rsid w:val="00FC072A"/>
    <w:rsid w:val="00FC17C4"/>
    <w:rsid w:val="00FC3229"/>
    <w:rsid w:val="00FC412D"/>
    <w:rsid w:val="00FD05EA"/>
    <w:rsid w:val="00FD18F8"/>
    <w:rsid w:val="00FD1DF9"/>
    <w:rsid w:val="00FD5A71"/>
    <w:rsid w:val="00FD623C"/>
    <w:rsid w:val="00FD6FB8"/>
    <w:rsid w:val="00FD70AE"/>
    <w:rsid w:val="00FE1382"/>
    <w:rsid w:val="00FE2B15"/>
    <w:rsid w:val="00FE2DFC"/>
    <w:rsid w:val="00FE3CBA"/>
    <w:rsid w:val="00FE4BA3"/>
    <w:rsid w:val="00FE4FF5"/>
    <w:rsid w:val="00FE6783"/>
    <w:rsid w:val="00FE72DB"/>
    <w:rsid w:val="00FE7490"/>
    <w:rsid w:val="00FE7551"/>
    <w:rsid w:val="00FF0431"/>
    <w:rsid w:val="00FF098A"/>
    <w:rsid w:val="00FF3269"/>
    <w:rsid w:val="00FF4237"/>
    <w:rsid w:val="00FF4E1E"/>
    <w:rsid w:val="00FF4FE6"/>
    <w:rsid w:val="00FF638C"/>
    <w:rsid w:val="00FF6800"/>
    <w:rsid w:val="00FF6C02"/>
    <w:rsid w:val="00FF7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B77B"/>
  <w15:docId w15:val="{DB860BEE-8238-45B4-8516-0AB8BE59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FA2"/>
    <w:rPr>
      <w:lang w:val="ro-RO"/>
    </w:rPr>
  </w:style>
  <w:style w:type="paragraph" w:styleId="1">
    <w:name w:val="heading 1"/>
    <w:basedOn w:val="a"/>
    <w:next w:val="a"/>
    <w:link w:val="10"/>
    <w:uiPriority w:val="9"/>
    <w:qFormat/>
    <w:rsid w:val="001307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307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8A0B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E0D37"/>
    <w:pPr>
      <w:spacing w:after="0" w:line="240" w:lineRule="auto"/>
    </w:pPr>
    <w:rPr>
      <w:lang w:val="en-US"/>
    </w:rPr>
  </w:style>
  <w:style w:type="table" w:styleId="a4">
    <w:name w:val="Table Grid"/>
    <w:basedOn w:val="a1"/>
    <w:uiPriority w:val="39"/>
    <w:rsid w:val="003E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a"/>
    <w:next w:val="a"/>
    <w:uiPriority w:val="99"/>
    <w:rsid w:val="009D590F"/>
    <w:pPr>
      <w:autoSpaceDE w:val="0"/>
      <w:autoSpaceDN w:val="0"/>
      <w:adjustRightInd w:val="0"/>
      <w:spacing w:after="0" w:line="240" w:lineRule="auto"/>
    </w:pPr>
    <w:rPr>
      <w:rFonts w:ascii="EUAlbertina" w:hAnsi="EUAlbertina"/>
      <w:sz w:val="24"/>
      <w:szCs w:val="24"/>
      <w:lang w:val="ru-RU"/>
    </w:rPr>
  </w:style>
  <w:style w:type="paragraph" w:customStyle="1" w:styleId="CM3">
    <w:name w:val="CM3"/>
    <w:basedOn w:val="a"/>
    <w:next w:val="a"/>
    <w:uiPriority w:val="99"/>
    <w:rsid w:val="009D590F"/>
    <w:pPr>
      <w:autoSpaceDE w:val="0"/>
      <w:autoSpaceDN w:val="0"/>
      <w:adjustRightInd w:val="0"/>
      <w:spacing w:after="0" w:line="240" w:lineRule="auto"/>
    </w:pPr>
    <w:rPr>
      <w:rFonts w:ascii="EUAlbertina" w:hAnsi="EUAlbertina"/>
      <w:sz w:val="24"/>
      <w:szCs w:val="24"/>
      <w:lang w:val="ru-RU"/>
    </w:rPr>
  </w:style>
  <w:style w:type="paragraph" w:customStyle="1" w:styleId="CM4">
    <w:name w:val="CM4"/>
    <w:basedOn w:val="a"/>
    <w:next w:val="a"/>
    <w:uiPriority w:val="99"/>
    <w:rsid w:val="009D590F"/>
    <w:pPr>
      <w:autoSpaceDE w:val="0"/>
      <w:autoSpaceDN w:val="0"/>
      <w:adjustRightInd w:val="0"/>
      <w:spacing w:after="0" w:line="240" w:lineRule="auto"/>
    </w:pPr>
    <w:rPr>
      <w:rFonts w:ascii="EUAlbertina" w:hAnsi="EUAlbertina"/>
      <w:sz w:val="24"/>
      <w:szCs w:val="24"/>
      <w:lang w:val="ru-RU"/>
    </w:rPr>
  </w:style>
  <w:style w:type="paragraph" w:styleId="a5">
    <w:name w:val="List Paragraph"/>
    <w:basedOn w:val="a"/>
    <w:uiPriority w:val="1"/>
    <w:qFormat/>
    <w:rsid w:val="009325C4"/>
    <w:pPr>
      <w:ind w:left="720"/>
      <w:contextualSpacing/>
    </w:pPr>
  </w:style>
  <w:style w:type="paragraph" w:styleId="a6">
    <w:name w:val="Normal (Web)"/>
    <w:basedOn w:val="a"/>
    <w:uiPriority w:val="99"/>
    <w:unhideWhenUsed/>
    <w:rsid w:val="00170D54"/>
    <w:rPr>
      <w:rFonts w:ascii="Times New Roman" w:hAnsi="Times New Roman" w:cs="Times New Roman"/>
      <w:sz w:val="24"/>
      <w:szCs w:val="24"/>
    </w:rPr>
  </w:style>
  <w:style w:type="character" w:customStyle="1" w:styleId="40">
    <w:name w:val="Заголовок 4 Знак"/>
    <w:basedOn w:val="a0"/>
    <w:link w:val="4"/>
    <w:uiPriority w:val="9"/>
    <w:rsid w:val="008A0B24"/>
    <w:rPr>
      <w:rFonts w:asciiTheme="majorHAnsi" w:eastAsiaTheme="majorEastAsia" w:hAnsiTheme="majorHAnsi" w:cstheme="majorBidi"/>
      <w:i/>
      <w:iCs/>
      <w:color w:val="2E74B5" w:themeColor="accent1" w:themeShade="BF"/>
      <w:lang w:val="ro-RO"/>
    </w:rPr>
  </w:style>
  <w:style w:type="paragraph" w:styleId="HTML">
    <w:name w:val="HTML Preformatted"/>
    <w:basedOn w:val="a"/>
    <w:link w:val="HTML0"/>
    <w:uiPriority w:val="99"/>
    <w:rsid w:val="00495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95CD8"/>
    <w:rPr>
      <w:rFonts w:ascii="Courier New" w:eastAsia="Times New Roman" w:hAnsi="Courier New" w:cs="Courier New"/>
      <w:sz w:val="20"/>
      <w:szCs w:val="20"/>
      <w:lang w:eastAsia="ru-RU"/>
    </w:rPr>
  </w:style>
  <w:style w:type="character" w:styleId="a7">
    <w:name w:val="Emphasis"/>
    <w:basedOn w:val="a0"/>
    <w:uiPriority w:val="20"/>
    <w:qFormat/>
    <w:rsid w:val="00DD630C"/>
    <w:rPr>
      <w:i/>
      <w:iCs/>
    </w:rPr>
  </w:style>
  <w:style w:type="character" w:styleId="a8">
    <w:name w:val="Strong"/>
    <w:basedOn w:val="a0"/>
    <w:uiPriority w:val="22"/>
    <w:qFormat/>
    <w:rsid w:val="00DD630C"/>
    <w:rPr>
      <w:b/>
      <w:bCs/>
    </w:rPr>
  </w:style>
  <w:style w:type="character" w:customStyle="1" w:styleId="apple-converted-space">
    <w:name w:val="apple-converted-space"/>
    <w:basedOn w:val="a0"/>
    <w:uiPriority w:val="99"/>
    <w:rsid w:val="00DD630C"/>
  </w:style>
  <w:style w:type="paragraph" w:styleId="a9">
    <w:name w:val="Body Text"/>
    <w:basedOn w:val="a"/>
    <w:link w:val="aa"/>
    <w:uiPriority w:val="99"/>
    <w:rsid w:val="00E44D41"/>
    <w:pPr>
      <w:shd w:val="clear" w:color="auto" w:fill="FFFFFF"/>
      <w:spacing w:after="0" w:line="240" w:lineRule="atLeast"/>
      <w:ind w:hanging="660"/>
    </w:pPr>
    <w:rPr>
      <w:rFonts w:ascii="Times New Roman" w:eastAsia="Times New Roman" w:hAnsi="Times New Roman" w:cs="Times New Roman"/>
      <w:sz w:val="27"/>
      <w:szCs w:val="27"/>
      <w:lang w:eastAsia="ru-RU"/>
    </w:rPr>
  </w:style>
  <w:style w:type="character" w:customStyle="1" w:styleId="aa">
    <w:name w:val="Основной текст Знак"/>
    <w:basedOn w:val="a0"/>
    <w:link w:val="a9"/>
    <w:uiPriority w:val="99"/>
    <w:rsid w:val="00E44D41"/>
    <w:rPr>
      <w:rFonts w:ascii="Times New Roman" w:eastAsia="Times New Roman" w:hAnsi="Times New Roman" w:cs="Times New Roman"/>
      <w:sz w:val="27"/>
      <w:szCs w:val="27"/>
      <w:shd w:val="clear" w:color="auto" w:fill="FFFFFF"/>
      <w:lang w:val="ro-RO" w:eastAsia="ru-RU"/>
    </w:rPr>
  </w:style>
  <w:style w:type="character" w:customStyle="1" w:styleId="sttlitera">
    <w:name w:val="st_tlitera"/>
    <w:uiPriority w:val="99"/>
    <w:rsid w:val="00E44D41"/>
    <w:rPr>
      <w:sz w:val="22"/>
    </w:rPr>
  </w:style>
  <w:style w:type="character" w:customStyle="1" w:styleId="docbody">
    <w:name w:val="doc_body"/>
    <w:uiPriority w:val="99"/>
    <w:rsid w:val="00E44D41"/>
    <w:rPr>
      <w:rFonts w:cs="Times New Roman"/>
    </w:rPr>
  </w:style>
  <w:style w:type="character" w:styleId="ab">
    <w:name w:val="line number"/>
    <w:basedOn w:val="a0"/>
    <w:uiPriority w:val="99"/>
    <w:semiHidden/>
    <w:unhideWhenUsed/>
    <w:rsid w:val="003F1FF6"/>
  </w:style>
  <w:style w:type="paragraph" w:styleId="ac">
    <w:name w:val="header"/>
    <w:basedOn w:val="a"/>
    <w:link w:val="ad"/>
    <w:uiPriority w:val="99"/>
    <w:unhideWhenUsed/>
    <w:rsid w:val="001527F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527FC"/>
    <w:rPr>
      <w:lang w:val="ro-RO"/>
    </w:rPr>
  </w:style>
  <w:style w:type="paragraph" w:styleId="ae">
    <w:name w:val="footer"/>
    <w:basedOn w:val="a"/>
    <w:link w:val="af"/>
    <w:uiPriority w:val="99"/>
    <w:unhideWhenUsed/>
    <w:rsid w:val="001527F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527FC"/>
    <w:rPr>
      <w:lang w:val="ro-RO"/>
    </w:rPr>
  </w:style>
  <w:style w:type="character" w:customStyle="1" w:styleId="10">
    <w:name w:val="Заголовок 1 Знак"/>
    <w:basedOn w:val="a0"/>
    <w:link w:val="1"/>
    <w:uiPriority w:val="9"/>
    <w:rsid w:val="00130782"/>
    <w:rPr>
      <w:rFonts w:asciiTheme="majorHAnsi" w:eastAsiaTheme="majorEastAsia" w:hAnsiTheme="majorHAnsi" w:cstheme="majorBidi"/>
      <w:color w:val="2E74B5" w:themeColor="accent1" w:themeShade="BF"/>
      <w:sz w:val="32"/>
      <w:szCs w:val="32"/>
      <w:lang w:val="ro-RO"/>
    </w:rPr>
  </w:style>
  <w:style w:type="character" w:customStyle="1" w:styleId="20">
    <w:name w:val="Заголовок 2 Знак"/>
    <w:basedOn w:val="a0"/>
    <w:link w:val="2"/>
    <w:uiPriority w:val="9"/>
    <w:semiHidden/>
    <w:rsid w:val="00130782"/>
    <w:rPr>
      <w:rFonts w:asciiTheme="majorHAnsi" w:eastAsiaTheme="majorEastAsia" w:hAnsiTheme="majorHAnsi" w:cstheme="majorBidi"/>
      <w:color w:val="2E74B5"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153">
      <w:bodyDiv w:val="1"/>
      <w:marLeft w:val="0"/>
      <w:marRight w:val="0"/>
      <w:marTop w:val="0"/>
      <w:marBottom w:val="0"/>
      <w:divBdr>
        <w:top w:val="none" w:sz="0" w:space="0" w:color="auto"/>
        <w:left w:val="none" w:sz="0" w:space="0" w:color="auto"/>
        <w:bottom w:val="none" w:sz="0" w:space="0" w:color="auto"/>
        <w:right w:val="none" w:sz="0" w:space="0" w:color="auto"/>
      </w:divBdr>
    </w:div>
    <w:div w:id="84500287">
      <w:bodyDiv w:val="1"/>
      <w:marLeft w:val="0"/>
      <w:marRight w:val="0"/>
      <w:marTop w:val="0"/>
      <w:marBottom w:val="0"/>
      <w:divBdr>
        <w:top w:val="none" w:sz="0" w:space="0" w:color="auto"/>
        <w:left w:val="none" w:sz="0" w:space="0" w:color="auto"/>
        <w:bottom w:val="none" w:sz="0" w:space="0" w:color="auto"/>
        <w:right w:val="none" w:sz="0" w:space="0" w:color="auto"/>
      </w:divBdr>
    </w:div>
    <w:div w:id="85007185">
      <w:bodyDiv w:val="1"/>
      <w:marLeft w:val="0"/>
      <w:marRight w:val="0"/>
      <w:marTop w:val="0"/>
      <w:marBottom w:val="0"/>
      <w:divBdr>
        <w:top w:val="none" w:sz="0" w:space="0" w:color="auto"/>
        <w:left w:val="none" w:sz="0" w:space="0" w:color="auto"/>
        <w:bottom w:val="none" w:sz="0" w:space="0" w:color="auto"/>
        <w:right w:val="none" w:sz="0" w:space="0" w:color="auto"/>
      </w:divBdr>
    </w:div>
    <w:div w:id="86777929">
      <w:bodyDiv w:val="1"/>
      <w:marLeft w:val="0"/>
      <w:marRight w:val="0"/>
      <w:marTop w:val="0"/>
      <w:marBottom w:val="0"/>
      <w:divBdr>
        <w:top w:val="none" w:sz="0" w:space="0" w:color="auto"/>
        <w:left w:val="none" w:sz="0" w:space="0" w:color="auto"/>
        <w:bottom w:val="none" w:sz="0" w:space="0" w:color="auto"/>
        <w:right w:val="none" w:sz="0" w:space="0" w:color="auto"/>
      </w:divBdr>
    </w:div>
    <w:div w:id="92287430">
      <w:bodyDiv w:val="1"/>
      <w:marLeft w:val="0"/>
      <w:marRight w:val="0"/>
      <w:marTop w:val="0"/>
      <w:marBottom w:val="0"/>
      <w:divBdr>
        <w:top w:val="none" w:sz="0" w:space="0" w:color="auto"/>
        <w:left w:val="none" w:sz="0" w:space="0" w:color="auto"/>
        <w:bottom w:val="none" w:sz="0" w:space="0" w:color="auto"/>
        <w:right w:val="none" w:sz="0" w:space="0" w:color="auto"/>
      </w:divBdr>
    </w:div>
    <w:div w:id="94060985">
      <w:bodyDiv w:val="1"/>
      <w:marLeft w:val="0"/>
      <w:marRight w:val="0"/>
      <w:marTop w:val="0"/>
      <w:marBottom w:val="0"/>
      <w:divBdr>
        <w:top w:val="none" w:sz="0" w:space="0" w:color="auto"/>
        <w:left w:val="none" w:sz="0" w:space="0" w:color="auto"/>
        <w:bottom w:val="none" w:sz="0" w:space="0" w:color="auto"/>
        <w:right w:val="none" w:sz="0" w:space="0" w:color="auto"/>
      </w:divBdr>
    </w:div>
    <w:div w:id="98259435">
      <w:bodyDiv w:val="1"/>
      <w:marLeft w:val="0"/>
      <w:marRight w:val="0"/>
      <w:marTop w:val="0"/>
      <w:marBottom w:val="0"/>
      <w:divBdr>
        <w:top w:val="none" w:sz="0" w:space="0" w:color="auto"/>
        <w:left w:val="none" w:sz="0" w:space="0" w:color="auto"/>
        <w:bottom w:val="none" w:sz="0" w:space="0" w:color="auto"/>
        <w:right w:val="none" w:sz="0" w:space="0" w:color="auto"/>
      </w:divBdr>
    </w:div>
    <w:div w:id="128548128">
      <w:bodyDiv w:val="1"/>
      <w:marLeft w:val="0"/>
      <w:marRight w:val="0"/>
      <w:marTop w:val="0"/>
      <w:marBottom w:val="0"/>
      <w:divBdr>
        <w:top w:val="none" w:sz="0" w:space="0" w:color="auto"/>
        <w:left w:val="none" w:sz="0" w:space="0" w:color="auto"/>
        <w:bottom w:val="none" w:sz="0" w:space="0" w:color="auto"/>
        <w:right w:val="none" w:sz="0" w:space="0" w:color="auto"/>
      </w:divBdr>
    </w:div>
    <w:div w:id="156069281">
      <w:bodyDiv w:val="1"/>
      <w:marLeft w:val="0"/>
      <w:marRight w:val="0"/>
      <w:marTop w:val="0"/>
      <w:marBottom w:val="0"/>
      <w:divBdr>
        <w:top w:val="none" w:sz="0" w:space="0" w:color="auto"/>
        <w:left w:val="none" w:sz="0" w:space="0" w:color="auto"/>
        <w:bottom w:val="none" w:sz="0" w:space="0" w:color="auto"/>
        <w:right w:val="none" w:sz="0" w:space="0" w:color="auto"/>
      </w:divBdr>
    </w:div>
    <w:div w:id="157500228">
      <w:bodyDiv w:val="1"/>
      <w:marLeft w:val="0"/>
      <w:marRight w:val="0"/>
      <w:marTop w:val="0"/>
      <w:marBottom w:val="0"/>
      <w:divBdr>
        <w:top w:val="none" w:sz="0" w:space="0" w:color="auto"/>
        <w:left w:val="none" w:sz="0" w:space="0" w:color="auto"/>
        <w:bottom w:val="none" w:sz="0" w:space="0" w:color="auto"/>
        <w:right w:val="none" w:sz="0" w:space="0" w:color="auto"/>
      </w:divBdr>
    </w:div>
    <w:div w:id="196086848">
      <w:bodyDiv w:val="1"/>
      <w:marLeft w:val="0"/>
      <w:marRight w:val="0"/>
      <w:marTop w:val="0"/>
      <w:marBottom w:val="0"/>
      <w:divBdr>
        <w:top w:val="none" w:sz="0" w:space="0" w:color="auto"/>
        <w:left w:val="none" w:sz="0" w:space="0" w:color="auto"/>
        <w:bottom w:val="none" w:sz="0" w:space="0" w:color="auto"/>
        <w:right w:val="none" w:sz="0" w:space="0" w:color="auto"/>
      </w:divBdr>
    </w:div>
    <w:div w:id="201675243">
      <w:bodyDiv w:val="1"/>
      <w:marLeft w:val="0"/>
      <w:marRight w:val="0"/>
      <w:marTop w:val="0"/>
      <w:marBottom w:val="0"/>
      <w:divBdr>
        <w:top w:val="none" w:sz="0" w:space="0" w:color="auto"/>
        <w:left w:val="none" w:sz="0" w:space="0" w:color="auto"/>
        <w:bottom w:val="none" w:sz="0" w:space="0" w:color="auto"/>
        <w:right w:val="none" w:sz="0" w:space="0" w:color="auto"/>
      </w:divBdr>
    </w:div>
    <w:div w:id="202838473">
      <w:bodyDiv w:val="1"/>
      <w:marLeft w:val="0"/>
      <w:marRight w:val="0"/>
      <w:marTop w:val="0"/>
      <w:marBottom w:val="0"/>
      <w:divBdr>
        <w:top w:val="none" w:sz="0" w:space="0" w:color="auto"/>
        <w:left w:val="none" w:sz="0" w:space="0" w:color="auto"/>
        <w:bottom w:val="none" w:sz="0" w:space="0" w:color="auto"/>
        <w:right w:val="none" w:sz="0" w:space="0" w:color="auto"/>
      </w:divBdr>
    </w:div>
    <w:div w:id="207650052">
      <w:bodyDiv w:val="1"/>
      <w:marLeft w:val="0"/>
      <w:marRight w:val="0"/>
      <w:marTop w:val="0"/>
      <w:marBottom w:val="0"/>
      <w:divBdr>
        <w:top w:val="none" w:sz="0" w:space="0" w:color="auto"/>
        <w:left w:val="none" w:sz="0" w:space="0" w:color="auto"/>
        <w:bottom w:val="none" w:sz="0" w:space="0" w:color="auto"/>
        <w:right w:val="none" w:sz="0" w:space="0" w:color="auto"/>
      </w:divBdr>
    </w:div>
    <w:div w:id="287782809">
      <w:bodyDiv w:val="1"/>
      <w:marLeft w:val="0"/>
      <w:marRight w:val="0"/>
      <w:marTop w:val="0"/>
      <w:marBottom w:val="0"/>
      <w:divBdr>
        <w:top w:val="none" w:sz="0" w:space="0" w:color="auto"/>
        <w:left w:val="none" w:sz="0" w:space="0" w:color="auto"/>
        <w:bottom w:val="none" w:sz="0" w:space="0" w:color="auto"/>
        <w:right w:val="none" w:sz="0" w:space="0" w:color="auto"/>
      </w:divBdr>
    </w:div>
    <w:div w:id="314066730">
      <w:bodyDiv w:val="1"/>
      <w:marLeft w:val="0"/>
      <w:marRight w:val="0"/>
      <w:marTop w:val="0"/>
      <w:marBottom w:val="0"/>
      <w:divBdr>
        <w:top w:val="none" w:sz="0" w:space="0" w:color="auto"/>
        <w:left w:val="none" w:sz="0" w:space="0" w:color="auto"/>
        <w:bottom w:val="none" w:sz="0" w:space="0" w:color="auto"/>
        <w:right w:val="none" w:sz="0" w:space="0" w:color="auto"/>
      </w:divBdr>
    </w:div>
    <w:div w:id="326326972">
      <w:bodyDiv w:val="1"/>
      <w:marLeft w:val="0"/>
      <w:marRight w:val="0"/>
      <w:marTop w:val="0"/>
      <w:marBottom w:val="0"/>
      <w:divBdr>
        <w:top w:val="none" w:sz="0" w:space="0" w:color="auto"/>
        <w:left w:val="none" w:sz="0" w:space="0" w:color="auto"/>
        <w:bottom w:val="none" w:sz="0" w:space="0" w:color="auto"/>
        <w:right w:val="none" w:sz="0" w:space="0" w:color="auto"/>
      </w:divBdr>
    </w:div>
    <w:div w:id="334770930">
      <w:bodyDiv w:val="1"/>
      <w:marLeft w:val="0"/>
      <w:marRight w:val="0"/>
      <w:marTop w:val="0"/>
      <w:marBottom w:val="0"/>
      <w:divBdr>
        <w:top w:val="none" w:sz="0" w:space="0" w:color="auto"/>
        <w:left w:val="none" w:sz="0" w:space="0" w:color="auto"/>
        <w:bottom w:val="none" w:sz="0" w:space="0" w:color="auto"/>
        <w:right w:val="none" w:sz="0" w:space="0" w:color="auto"/>
      </w:divBdr>
    </w:div>
    <w:div w:id="355231015">
      <w:bodyDiv w:val="1"/>
      <w:marLeft w:val="0"/>
      <w:marRight w:val="0"/>
      <w:marTop w:val="0"/>
      <w:marBottom w:val="0"/>
      <w:divBdr>
        <w:top w:val="none" w:sz="0" w:space="0" w:color="auto"/>
        <w:left w:val="none" w:sz="0" w:space="0" w:color="auto"/>
        <w:bottom w:val="none" w:sz="0" w:space="0" w:color="auto"/>
        <w:right w:val="none" w:sz="0" w:space="0" w:color="auto"/>
      </w:divBdr>
    </w:div>
    <w:div w:id="363406361">
      <w:bodyDiv w:val="1"/>
      <w:marLeft w:val="0"/>
      <w:marRight w:val="0"/>
      <w:marTop w:val="0"/>
      <w:marBottom w:val="0"/>
      <w:divBdr>
        <w:top w:val="none" w:sz="0" w:space="0" w:color="auto"/>
        <w:left w:val="none" w:sz="0" w:space="0" w:color="auto"/>
        <w:bottom w:val="none" w:sz="0" w:space="0" w:color="auto"/>
        <w:right w:val="none" w:sz="0" w:space="0" w:color="auto"/>
      </w:divBdr>
    </w:div>
    <w:div w:id="392705290">
      <w:bodyDiv w:val="1"/>
      <w:marLeft w:val="0"/>
      <w:marRight w:val="0"/>
      <w:marTop w:val="0"/>
      <w:marBottom w:val="0"/>
      <w:divBdr>
        <w:top w:val="none" w:sz="0" w:space="0" w:color="auto"/>
        <w:left w:val="none" w:sz="0" w:space="0" w:color="auto"/>
        <w:bottom w:val="none" w:sz="0" w:space="0" w:color="auto"/>
        <w:right w:val="none" w:sz="0" w:space="0" w:color="auto"/>
      </w:divBdr>
    </w:div>
    <w:div w:id="411317535">
      <w:bodyDiv w:val="1"/>
      <w:marLeft w:val="0"/>
      <w:marRight w:val="0"/>
      <w:marTop w:val="0"/>
      <w:marBottom w:val="0"/>
      <w:divBdr>
        <w:top w:val="none" w:sz="0" w:space="0" w:color="auto"/>
        <w:left w:val="none" w:sz="0" w:space="0" w:color="auto"/>
        <w:bottom w:val="none" w:sz="0" w:space="0" w:color="auto"/>
        <w:right w:val="none" w:sz="0" w:space="0" w:color="auto"/>
      </w:divBdr>
    </w:div>
    <w:div w:id="413555980">
      <w:bodyDiv w:val="1"/>
      <w:marLeft w:val="0"/>
      <w:marRight w:val="0"/>
      <w:marTop w:val="0"/>
      <w:marBottom w:val="0"/>
      <w:divBdr>
        <w:top w:val="none" w:sz="0" w:space="0" w:color="auto"/>
        <w:left w:val="none" w:sz="0" w:space="0" w:color="auto"/>
        <w:bottom w:val="none" w:sz="0" w:space="0" w:color="auto"/>
        <w:right w:val="none" w:sz="0" w:space="0" w:color="auto"/>
      </w:divBdr>
    </w:div>
    <w:div w:id="429014586">
      <w:bodyDiv w:val="1"/>
      <w:marLeft w:val="0"/>
      <w:marRight w:val="0"/>
      <w:marTop w:val="0"/>
      <w:marBottom w:val="0"/>
      <w:divBdr>
        <w:top w:val="none" w:sz="0" w:space="0" w:color="auto"/>
        <w:left w:val="none" w:sz="0" w:space="0" w:color="auto"/>
        <w:bottom w:val="none" w:sz="0" w:space="0" w:color="auto"/>
        <w:right w:val="none" w:sz="0" w:space="0" w:color="auto"/>
      </w:divBdr>
    </w:div>
    <w:div w:id="444278077">
      <w:bodyDiv w:val="1"/>
      <w:marLeft w:val="0"/>
      <w:marRight w:val="0"/>
      <w:marTop w:val="0"/>
      <w:marBottom w:val="0"/>
      <w:divBdr>
        <w:top w:val="none" w:sz="0" w:space="0" w:color="auto"/>
        <w:left w:val="none" w:sz="0" w:space="0" w:color="auto"/>
        <w:bottom w:val="none" w:sz="0" w:space="0" w:color="auto"/>
        <w:right w:val="none" w:sz="0" w:space="0" w:color="auto"/>
      </w:divBdr>
    </w:div>
    <w:div w:id="446781562">
      <w:bodyDiv w:val="1"/>
      <w:marLeft w:val="0"/>
      <w:marRight w:val="0"/>
      <w:marTop w:val="0"/>
      <w:marBottom w:val="0"/>
      <w:divBdr>
        <w:top w:val="none" w:sz="0" w:space="0" w:color="auto"/>
        <w:left w:val="none" w:sz="0" w:space="0" w:color="auto"/>
        <w:bottom w:val="none" w:sz="0" w:space="0" w:color="auto"/>
        <w:right w:val="none" w:sz="0" w:space="0" w:color="auto"/>
      </w:divBdr>
    </w:div>
    <w:div w:id="462236324">
      <w:bodyDiv w:val="1"/>
      <w:marLeft w:val="0"/>
      <w:marRight w:val="0"/>
      <w:marTop w:val="0"/>
      <w:marBottom w:val="0"/>
      <w:divBdr>
        <w:top w:val="none" w:sz="0" w:space="0" w:color="auto"/>
        <w:left w:val="none" w:sz="0" w:space="0" w:color="auto"/>
        <w:bottom w:val="none" w:sz="0" w:space="0" w:color="auto"/>
        <w:right w:val="none" w:sz="0" w:space="0" w:color="auto"/>
      </w:divBdr>
    </w:div>
    <w:div w:id="502744772">
      <w:bodyDiv w:val="1"/>
      <w:marLeft w:val="0"/>
      <w:marRight w:val="0"/>
      <w:marTop w:val="0"/>
      <w:marBottom w:val="0"/>
      <w:divBdr>
        <w:top w:val="none" w:sz="0" w:space="0" w:color="auto"/>
        <w:left w:val="none" w:sz="0" w:space="0" w:color="auto"/>
        <w:bottom w:val="none" w:sz="0" w:space="0" w:color="auto"/>
        <w:right w:val="none" w:sz="0" w:space="0" w:color="auto"/>
      </w:divBdr>
    </w:div>
    <w:div w:id="503130338">
      <w:bodyDiv w:val="1"/>
      <w:marLeft w:val="0"/>
      <w:marRight w:val="0"/>
      <w:marTop w:val="0"/>
      <w:marBottom w:val="0"/>
      <w:divBdr>
        <w:top w:val="none" w:sz="0" w:space="0" w:color="auto"/>
        <w:left w:val="none" w:sz="0" w:space="0" w:color="auto"/>
        <w:bottom w:val="none" w:sz="0" w:space="0" w:color="auto"/>
        <w:right w:val="none" w:sz="0" w:space="0" w:color="auto"/>
      </w:divBdr>
    </w:div>
    <w:div w:id="520820437">
      <w:bodyDiv w:val="1"/>
      <w:marLeft w:val="0"/>
      <w:marRight w:val="0"/>
      <w:marTop w:val="0"/>
      <w:marBottom w:val="0"/>
      <w:divBdr>
        <w:top w:val="none" w:sz="0" w:space="0" w:color="auto"/>
        <w:left w:val="none" w:sz="0" w:space="0" w:color="auto"/>
        <w:bottom w:val="none" w:sz="0" w:space="0" w:color="auto"/>
        <w:right w:val="none" w:sz="0" w:space="0" w:color="auto"/>
      </w:divBdr>
    </w:div>
    <w:div w:id="527525314">
      <w:bodyDiv w:val="1"/>
      <w:marLeft w:val="0"/>
      <w:marRight w:val="0"/>
      <w:marTop w:val="0"/>
      <w:marBottom w:val="0"/>
      <w:divBdr>
        <w:top w:val="none" w:sz="0" w:space="0" w:color="auto"/>
        <w:left w:val="none" w:sz="0" w:space="0" w:color="auto"/>
        <w:bottom w:val="none" w:sz="0" w:space="0" w:color="auto"/>
        <w:right w:val="none" w:sz="0" w:space="0" w:color="auto"/>
      </w:divBdr>
    </w:div>
    <w:div w:id="565380901">
      <w:bodyDiv w:val="1"/>
      <w:marLeft w:val="0"/>
      <w:marRight w:val="0"/>
      <w:marTop w:val="0"/>
      <w:marBottom w:val="0"/>
      <w:divBdr>
        <w:top w:val="none" w:sz="0" w:space="0" w:color="auto"/>
        <w:left w:val="none" w:sz="0" w:space="0" w:color="auto"/>
        <w:bottom w:val="none" w:sz="0" w:space="0" w:color="auto"/>
        <w:right w:val="none" w:sz="0" w:space="0" w:color="auto"/>
      </w:divBdr>
    </w:div>
    <w:div w:id="569924944">
      <w:bodyDiv w:val="1"/>
      <w:marLeft w:val="0"/>
      <w:marRight w:val="0"/>
      <w:marTop w:val="0"/>
      <w:marBottom w:val="0"/>
      <w:divBdr>
        <w:top w:val="none" w:sz="0" w:space="0" w:color="auto"/>
        <w:left w:val="none" w:sz="0" w:space="0" w:color="auto"/>
        <w:bottom w:val="none" w:sz="0" w:space="0" w:color="auto"/>
        <w:right w:val="none" w:sz="0" w:space="0" w:color="auto"/>
      </w:divBdr>
    </w:div>
    <w:div w:id="572735878">
      <w:bodyDiv w:val="1"/>
      <w:marLeft w:val="0"/>
      <w:marRight w:val="0"/>
      <w:marTop w:val="0"/>
      <w:marBottom w:val="0"/>
      <w:divBdr>
        <w:top w:val="none" w:sz="0" w:space="0" w:color="auto"/>
        <w:left w:val="none" w:sz="0" w:space="0" w:color="auto"/>
        <w:bottom w:val="none" w:sz="0" w:space="0" w:color="auto"/>
        <w:right w:val="none" w:sz="0" w:space="0" w:color="auto"/>
      </w:divBdr>
    </w:div>
    <w:div w:id="575363274">
      <w:bodyDiv w:val="1"/>
      <w:marLeft w:val="0"/>
      <w:marRight w:val="0"/>
      <w:marTop w:val="0"/>
      <w:marBottom w:val="0"/>
      <w:divBdr>
        <w:top w:val="none" w:sz="0" w:space="0" w:color="auto"/>
        <w:left w:val="none" w:sz="0" w:space="0" w:color="auto"/>
        <w:bottom w:val="none" w:sz="0" w:space="0" w:color="auto"/>
        <w:right w:val="none" w:sz="0" w:space="0" w:color="auto"/>
      </w:divBdr>
    </w:div>
    <w:div w:id="583875661">
      <w:bodyDiv w:val="1"/>
      <w:marLeft w:val="0"/>
      <w:marRight w:val="0"/>
      <w:marTop w:val="0"/>
      <w:marBottom w:val="0"/>
      <w:divBdr>
        <w:top w:val="none" w:sz="0" w:space="0" w:color="auto"/>
        <w:left w:val="none" w:sz="0" w:space="0" w:color="auto"/>
        <w:bottom w:val="none" w:sz="0" w:space="0" w:color="auto"/>
        <w:right w:val="none" w:sz="0" w:space="0" w:color="auto"/>
      </w:divBdr>
    </w:div>
    <w:div w:id="585840416">
      <w:bodyDiv w:val="1"/>
      <w:marLeft w:val="0"/>
      <w:marRight w:val="0"/>
      <w:marTop w:val="0"/>
      <w:marBottom w:val="0"/>
      <w:divBdr>
        <w:top w:val="none" w:sz="0" w:space="0" w:color="auto"/>
        <w:left w:val="none" w:sz="0" w:space="0" w:color="auto"/>
        <w:bottom w:val="none" w:sz="0" w:space="0" w:color="auto"/>
        <w:right w:val="none" w:sz="0" w:space="0" w:color="auto"/>
      </w:divBdr>
    </w:div>
    <w:div w:id="599027252">
      <w:bodyDiv w:val="1"/>
      <w:marLeft w:val="0"/>
      <w:marRight w:val="0"/>
      <w:marTop w:val="0"/>
      <w:marBottom w:val="0"/>
      <w:divBdr>
        <w:top w:val="none" w:sz="0" w:space="0" w:color="auto"/>
        <w:left w:val="none" w:sz="0" w:space="0" w:color="auto"/>
        <w:bottom w:val="none" w:sz="0" w:space="0" w:color="auto"/>
        <w:right w:val="none" w:sz="0" w:space="0" w:color="auto"/>
      </w:divBdr>
    </w:div>
    <w:div w:id="600141212">
      <w:bodyDiv w:val="1"/>
      <w:marLeft w:val="0"/>
      <w:marRight w:val="0"/>
      <w:marTop w:val="0"/>
      <w:marBottom w:val="0"/>
      <w:divBdr>
        <w:top w:val="none" w:sz="0" w:space="0" w:color="auto"/>
        <w:left w:val="none" w:sz="0" w:space="0" w:color="auto"/>
        <w:bottom w:val="none" w:sz="0" w:space="0" w:color="auto"/>
        <w:right w:val="none" w:sz="0" w:space="0" w:color="auto"/>
      </w:divBdr>
    </w:div>
    <w:div w:id="625358819">
      <w:bodyDiv w:val="1"/>
      <w:marLeft w:val="0"/>
      <w:marRight w:val="0"/>
      <w:marTop w:val="0"/>
      <w:marBottom w:val="0"/>
      <w:divBdr>
        <w:top w:val="none" w:sz="0" w:space="0" w:color="auto"/>
        <w:left w:val="none" w:sz="0" w:space="0" w:color="auto"/>
        <w:bottom w:val="none" w:sz="0" w:space="0" w:color="auto"/>
        <w:right w:val="none" w:sz="0" w:space="0" w:color="auto"/>
      </w:divBdr>
    </w:div>
    <w:div w:id="710694303">
      <w:bodyDiv w:val="1"/>
      <w:marLeft w:val="0"/>
      <w:marRight w:val="0"/>
      <w:marTop w:val="0"/>
      <w:marBottom w:val="0"/>
      <w:divBdr>
        <w:top w:val="none" w:sz="0" w:space="0" w:color="auto"/>
        <w:left w:val="none" w:sz="0" w:space="0" w:color="auto"/>
        <w:bottom w:val="none" w:sz="0" w:space="0" w:color="auto"/>
        <w:right w:val="none" w:sz="0" w:space="0" w:color="auto"/>
      </w:divBdr>
    </w:div>
    <w:div w:id="731271422">
      <w:bodyDiv w:val="1"/>
      <w:marLeft w:val="0"/>
      <w:marRight w:val="0"/>
      <w:marTop w:val="0"/>
      <w:marBottom w:val="0"/>
      <w:divBdr>
        <w:top w:val="none" w:sz="0" w:space="0" w:color="auto"/>
        <w:left w:val="none" w:sz="0" w:space="0" w:color="auto"/>
        <w:bottom w:val="none" w:sz="0" w:space="0" w:color="auto"/>
        <w:right w:val="none" w:sz="0" w:space="0" w:color="auto"/>
      </w:divBdr>
    </w:div>
    <w:div w:id="792595832">
      <w:bodyDiv w:val="1"/>
      <w:marLeft w:val="0"/>
      <w:marRight w:val="0"/>
      <w:marTop w:val="0"/>
      <w:marBottom w:val="0"/>
      <w:divBdr>
        <w:top w:val="none" w:sz="0" w:space="0" w:color="auto"/>
        <w:left w:val="none" w:sz="0" w:space="0" w:color="auto"/>
        <w:bottom w:val="none" w:sz="0" w:space="0" w:color="auto"/>
        <w:right w:val="none" w:sz="0" w:space="0" w:color="auto"/>
      </w:divBdr>
    </w:div>
    <w:div w:id="974525943">
      <w:bodyDiv w:val="1"/>
      <w:marLeft w:val="0"/>
      <w:marRight w:val="0"/>
      <w:marTop w:val="0"/>
      <w:marBottom w:val="0"/>
      <w:divBdr>
        <w:top w:val="none" w:sz="0" w:space="0" w:color="auto"/>
        <w:left w:val="none" w:sz="0" w:space="0" w:color="auto"/>
        <w:bottom w:val="none" w:sz="0" w:space="0" w:color="auto"/>
        <w:right w:val="none" w:sz="0" w:space="0" w:color="auto"/>
      </w:divBdr>
    </w:div>
    <w:div w:id="988021237">
      <w:bodyDiv w:val="1"/>
      <w:marLeft w:val="0"/>
      <w:marRight w:val="0"/>
      <w:marTop w:val="0"/>
      <w:marBottom w:val="0"/>
      <w:divBdr>
        <w:top w:val="none" w:sz="0" w:space="0" w:color="auto"/>
        <w:left w:val="none" w:sz="0" w:space="0" w:color="auto"/>
        <w:bottom w:val="none" w:sz="0" w:space="0" w:color="auto"/>
        <w:right w:val="none" w:sz="0" w:space="0" w:color="auto"/>
      </w:divBdr>
    </w:div>
    <w:div w:id="993753516">
      <w:bodyDiv w:val="1"/>
      <w:marLeft w:val="0"/>
      <w:marRight w:val="0"/>
      <w:marTop w:val="0"/>
      <w:marBottom w:val="0"/>
      <w:divBdr>
        <w:top w:val="none" w:sz="0" w:space="0" w:color="auto"/>
        <w:left w:val="none" w:sz="0" w:space="0" w:color="auto"/>
        <w:bottom w:val="none" w:sz="0" w:space="0" w:color="auto"/>
        <w:right w:val="none" w:sz="0" w:space="0" w:color="auto"/>
      </w:divBdr>
    </w:div>
    <w:div w:id="999232740">
      <w:bodyDiv w:val="1"/>
      <w:marLeft w:val="0"/>
      <w:marRight w:val="0"/>
      <w:marTop w:val="0"/>
      <w:marBottom w:val="0"/>
      <w:divBdr>
        <w:top w:val="none" w:sz="0" w:space="0" w:color="auto"/>
        <w:left w:val="none" w:sz="0" w:space="0" w:color="auto"/>
        <w:bottom w:val="none" w:sz="0" w:space="0" w:color="auto"/>
        <w:right w:val="none" w:sz="0" w:space="0" w:color="auto"/>
      </w:divBdr>
    </w:div>
    <w:div w:id="1113287824">
      <w:bodyDiv w:val="1"/>
      <w:marLeft w:val="0"/>
      <w:marRight w:val="0"/>
      <w:marTop w:val="0"/>
      <w:marBottom w:val="0"/>
      <w:divBdr>
        <w:top w:val="none" w:sz="0" w:space="0" w:color="auto"/>
        <w:left w:val="none" w:sz="0" w:space="0" w:color="auto"/>
        <w:bottom w:val="none" w:sz="0" w:space="0" w:color="auto"/>
        <w:right w:val="none" w:sz="0" w:space="0" w:color="auto"/>
      </w:divBdr>
    </w:div>
    <w:div w:id="1117330939">
      <w:bodyDiv w:val="1"/>
      <w:marLeft w:val="0"/>
      <w:marRight w:val="0"/>
      <w:marTop w:val="0"/>
      <w:marBottom w:val="0"/>
      <w:divBdr>
        <w:top w:val="none" w:sz="0" w:space="0" w:color="auto"/>
        <w:left w:val="none" w:sz="0" w:space="0" w:color="auto"/>
        <w:bottom w:val="none" w:sz="0" w:space="0" w:color="auto"/>
        <w:right w:val="none" w:sz="0" w:space="0" w:color="auto"/>
      </w:divBdr>
    </w:div>
    <w:div w:id="1117674274">
      <w:bodyDiv w:val="1"/>
      <w:marLeft w:val="0"/>
      <w:marRight w:val="0"/>
      <w:marTop w:val="0"/>
      <w:marBottom w:val="0"/>
      <w:divBdr>
        <w:top w:val="none" w:sz="0" w:space="0" w:color="auto"/>
        <w:left w:val="none" w:sz="0" w:space="0" w:color="auto"/>
        <w:bottom w:val="none" w:sz="0" w:space="0" w:color="auto"/>
        <w:right w:val="none" w:sz="0" w:space="0" w:color="auto"/>
      </w:divBdr>
    </w:div>
    <w:div w:id="1135637118">
      <w:bodyDiv w:val="1"/>
      <w:marLeft w:val="0"/>
      <w:marRight w:val="0"/>
      <w:marTop w:val="0"/>
      <w:marBottom w:val="0"/>
      <w:divBdr>
        <w:top w:val="none" w:sz="0" w:space="0" w:color="auto"/>
        <w:left w:val="none" w:sz="0" w:space="0" w:color="auto"/>
        <w:bottom w:val="none" w:sz="0" w:space="0" w:color="auto"/>
        <w:right w:val="none" w:sz="0" w:space="0" w:color="auto"/>
      </w:divBdr>
    </w:div>
    <w:div w:id="1168666153">
      <w:bodyDiv w:val="1"/>
      <w:marLeft w:val="0"/>
      <w:marRight w:val="0"/>
      <w:marTop w:val="0"/>
      <w:marBottom w:val="0"/>
      <w:divBdr>
        <w:top w:val="none" w:sz="0" w:space="0" w:color="auto"/>
        <w:left w:val="none" w:sz="0" w:space="0" w:color="auto"/>
        <w:bottom w:val="none" w:sz="0" w:space="0" w:color="auto"/>
        <w:right w:val="none" w:sz="0" w:space="0" w:color="auto"/>
      </w:divBdr>
    </w:div>
    <w:div w:id="1208684224">
      <w:bodyDiv w:val="1"/>
      <w:marLeft w:val="0"/>
      <w:marRight w:val="0"/>
      <w:marTop w:val="0"/>
      <w:marBottom w:val="0"/>
      <w:divBdr>
        <w:top w:val="none" w:sz="0" w:space="0" w:color="auto"/>
        <w:left w:val="none" w:sz="0" w:space="0" w:color="auto"/>
        <w:bottom w:val="none" w:sz="0" w:space="0" w:color="auto"/>
        <w:right w:val="none" w:sz="0" w:space="0" w:color="auto"/>
      </w:divBdr>
    </w:div>
    <w:div w:id="1209145267">
      <w:bodyDiv w:val="1"/>
      <w:marLeft w:val="0"/>
      <w:marRight w:val="0"/>
      <w:marTop w:val="0"/>
      <w:marBottom w:val="0"/>
      <w:divBdr>
        <w:top w:val="none" w:sz="0" w:space="0" w:color="auto"/>
        <w:left w:val="none" w:sz="0" w:space="0" w:color="auto"/>
        <w:bottom w:val="none" w:sz="0" w:space="0" w:color="auto"/>
        <w:right w:val="none" w:sz="0" w:space="0" w:color="auto"/>
      </w:divBdr>
    </w:div>
    <w:div w:id="1213733222">
      <w:bodyDiv w:val="1"/>
      <w:marLeft w:val="0"/>
      <w:marRight w:val="0"/>
      <w:marTop w:val="0"/>
      <w:marBottom w:val="0"/>
      <w:divBdr>
        <w:top w:val="none" w:sz="0" w:space="0" w:color="auto"/>
        <w:left w:val="none" w:sz="0" w:space="0" w:color="auto"/>
        <w:bottom w:val="none" w:sz="0" w:space="0" w:color="auto"/>
        <w:right w:val="none" w:sz="0" w:space="0" w:color="auto"/>
      </w:divBdr>
    </w:div>
    <w:div w:id="1234005322">
      <w:bodyDiv w:val="1"/>
      <w:marLeft w:val="0"/>
      <w:marRight w:val="0"/>
      <w:marTop w:val="0"/>
      <w:marBottom w:val="0"/>
      <w:divBdr>
        <w:top w:val="none" w:sz="0" w:space="0" w:color="auto"/>
        <w:left w:val="none" w:sz="0" w:space="0" w:color="auto"/>
        <w:bottom w:val="none" w:sz="0" w:space="0" w:color="auto"/>
        <w:right w:val="none" w:sz="0" w:space="0" w:color="auto"/>
      </w:divBdr>
    </w:div>
    <w:div w:id="1238131444">
      <w:bodyDiv w:val="1"/>
      <w:marLeft w:val="0"/>
      <w:marRight w:val="0"/>
      <w:marTop w:val="0"/>
      <w:marBottom w:val="0"/>
      <w:divBdr>
        <w:top w:val="none" w:sz="0" w:space="0" w:color="auto"/>
        <w:left w:val="none" w:sz="0" w:space="0" w:color="auto"/>
        <w:bottom w:val="none" w:sz="0" w:space="0" w:color="auto"/>
        <w:right w:val="none" w:sz="0" w:space="0" w:color="auto"/>
      </w:divBdr>
    </w:div>
    <w:div w:id="1274559754">
      <w:bodyDiv w:val="1"/>
      <w:marLeft w:val="0"/>
      <w:marRight w:val="0"/>
      <w:marTop w:val="0"/>
      <w:marBottom w:val="0"/>
      <w:divBdr>
        <w:top w:val="none" w:sz="0" w:space="0" w:color="auto"/>
        <w:left w:val="none" w:sz="0" w:space="0" w:color="auto"/>
        <w:bottom w:val="none" w:sz="0" w:space="0" w:color="auto"/>
        <w:right w:val="none" w:sz="0" w:space="0" w:color="auto"/>
      </w:divBdr>
    </w:div>
    <w:div w:id="1313367851">
      <w:bodyDiv w:val="1"/>
      <w:marLeft w:val="0"/>
      <w:marRight w:val="0"/>
      <w:marTop w:val="0"/>
      <w:marBottom w:val="0"/>
      <w:divBdr>
        <w:top w:val="none" w:sz="0" w:space="0" w:color="auto"/>
        <w:left w:val="none" w:sz="0" w:space="0" w:color="auto"/>
        <w:bottom w:val="none" w:sz="0" w:space="0" w:color="auto"/>
        <w:right w:val="none" w:sz="0" w:space="0" w:color="auto"/>
      </w:divBdr>
    </w:div>
    <w:div w:id="1313414688">
      <w:bodyDiv w:val="1"/>
      <w:marLeft w:val="0"/>
      <w:marRight w:val="0"/>
      <w:marTop w:val="0"/>
      <w:marBottom w:val="0"/>
      <w:divBdr>
        <w:top w:val="none" w:sz="0" w:space="0" w:color="auto"/>
        <w:left w:val="none" w:sz="0" w:space="0" w:color="auto"/>
        <w:bottom w:val="none" w:sz="0" w:space="0" w:color="auto"/>
        <w:right w:val="none" w:sz="0" w:space="0" w:color="auto"/>
      </w:divBdr>
    </w:div>
    <w:div w:id="1314601500">
      <w:bodyDiv w:val="1"/>
      <w:marLeft w:val="0"/>
      <w:marRight w:val="0"/>
      <w:marTop w:val="0"/>
      <w:marBottom w:val="0"/>
      <w:divBdr>
        <w:top w:val="none" w:sz="0" w:space="0" w:color="auto"/>
        <w:left w:val="none" w:sz="0" w:space="0" w:color="auto"/>
        <w:bottom w:val="none" w:sz="0" w:space="0" w:color="auto"/>
        <w:right w:val="none" w:sz="0" w:space="0" w:color="auto"/>
      </w:divBdr>
    </w:div>
    <w:div w:id="1338969128">
      <w:bodyDiv w:val="1"/>
      <w:marLeft w:val="0"/>
      <w:marRight w:val="0"/>
      <w:marTop w:val="0"/>
      <w:marBottom w:val="0"/>
      <w:divBdr>
        <w:top w:val="none" w:sz="0" w:space="0" w:color="auto"/>
        <w:left w:val="none" w:sz="0" w:space="0" w:color="auto"/>
        <w:bottom w:val="none" w:sz="0" w:space="0" w:color="auto"/>
        <w:right w:val="none" w:sz="0" w:space="0" w:color="auto"/>
      </w:divBdr>
    </w:div>
    <w:div w:id="1341271261">
      <w:bodyDiv w:val="1"/>
      <w:marLeft w:val="0"/>
      <w:marRight w:val="0"/>
      <w:marTop w:val="0"/>
      <w:marBottom w:val="0"/>
      <w:divBdr>
        <w:top w:val="none" w:sz="0" w:space="0" w:color="auto"/>
        <w:left w:val="none" w:sz="0" w:space="0" w:color="auto"/>
        <w:bottom w:val="none" w:sz="0" w:space="0" w:color="auto"/>
        <w:right w:val="none" w:sz="0" w:space="0" w:color="auto"/>
      </w:divBdr>
    </w:div>
    <w:div w:id="1345522806">
      <w:bodyDiv w:val="1"/>
      <w:marLeft w:val="0"/>
      <w:marRight w:val="0"/>
      <w:marTop w:val="0"/>
      <w:marBottom w:val="0"/>
      <w:divBdr>
        <w:top w:val="none" w:sz="0" w:space="0" w:color="auto"/>
        <w:left w:val="none" w:sz="0" w:space="0" w:color="auto"/>
        <w:bottom w:val="none" w:sz="0" w:space="0" w:color="auto"/>
        <w:right w:val="none" w:sz="0" w:space="0" w:color="auto"/>
      </w:divBdr>
    </w:div>
    <w:div w:id="1374691607">
      <w:bodyDiv w:val="1"/>
      <w:marLeft w:val="0"/>
      <w:marRight w:val="0"/>
      <w:marTop w:val="0"/>
      <w:marBottom w:val="0"/>
      <w:divBdr>
        <w:top w:val="none" w:sz="0" w:space="0" w:color="auto"/>
        <w:left w:val="none" w:sz="0" w:space="0" w:color="auto"/>
        <w:bottom w:val="none" w:sz="0" w:space="0" w:color="auto"/>
        <w:right w:val="none" w:sz="0" w:space="0" w:color="auto"/>
      </w:divBdr>
    </w:div>
    <w:div w:id="1376808798">
      <w:bodyDiv w:val="1"/>
      <w:marLeft w:val="0"/>
      <w:marRight w:val="0"/>
      <w:marTop w:val="0"/>
      <w:marBottom w:val="0"/>
      <w:divBdr>
        <w:top w:val="none" w:sz="0" w:space="0" w:color="auto"/>
        <w:left w:val="none" w:sz="0" w:space="0" w:color="auto"/>
        <w:bottom w:val="none" w:sz="0" w:space="0" w:color="auto"/>
        <w:right w:val="none" w:sz="0" w:space="0" w:color="auto"/>
      </w:divBdr>
    </w:div>
    <w:div w:id="1384594341">
      <w:bodyDiv w:val="1"/>
      <w:marLeft w:val="0"/>
      <w:marRight w:val="0"/>
      <w:marTop w:val="0"/>
      <w:marBottom w:val="0"/>
      <w:divBdr>
        <w:top w:val="none" w:sz="0" w:space="0" w:color="auto"/>
        <w:left w:val="none" w:sz="0" w:space="0" w:color="auto"/>
        <w:bottom w:val="none" w:sz="0" w:space="0" w:color="auto"/>
        <w:right w:val="none" w:sz="0" w:space="0" w:color="auto"/>
      </w:divBdr>
    </w:div>
    <w:div w:id="1384674869">
      <w:bodyDiv w:val="1"/>
      <w:marLeft w:val="0"/>
      <w:marRight w:val="0"/>
      <w:marTop w:val="0"/>
      <w:marBottom w:val="0"/>
      <w:divBdr>
        <w:top w:val="none" w:sz="0" w:space="0" w:color="auto"/>
        <w:left w:val="none" w:sz="0" w:space="0" w:color="auto"/>
        <w:bottom w:val="none" w:sz="0" w:space="0" w:color="auto"/>
        <w:right w:val="none" w:sz="0" w:space="0" w:color="auto"/>
      </w:divBdr>
    </w:div>
    <w:div w:id="1398895861">
      <w:bodyDiv w:val="1"/>
      <w:marLeft w:val="0"/>
      <w:marRight w:val="0"/>
      <w:marTop w:val="0"/>
      <w:marBottom w:val="0"/>
      <w:divBdr>
        <w:top w:val="none" w:sz="0" w:space="0" w:color="auto"/>
        <w:left w:val="none" w:sz="0" w:space="0" w:color="auto"/>
        <w:bottom w:val="none" w:sz="0" w:space="0" w:color="auto"/>
        <w:right w:val="none" w:sz="0" w:space="0" w:color="auto"/>
      </w:divBdr>
    </w:div>
    <w:div w:id="1402559368">
      <w:bodyDiv w:val="1"/>
      <w:marLeft w:val="0"/>
      <w:marRight w:val="0"/>
      <w:marTop w:val="0"/>
      <w:marBottom w:val="0"/>
      <w:divBdr>
        <w:top w:val="none" w:sz="0" w:space="0" w:color="auto"/>
        <w:left w:val="none" w:sz="0" w:space="0" w:color="auto"/>
        <w:bottom w:val="none" w:sz="0" w:space="0" w:color="auto"/>
        <w:right w:val="none" w:sz="0" w:space="0" w:color="auto"/>
      </w:divBdr>
    </w:div>
    <w:div w:id="1446189746">
      <w:bodyDiv w:val="1"/>
      <w:marLeft w:val="0"/>
      <w:marRight w:val="0"/>
      <w:marTop w:val="0"/>
      <w:marBottom w:val="0"/>
      <w:divBdr>
        <w:top w:val="none" w:sz="0" w:space="0" w:color="auto"/>
        <w:left w:val="none" w:sz="0" w:space="0" w:color="auto"/>
        <w:bottom w:val="none" w:sz="0" w:space="0" w:color="auto"/>
        <w:right w:val="none" w:sz="0" w:space="0" w:color="auto"/>
      </w:divBdr>
    </w:div>
    <w:div w:id="1472403942">
      <w:bodyDiv w:val="1"/>
      <w:marLeft w:val="0"/>
      <w:marRight w:val="0"/>
      <w:marTop w:val="0"/>
      <w:marBottom w:val="0"/>
      <w:divBdr>
        <w:top w:val="none" w:sz="0" w:space="0" w:color="auto"/>
        <w:left w:val="none" w:sz="0" w:space="0" w:color="auto"/>
        <w:bottom w:val="none" w:sz="0" w:space="0" w:color="auto"/>
        <w:right w:val="none" w:sz="0" w:space="0" w:color="auto"/>
      </w:divBdr>
    </w:div>
    <w:div w:id="1495797728">
      <w:bodyDiv w:val="1"/>
      <w:marLeft w:val="0"/>
      <w:marRight w:val="0"/>
      <w:marTop w:val="0"/>
      <w:marBottom w:val="0"/>
      <w:divBdr>
        <w:top w:val="none" w:sz="0" w:space="0" w:color="auto"/>
        <w:left w:val="none" w:sz="0" w:space="0" w:color="auto"/>
        <w:bottom w:val="none" w:sz="0" w:space="0" w:color="auto"/>
        <w:right w:val="none" w:sz="0" w:space="0" w:color="auto"/>
      </w:divBdr>
    </w:div>
    <w:div w:id="1506239662">
      <w:bodyDiv w:val="1"/>
      <w:marLeft w:val="0"/>
      <w:marRight w:val="0"/>
      <w:marTop w:val="0"/>
      <w:marBottom w:val="0"/>
      <w:divBdr>
        <w:top w:val="none" w:sz="0" w:space="0" w:color="auto"/>
        <w:left w:val="none" w:sz="0" w:space="0" w:color="auto"/>
        <w:bottom w:val="none" w:sz="0" w:space="0" w:color="auto"/>
        <w:right w:val="none" w:sz="0" w:space="0" w:color="auto"/>
      </w:divBdr>
    </w:div>
    <w:div w:id="1527979812">
      <w:bodyDiv w:val="1"/>
      <w:marLeft w:val="0"/>
      <w:marRight w:val="0"/>
      <w:marTop w:val="0"/>
      <w:marBottom w:val="0"/>
      <w:divBdr>
        <w:top w:val="none" w:sz="0" w:space="0" w:color="auto"/>
        <w:left w:val="none" w:sz="0" w:space="0" w:color="auto"/>
        <w:bottom w:val="none" w:sz="0" w:space="0" w:color="auto"/>
        <w:right w:val="none" w:sz="0" w:space="0" w:color="auto"/>
      </w:divBdr>
    </w:div>
    <w:div w:id="1543249246">
      <w:bodyDiv w:val="1"/>
      <w:marLeft w:val="0"/>
      <w:marRight w:val="0"/>
      <w:marTop w:val="0"/>
      <w:marBottom w:val="0"/>
      <w:divBdr>
        <w:top w:val="none" w:sz="0" w:space="0" w:color="auto"/>
        <w:left w:val="none" w:sz="0" w:space="0" w:color="auto"/>
        <w:bottom w:val="none" w:sz="0" w:space="0" w:color="auto"/>
        <w:right w:val="none" w:sz="0" w:space="0" w:color="auto"/>
      </w:divBdr>
    </w:div>
    <w:div w:id="1579973719">
      <w:bodyDiv w:val="1"/>
      <w:marLeft w:val="0"/>
      <w:marRight w:val="0"/>
      <w:marTop w:val="0"/>
      <w:marBottom w:val="0"/>
      <w:divBdr>
        <w:top w:val="none" w:sz="0" w:space="0" w:color="auto"/>
        <w:left w:val="none" w:sz="0" w:space="0" w:color="auto"/>
        <w:bottom w:val="none" w:sz="0" w:space="0" w:color="auto"/>
        <w:right w:val="none" w:sz="0" w:space="0" w:color="auto"/>
      </w:divBdr>
    </w:div>
    <w:div w:id="1645887733">
      <w:bodyDiv w:val="1"/>
      <w:marLeft w:val="0"/>
      <w:marRight w:val="0"/>
      <w:marTop w:val="0"/>
      <w:marBottom w:val="0"/>
      <w:divBdr>
        <w:top w:val="none" w:sz="0" w:space="0" w:color="auto"/>
        <w:left w:val="none" w:sz="0" w:space="0" w:color="auto"/>
        <w:bottom w:val="none" w:sz="0" w:space="0" w:color="auto"/>
        <w:right w:val="none" w:sz="0" w:space="0" w:color="auto"/>
      </w:divBdr>
    </w:div>
    <w:div w:id="1730373365">
      <w:bodyDiv w:val="1"/>
      <w:marLeft w:val="0"/>
      <w:marRight w:val="0"/>
      <w:marTop w:val="0"/>
      <w:marBottom w:val="0"/>
      <w:divBdr>
        <w:top w:val="none" w:sz="0" w:space="0" w:color="auto"/>
        <w:left w:val="none" w:sz="0" w:space="0" w:color="auto"/>
        <w:bottom w:val="none" w:sz="0" w:space="0" w:color="auto"/>
        <w:right w:val="none" w:sz="0" w:space="0" w:color="auto"/>
      </w:divBdr>
    </w:div>
    <w:div w:id="1759138178">
      <w:bodyDiv w:val="1"/>
      <w:marLeft w:val="0"/>
      <w:marRight w:val="0"/>
      <w:marTop w:val="0"/>
      <w:marBottom w:val="0"/>
      <w:divBdr>
        <w:top w:val="none" w:sz="0" w:space="0" w:color="auto"/>
        <w:left w:val="none" w:sz="0" w:space="0" w:color="auto"/>
        <w:bottom w:val="none" w:sz="0" w:space="0" w:color="auto"/>
        <w:right w:val="none" w:sz="0" w:space="0" w:color="auto"/>
      </w:divBdr>
    </w:div>
    <w:div w:id="1797023004">
      <w:bodyDiv w:val="1"/>
      <w:marLeft w:val="0"/>
      <w:marRight w:val="0"/>
      <w:marTop w:val="0"/>
      <w:marBottom w:val="0"/>
      <w:divBdr>
        <w:top w:val="none" w:sz="0" w:space="0" w:color="auto"/>
        <w:left w:val="none" w:sz="0" w:space="0" w:color="auto"/>
        <w:bottom w:val="none" w:sz="0" w:space="0" w:color="auto"/>
        <w:right w:val="none" w:sz="0" w:space="0" w:color="auto"/>
      </w:divBdr>
    </w:div>
    <w:div w:id="1831631539">
      <w:bodyDiv w:val="1"/>
      <w:marLeft w:val="0"/>
      <w:marRight w:val="0"/>
      <w:marTop w:val="0"/>
      <w:marBottom w:val="0"/>
      <w:divBdr>
        <w:top w:val="none" w:sz="0" w:space="0" w:color="auto"/>
        <w:left w:val="none" w:sz="0" w:space="0" w:color="auto"/>
        <w:bottom w:val="none" w:sz="0" w:space="0" w:color="auto"/>
        <w:right w:val="none" w:sz="0" w:space="0" w:color="auto"/>
      </w:divBdr>
    </w:div>
    <w:div w:id="1865053926">
      <w:bodyDiv w:val="1"/>
      <w:marLeft w:val="0"/>
      <w:marRight w:val="0"/>
      <w:marTop w:val="0"/>
      <w:marBottom w:val="0"/>
      <w:divBdr>
        <w:top w:val="none" w:sz="0" w:space="0" w:color="auto"/>
        <w:left w:val="none" w:sz="0" w:space="0" w:color="auto"/>
        <w:bottom w:val="none" w:sz="0" w:space="0" w:color="auto"/>
        <w:right w:val="none" w:sz="0" w:space="0" w:color="auto"/>
      </w:divBdr>
    </w:div>
    <w:div w:id="1901597425">
      <w:bodyDiv w:val="1"/>
      <w:marLeft w:val="0"/>
      <w:marRight w:val="0"/>
      <w:marTop w:val="0"/>
      <w:marBottom w:val="0"/>
      <w:divBdr>
        <w:top w:val="none" w:sz="0" w:space="0" w:color="auto"/>
        <w:left w:val="none" w:sz="0" w:space="0" w:color="auto"/>
        <w:bottom w:val="none" w:sz="0" w:space="0" w:color="auto"/>
        <w:right w:val="none" w:sz="0" w:space="0" w:color="auto"/>
      </w:divBdr>
    </w:div>
    <w:div w:id="1906987611">
      <w:bodyDiv w:val="1"/>
      <w:marLeft w:val="0"/>
      <w:marRight w:val="0"/>
      <w:marTop w:val="0"/>
      <w:marBottom w:val="0"/>
      <w:divBdr>
        <w:top w:val="none" w:sz="0" w:space="0" w:color="auto"/>
        <w:left w:val="none" w:sz="0" w:space="0" w:color="auto"/>
        <w:bottom w:val="none" w:sz="0" w:space="0" w:color="auto"/>
        <w:right w:val="none" w:sz="0" w:space="0" w:color="auto"/>
      </w:divBdr>
    </w:div>
    <w:div w:id="1992246744">
      <w:bodyDiv w:val="1"/>
      <w:marLeft w:val="0"/>
      <w:marRight w:val="0"/>
      <w:marTop w:val="0"/>
      <w:marBottom w:val="0"/>
      <w:divBdr>
        <w:top w:val="none" w:sz="0" w:space="0" w:color="auto"/>
        <w:left w:val="none" w:sz="0" w:space="0" w:color="auto"/>
        <w:bottom w:val="none" w:sz="0" w:space="0" w:color="auto"/>
        <w:right w:val="none" w:sz="0" w:space="0" w:color="auto"/>
      </w:divBdr>
    </w:div>
    <w:div w:id="1993292517">
      <w:bodyDiv w:val="1"/>
      <w:marLeft w:val="0"/>
      <w:marRight w:val="0"/>
      <w:marTop w:val="0"/>
      <w:marBottom w:val="0"/>
      <w:divBdr>
        <w:top w:val="none" w:sz="0" w:space="0" w:color="auto"/>
        <w:left w:val="none" w:sz="0" w:space="0" w:color="auto"/>
        <w:bottom w:val="none" w:sz="0" w:space="0" w:color="auto"/>
        <w:right w:val="none" w:sz="0" w:space="0" w:color="auto"/>
      </w:divBdr>
    </w:div>
    <w:div w:id="2020081795">
      <w:bodyDiv w:val="1"/>
      <w:marLeft w:val="0"/>
      <w:marRight w:val="0"/>
      <w:marTop w:val="0"/>
      <w:marBottom w:val="0"/>
      <w:divBdr>
        <w:top w:val="none" w:sz="0" w:space="0" w:color="auto"/>
        <w:left w:val="none" w:sz="0" w:space="0" w:color="auto"/>
        <w:bottom w:val="none" w:sz="0" w:space="0" w:color="auto"/>
        <w:right w:val="none" w:sz="0" w:space="0" w:color="auto"/>
      </w:divBdr>
    </w:div>
    <w:div w:id="2039548119">
      <w:bodyDiv w:val="1"/>
      <w:marLeft w:val="0"/>
      <w:marRight w:val="0"/>
      <w:marTop w:val="0"/>
      <w:marBottom w:val="0"/>
      <w:divBdr>
        <w:top w:val="none" w:sz="0" w:space="0" w:color="auto"/>
        <w:left w:val="none" w:sz="0" w:space="0" w:color="auto"/>
        <w:bottom w:val="none" w:sz="0" w:space="0" w:color="auto"/>
        <w:right w:val="none" w:sz="0" w:space="0" w:color="auto"/>
      </w:divBdr>
    </w:div>
    <w:div w:id="2088916446">
      <w:bodyDiv w:val="1"/>
      <w:marLeft w:val="0"/>
      <w:marRight w:val="0"/>
      <w:marTop w:val="0"/>
      <w:marBottom w:val="0"/>
      <w:divBdr>
        <w:top w:val="none" w:sz="0" w:space="0" w:color="auto"/>
        <w:left w:val="none" w:sz="0" w:space="0" w:color="auto"/>
        <w:bottom w:val="none" w:sz="0" w:space="0" w:color="auto"/>
        <w:right w:val="none" w:sz="0" w:space="0" w:color="auto"/>
      </w:divBdr>
    </w:div>
    <w:div w:id="2105568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D612-DB02-4440-A2C5-1B33F9D1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93</Pages>
  <Words>49593</Words>
  <Characters>287646</Characters>
  <Application>Microsoft Office Word</Application>
  <DocSecurity>0</DocSecurity>
  <Lines>2397</Lines>
  <Paragraphs>673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Railean</dc:creator>
  <cp:keywords/>
  <dc:description/>
  <cp:lastModifiedBy>Vitalie Railean</cp:lastModifiedBy>
  <cp:revision>28</cp:revision>
  <dcterms:created xsi:type="dcterms:W3CDTF">2025-08-03T10:42:00Z</dcterms:created>
  <dcterms:modified xsi:type="dcterms:W3CDTF">2025-08-19T07:52:00Z</dcterms:modified>
</cp:coreProperties>
</file>