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37C19" w14:textId="77777777" w:rsidR="00E7040D" w:rsidRPr="00C54C20" w:rsidRDefault="009E7284" w:rsidP="009E7284">
      <w:pPr>
        <w:jc w:val="center"/>
        <w:rPr>
          <w:rFonts w:ascii="Times New Roman" w:hAnsi="Times New Roman" w:cs="Times New Roman"/>
          <w:b/>
          <w:bCs/>
          <w:sz w:val="24"/>
          <w:szCs w:val="24"/>
        </w:rPr>
      </w:pPr>
      <w:r w:rsidRPr="00C54C20">
        <w:rPr>
          <w:rFonts w:ascii="Times New Roman" w:hAnsi="Times New Roman" w:cs="Times New Roman"/>
          <w:b/>
          <w:bCs/>
          <w:sz w:val="24"/>
          <w:szCs w:val="24"/>
        </w:rPr>
        <w:t>TABEL COMPARATIV</w:t>
      </w:r>
    </w:p>
    <w:p w14:paraId="49B4CFBB" w14:textId="17C36712" w:rsidR="00A763DA" w:rsidRPr="00C54C20" w:rsidRDefault="000113BA" w:rsidP="00904E96">
      <w:pPr>
        <w:spacing w:after="0"/>
        <w:jc w:val="center"/>
        <w:rPr>
          <w:rFonts w:ascii="Times New Roman" w:hAnsi="Times New Roman" w:cs="Times New Roman"/>
          <w:b/>
          <w:sz w:val="24"/>
          <w:szCs w:val="24"/>
        </w:rPr>
      </w:pPr>
      <w:r w:rsidRPr="00C54C20">
        <w:rPr>
          <w:rFonts w:ascii="Times New Roman" w:eastAsia="Times New Roman" w:hAnsi="Times New Roman" w:cs="Times New Roman"/>
          <w:b/>
          <w:sz w:val="24"/>
          <w:szCs w:val="24"/>
          <w:lang w:eastAsia="ru-RU"/>
        </w:rPr>
        <w:t>pentru modificarea unor hotărâri ale Guvernului (</w:t>
      </w:r>
      <w:r w:rsidR="00104C7A" w:rsidRPr="00104C7A">
        <w:rPr>
          <w:rFonts w:ascii="Times New Roman" w:eastAsia="Times New Roman" w:hAnsi="Times New Roman" w:cs="Times New Roman"/>
          <w:b/>
          <w:sz w:val="24"/>
          <w:szCs w:val="24"/>
          <w:lang w:eastAsia="ru-RU"/>
        </w:rPr>
        <w:t>privind completarea listei manifestărilor culturale de amploare la nivel de stat)</w:t>
      </w:r>
    </w:p>
    <w:tbl>
      <w:tblPr>
        <w:tblStyle w:val="Tabelgril"/>
        <w:tblW w:w="15081" w:type="dxa"/>
        <w:tblLayout w:type="fixed"/>
        <w:tblLook w:val="04A0" w:firstRow="1" w:lastRow="0" w:firstColumn="1" w:lastColumn="0" w:noHBand="0" w:noVBand="1"/>
      </w:tblPr>
      <w:tblGrid>
        <w:gridCol w:w="4675"/>
        <w:gridCol w:w="4950"/>
        <w:gridCol w:w="5456"/>
      </w:tblGrid>
      <w:tr w:rsidR="00532304" w:rsidRPr="00C54C20" w14:paraId="45BA2A8A" w14:textId="390B0A63" w:rsidTr="0009763E">
        <w:trPr>
          <w:trHeight w:val="431"/>
        </w:trPr>
        <w:tc>
          <w:tcPr>
            <w:tcW w:w="4675" w:type="dxa"/>
          </w:tcPr>
          <w:p w14:paraId="01CF7573" w14:textId="5FF5CBEA" w:rsidR="00532304" w:rsidRPr="00C54C20" w:rsidRDefault="00532304" w:rsidP="009E7284">
            <w:pPr>
              <w:jc w:val="center"/>
              <w:rPr>
                <w:rFonts w:ascii="Times New Roman" w:hAnsi="Times New Roman" w:cs="Times New Roman"/>
                <w:b/>
                <w:bCs/>
                <w:sz w:val="24"/>
                <w:szCs w:val="24"/>
              </w:rPr>
            </w:pPr>
            <w:r w:rsidRPr="00C54C20">
              <w:rPr>
                <w:rFonts w:ascii="Times New Roman" w:hAnsi="Times New Roman" w:cs="Times New Roman"/>
                <w:b/>
                <w:bCs/>
                <w:sz w:val="24"/>
                <w:szCs w:val="24"/>
              </w:rPr>
              <w:t>Conținutul normei în vigoare</w:t>
            </w:r>
          </w:p>
        </w:tc>
        <w:tc>
          <w:tcPr>
            <w:tcW w:w="4950" w:type="dxa"/>
          </w:tcPr>
          <w:p w14:paraId="0ED969BD" w14:textId="75AE679F" w:rsidR="00532304" w:rsidRPr="00C54C20" w:rsidRDefault="00532304" w:rsidP="009E7284">
            <w:pPr>
              <w:jc w:val="center"/>
              <w:rPr>
                <w:rFonts w:ascii="Times New Roman" w:hAnsi="Times New Roman" w:cs="Times New Roman"/>
                <w:b/>
                <w:bCs/>
                <w:sz w:val="24"/>
                <w:szCs w:val="24"/>
              </w:rPr>
            </w:pPr>
            <w:r w:rsidRPr="00C54C20">
              <w:rPr>
                <w:rFonts w:ascii="Times New Roman" w:hAnsi="Times New Roman" w:cs="Times New Roman"/>
                <w:b/>
                <w:bCs/>
                <w:sz w:val="24"/>
                <w:szCs w:val="24"/>
              </w:rPr>
              <w:t>Modificările propuse</w:t>
            </w:r>
          </w:p>
        </w:tc>
        <w:tc>
          <w:tcPr>
            <w:tcW w:w="5456" w:type="dxa"/>
          </w:tcPr>
          <w:p w14:paraId="779A5AA4" w14:textId="2C14989A" w:rsidR="00532304" w:rsidRPr="00C54C20" w:rsidRDefault="00532304" w:rsidP="009E7284">
            <w:pPr>
              <w:jc w:val="center"/>
              <w:rPr>
                <w:rFonts w:ascii="Times New Roman" w:hAnsi="Times New Roman" w:cs="Times New Roman"/>
                <w:b/>
                <w:bCs/>
                <w:sz w:val="24"/>
                <w:szCs w:val="24"/>
              </w:rPr>
            </w:pPr>
            <w:r w:rsidRPr="00C54C20">
              <w:rPr>
                <w:rFonts w:ascii="Times New Roman" w:hAnsi="Times New Roman" w:cs="Times New Roman"/>
                <w:b/>
                <w:bCs/>
                <w:sz w:val="24"/>
                <w:szCs w:val="24"/>
              </w:rPr>
              <w:t>Conținutul normei după modificare</w:t>
            </w:r>
          </w:p>
        </w:tc>
      </w:tr>
      <w:tr w:rsidR="00532304" w:rsidRPr="00C54C20" w14:paraId="7E786A74" w14:textId="0F8AACB8" w:rsidTr="0009763E">
        <w:trPr>
          <w:trHeight w:val="431"/>
        </w:trPr>
        <w:tc>
          <w:tcPr>
            <w:tcW w:w="15081" w:type="dxa"/>
            <w:gridSpan w:val="3"/>
          </w:tcPr>
          <w:p w14:paraId="5610BCA0" w14:textId="1126EF82" w:rsidR="00532304" w:rsidRPr="00C54C20" w:rsidRDefault="000113BA" w:rsidP="009E7284">
            <w:pPr>
              <w:jc w:val="center"/>
              <w:rPr>
                <w:rFonts w:ascii="Times New Roman" w:hAnsi="Times New Roman" w:cs="Times New Roman"/>
                <w:b/>
                <w:sz w:val="24"/>
                <w:szCs w:val="24"/>
              </w:rPr>
            </w:pPr>
            <w:r w:rsidRPr="00C54C20">
              <w:rPr>
                <w:rFonts w:ascii="Times New Roman" w:hAnsi="Times New Roman" w:cs="Times New Roman"/>
                <w:b/>
                <w:sz w:val="24"/>
                <w:szCs w:val="24"/>
              </w:rPr>
              <w:t>Hotărârea  Guvernului nr. 859/2004 cu privire la organizarea unor manifestări culturale de amploare la nivel de stat</w:t>
            </w:r>
          </w:p>
        </w:tc>
      </w:tr>
      <w:tr w:rsidR="00532304" w:rsidRPr="00C54C20" w14:paraId="7A6AE618" w14:textId="20BA3992" w:rsidTr="0009763E">
        <w:tc>
          <w:tcPr>
            <w:tcW w:w="4675" w:type="dxa"/>
          </w:tcPr>
          <w:p w14:paraId="11FEC76D" w14:textId="72E8F40C" w:rsidR="00A40199" w:rsidRPr="00C54C20" w:rsidRDefault="000113BA" w:rsidP="0002039A">
            <w:pPr>
              <w:pStyle w:val="NormalWeb"/>
              <w:shd w:val="clear" w:color="auto" w:fill="FFFFFF"/>
              <w:spacing w:before="0" w:beforeAutospacing="0" w:after="0" w:afterAutospacing="0"/>
              <w:jc w:val="both"/>
              <w:rPr>
                <w:lang w:val="ro-RO"/>
              </w:rPr>
            </w:pPr>
            <w:r w:rsidRPr="00C54C20">
              <w:rPr>
                <w:shd w:val="clear" w:color="auto" w:fill="FFFFFF"/>
                <w:lang w:val="ro-RO"/>
              </w:rPr>
              <w:t>1. Festivalul Internaţional de Muzică "Mărţişor", Festivalul-concurs Internaţional de Operă</w:t>
            </w:r>
            <w:r w:rsidR="00613B42" w:rsidRPr="00C54C20">
              <w:rPr>
                <w:shd w:val="clear" w:color="auto" w:fill="FFFFFF"/>
                <w:lang w:val="ro-RO"/>
              </w:rPr>
              <w:t xml:space="preserve"> și</w:t>
            </w:r>
            <w:r w:rsidRPr="00C54C20">
              <w:rPr>
                <w:shd w:val="clear" w:color="auto" w:fill="FFFFFF"/>
                <w:lang w:val="ro-RO"/>
              </w:rPr>
              <w:t> Balet "Maria Bieşu” și Festivalul Internațional al Artelor Scenice „ Bienala Teatrului „Eugene Ionesco”  sunt declarate drept manifestări culturale prioritare, organizate sub patronajul Guvernului.</w:t>
            </w:r>
          </w:p>
        </w:tc>
        <w:tc>
          <w:tcPr>
            <w:tcW w:w="4950" w:type="dxa"/>
          </w:tcPr>
          <w:p w14:paraId="76356B86" w14:textId="0C823BC9" w:rsidR="00A40199" w:rsidRPr="00C54C20" w:rsidRDefault="000113BA" w:rsidP="0002039A">
            <w:pPr>
              <w:jc w:val="both"/>
              <w:rPr>
                <w:rFonts w:ascii="Times New Roman" w:hAnsi="Times New Roman" w:cs="Times New Roman"/>
                <w:sz w:val="24"/>
                <w:szCs w:val="24"/>
              </w:rPr>
            </w:pPr>
            <w:r w:rsidRPr="00C54C20">
              <w:rPr>
                <w:rFonts w:ascii="Times New Roman" w:hAnsi="Times New Roman" w:cs="Times New Roman"/>
                <w:sz w:val="24"/>
                <w:szCs w:val="24"/>
                <w:shd w:val="clear" w:color="auto" w:fill="FFFFFF"/>
              </w:rPr>
              <w:t xml:space="preserve">1 </w:t>
            </w:r>
            <w:r w:rsidR="003B75DC" w:rsidRPr="00C54C20">
              <w:rPr>
                <w:rFonts w:ascii="Times New Roman" w:hAnsi="Times New Roman" w:cs="Times New Roman"/>
                <w:sz w:val="24"/>
                <w:szCs w:val="24"/>
                <w:shd w:val="clear" w:color="auto" w:fill="FFFFFF"/>
              </w:rPr>
              <w:t>1.1. la punctul 1, cuvântul „şi” se substituie prin virgulă, iar după cuvintele „Festivalul Internaţional al Artelor Scenice „Bienala Teatrului „Eugene Ionesco” se introduce textul „ , Festivalul Internațional de Film CRONOGRAF și Festivalul Internațional de Muzică Clasică în aer liber „DescOperă””;</w:t>
            </w:r>
          </w:p>
        </w:tc>
        <w:tc>
          <w:tcPr>
            <w:tcW w:w="5456" w:type="dxa"/>
          </w:tcPr>
          <w:p w14:paraId="233F47CB" w14:textId="780DD968" w:rsidR="00633164" w:rsidRPr="00C54C20" w:rsidRDefault="000113BA" w:rsidP="0002039A">
            <w:pPr>
              <w:pStyle w:val="NormalWeb"/>
              <w:shd w:val="clear" w:color="auto" w:fill="FFFFFF"/>
              <w:spacing w:before="0" w:beforeAutospacing="0" w:after="0" w:afterAutospacing="0"/>
              <w:jc w:val="both"/>
              <w:rPr>
                <w:shd w:val="clear" w:color="auto" w:fill="FFFFFF"/>
                <w:lang w:val="ro-RO"/>
              </w:rPr>
            </w:pPr>
            <w:r w:rsidRPr="00C54C20">
              <w:rPr>
                <w:shd w:val="clear" w:color="auto" w:fill="FFFFFF"/>
                <w:lang w:val="ro-RO"/>
              </w:rPr>
              <w:t>1. Festivalul Internaţional de Muzică "Mărţişor", Festivalul</w:t>
            </w:r>
            <w:r w:rsidR="0046707B">
              <w:rPr>
                <w:shd w:val="clear" w:color="auto" w:fill="FFFFFF"/>
                <w:lang w:val="ro-RO"/>
              </w:rPr>
              <w:t xml:space="preserve"> </w:t>
            </w:r>
            <w:r w:rsidRPr="00C54C20">
              <w:rPr>
                <w:shd w:val="clear" w:color="auto" w:fill="FFFFFF"/>
                <w:lang w:val="ro-RO"/>
              </w:rPr>
              <w:t>Internaţional de Operă</w:t>
            </w:r>
            <w:r w:rsidR="00613B42" w:rsidRPr="00C54C20">
              <w:rPr>
                <w:shd w:val="clear" w:color="auto" w:fill="FFFFFF"/>
                <w:lang w:val="ro-RO"/>
              </w:rPr>
              <w:t xml:space="preserve"> și</w:t>
            </w:r>
            <w:r w:rsidRPr="00C54C20">
              <w:rPr>
                <w:shd w:val="clear" w:color="auto" w:fill="FFFFFF"/>
                <w:lang w:val="ro-RO"/>
              </w:rPr>
              <w:t> Balet</w:t>
            </w:r>
            <w:r w:rsidR="00B04914">
              <w:rPr>
                <w:shd w:val="clear" w:color="auto" w:fill="FFFFFF"/>
                <w:lang w:val="ro-RO"/>
              </w:rPr>
              <w:t xml:space="preserve"> „</w:t>
            </w:r>
            <w:r w:rsidRPr="00C54C20">
              <w:rPr>
                <w:shd w:val="clear" w:color="auto" w:fill="FFFFFF"/>
                <w:lang w:val="ro-RO"/>
              </w:rPr>
              <w:t>Maria Bieşu”, Festivalul Internațional al Artelor Scenice „Bienala Teatrului „Eugene Ionesco”</w:t>
            </w:r>
            <w:r w:rsidR="00613B42" w:rsidRPr="00C54C20">
              <w:rPr>
                <w:shd w:val="clear" w:color="auto" w:fill="FFFFFF"/>
                <w:lang w:val="ro-RO"/>
              </w:rPr>
              <w:t>,</w:t>
            </w:r>
            <w:r w:rsidRPr="00C54C20">
              <w:rPr>
                <w:shd w:val="clear" w:color="auto" w:fill="FFFFFF"/>
                <w:lang w:val="ro-RO"/>
              </w:rPr>
              <w:t xml:space="preserve">  </w:t>
            </w:r>
            <w:r w:rsidR="00613B42" w:rsidRPr="00C54C20">
              <w:rPr>
                <w:shd w:val="clear" w:color="auto" w:fill="FFFFFF"/>
                <w:lang w:val="ro-RO"/>
              </w:rPr>
              <w:t xml:space="preserve">Festivalul Internațional de Film CRONOGRAF și Festivalul Internațional </w:t>
            </w:r>
            <w:r w:rsidR="0046707B">
              <w:rPr>
                <w:shd w:val="clear" w:color="auto" w:fill="FFFFFF"/>
                <w:lang w:val="ro-RO"/>
              </w:rPr>
              <w:t>de</w:t>
            </w:r>
            <w:r w:rsidR="00613B42" w:rsidRPr="00C54C20">
              <w:rPr>
                <w:shd w:val="clear" w:color="auto" w:fill="FFFFFF"/>
                <w:lang w:val="ro-RO"/>
              </w:rPr>
              <w:t xml:space="preserve"> </w:t>
            </w:r>
            <w:r w:rsidR="0046707B">
              <w:rPr>
                <w:shd w:val="clear" w:color="auto" w:fill="FFFFFF"/>
                <w:lang w:val="ro-RO"/>
              </w:rPr>
              <w:t xml:space="preserve">Muzică Clasică </w:t>
            </w:r>
            <w:r w:rsidR="00613B42" w:rsidRPr="00C54C20">
              <w:rPr>
                <w:shd w:val="clear" w:color="auto" w:fill="FFFFFF"/>
                <w:lang w:val="ro-RO"/>
              </w:rPr>
              <w:t>în aer liber „DescOperă”</w:t>
            </w:r>
            <w:r w:rsidRPr="00C54C20">
              <w:rPr>
                <w:shd w:val="clear" w:color="auto" w:fill="FFFFFF"/>
                <w:lang w:val="ro-RO"/>
              </w:rPr>
              <w:t xml:space="preserve"> sunt declarate drept manifestări culturale prioritare, organizate sub patronajul Guvernului.</w:t>
            </w:r>
          </w:p>
        </w:tc>
      </w:tr>
      <w:tr w:rsidR="000113BA" w:rsidRPr="00C54C20" w14:paraId="3D3D56D8" w14:textId="77777777" w:rsidTr="0009763E">
        <w:tc>
          <w:tcPr>
            <w:tcW w:w="15081" w:type="dxa"/>
            <w:gridSpan w:val="3"/>
          </w:tcPr>
          <w:p w14:paraId="579B57F4" w14:textId="77777777" w:rsidR="000113BA" w:rsidRPr="00C54C20" w:rsidRDefault="000113BA" w:rsidP="00826452">
            <w:pPr>
              <w:jc w:val="both"/>
              <w:rPr>
                <w:rFonts w:ascii="Times New Roman" w:eastAsia="Times New Roman" w:hAnsi="Times New Roman" w:cs="Times New Roman"/>
                <w:b/>
                <w:bCs/>
                <w:sz w:val="24"/>
                <w:szCs w:val="24"/>
                <w:lang w:eastAsia="ro-RO"/>
              </w:rPr>
            </w:pPr>
            <w:r w:rsidRPr="00C54C20">
              <w:rPr>
                <w:rFonts w:ascii="Times New Roman" w:eastAsia="Times New Roman" w:hAnsi="Times New Roman" w:cs="Times New Roman"/>
                <w:b/>
                <w:bCs/>
                <w:sz w:val="24"/>
                <w:szCs w:val="24"/>
                <w:lang w:eastAsia="ro-RO"/>
              </w:rPr>
              <w:t xml:space="preserve">Hotărârea  Guvernului </w:t>
            </w:r>
            <w:r w:rsidRPr="00C54C20">
              <w:rPr>
                <w:rFonts w:ascii="Times New Roman" w:eastAsia="Times New Roman" w:hAnsi="Times New Roman" w:cs="Times New Roman"/>
                <w:b/>
                <w:sz w:val="24"/>
                <w:szCs w:val="24"/>
                <w:lang w:eastAsia="ro-RO"/>
              </w:rPr>
              <w:t xml:space="preserve">nr. 1350/2004 </w:t>
            </w:r>
            <w:r w:rsidRPr="00C54C20">
              <w:rPr>
                <w:rFonts w:ascii="Times New Roman" w:eastAsia="Times New Roman" w:hAnsi="Times New Roman" w:cs="Times New Roman"/>
                <w:b/>
                <w:bCs/>
                <w:sz w:val="24"/>
                <w:szCs w:val="24"/>
                <w:lang w:eastAsia="ro-RO"/>
              </w:rPr>
              <w:t>cu privire la aprobarea unor regulamente ale festivalurilor internaționale și a modificărilor ce se operează în Hotărârea Guvernului</w:t>
            </w:r>
            <w:r w:rsidR="00826452" w:rsidRPr="00C54C20">
              <w:rPr>
                <w:rFonts w:ascii="Times New Roman" w:eastAsia="Times New Roman" w:hAnsi="Times New Roman" w:cs="Times New Roman"/>
                <w:b/>
                <w:bCs/>
                <w:sz w:val="24"/>
                <w:szCs w:val="24"/>
                <w:lang w:eastAsia="ro-RO"/>
              </w:rPr>
              <w:t xml:space="preserve"> </w:t>
            </w:r>
            <w:r w:rsidRPr="00C54C20">
              <w:rPr>
                <w:rFonts w:ascii="Times New Roman" w:eastAsia="Times New Roman" w:hAnsi="Times New Roman" w:cs="Times New Roman"/>
                <w:b/>
                <w:bCs/>
                <w:sz w:val="24"/>
                <w:szCs w:val="24"/>
                <w:lang w:eastAsia="ro-RO"/>
              </w:rPr>
              <w:t>nr. 859 din 26 iulie 2004</w:t>
            </w:r>
          </w:p>
          <w:p w14:paraId="7943E88D" w14:textId="5D645AC7" w:rsidR="00846504" w:rsidRPr="00C54C20" w:rsidRDefault="00846504" w:rsidP="00826452">
            <w:pPr>
              <w:jc w:val="both"/>
              <w:rPr>
                <w:rFonts w:ascii="Times New Roman" w:eastAsia="Times New Roman" w:hAnsi="Times New Roman" w:cs="Times New Roman"/>
                <w:b/>
                <w:bCs/>
                <w:sz w:val="24"/>
                <w:szCs w:val="24"/>
                <w:lang w:eastAsia="ro-RO"/>
              </w:rPr>
            </w:pPr>
          </w:p>
        </w:tc>
      </w:tr>
      <w:tr w:rsidR="001E1880" w:rsidRPr="00C54C20" w14:paraId="2FE9F379" w14:textId="77777777" w:rsidTr="0009763E">
        <w:tc>
          <w:tcPr>
            <w:tcW w:w="4675" w:type="dxa"/>
          </w:tcPr>
          <w:p w14:paraId="1F3C94C6" w14:textId="5FC8984B" w:rsidR="000113BA" w:rsidRPr="00C54C20" w:rsidRDefault="000113BA" w:rsidP="000113BA">
            <w:pPr>
              <w:pStyle w:val="NormalWeb"/>
              <w:shd w:val="clear" w:color="auto" w:fill="FFFFFF"/>
              <w:spacing w:before="0" w:beforeAutospacing="0" w:after="0" w:afterAutospacing="0"/>
              <w:jc w:val="both"/>
              <w:rPr>
                <w:lang w:val="ro-RO"/>
              </w:rPr>
            </w:pPr>
            <w:r w:rsidRPr="00C54C20">
              <w:rPr>
                <w:lang w:val="ro-RO"/>
              </w:rPr>
              <w:t>     Se aprobă:</w:t>
            </w:r>
          </w:p>
          <w:p w14:paraId="3F5B7DD7" w14:textId="77777777" w:rsidR="00725043" w:rsidRPr="00C54C20" w:rsidRDefault="00725043" w:rsidP="000113BA">
            <w:pPr>
              <w:pStyle w:val="NormalWeb"/>
              <w:shd w:val="clear" w:color="auto" w:fill="FFFFFF"/>
              <w:spacing w:before="0" w:beforeAutospacing="0" w:after="0" w:afterAutospacing="0"/>
              <w:jc w:val="both"/>
              <w:rPr>
                <w:lang w:val="ro-RO"/>
              </w:rPr>
            </w:pPr>
          </w:p>
          <w:p w14:paraId="72243F47" w14:textId="4EF824F6" w:rsidR="000113BA" w:rsidRPr="00C54C20" w:rsidRDefault="000113BA" w:rsidP="000113BA">
            <w:pPr>
              <w:pStyle w:val="NormalWeb"/>
              <w:shd w:val="clear" w:color="auto" w:fill="FFFFFF"/>
              <w:spacing w:before="0" w:beforeAutospacing="0" w:after="0" w:afterAutospacing="0"/>
              <w:jc w:val="both"/>
              <w:rPr>
                <w:lang w:val="ro-RO"/>
              </w:rPr>
            </w:pPr>
            <w:r w:rsidRPr="00C54C20">
              <w:rPr>
                <w:lang w:val="ro-RO"/>
              </w:rPr>
              <w:t>     Regulamentul cu privire la organizarea şi desfăşurarea Festivalului Internaţional al Vedetelor de Operă şi Balet „Invită Maria Bieşu”, conform anexei nr. 2;</w:t>
            </w:r>
          </w:p>
          <w:p w14:paraId="739C6E57" w14:textId="6FB8DF44" w:rsidR="000113BA" w:rsidRPr="00C54C20" w:rsidRDefault="000113BA" w:rsidP="000113BA">
            <w:pPr>
              <w:pStyle w:val="NormalWeb"/>
              <w:shd w:val="clear" w:color="auto" w:fill="FFFFFF"/>
              <w:spacing w:before="0" w:beforeAutospacing="0" w:after="0" w:afterAutospacing="0"/>
              <w:jc w:val="both"/>
              <w:rPr>
                <w:shd w:val="clear" w:color="auto" w:fill="FFFFFF"/>
                <w:lang w:val="ro-RO"/>
              </w:rPr>
            </w:pPr>
            <w:r w:rsidRPr="00C54C20">
              <w:rPr>
                <w:lang w:val="ro-RO"/>
              </w:rPr>
              <w:t>      Regulamentul cu privire la organizarea și desfășurarea Festivalului</w:t>
            </w:r>
            <w:r w:rsidRPr="00C54C20">
              <w:rPr>
                <w:shd w:val="clear" w:color="auto" w:fill="FFFFFF"/>
                <w:lang w:val="ro-RO"/>
              </w:rPr>
              <w:t xml:space="preserve"> Internațional al Artelor Scenice „ Bienala Teatrului „Eugene Ionesco”, conform anexei nr.</w:t>
            </w:r>
            <w:r w:rsidRPr="00C54C20">
              <w:rPr>
                <w:lang w:val="ro-RO" w:eastAsia="ru-RU"/>
              </w:rPr>
              <w:t>2</w:t>
            </w:r>
            <w:r w:rsidRPr="00C54C20">
              <w:rPr>
                <w:vertAlign w:val="superscript"/>
                <w:lang w:val="ro-RO" w:eastAsia="ru-RU"/>
              </w:rPr>
              <w:t>1</w:t>
            </w:r>
            <w:r w:rsidRPr="00C54C20">
              <w:rPr>
                <w:shd w:val="clear" w:color="auto" w:fill="FFFFFF"/>
                <w:lang w:val="ro-RO"/>
              </w:rPr>
              <w:t> .</w:t>
            </w:r>
          </w:p>
          <w:p w14:paraId="279F626B" w14:textId="77777777" w:rsidR="00177B65" w:rsidRPr="00C54C20" w:rsidRDefault="00177B65" w:rsidP="000113BA">
            <w:pPr>
              <w:pStyle w:val="NormalWeb"/>
              <w:shd w:val="clear" w:color="auto" w:fill="FFFFFF"/>
              <w:spacing w:before="0" w:beforeAutospacing="0" w:after="0" w:afterAutospacing="0"/>
              <w:jc w:val="both"/>
              <w:rPr>
                <w:lang w:val="ro-RO"/>
              </w:rPr>
            </w:pPr>
          </w:p>
          <w:p w14:paraId="1F974D4B" w14:textId="77777777" w:rsidR="00177B65" w:rsidRPr="00C54C20" w:rsidRDefault="00177B65" w:rsidP="000113BA">
            <w:pPr>
              <w:pStyle w:val="NormalWeb"/>
              <w:shd w:val="clear" w:color="auto" w:fill="FFFFFF"/>
              <w:spacing w:before="0" w:beforeAutospacing="0" w:after="0" w:afterAutospacing="0"/>
              <w:jc w:val="both"/>
              <w:rPr>
                <w:lang w:val="ro-RO"/>
              </w:rPr>
            </w:pPr>
          </w:p>
          <w:p w14:paraId="3E67A659" w14:textId="77777777" w:rsidR="00185AC3" w:rsidRPr="00C54C20" w:rsidRDefault="00185AC3" w:rsidP="00185AC3">
            <w:pPr>
              <w:pStyle w:val="NormalWeb"/>
              <w:shd w:val="clear" w:color="auto" w:fill="FFFFFF"/>
              <w:spacing w:before="0" w:beforeAutospacing="0" w:after="165" w:afterAutospacing="0"/>
              <w:jc w:val="both"/>
              <w:rPr>
                <w:color w:val="333333"/>
                <w:lang w:val="ro-RO"/>
              </w:rPr>
            </w:pPr>
          </w:p>
          <w:p w14:paraId="60EBD5CD" w14:textId="4F0B4B0C" w:rsidR="00D73313" w:rsidRPr="00C54C20" w:rsidRDefault="00A86CB0" w:rsidP="00185AC3">
            <w:pPr>
              <w:pStyle w:val="NormalWeb"/>
              <w:shd w:val="clear" w:color="auto" w:fill="FFFFFF"/>
              <w:spacing w:before="0" w:beforeAutospacing="0" w:after="165" w:afterAutospacing="0"/>
              <w:rPr>
                <w:lang w:val="ro-RO"/>
              </w:rPr>
            </w:pPr>
            <w:r w:rsidRPr="00C54C20">
              <w:rPr>
                <w:color w:val="333333"/>
                <w:lang w:val="ro-RO"/>
              </w:rPr>
              <w:t>          </w:t>
            </w:r>
          </w:p>
        </w:tc>
        <w:tc>
          <w:tcPr>
            <w:tcW w:w="4950" w:type="dxa"/>
          </w:tcPr>
          <w:p w14:paraId="308E0BEC" w14:textId="77777777" w:rsidR="00334CB8" w:rsidRPr="00C54C20" w:rsidRDefault="00334CB8" w:rsidP="00334CB8">
            <w:pPr>
              <w:shd w:val="clear" w:color="auto" w:fill="FFFFFF"/>
              <w:ind w:right="76"/>
              <w:jc w:val="both"/>
              <w:textAlignment w:val="baseline"/>
              <w:rPr>
                <w:rFonts w:ascii="Times New Roman" w:hAnsi="Times New Roman" w:cs="Times New Roman"/>
                <w:i/>
                <w:iCs/>
                <w:sz w:val="24"/>
                <w:szCs w:val="24"/>
                <w:lang w:eastAsia="ru-RU"/>
              </w:rPr>
            </w:pPr>
            <w:r w:rsidRPr="00C54C20">
              <w:rPr>
                <w:rFonts w:ascii="Times New Roman" w:hAnsi="Times New Roman" w:cs="Times New Roman"/>
                <w:i/>
                <w:iCs/>
                <w:sz w:val="24"/>
                <w:szCs w:val="24"/>
                <w:lang w:eastAsia="ru-RU"/>
              </w:rPr>
              <w:t>2.1. la aliniatul 2, textul „Festivalului Internaţional al Vedetelor de Operă şi Balet "Invită Maria Bieşu"” se substituie cu textul „Festivalului Internațional de Operă și Balet „Maria Bieșu””;</w:t>
            </w:r>
          </w:p>
          <w:p w14:paraId="4E10EDCD" w14:textId="77777777" w:rsidR="00177B65" w:rsidRPr="00C54C20" w:rsidRDefault="00177B65" w:rsidP="00334CB8">
            <w:pPr>
              <w:shd w:val="clear" w:color="auto" w:fill="FFFFFF"/>
              <w:ind w:right="76"/>
              <w:jc w:val="both"/>
              <w:textAlignment w:val="baseline"/>
              <w:rPr>
                <w:rFonts w:ascii="Times New Roman" w:hAnsi="Times New Roman" w:cs="Times New Roman"/>
                <w:i/>
                <w:iCs/>
                <w:sz w:val="24"/>
                <w:szCs w:val="24"/>
                <w:lang w:eastAsia="ru-RU"/>
              </w:rPr>
            </w:pPr>
          </w:p>
          <w:p w14:paraId="546C3A05" w14:textId="77777777" w:rsidR="00334CB8" w:rsidRPr="00C54C20" w:rsidRDefault="00334CB8" w:rsidP="00334CB8">
            <w:pPr>
              <w:shd w:val="clear" w:color="auto" w:fill="FFFFFF"/>
              <w:ind w:right="76"/>
              <w:jc w:val="both"/>
              <w:textAlignment w:val="baseline"/>
              <w:rPr>
                <w:rFonts w:ascii="Times New Roman" w:hAnsi="Times New Roman" w:cs="Times New Roman"/>
                <w:i/>
                <w:iCs/>
                <w:sz w:val="24"/>
                <w:szCs w:val="24"/>
                <w:lang w:eastAsia="ru-RU"/>
              </w:rPr>
            </w:pPr>
            <w:r w:rsidRPr="00C54C20">
              <w:rPr>
                <w:rFonts w:ascii="Times New Roman" w:hAnsi="Times New Roman" w:cs="Times New Roman"/>
                <w:i/>
                <w:iCs/>
                <w:sz w:val="24"/>
                <w:szCs w:val="24"/>
                <w:lang w:eastAsia="ru-RU"/>
              </w:rPr>
              <w:t>2.2. după aliniatul patru se introduc alineatele cinci și șase cu următorul cuprins:</w:t>
            </w:r>
          </w:p>
          <w:p w14:paraId="56FAB120" w14:textId="24FB3D39" w:rsidR="00334CB8" w:rsidRPr="00C54C20" w:rsidRDefault="00334CB8" w:rsidP="00334CB8">
            <w:pPr>
              <w:shd w:val="clear" w:color="auto" w:fill="FFFFFF"/>
              <w:ind w:right="76"/>
              <w:jc w:val="both"/>
              <w:textAlignment w:val="baseline"/>
              <w:rPr>
                <w:rFonts w:ascii="Times New Roman" w:hAnsi="Times New Roman" w:cs="Times New Roman"/>
                <w:i/>
                <w:iCs/>
                <w:sz w:val="24"/>
                <w:szCs w:val="24"/>
                <w:lang w:eastAsia="ru-RU"/>
              </w:rPr>
            </w:pPr>
            <w:r w:rsidRPr="00C54C20">
              <w:rPr>
                <w:rFonts w:ascii="Times New Roman" w:hAnsi="Times New Roman" w:cs="Times New Roman"/>
                <w:i/>
                <w:iCs/>
                <w:sz w:val="24"/>
                <w:szCs w:val="24"/>
                <w:lang w:eastAsia="ru-RU"/>
              </w:rPr>
              <w:t xml:space="preserve"> „Regulamentul cu privire la organizarea şi desfăşurarea Festivalului Internaţional de Film CRONOGRAF conform anexei nr. 2</w:t>
            </w:r>
            <w:r w:rsidR="00177B65" w:rsidRPr="00C54C20">
              <w:rPr>
                <w:rFonts w:ascii="Times New Roman" w:hAnsi="Times New Roman" w:cs="Times New Roman"/>
                <w:i/>
                <w:iCs/>
                <w:sz w:val="24"/>
                <w:szCs w:val="24"/>
                <w:vertAlign w:val="superscript"/>
                <w:lang w:eastAsia="ru-RU"/>
              </w:rPr>
              <w:t>2</w:t>
            </w:r>
            <w:r w:rsidRPr="00C54C20">
              <w:rPr>
                <w:rFonts w:ascii="Times New Roman" w:hAnsi="Times New Roman" w:cs="Times New Roman"/>
                <w:i/>
                <w:iCs/>
                <w:sz w:val="24"/>
                <w:szCs w:val="24"/>
                <w:lang w:eastAsia="ru-RU"/>
              </w:rPr>
              <w:t>;</w:t>
            </w:r>
          </w:p>
          <w:p w14:paraId="71207110" w14:textId="77777777" w:rsidR="00177B65" w:rsidRPr="00C54C20" w:rsidRDefault="00177B65" w:rsidP="00334CB8">
            <w:pPr>
              <w:shd w:val="clear" w:color="auto" w:fill="FFFFFF"/>
              <w:ind w:right="76"/>
              <w:jc w:val="both"/>
              <w:textAlignment w:val="baseline"/>
              <w:rPr>
                <w:rFonts w:ascii="Times New Roman" w:hAnsi="Times New Roman" w:cs="Times New Roman"/>
                <w:i/>
                <w:iCs/>
                <w:sz w:val="24"/>
                <w:szCs w:val="24"/>
                <w:lang w:eastAsia="ru-RU"/>
              </w:rPr>
            </w:pPr>
          </w:p>
          <w:p w14:paraId="5275F842" w14:textId="06323441" w:rsidR="001E1880" w:rsidRPr="00C54C20" w:rsidRDefault="00334CB8" w:rsidP="00334CB8">
            <w:pPr>
              <w:shd w:val="clear" w:color="auto" w:fill="FFFFFF"/>
              <w:ind w:right="76"/>
              <w:jc w:val="both"/>
              <w:textAlignment w:val="baseline"/>
              <w:rPr>
                <w:rFonts w:ascii="Times New Roman" w:hAnsi="Times New Roman" w:cs="Times New Roman"/>
                <w:i/>
                <w:iCs/>
                <w:sz w:val="24"/>
                <w:szCs w:val="24"/>
                <w:lang w:eastAsia="ru-RU"/>
              </w:rPr>
            </w:pPr>
            <w:r w:rsidRPr="00C54C20">
              <w:rPr>
                <w:rFonts w:ascii="Times New Roman" w:hAnsi="Times New Roman" w:cs="Times New Roman"/>
                <w:i/>
                <w:iCs/>
                <w:sz w:val="24"/>
                <w:szCs w:val="24"/>
                <w:lang w:eastAsia="ru-RU"/>
              </w:rPr>
              <w:t>Regulamentul cu privire la organizarea şi desfăşurarea Festivalului Internaţional de Muzică Clasică în aer liber „DescOperă” conform anexei nr. 2</w:t>
            </w:r>
            <w:r w:rsidR="00177B65" w:rsidRPr="00C54C20">
              <w:rPr>
                <w:rFonts w:ascii="Times New Roman" w:hAnsi="Times New Roman" w:cs="Times New Roman"/>
                <w:i/>
                <w:iCs/>
                <w:sz w:val="24"/>
                <w:szCs w:val="24"/>
                <w:vertAlign w:val="superscript"/>
                <w:lang w:eastAsia="ru-RU"/>
              </w:rPr>
              <w:t>3</w:t>
            </w:r>
            <w:r w:rsidRPr="00C54C20">
              <w:rPr>
                <w:rFonts w:ascii="Times New Roman" w:hAnsi="Times New Roman" w:cs="Times New Roman"/>
                <w:i/>
                <w:iCs/>
                <w:sz w:val="24"/>
                <w:szCs w:val="24"/>
                <w:lang w:eastAsia="ru-RU"/>
              </w:rPr>
              <w:t>”</w:t>
            </w:r>
          </w:p>
        </w:tc>
        <w:tc>
          <w:tcPr>
            <w:tcW w:w="5456" w:type="dxa"/>
          </w:tcPr>
          <w:p w14:paraId="4DC6CDBA" w14:textId="77777777" w:rsidR="000113BA" w:rsidRPr="00C54C20" w:rsidRDefault="000113BA" w:rsidP="000113BA">
            <w:pPr>
              <w:pStyle w:val="NormalWeb"/>
              <w:shd w:val="clear" w:color="auto" w:fill="FFFFFF"/>
              <w:spacing w:before="0" w:beforeAutospacing="0" w:after="0" w:afterAutospacing="0"/>
              <w:rPr>
                <w:lang w:val="ro-RO"/>
              </w:rPr>
            </w:pPr>
            <w:r w:rsidRPr="00C54C20">
              <w:rPr>
                <w:lang w:val="ro-RO"/>
              </w:rPr>
              <w:t>Se aprobă:</w:t>
            </w:r>
          </w:p>
          <w:p w14:paraId="4F4926BF" w14:textId="5271D0B5" w:rsidR="000113BA" w:rsidRPr="00C54C20" w:rsidRDefault="000113BA" w:rsidP="000113BA">
            <w:pPr>
              <w:pStyle w:val="NormalWeb"/>
              <w:shd w:val="clear" w:color="auto" w:fill="FFFFFF"/>
              <w:spacing w:before="0" w:beforeAutospacing="0" w:after="0" w:afterAutospacing="0"/>
              <w:jc w:val="both"/>
              <w:rPr>
                <w:lang w:val="ro-RO"/>
              </w:rPr>
            </w:pPr>
            <w:r w:rsidRPr="00C54C20">
              <w:rPr>
                <w:lang w:val="ro-RO"/>
              </w:rPr>
              <w:t>   </w:t>
            </w:r>
            <w:r w:rsidR="003331D4" w:rsidRPr="00C54C20">
              <w:rPr>
                <w:lang w:val="ro-RO"/>
              </w:rPr>
              <w:t xml:space="preserve"> </w:t>
            </w:r>
            <w:r w:rsidRPr="00C54C20">
              <w:rPr>
                <w:lang w:val="ro-RO"/>
              </w:rPr>
              <w:t xml:space="preserve">Regulamentul cu privire la organizarea și desfășurarea </w:t>
            </w:r>
            <w:r w:rsidR="00234CFF" w:rsidRPr="00C54C20">
              <w:rPr>
                <w:lang w:val="ro-RO"/>
              </w:rPr>
              <w:t>”Festivalului Internațional de Operă și Balet „Maria Bieșu”</w:t>
            </w:r>
            <w:r w:rsidRPr="00C54C20">
              <w:rPr>
                <w:lang w:val="ro-RO"/>
              </w:rPr>
              <w:t>, conform anexei nr. 2;</w:t>
            </w:r>
          </w:p>
          <w:p w14:paraId="44603FE2" w14:textId="2A10C061" w:rsidR="000113BA" w:rsidRPr="00C54C20" w:rsidRDefault="000113BA" w:rsidP="000113BA">
            <w:pPr>
              <w:pStyle w:val="NormalWeb"/>
              <w:shd w:val="clear" w:color="auto" w:fill="FFFFFF"/>
              <w:spacing w:before="0" w:beforeAutospacing="0" w:after="0" w:afterAutospacing="0"/>
              <w:jc w:val="both"/>
              <w:rPr>
                <w:shd w:val="clear" w:color="auto" w:fill="FFFFFF"/>
                <w:lang w:val="ro-RO"/>
              </w:rPr>
            </w:pPr>
            <w:r w:rsidRPr="00C54C20">
              <w:rPr>
                <w:lang w:val="ro-RO"/>
              </w:rPr>
              <w:t>     </w:t>
            </w:r>
          </w:p>
          <w:p w14:paraId="5573F9C4" w14:textId="77777777" w:rsidR="00177B65" w:rsidRPr="00C54C20" w:rsidRDefault="003331D4" w:rsidP="000113BA">
            <w:pPr>
              <w:pStyle w:val="NormalWeb"/>
              <w:shd w:val="clear" w:color="auto" w:fill="FFFFFF"/>
              <w:spacing w:before="0" w:beforeAutospacing="0" w:after="0" w:afterAutospacing="0"/>
              <w:jc w:val="both"/>
              <w:rPr>
                <w:lang w:val="ro-RO" w:eastAsia="ru-RU"/>
              </w:rPr>
            </w:pPr>
            <w:r w:rsidRPr="00C54C20">
              <w:rPr>
                <w:lang w:val="ro-RO" w:eastAsia="ru-RU"/>
              </w:rPr>
              <w:t xml:space="preserve">  </w:t>
            </w:r>
          </w:p>
          <w:p w14:paraId="3B7F9A6B" w14:textId="4D1FBBC9" w:rsidR="000113BA" w:rsidRPr="00C54C20" w:rsidRDefault="003331D4" w:rsidP="000113BA">
            <w:pPr>
              <w:pStyle w:val="NormalWeb"/>
              <w:shd w:val="clear" w:color="auto" w:fill="FFFFFF"/>
              <w:spacing w:before="0" w:beforeAutospacing="0" w:after="0" w:afterAutospacing="0"/>
              <w:jc w:val="both"/>
              <w:rPr>
                <w:lang w:val="ro-RO" w:eastAsia="ru-RU"/>
              </w:rPr>
            </w:pPr>
            <w:r w:rsidRPr="00C54C20">
              <w:rPr>
                <w:lang w:val="ro-RO" w:eastAsia="ru-RU"/>
              </w:rPr>
              <w:t xml:space="preserve">   </w:t>
            </w:r>
            <w:r w:rsidR="000113BA" w:rsidRPr="00C54C20">
              <w:rPr>
                <w:lang w:val="ro-RO" w:eastAsia="ru-RU"/>
              </w:rPr>
              <w:t>Regulamentul cu privire la organizarea și desfășurarea Festivalului International de Film CRONOGRAF conform anexei nr. 2</w:t>
            </w:r>
            <w:r w:rsidR="000113BA" w:rsidRPr="00C54C20">
              <w:rPr>
                <w:vertAlign w:val="superscript"/>
                <w:lang w:val="ro-RO" w:eastAsia="ru-RU"/>
              </w:rPr>
              <w:t>2</w:t>
            </w:r>
            <w:r w:rsidR="000113BA" w:rsidRPr="00C54C20">
              <w:rPr>
                <w:lang w:val="ro-RO" w:eastAsia="ru-RU"/>
              </w:rPr>
              <w:t>”;</w:t>
            </w:r>
          </w:p>
          <w:p w14:paraId="490E6175" w14:textId="723BB532" w:rsidR="00177B65" w:rsidRPr="00C54C20" w:rsidRDefault="00177B65" w:rsidP="0002039A">
            <w:pPr>
              <w:shd w:val="clear" w:color="auto" w:fill="FFFFFF"/>
              <w:jc w:val="both"/>
              <w:rPr>
                <w:rFonts w:ascii="Times New Roman" w:hAnsi="Times New Roman" w:cs="Times New Roman"/>
                <w:sz w:val="24"/>
                <w:szCs w:val="24"/>
                <w:lang w:eastAsia="ru-RU"/>
              </w:rPr>
            </w:pPr>
          </w:p>
          <w:p w14:paraId="4FCD8DB1" w14:textId="77777777" w:rsidR="00177B65" w:rsidRPr="00C54C20" w:rsidRDefault="00177B65" w:rsidP="0002039A">
            <w:pPr>
              <w:shd w:val="clear" w:color="auto" w:fill="FFFFFF"/>
              <w:jc w:val="both"/>
              <w:rPr>
                <w:rFonts w:ascii="Times New Roman" w:hAnsi="Times New Roman" w:cs="Times New Roman"/>
                <w:sz w:val="24"/>
                <w:szCs w:val="24"/>
                <w:lang w:eastAsia="ru-RU"/>
              </w:rPr>
            </w:pPr>
          </w:p>
          <w:p w14:paraId="70082A1F" w14:textId="77777777" w:rsidR="00177B65" w:rsidRPr="00C54C20" w:rsidRDefault="00177B65" w:rsidP="0002039A">
            <w:pPr>
              <w:shd w:val="clear" w:color="auto" w:fill="FFFFFF"/>
              <w:jc w:val="both"/>
              <w:rPr>
                <w:rFonts w:ascii="Times New Roman" w:hAnsi="Times New Roman" w:cs="Times New Roman"/>
                <w:sz w:val="24"/>
                <w:szCs w:val="24"/>
                <w:lang w:eastAsia="ru-RU"/>
              </w:rPr>
            </w:pPr>
          </w:p>
          <w:p w14:paraId="5213DAE9" w14:textId="701CA0C2" w:rsidR="001E1880" w:rsidRPr="00C54C20" w:rsidRDefault="003331D4" w:rsidP="0002039A">
            <w:pPr>
              <w:shd w:val="clear" w:color="auto" w:fill="FFFFFF"/>
              <w:jc w:val="both"/>
              <w:rPr>
                <w:rFonts w:ascii="Times New Roman" w:hAnsi="Times New Roman" w:cs="Times New Roman"/>
                <w:sz w:val="24"/>
                <w:szCs w:val="24"/>
                <w:lang w:eastAsia="ru-RU"/>
              </w:rPr>
            </w:pPr>
            <w:r w:rsidRPr="00C54C20">
              <w:rPr>
                <w:rFonts w:ascii="Times New Roman" w:hAnsi="Times New Roman" w:cs="Times New Roman"/>
                <w:sz w:val="24"/>
                <w:szCs w:val="24"/>
                <w:lang w:eastAsia="ru-RU"/>
              </w:rPr>
              <w:t xml:space="preserve">   </w:t>
            </w:r>
            <w:r w:rsidR="00D01E28" w:rsidRPr="00C54C20">
              <w:rPr>
                <w:rFonts w:ascii="Times New Roman" w:hAnsi="Times New Roman" w:cs="Times New Roman"/>
                <w:sz w:val="24"/>
                <w:szCs w:val="24"/>
                <w:lang w:eastAsia="ru-RU"/>
              </w:rPr>
              <w:t>Regulamentul cu privire la organizarea şi desfăşurarea Festivalului Internaţional de</w:t>
            </w:r>
            <w:r w:rsidR="0046707B">
              <w:rPr>
                <w:rFonts w:ascii="Times New Roman" w:hAnsi="Times New Roman" w:cs="Times New Roman"/>
                <w:sz w:val="24"/>
                <w:szCs w:val="24"/>
                <w:lang w:eastAsia="ru-RU"/>
              </w:rPr>
              <w:t xml:space="preserve"> Muzică Clasică</w:t>
            </w:r>
            <w:r w:rsidR="00D01E28" w:rsidRPr="00C54C20">
              <w:rPr>
                <w:rFonts w:ascii="Times New Roman" w:hAnsi="Times New Roman" w:cs="Times New Roman"/>
                <w:sz w:val="24"/>
                <w:szCs w:val="24"/>
                <w:lang w:eastAsia="ru-RU"/>
              </w:rPr>
              <w:t xml:space="preserve"> în aer liber „DescOperă” conform anexei nr. 2</w:t>
            </w:r>
            <w:r w:rsidR="00D01E28" w:rsidRPr="00C54C20">
              <w:rPr>
                <w:rFonts w:ascii="Times New Roman" w:hAnsi="Times New Roman" w:cs="Times New Roman"/>
                <w:sz w:val="24"/>
                <w:szCs w:val="24"/>
                <w:vertAlign w:val="superscript"/>
                <w:lang w:eastAsia="ru-RU"/>
              </w:rPr>
              <w:t>3</w:t>
            </w:r>
            <w:r w:rsidR="00D01E28" w:rsidRPr="00C54C20">
              <w:rPr>
                <w:rFonts w:ascii="Times New Roman" w:hAnsi="Times New Roman" w:cs="Times New Roman"/>
                <w:sz w:val="24"/>
                <w:szCs w:val="24"/>
                <w:lang w:eastAsia="ru-RU"/>
              </w:rPr>
              <w:t>.</w:t>
            </w:r>
          </w:p>
          <w:p w14:paraId="79D9E995" w14:textId="77777777" w:rsidR="00A05D98" w:rsidRPr="00C54C20" w:rsidRDefault="00A05D98" w:rsidP="00B1799B">
            <w:pPr>
              <w:shd w:val="clear" w:color="auto" w:fill="FFFFFF"/>
              <w:jc w:val="both"/>
              <w:rPr>
                <w:rFonts w:ascii="Times New Roman" w:hAnsi="Times New Roman" w:cs="Times New Roman"/>
                <w:sz w:val="24"/>
                <w:szCs w:val="24"/>
                <w:lang w:eastAsia="ru-RU"/>
              </w:rPr>
            </w:pPr>
          </w:p>
          <w:p w14:paraId="12C1CD34" w14:textId="4820ACFD" w:rsidR="002C01B1" w:rsidRPr="00C54C20" w:rsidRDefault="002C01B1" w:rsidP="00B1799B">
            <w:pPr>
              <w:shd w:val="clear" w:color="auto" w:fill="FFFFFF"/>
              <w:jc w:val="both"/>
              <w:rPr>
                <w:rFonts w:ascii="Times New Roman" w:eastAsia="Times New Roman" w:hAnsi="Times New Roman" w:cs="Times New Roman"/>
                <w:sz w:val="24"/>
                <w:szCs w:val="24"/>
                <w:lang w:eastAsia="ru-RU"/>
              </w:rPr>
            </w:pPr>
          </w:p>
        </w:tc>
      </w:tr>
      <w:tr w:rsidR="00BC4F3F" w:rsidRPr="00C54C20" w14:paraId="62E8A8D2" w14:textId="77777777" w:rsidTr="0009763E">
        <w:tc>
          <w:tcPr>
            <w:tcW w:w="15081" w:type="dxa"/>
            <w:gridSpan w:val="3"/>
          </w:tcPr>
          <w:p w14:paraId="4E971EEE" w14:textId="77777777" w:rsidR="00BC4F3F" w:rsidRPr="00C54C20" w:rsidRDefault="00BC4F3F" w:rsidP="002C01B1">
            <w:pPr>
              <w:shd w:val="clear" w:color="auto" w:fill="FFFFFF"/>
              <w:jc w:val="center"/>
              <w:rPr>
                <w:rFonts w:ascii="Times New Roman" w:eastAsia="Times New Roman" w:hAnsi="Times New Roman" w:cs="Times New Roman"/>
                <w:b/>
                <w:bCs/>
                <w:sz w:val="24"/>
                <w:szCs w:val="24"/>
                <w:lang w:eastAsia="ru-RU"/>
              </w:rPr>
            </w:pPr>
            <w:r w:rsidRPr="00C54C20">
              <w:rPr>
                <w:rFonts w:ascii="Times New Roman" w:eastAsia="Times New Roman" w:hAnsi="Times New Roman" w:cs="Times New Roman"/>
                <w:b/>
                <w:bCs/>
                <w:sz w:val="24"/>
                <w:szCs w:val="24"/>
                <w:lang w:eastAsia="ru-RU"/>
              </w:rPr>
              <w:t>Regulamentul cu privire la organizarea şi desfăşurarea Festivalului Internaţional de Muzică "Mărţişor"</w:t>
            </w:r>
          </w:p>
          <w:p w14:paraId="255C59AB" w14:textId="247A3D2D" w:rsidR="00846504" w:rsidRPr="00C54C20" w:rsidRDefault="00846504" w:rsidP="00BC4F3F">
            <w:pPr>
              <w:shd w:val="clear" w:color="auto" w:fill="FFFFFF"/>
              <w:rPr>
                <w:rFonts w:ascii="Times New Roman" w:eastAsia="Times New Roman" w:hAnsi="Times New Roman" w:cs="Times New Roman"/>
                <w:b/>
                <w:bCs/>
                <w:sz w:val="24"/>
                <w:szCs w:val="24"/>
                <w:lang w:eastAsia="ru-RU"/>
              </w:rPr>
            </w:pPr>
          </w:p>
        </w:tc>
      </w:tr>
      <w:tr w:rsidR="00643E5B" w:rsidRPr="00C54C20" w14:paraId="2B6A687C" w14:textId="77777777" w:rsidTr="0009763E">
        <w:tc>
          <w:tcPr>
            <w:tcW w:w="4675" w:type="dxa"/>
          </w:tcPr>
          <w:p w14:paraId="47470D68" w14:textId="72117E1B" w:rsidR="00643E5B" w:rsidRPr="00C54C20" w:rsidRDefault="009247EA" w:rsidP="0002039A">
            <w:pPr>
              <w:pStyle w:val="NormalWeb"/>
              <w:spacing w:before="0" w:beforeAutospacing="0"/>
              <w:jc w:val="both"/>
              <w:rPr>
                <w:lang w:val="ro-RO"/>
              </w:rPr>
            </w:pPr>
            <w:r w:rsidRPr="00C54C20">
              <w:rPr>
                <w:b/>
                <w:bCs/>
                <w:lang w:val="ro-RO"/>
              </w:rPr>
              <w:lastRenderedPageBreak/>
              <w:t xml:space="preserve">1. </w:t>
            </w:r>
            <w:r w:rsidRPr="00C54C20">
              <w:rPr>
                <w:lang w:val="ro-RO"/>
              </w:rPr>
              <w:t>Regulamentul cu privire la organizarea şi desfăşurarea Festivalului Internaţional de Muzică "Mărţişor" stabileşte modul de organizare şi desfăşurare a Festivalului Internaţional de Muzică "Mărţişor" (în continuare - Festival), manifestare culturală prioritară, organizată de Ministerul Culturii sub patronajul Guvernului.</w:t>
            </w:r>
          </w:p>
        </w:tc>
        <w:tc>
          <w:tcPr>
            <w:tcW w:w="4950" w:type="dxa"/>
          </w:tcPr>
          <w:p w14:paraId="496B8BF5" w14:textId="477AEBF4" w:rsidR="00981197" w:rsidRPr="00C54C20" w:rsidRDefault="00981197" w:rsidP="00981197">
            <w:pPr>
              <w:shd w:val="clear" w:color="auto" w:fill="FFFFFF"/>
              <w:ind w:right="76"/>
              <w:jc w:val="both"/>
              <w:textAlignment w:val="baseline"/>
              <w:rPr>
                <w:rFonts w:ascii="Times New Roman" w:hAnsi="Times New Roman" w:cs="Times New Roman"/>
                <w:i/>
                <w:iCs/>
                <w:sz w:val="24"/>
                <w:szCs w:val="24"/>
                <w:lang w:eastAsia="ru-RU"/>
              </w:rPr>
            </w:pPr>
            <w:r w:rsidRPr="00C54C20">
              <w:rPr>
                <w:rFonts w:ascii="Times New Roman" w:hAnsi="Times New Roman" w:cs="Times New Roman"/>
                <w:i/>
                <w:iCs/>
                <w:sz w:val="24"/>
                <w:szCs w:val="24"/>
                <w:lang w:eastAsia="ru-RU"/>
              </w:rPr>
              <w:t xml:space="preserve"> la punctul 1, după cuvintele „Ministerul Culturii” se completeză cu textul „și Instituţia Publică Organizaţia Concertistică şi de Management Artistic Naţională „Moldova-Concert” (în continuare – I.P. OCMAN „Moldova-Concert”)”.</w:t>
            </w:r>
          </w:p>
          <w:p w14:paraId="1905DE28" w14:textId="3DE51131" w:rsidR="00643E5B" w:rsidRPr="00C54C20" w:rsidRDefault="00643E5B" w:rsidP="0002039A">
            <w:pPr>
              <w:pStyle w:val="Listparagraf"/>
              <w:tabs>
                <w:tab w:val="left" w:pos="630"/>
                <w:tab w:val="left" w:pos="810"/>
                <w:tab w:val="left" w:pos="8027"/>
              </w:tabs>
              <w:ind w:left="0" w:firstLine="0"/>
              <w:rPr>
                <w:sz w:val="24"/>
                <w:szCs w:val="24"/>
                <w:lang w:val="ro-RO" w:eastAsia="ru-RU"/>
              </w:rPr>
            </w:pPr>
          </w:p>
          <w:p w14:paraId="0BDA2CE5" w14:textId="5EF0EDA9" w:rsidR="00633164" w:rsidRPr="00C54C20" w:rsidRDefault="00633164" w:rsidP="0002039A">
            <w:pPr>
              <w:pStyle w:val="Listparagraf"/>
              <w:tabs>
                <w:tab w:val="left" w:pos="630"/>
                <w:tab w:val="left" w:pos="810"/>
                <w:tab w:val="left" w:pos="8027"/>
              </w:tabs>
              <w:ind w:left="0" w:firstLine="0"/>
              <w:rPr>
                <w:sz w:val="24"/>
                <w:szCs w:val="24"/>
                <w:lang w:val="ro-RO" w:eastAsia="ru-RU"/>
              </w:rPr>
            </w:pPr>
          </w:p>
        </w:tc>
        <w:tc>
          <w:tcPr>
            <w:tcW w:w="5456" w:type="dxa"/>
          </w:tcPr>
          <w:p w14:paraId="4BF90610" w14:textId="1F66D06A" w:rsidR="00643E5B" w:rsidRPr="00C54C20" w:rsidRDefault="009247EA" w:rsidP="0002039A">
            <w:pPr>
              <w:shd w:val="clear" w:color="auto" w:fill="FFFFFF"/>
              <w:jc w:val="both"/>
              <w:rPr>
                <w:rFonts w:ascii="Times New Roman" w:eastAsia="Times New Roman" w:hAnsi="Times New Roman" w:cs="Times New Roman"/>
                <w:b/>
                <w:bCs/>
                <w:sz w:val="24"/>
                <w:szCs w:val="24"/>
                <w:lang w:eastAsia="ru-RU"/>
              </w:rPr>
            </w:pPr>
            <w:r w:rsidRPr="00C54C20">
              <w:rPr>
                <w:rFonts w:ascii="Times New Roman" w:eastAsia="Times New Roman" w:hAnsi="Times New Roman" w:cs="Times New Roman"/>
                <w:b/>
                <w:bCs/>
                <w:color w:val="000000"/>
                <w:sz w:val="24"/>
                <w:szCs w:val="24"/>
                <w:lang w:bidi="bn-BD"/>
              </w:rPr>
              <w:t xml:space="preserve">1. </w:t>
            </w:r>
            <w:r w:rsidRPr="00C54C20">
              <w:rPr>
                <w:rFonts w:ascii="Times New Roman" w:eastAsia="Times New Roman" w:hAnsi="Times New Roman" w:cs="Times New Roman"/>
                <w:color w:val="000000"/>
                <w:sz w:val="24"/>
                <w:szCs w:val="24"/>
                <w:lang w:bidi="bn-BD"/>
              </w:rPr>
              <w:t>Regulamentul cu privire la organizarea şi desfăşurarea Festivalului Internaţional de Muzică "Mărţişor" stabileşte modul de organizare şi desfăşurare a Festivalului Internaţional de Muzică "Mărţişor" (în continuare - Festival), manifestare culturală prioritară, organizată de Ministerul Culturii și Instituţia Publică Organizaţia Concertistică şi de Management Artistic Naţională "Moldova-Concert" sub patronajul Guvernului.</w:t>
            </w:r>
          </w:p>
        </w:tc>
      </w:tr>
      <w:tr w:rsidR="00643E5B" w:rsidRPr="00C54C20" w14:paraId="74DFEEF9" w14:textId="77777777" w:rsidTr="0009763E">
        <w:tc>
          <w:tcPr>
            <w:tcW w:w="4675" w:type="dxa"/>
          </w:tcPr>
          <w:p w14:paraId="243DC918" w14:textId="6A910467" w:rsidR="00643E5B" w:rsidRPr="00C54C20" w:rsidRDefault="009247EA" w:rsidP="0002039A">
            <w:pPr>
              <w:pStyle w:val="NormalWeb"/>
              <w:jc w:val="both"/>
              <w:rPr>
                <w:lang w:val="ro-RO"/>
              </w:rPr>
            </w:pPr>
            <w:r w:rsidRPr="00C54C20">
              <w:rPr>
                <w:b/>
                <w:bCs/>
                <w:lang w:val="ro-RO"/>
              </w:rPr>
              <w:t xml:space="preserve">6. </w:t>
            </w:r>
            <w:r w:rsidRPr="00C54C20">
              <w:rPr>
                <w:lang w:val="ro-RO"/>
              </w:rPr>
              <w:t>În perioada de pregătire a Festivalului şi în cadrul acestuia vor avea loc conferinţe de presă, întîlniri de creaţie, cursuri de măiestrie, mese rotunde cu participarea conducerii de vîrf a Moldovei, Ministerului Culturii, ambasadelor ţărilor participante la festival acreditate în Republica Moldova etc.</w:t>
            </w:r>
          </w:p>
        </w:tc>
        <w:tc>
          <w:tcPr>
            <w:tcW w:w="4950" w:type="dxa"/>
          </w:tcPr>
          <w:p w14:paraId="543C9F9E" w14:textId="1549E520" w:rsidR="00981197" w:rsidRPr="00C54C20" w:rsidRDefault="00981197" w:rsidP="00981197">
            <w:pPr>
              <w:tabs>
                <w:tab w:val="left" w:pos="630"/>
                <w:tab w:val="left" w:pos="810"/>
                <w:tab w:val="left" w:pos="8027"/>
              </w:tabs>
              <w:rPr>
                <w:rFonts w:ascii="Times New Roman" w:hAnsi="Times New Roman" w:cs="Times New Roman"/>
                <w:sz w:val="24"/>
                <w:szCs w:val="24"/>
              </w:rPr>
            </w:pPr>
            <w:r w:rsidRPr="00C54C20">
              <w:rPr>
                <w:rFonts w:ascii="Times New Roman" w:hAnsi="Times New Roman" w:cs="Times New Roman"/>
                <w:sz w:val="24"/>
                <w:szCs w:val="24"/>
              </w:rPr>
              <w:t>la punctul 6, după cuvintele „Ministerul Culturii” se completeză cu textul „și instituțiilor publice de cultură subordonate”.</w:t>
            </w:r>
          </w:p>
          <w:p w14:paraId="34C45FF8" w14:textId="5ED53E6B" w:rsidR="00981197" w:rsidRPr="00C54C20" w:rsidRDefault="00981197" w:rsidP="00981197">
            <w:pPr>
              <w:pStyle w:val="Listparagraf"/>
              <w:tabs>
                <w:tab w:val="left" w:pos="630"/>
                <w:tab w:val="left" w:pos="810"/>
                <w:tab w:val="left" w:pos="8027"/>
              </w:tabs>
              <w:rPr>
                <w:sz w:val="24"/>
                <w:szCs w:val="24"/>
                <w:lang w:val="ro-RO"/>
              </w:rPr>
            </w:pPr>
            <w:r w:rsidRPr="00C54C20">
              <w:rPr>
                <w:sz w:val="24"/>
                <w:szCs w:val="24"/>
                <w:lang w:val="ro-RO"/>
              </w:rPr>
              <w:t xml:space="preserve"> </w:t>
            </w:r>
          </w:p>
          <w:p w14:paraId="7158540A" w14:textId="6CA27253" w:rsidR="00643E5B" w:rsidRPr="00C54C20" w:rsidRDefault="00643E5B" w:rsidP="0002039A">
            <w:pPr>
              <w:pStyle w:val="Listparagraf"/>
              <w:tabs>
                <w:tab w:val="left" w:pos="630"/>
                <w:tab w:val="left" w:pos="810"/>
                <w:tab w:val="left" w:pos="8027"/>
              </w:tabs>
              <w:ind w:left="0" w:firstLine="0"/>
              <w:rPr>
                <w:sz w:val="24"/>
                <w:szCs w:val="24"/>
                <w:lang w:val="ro-RO" w:eastAsia="ru-RU"/>
              </w:rPr>
            </w:pPr>
          </w:p>
        </w:tc>
        <w:tc>
          <w:tcPr>
            <w:tcW w:w="5456" w:type="dxa"/>
          </w:tcPr>
          <w:p w14:paraId="57F82608" w14:textId="77777777" w:rsidR="00643E5B" w:rsidRPr="00C54C20" w:rsidRDefault="009247EA" w:rsidP="0002039A">
            <w:pPr>
              <w:shd w:val="clear" w:color="auto" w:fill="FFFFFF"/>
              <w:jc w:val="both"/>
              <w:rPr>
                <w:rFonts w:ascii="Times New Roman" w:hAnsi="Times New Roman" w:cs="Times New Roman"/>
                <w:sz w:val="24"/>
                <w:szCs w:val="24"/>
              </w:rPr>
            </w:pPr>
            <w:r w:rsidRPr="00C54C20">
              <w:rPr>
                <w:rFonts w:ascii="Times New Roman" w:hAnsi="Times New Roman" w:cs="Times New Roman"/>
                <w:b/>
                <w:bCs/>
                <w:sz w:val="24"/>
                <w:szCs w:val="24"/>
              </w:rPr>
              <w:t xml:space="preserve">6. </w:t>
            </w:r>
            <w:r w:rsidRPr="00C54C20">
              <w:rPr>
                <w:rFonts w:ascii="Times New Roman" w:hAnsi="Times New Roman" w:cs="Times New Roman"/>
                <w:sz w:val="24"/>
                <w:szCs w:val="24"/>
              </w:rPr>
              <w:t xml:space="preserve">În perioada de pregătire a Festivalului şi în cadrul acestuia vor avea loc conferinţe de presă, întîlniri de creaţie, cursuri de măiestrie, mese rotunde cu participarea conducerii de vîrf a Moldovei, Ministerului Culturii </w:t>
            </w:r>
            <w:r w:rsidRPr="00C54C20">
              <w:rPr>
                <w:rFonts w:ascii="Times New Roman" w:eastAsia="Times New Roman" w:hAnsi="Times New Roman" w:cs="Times New Roman"/>
                <w:sz w:val="24"/>
                <w:szCs w:val="24"/>
                <w:lang w:eastAsia="ru-RU"/>
              </w:rPr>
              <w:t>și instituțiilor publice de cultură subordonate</w:t>
            </w:r>
            <w:r w:rsidRPr="00C54C20">
              <w:rPr>
                <w:rFonts w:ascii="Times New Roman" w:hAnsi="Times New Roman" w:cs="Times New Roman"/>
                <w:sz w:val="24"/>
                <w:szCs w:val="24"/>
              </w:rPr>
              <w:t>, ambasadelor ţărilor participante la festival acreditate în Republica Moldova etc.</w:t>
            </w:r>
          </w:p>
          <w:p w14:paraId="649CF7EB" w14:textId="574F0C92" w:rsidR="00633164" w:rsidRPr="00C54C20" w:rsidRDefault="00633164" w:rsidP="0002039A">
            <w:pPr>
              <w:shd w:val="clear" w:color="auto" w:fill="FFFFFF"/>
              <w:jc w:val="both"/>
              <w:rPr>
                <w:rFonts w:ascii="Times New Roman" w:eastAsia="Times New Roman" w:hAnsi="Times New Roman" w:cs="Times New Roman"/>
                <w:b/>
                <w:bCs/>
                <w:sz w:val="24"/>
                <w:szCs w:val="24"/>
                <w:lang w:eastAsia="ru-RU"/>
              </w:rPr>
            </w:pPr>
          </w:p>
        </w:tc>
      </w:tr>
      <w:tr w:rsidR="00313D09" w:rsidRPr="00C54C20" w14:paraId="3DE6726C" w14:textId="77777777" w:rsidTr="0009763E">
        <w:tc>
          <w:tcPr>
            <w:tcW w:w="4675" w:type="dxa"/>
          </w:tcPr>
          <w:p w14:paraId="564A80D3" w14:textId="4A930C58" w:rsidR="00313D09" w:rsidRPr="00C54C20" w:rsidRDefault="009247EA" w:rsidP="0002039A">
            <w:pPr>
              <w:pStyle w:val="NormalWeb"/>
              <w:jc w:val="both"/>
              <w:rPr>
                <w:b/>
                <w:bCs/>
                <w:lang w:val="ro-RO"/>
              </w:rPr>
            </w:pPr>
            <w:r w:rsidRPr="00C54C20">
              <w:rPr>
                <w:b/>
                <w:bCs/>
                <w:lang w:val="ro-RO"/>
              </w:rPr>
              <w:t xml:space="preserve">12. </w:t>
            </w:r>
            <w:r w:rsidRPr="00C54C20">
              <w:rPr>
                <w:lang w:val="ro-RO"/>
              </w:rPr>
              <w:t>Pentru participarea la Festival vor fi invitaţi, prin intermediul Ministerului Culturii şi al instituţiilor subordonate, colective artistice, dirijori şi interpreţi de diverse genuri muzicale de pe toate meridianele globului, al căror nivel profesionist corespunde cerinţelor Festivalului.</w:t>
            </w:r>
          </w:p>
        </w:tc>
        <w:tc>
          <w:tcPr>
            <w:tcW w:w="4950" w:type="dxa"/>
          </w:tcPr>
          <w:p w14:paraId="033D0469" w14:textId="14CBA47F" w:rsidR="00633164" w:rsidRPr="00C54C20" w:rsidRDefault="009247EA" w:rsidP="00981197">
            <w:pPr>
              <w:pStyle w:val="Listparagraf"/>
              <w:tabs>
                <w:tab w:val="left" w:pos="630"/>
                <w:tab w:val="left" w:pos="810"/>
                <w:tab w:val="left" w:pos="8027"/>
              </w:tabs>
              <w:ind w:left="0" w:firstLine="0"/>
              <w:rPr>
                <w:sz w:val="24"/>
                <w:szCs w:val="24"/>
                <w:lang w:val="ro-RO" w:eastAsia="ru-RU"/>
              </w:rPr>
            </w:pPr>
            <w:r w:rsidRPr="00C54C20">
              <w:rPr>
                <w:sz w:val="24"/>
                <w:szCs w:val="24"/>
                <w:lang w:val="ro-RO"/>
              </w:rPr>
              <w:t xml:space="preserve">12. </w:t>
            </w:r>
            <w:r w:rsidR="00981197" w:rsidRPr="00C54C20">
              <w:rPr>
                <w:sz w:val="24"/>
                <w:szCs w:val="24"/>
                <w:lang w:val="ro-RO"/>
              </w:rPr>
              <w:t>la punctul 12, după cuvintele „prin intermediul” se completează cu textul „I.P. OCMAN „Moldova-Concert”,”.</w:t>
            </w:r>
          </w:p>
        </w:tc>
        <w:tc>
          <w:tcPr>
            <w:tcW w:w="5456" w:type="dxa"/>
          </w:tcPr>
          <w:p w14:paraId="56DED6E2" w14:textId="4276A8D7" w:rsidR="00313D09" w:rsidRPr="00C54C20" w:rsidRDefault="009247EA" w:rsidP="0002039A">
            <w:pPr>
              <w:shd w:val="clear" w:color="auto" w:fill="FFFFFF"/>
              <w:jc w:val="both"/>
              <w:rPr>
                <w:rFonts w:ascii="Times New Roman" w:eastAsia="Times New Roman" w:hAnsi="Times New Roman" w:cs="Times New Roman"/>
                <w:b/>
                <w:bCs/>
                <w:color w:val="000000"/>
                <w:sz w:val="24"/>
                <w:szCs w:val="24"/>
                <w:lang w:bidi="bn-BD"/>
              </w:rPr>
            </w:pPr>
            <w:r w:rsidRPr="00C54C20">
              <w:rPr>
                <w:rFonts w:ascii="Times New Roman" w:hAnsi="Times New Roman" w:cs="Times New Roman"/>
                <w:b/>
                <w:bCs/>
                <w:sz w:val="24"/>
                <w:szCs w:val="24"/>
              </w:rPr>
              <w:t xml:space="preserve">12. </w:t>
            </w:r>
            <w:r w:rsidRPr="00C54C20">
              <w:rPr>
                <w:rFonts w:ascii="Times New Roman" w:hAnsi="Times New Roman" w:cs="Times New Roman"/>
                <w:sz w:val="24"/>
                <w:szCs w:val="24"/>
              </w:rPr>
              <w:t xml:space="preserve">Pentru participarea la Festival vor fi invitaţi, prin intermediul </w:t>
            </w:r>
            <w:r w:rsidRPr="00C54C20">
              <w:rPr>
                <w:rFonts w:ascii="Times New Roman" w:eastAsia="Times New Roman" w:hAnsi="Times New Roman" w:cs="Times New Roman"/>
                <w:sz w:val="24"/>
                <w:szCs w:val="24"/>
                <w:lang w:eastAsia="ru-RU"/>
              </w:rPr>
              <w:t>I.P. OCMAN ”Moldova Concert”,</w:t>
            </w:r>
            <w:r w:rsidRPr="00C54C20">
              <w:rPr>
                <w:rFonts w:ascii="Times New Roman" w:hAnsi="Times New Roman" w:cs="Times New Roman"/>
                <w:sz w:val="24"/>
                <w:szCs w:val="24"/>
              </w:rPr>
              <w:t xml:space="preserve"> Ministerului Culturii şi al instituţiilor subordonate, colective artistice, dirijori şi interpreţi de diverse genuri muzicale de pe toate meridianele globului, al căror nivel profesionist corespunde cerinţelor Festivalului.</w:t>
            </w:r>
          </w:p>
        </w:tc>
      </w:tr>
      <w:tr w:rsidR="004F7C10" w:rsidRPr="00C54C20" w14:paraId="7BB9450A" w14:textId="77777777" w:rsidTr="0009763E">
        <w:tc>
          <w:tcPr>
            <w:tcW w:w="4675" w:type="dxa"/>
          </w:tcPr>
          <w:p w14:paraId="5CC993A1" w14:textId="7E934A04" w:rsidR="004541A3" w:rsidRPr="00C54C20" w:rsidRDefault="009247EA" w:rsidP="004541A3">
            <w:pPr>
              <w:shd w:val="clear" w:color="auto" w:fill="FFFFFF"/>
              <w:jc w:val="both"/>
              <w:rPr>
                <w:rFonts w:ascii="Times New Roman" w:eastAsia="Times New Roman" w:hAnsi="Times New Roman" w:cs="Times New Roman"/>
                <w:color w:val="000000"/>
                <w:kern w:val="0"/>
                <w:sz w:val="24"/>
                <w:szCs w:val="24"/>
                <w:lang w:bidi="bn-BD"/>
                <w14:ligatures w14:val="none"/>
              </w:rPr>
            </w:pPr>
            <w:bookmarkStart w:id="0" w:name="P13"/>
            <w:r w:rsidRPr="00C54C20">
              <w:rPr>
                <w:rFonts w:ascii="Times New Roman" w:eastAsia="Times New Roman" w:hAnsi="Times New Roman" w:cs="Times New Roman"/>
                <w:b/>
                <w:bCs/>
                <w:color w:val="000000"/>
                <w:kern w:val="0"/>
                <w:sz w:val="24"/>
                <w:szCs w:val="24"/>
                <w:lang w:bidi="bn-BD"/>
                <w14:ligatures w14:val="none"/>
              </w:rPr>
              <w:t>13.</w:t>
            </w:r>
            <w:bookmarkEnd w:id="0"/>
            <w:r w:rsidRPr="00C54C20">
              <w:rPr>
                <w:rFonts w:ascii="Times New Roman" w:eastAsia="Times New Roman" w:hAnsi="Times New Roman" w:cs="Times New Roman"/>
                <w:b/>
                <w:bCs/>
                <w:color w:val="000000"/>
                <w:kern w:val="0"/>
                <w:sz w:val="24"/>
                <w:szCs w:val="24"/>
                <w:lang w:bidi="bn-BD"/>
                <w14:ligatures w14:val="none"/>
              </w:rPr>
              <w:t> </w:t>
            </w:r>
            <w:r w:rsidRPr="00C54C20">
              <w:rPr>
                <w:rFonts w:ascii="Times New Roman" w:eastAsia="Times New Roman" w:hAnsi="Times New Roman" w:cs="Times New Roman"/>
                <w:color w:val="000000"/>
                <w:kern w:val="0"/>
                <w:sz w:val="24"/>
                <w:szCs w:val="24"/>
                <w:lang w:bidi="bn-BD"/>
                <w14:ligatures w14:val="none"/>
              </w:rPr>
              <w:t>Cheltuielile de deplasare (tur-retur) vor fi acoperite din contul participanţilor la Festival. Onorariile pentru interpreţii şi colectivele artistice din străinătate urmează a fi stabilite în urma negocierilor cu Ministerul Culturii (după caz), în limita mărimilor prevăzute de actele normative în vigoare.</w:t>
            </w:r>
          </w:p>
        </w:tc>
        <w:tc>
          <w:tcPr>
            <w:tcW w:w="4950" w:type="dxa"/>
          </w:tcPr>
          <w:p w14:paraId="6DF68BE3" w14:textId="77777777" w:rsidR="00981197" w:rsidRPr="00C54C20" w:rsidRDefault="009247EA" w:rsidP="00981197">
            <w:pPr>
              <w:shd w:val="clear" w:color="auto" w:fill="FFFFFF"/>
              <w:ind w:right="76"/>
              <w:jc w:val="both"/>
              <w:textAlignment w:val="baseline"/>
              <w:rPr>
                <w:rFonts w:ascii="Times New Roman" w:hAnsi="Times New Roman" w:cs="Times New Roman"/>
                <w:i/>
                <w:iCs/>
                <w:sz w:val="24"/>
                <w:szCs w:val="24"/>
                <w:lang w:eastAsia="ru-RU"/>
              </w:rPr>
            </w:pPr>
            <w:r w:rsidRPr="00C54C20">
              <w:rPr>
                <w:rFonts w:ascii="Times New Roman" w:eastAsia="Times New Roman" w:hAnsi="Times New Roman" w:cs="Times New Roman"/>
                <w:b/>
                <w:bCs/>
                <w:color w:val="000000"/>
                <w:kern w:val="0"/>
                <w:sz w:val="24"/>
                <w:szCs w:val="24"/>
                <w:lang w:bidi="bn-BD"/>
                <w14:ligatures w14:val="none"/>
              </w:rPr>
              <w:t>13. </w:t>
            </w:r>
            <w:r w:rsidR="00981197" w:rsidRPr="00C54C20">
              <w:rPr>
                <w:rFonts w:ascii="Times New Roman" w:hAnsi="Times New Roman" w:cs="Times New Roman"/>
                <w:i/>
                <w:iCs/>
                <w:sz w:val="24"/>
                <w:szCs w:val="24"/>
                <w:lang w:eastAsia="ru-RU"/>
              </w:rPr>
              <w:t xml:space="preserve">la punctul 13: </w:t>
            </w:r>
          </w:p>
          <w:p w14:paraId="266178A8" w14:textId="77777777" w:rsidR="00981197" w:rsidRPr="00C54C20" w:rsidRDefault="00981197" w:rsidP="00981197">
            <w:pPr>
              <w:shd w:val="clear" w:color="auto" w:fill="FFFFFF"/>
              <w:ind w:right="76"/>
              <w:jc w:val="both"/>
              <w:textAlignment w:val="baseline"/>
              <w:rPr>
                <w:rFonts w:ascii="Times New Roman" w:hAnsi="Times New Roman" w:cs="Times New Roman"/>
                <w:i/>
                <w:iCs/>
                <w:sz w:val="24"/>
                <w:szCs w:val="24"/>
                <w:lang w:eastAsia="ru-RU"/>
              </w:rPr>
            </w:pPr>
            <w:r w:rsidRPr="00C54C20">
              <w:rPr>
                <w:rFonts w:ascii="Times New Roman" w:hAnsi="Times New Roman" w:cs="Times New Roman"/>
                <w:i/>
                <w:iCs/>
                <w:sz w:val="24"/>
                <w:szCs w:val="24"/>
                <w:lang w:eastAsia="ru-RU"/>
              </w:rPr>
              <w:t>textul „Cheltuielile de deplasare (tur-retur) vor fi acoperite din contul participanţilor la Festival.” se exclude;</w:t>
            </w:r>
          </w:p>
          <w:p w14:paraId="3C317D47" w14:textId="51651151" w:rsidR="00633164" w:rsidRPr="00C54C20" w:rsidRDefault="00981197" w:rsidP="00313231">
            <w:pPr>
              <w:shd w:val="clear" w:color="auto" w:fill="FFFFFF"/>
              <w:ind w:right="76"/>
              <w:jc w:val="both"/>
              <w:textAlignment w:val="baseline"/>
              <w:rPr>
                <w:rFonts w:ascii="Times New Roman" w:hAnsi="Times New Roman" w:cs="Times New Roman"/>
                <w:i/>
                <w:iCs/>
                <w:sz w:val="24"/>
                <w:szCs w:val="24"/>
                <w:lang w:eastAsia="ru-RU"/>
              </w:rPr>
            </w:pPr>
            <w:r w:rsidRPr="00C54C20">
              <w:rPr>
                <w:rFonts w:ascii="Times New Roman" w:hAnsi="Times New Roman" w:cs="Times New Roman"/>
                <w:i/>
                <w:iCs/>
                <w:sz w:val="24"/>
                <w:szCs w:val="24"/>
                <w:lang w:eastAsia="ru-RU"/>
              </w:rPr>
              <w:t>după cuvintele „Ministerul Culturii” se completeză cu textul „sau I.P. OCMAN „Moldova Concert””.</w:t>
            </w:r>
          </w:p>
        </w:tc>
        <w:tc>
          <w:tcPr>
            <w:tcW w:w="5456" w:type="dxa"/>
          </w:tcPr>
          <w:p w14:paraId="519FD4F3" w14:textId="523D12D7" w:rsidR="004F7C10" w:rsidRPr="00C54C20" w:rsidRDefault="009247EA" w:rsidP="0002039A">
            <w:pPr>
              <w:shd w:val="clear" w:color="auto" w:fill="FFFFFF"/>
              <w:jc w:val="both"/>
              <w:rPr>
                <w:rFonts w:ascii="Times New Roman" w:eastAsia="Times New Roman" w:hAnsi="Times New Roman" w:cs="Times New Roman"/>
                <w:color w:val="000000"/>
                <w:kern w:val="0"/>
                <w:sz w:val="24"/>
                <w:szCs w:val="24"/>
                <w:lang w:bidi="bn-BD"/>
                <w14:ligatures w14:val="none"/>
              </w:rPr>
            </w:pPr>
            <w:r w:rsidRPr="00C54C20">
              <w:rPr>
                <w:rFonts w:ascii="Times New Roman" w:eastAsia="Times New Roman" w:hAnsi="Times New Roman" w:cs="Times New Roman"/>
                <w:b/>
                <w:bCs/>
                <w:color w:val="000000"/>
                <w:kern w:val="0"/>
                <w:sz w:val="24"/>
                <w:szCs w:val="24"/>
                <w:lang w:bidi="bn-BD"/>
                <w14:ligatures w14:val="none"/>
              </w:rPr>
              <w:t>13.</w:t>
            </w:r>
            <w:r w:rsidRPr="00C54C20">
              <w:rPr>
                <w:rFonts w:ascii="Times New Roman" w:eastAsia="Times New Roman" w:hAnsi="Times New Roman" w:cs="Times New Roman"/>
                <w:color w:val="000000"/>
                <w:kern w:val="0"/>
                <w:sz w:val="24"/>
                <w:szCs w:val="24"/>
                <w:lang w:bidi="bn-BD"/>
                <w14:ligatures w14:val="none"/>
              </w:rPr>
              <w:t xml:space="preserve"> Onorariile pentru interpreţii şi colectivele artistice din străinătate urmează a fi stabilite în urma negocierilor cu Ministerul Culturii </w:t>
            </w:r>
            <w:r w:rsidRPr="00C54C20">
              <w:rPr>
                <w:rFonts w:ascii="Times New Roman" w:eastAsia="Times New Roman" w:hAnsi="Times New Roman" w:cs="Times New Roman"/>
                <w:sz w:val="24"/>
                <w:szCs w:val="24"/>
                <w:lang w:eastAsia="ru-RU"/>
              </w:rPr>
              <w:t>sau I.P. OCMAN ”Moldova Concert”</w:t>
            </w:r>
            <w:r w:rsidRPr="00C54C20">
              <w:rPr>
                <w:rFonts w:ascii="Times New Roman" w:eastAsia="Times New Roman" w:hAnsi="Times New Roman" w:cs="Times New Roman"/>
                <w:color w:val="000000"/>
                <w:kern w:val="0"/>
                <w:sz w:val="24"/>
                <w:szCs w:val="24"/>
                <w:lang w:bidi="bn-BD"/>
                <w14:ligatures w14:val="none"/>
              </w:rPr>
              <w:t xml:space="preserve"> (după caz), în limita mărimilor prevăzute de actele normative în vigoare.</w:t>
            </w:r>
          </w:p>
        </w:tc>
      </w:tr>
      <w:tr w:rsidR="00ED7074" w:rsidRPr="00C54C20" w14:paraId="578E8D32" w14:textId="77777777" w:rsidTr="0009763E">
        <w:tc>
          <w:tcPr>
            <w:tcW w:w="4675" w:type="dxa"/>
          </w:tcPr>
          <w:p w14:paraId="23F1B00B" w14:textId="2C5AE846" w:rsidR="00ED7074" w:rsidRPr="00C54C20" w:rsidRDefault="00B31179" w:rsidP="0002039A">
            <w:pPr>
              <w:pStyle w:val="NormalWeb"/>
              <w:jc w:val="both"/>
              <w:rPr>
                <w:b/>
                <w:bCs/>
                <w:lang w:val="ro-RO"/>
              </w:rPr>
            </w:pPr>
            <w:bookmarkStart w:id="1" w:name="P19"/>
            <w:r w:rsidRPr="00C54C20">
              <w:rPr>
                <w:b/>
                <w:bCs/>
                <w:lang w:val="ro-RO"/>
              </w:rPr>
              <w:t>19.</w:t>
            </w:r>
            <w:bookmarkEnd w:id="1"/>
            <w:r w:rsidRPr="00C54C20">
              <w:rPr>
                <w:b/>
                <w:bCs/>
                <w:lang w:val="ro-RO"/>
              </w:rPr>
              <w:t> </w:t>
            </w:r>
            <w:r w:rsidRPr="00C54C20">
              <w:rPr>
                <w:lang w:val="ro-RO"/>
              </w:rPr>
              <w:t>Ministerul Culturii va elabora, pînă la data de 15 iunie al anului precedent desfăşurării Festivalului, proiectul programului artistic al următoarei ediţii a Festivalului.</w:t>
            </w:r>
          </w:p>
        </w:tc>
        <w:tc>
          <w:tcPr>
            <w:tcW w:w="4950" w:type="dxa"/>
          </w:tcPr>
          <w:p w14:paraId="09FB522B" w14:textId="6926BD93" w:rsidR="00633164" w:rsidRPr="00C54C20" w:rsidRDefault="00B31179" w:rsidP="00981197">
            <w:pPr>
              <w:pStyle w:val="Listparagraf"/>
              <w:tabs>
                <w:tab w:val="left" w:pos="630"/>
                <w:tab w:val="left" w:pos="810"/>
                <w:tab w:val="left" w:pos="8027"/>
              </w:tabs>
              <w:ind w:left="0" w:firstLine="0"/>
              <w:rPr>
                <w:sz w:val="24"/>
                <w:szCs w:val="24"/>
                <w:lang w:val="ro-RO" w:eastAsia="ru-RU"/>
              </w:rPr>
            </w:pPr>
            <w:r w:rsidRPr="00C54C20">
              <w:rPr>
                <w:sz w:val="24"/>
                <w:szCs w:val="24"/>
                <w:lang w:val="ro-RO" w:bidi="bn-BD"/>
              </w:rPr>
              <w:t> </w:t>
            </w:r>
            <w:r w:rsidR="00981197" w:rsidRPr="00C54C20">
              <w:rPr>
                <w:sz w:val="24"/>
                <w:szCs w:val="24"/>
                <w:lang w:val="ro-RO" w:bidi="bn-BD"/>
              </w:rPr>
              <w:t>la punctul 19, cuvintele „va elabora” se substituie cu textul „și I.P. OCMAN „Moldova Concert” vor elabora”.</w:t>
            </w:r>
          </w:p>
        </w:tc>
        <w:tc>
          <w:tcPr>
            <w:tcW w:w="5456" w:type="dxa"/>
          </w:tcPr>
          <w:p w14:paraId="098BE9A1" w14:textId="226D1563" w:rsidR="00ED7074" w:rsidRPr="00C54C20" w:rsidRDefault="00B31179" w:rsidP="0002039A">
            <w:pPr>
              <w:shd w:val="clear" w:color="auto" w:fill="FFFFFF"/>
              <w:jc w:val="both"/>
              <w:rPr>
                <w:rFonts w:ascii="Times New Roman" w:eastAsia="Times New Roman" w:hAnsi="Times New Roman" w:cs="Times New Roman"/>
                <w:b/>
                <w:bCs/>
                <w:color w:val="000000"/>
                <w:sz w:val="24"/>
                <w:szCs w:val="24"/>
                <w:lang w:bidi="bn-BD"/>
              </w:rPr>
            </w:pPr>
            <w:r w:rsidRPr="00C54C20">
              <w:rPr>
                <w:rFonts w:ascii="Times New Roman" w:hAnsi="Times New Roman" w:cs="Times New Roman"/>
                <w:b/>
                <w:bCs/>
                <w:sz w:val="24"/>
                <w:szCs w:val="24"/>
                <w:lang w:bidi="bn-BD"/>
              </w:rPr>
              <w:t>19. </w:t>
            </w:r>
            <w:r w:rsidRPr="00C54C20">
              <w:rPr>
                <w:rFonts w:ascii="Times New Roman" w:hAnsi="Times New Roman" w:cs="Times New Roman"/>
                <w:sz w:val="24"/>
                <w:szCs w:val="24"/>
                <w:lang w:bidi="bn-BD"/>
              </w:rPr>
              <w:t xml:space="preserve">Ministerul Culturii </w:t>
            </w:r>
            <w:r w:rsidRPr="00C54C20">
              <w:rPr>
                <w:rFonts w:ascii="Times New Roman" w:eastAsia="Times New Roman" w:hAnsi="Times New Roman" w:cs="Times New Roman"/>
                <w:color w:val="000000"/>
                <w:sz w:val="24"/>
                <w:szCs w:val="24"/>
                <w:lang w:bidi="bn-BD"/>
              </w:rPr>
              <w:t>și I.P. OCMAN ”Moldova Concert” vor elabora</w:t>
            </w:r>
            <w:r w:rsidRPr="00C54C20">
              <w:rPr>
                <w:rFonts w:ascii="Times New Roman" w:hAnsi="Times New Roman" w:cs="Times New Roman"/>
                <w:sz w:val="24"/>
                <w:szCs w:val="24"/>
                <w:lang w:bidi="bn-BD"/>
              </w:rPr>
              <w:t>, pînă la data de 15 iunie al anului precedent desfăşurării Festivalului, proiectul programului artistic al următoarei ediţii a Festivalului.</w:t>
            </w:r>
          </w:p>
        </w:tc>
      </w:tr>
      <w:tr w:rsidR="00ED7074" w:rsidRPr="00C54C20" w14:paraId="32089891" w14:textId="77777777" w:rsidTr="0009763E">
        <w:tc>
          <w:tcPr>
            <w:tcW w:w="4675" w:type="dxa"/>
          </w:tcPr>
          <w:p w14:paraId="7C9765F7" w14:textId="4F774954" w:rsidR="00ED7074" w:rsidRPr="00C54C20" w:rsidRDefault="00B31179" w:rsidP="0002039A">
            <w:pPr>
              <w:pStyle w:val="NormalWeb"/>
              <w:jc w:val="both"/>
              <w:rPr>
                <w:b/>
                <w:bCs/>
                <w:lang w:val="ro-RO"/>
              </w:rPr>
            </w:pPr>
            <w:bookmarkStart w:id="2" w:name="P20"/>
            <w:r w:rsidRPr="00C54C20">
              <w:rPr>
                <w:b/>
                <w:bCs/>
                <w:lang w:val="ro-RO"/>
              </w:rPr>
              <w:t>20.</w:t>
            </w:r>
            <w:bookmarkEnd w:id="2"/>
            <w:r w:rsidRPr="00C54C20">
              <w:rPr>
                <w:b/>
                <w:bCs/>
                <w:lang w:val="ro-RO"/>
              </w:rPr>
              <w:t> </w:t>
            </w:r>
            <w:r w:rsidRPr="00C54C20">
              <w:rPr>
                <w:lang w:val="ro-RO"/>
              </w:rPr>
              <w:t xml:space="preserve">În cazul prezentării unor oferte de </w:t>
            </w:r>
            <w:r w:rsidRPr="00C54C20">
              <w:rPr>
                <w:lang w:val="ro-RO"/>
              </w:rPr>
              <w:lastRenderedPageBreak/>
              <w:t>participare la Festival după expirarea termenelor stipulate în Regulament, acestea vor fi examinate şi acceptate, după caz, de către Ministerul Culturii.</w:t>
            </w:r>
          </w:p>
        </w:tc>
        <w:tc>
          <w:tcPr>
            <w:tcW w:w="4950" w:type="dxa"/>
          </w:tcPr>
          <w:p w14:paraId="7A494445" w14:textId="5C098015" w:rsidR="00981197" w:rsidRPr="00C54C20" w:rsidRDefault="00981197" w:rsidP="00981197">
            <w:pPr>
              <w:shd w:val="clear" w:color="auto" w:fill="FFFFFF"/>
              <w:ind w:right="76"/>
              <w:jc w:val="both"/>
              <w:textAlignment w:val="baseline"/>
              <w:rPr>
                <w:rFonts w:ascii="Times New Roman" w:hAnsi="Times New Roman" w:cs="Times New Roman"/>
                <w:i/>
                <w:iCs/>
                <w:sz w:val="24"/>
                <w:szCs w:val="24"/>
                <w:lang w:eastAsia="ru-RU"/>
              </w:rPr>
            </w:pPr>
            <w:r w:rsidRPr="00C54C20">
              <w:rPr>
                <w:rFonts w:ascii="Times New Roman" w:hAnsi="Times New Roman" w:cs="Times New Roman"/>
                <w:i/>
                <w:iCs/>
                <w:sz w:val="24"/>
                <w:szCs w:val="24"/>
                <w:lang w:eastAsia="ru-RU"/>
              </w:rPr>
              <w:lastRenderedPageBreak/>
              <w:t xml:space="preserve">la punctul 20, cuvintele „Ministerul Culturii” </w:t>
            </w:r>
            <w:r w:rsidRPr="00C54C20">
              <w:rPr>
                <w:rFonts w:ascii="Times New Roman" w:hAnsi="Times New Roman" w:cs="Times New Roman"/>
                <w:i/>
                <w:iCs/>
                <w:sz w:val="24"/>
                <w:szCs w:val="24"/>
                <w:lang w:eastAsia="ru-RU"/>
              </w:rPr>
              <w:lastRenderedPageBreak/>
              <w:t>se substituie cu cuvintele „organizatorii Festivalului”.</w:t>
            </w:r>
          </w:p>
          <w:p w14:paraId="67CCFDC8" w14:textId="77777777" w:rsidR="00981197" w:rsidRPr="00C54C20" w:rsidRDefault="00981197" w:rsidP="00981197">
            <w:pPr>
              <w:shd w:val="clear" w:color="auto" w:fill="FFFFFF"/>
              <w:ind w:right="76"/>
              <w:jc w:val="both"/>
              <w:textAlignment w:val="baseline"/>
              <w:rPr>
                <w:rFonts w:ascii="Times New Roman" w:hAnsi="Times New Roman" w:cs="Times New Roman"/>
                <w:i/>
                <w:iCs/>
                <w:sz w:val="24"/>
                <w:szCs w:val="24"/>
                <w:lang w:eastAsia="ru-RU"/>
              </w:rPr>
            </w:pPr>
          </w:p>
          <w:p w14:paraId="100BA15A" w14:textId="3E30BF18" w:rsidR="00ED7074" w:rsidRPr="00C54C20" w:rsidRDefault="00ED7074" w:rsidP="0002039A">
            <w:pPr>
              <w:pStyle w:val="Listparagraf"/>
              <w:tabs>
                <w:tab w:val="left" w:pos="630"/>
                <w:tab w:val="left" w:pos="810"/>
                <w:tab w:val="left" w:pos="8027"/>
              </w:tabs>
              <w:ind w:left="0" w:firstLine="0"/>
              <w:rPr>
                <w:sz w:val="24"/>
                <w:szCs w:val="24"/>
                <w:lang w:val="ro-RO" w:bidi="bn-BD"/>
              </w:rPr>
            </w:pPr>
          </w:p>
          <w:p w14:paraId="572FB827" w14:textId="5D364178" w:rsidR="00633164" w:rsidRPr="00C54C20" w:rsidRDefault="00633164" w:rsidP="0002039A">
            <w:pPr>
              <w:pStyle w:val="Listparagraf"/>
              <w:tabs>
                <w:tab w:val="left" w:pos="630"/>
                <w:tab w:val="left" w:pos="810"/>
                <w:tab w:val="left" w:pos="8027"/>
              </w:tabs>
              <w:ind w:left="0" w:firstLine="0"/>
              <w:rPr>
                <w:sz w:val="24"/>
                <w:szCs w:val="24"/>
                <w:lang w:val="ro-RO" w:eastAsia="ru-RU"/>
              </w:rPr>
            </w:pPr>
          </w:p>
        </w:tc>
        <w:tc>
          <w:tcPr>
            <w:tcW w:w="5456" w:type="dxa"/>
          </w:tcPr>
          <w:p w14:paraId="5CB8A115" w14:textId="14358AEF" w:rsidR="00ED7074" w:rsidRPr="00C54C20" w:rsidRDefault="00B31179" w:rsidP="0002039A">
            <w:pPr>
              <w:shd w:val="clear" w:color="auto" w:fill="FFFFFF"/>
              <w:jc w:val="both"/>
              <w:rPr>
                <w:rFonts w:ascii="Times New Roman" w:eastAsia="Times New Roman" w:hAnsi="Times New Roman" w:cs="Times New Roman"/>
                <w:b/>
                <w:bCs/>
                <w:color w:val="000000"/>
                <w:sz w:val="24"/>
                <w:szCs w:val="24"/>
                <w:lang w:bidi="bn-BD"/>
              </w:rPr>
            </w:pPr>
            <w:r w:rsidRPr="00C54C20">
              <w:rPr>
                <w:rFonts w:ascii="Times New Roman" w:hAnsi="Times New Roman" w:cs="Times New Roman"/>
                <w:b/>
                <w:bCs/>
                <w:sz w:val="24"/>
                <w:szCs w:val="24"/>
                <w:lang w:bidi="bn-BD"/>
              </w:rPr>
              <w:lastRenderedPageBreak/>
              <w:t>20. </w:t>
            </w:r>
            <w:r w:rsidRPr="00C54C20">
              <w:rPr>
                <w:rFonts w:ascii="Times New Roman" w:hAnsi="Times New Roman" w:cs="Times New Roman"/>
                <w:sz w:val="24"/>
                <w:szCs w:val="24"/>
                <w:lang w:bidi="bn-BD"/>
              </w:rPr>
              <w:t xml:space="preserve">În cazul prezentării unor oferte de participare la </w:t>
            </w:r>
            <w:r w:rsidRPr="00C54C20">
              <w:rPr>
                <w:rFonts w:ascii="Times New Roman" w:hAnsi="Times New Roman" w:cs="Times New Roman"/>
                <w:sz w:val="24"/>
                <w:szCs w:val="24"/>
                <w:lang w:bidi="bn-BD"/>
              </w:rPr>
              <w:lastRenderedPageBreak/>
              <w:t xml:space="preserve">Festival după expirarea termenelor stipulate în Regulament, acestea vor fi examinate şi acceptate, după caz, de către </w:t>
            </w:r>
            <w:r w:rsidRPr="00C54C20">
              <w:rPr>
                <w:rFonts w:ascii="Times New Roman" w:eastAsia="Times New Roman" w:hAnsi="Times New Roman" w:cs="Times New Roman"/>
                <w:sz w:val="24"/>
                <w:szCs w:val="24"/>
                <w:lang w:eastAsia="ru-RU"/>
              </w:rPr>
              <w:t>organizatorii Festivalului</w:t>
            </w:r>
            <w:r w:rsidRPr="00C54C20">
              <w:rPr>
                <w:rFonts w:ascii="Times New Roman" w:hAnsi="Times New Roman" w:cs="Times New Roman"/>
                <w:sz w:val="24"/>
                <w:szCs w:val="24"/>
                <w:lang w:bidi="bn-BD"/>
              </w:rPr>
              <w:t>.</w:t>
            </w:r>
          </w:p>
        </w:tc>
      </w:tr>
      <w:tr w:rsidR="00981197" w:rsidRPr="00C54C20" w14:paraId="35C40B4B" w14:textId="77777777" w:rsidTr="0009763E">
        <w:tc>
          <w:tcPr>
            <w:tcW w:w="4675" w:type="dxa"/>
          </w:tcPr>
          <w:p w14:paraId="12BF4415" w14:textId="77777777" w:rsidR="00C54C20" w:rsidRPr="00C54C20" w:rsidRDefault="00C54C20" w:rsidP="0002039A">
            <w:pPr>
              <w:pStyle w:val="NormalWeb"/>
              <w:jc w:val="both"/>
              <w:rPr>
                <w:lang w:val="ro-RO"/>
              </w:rPr>
            </w:pPr>
            <w:r w:rsidRPr="00C54C20">
              <w:rPr>
                <w:lang w:val="ro-RO"/>
              </w:rPr>
              <w:lastRenderedPageBreak/>
              <w:t>24.</w:t>
            </w:r>
          </w:p>
          <w:p w14:paraId="7812D196" w14:textId="3F96AEDE" w:rsidR="00981197" w:rsidRPr="00C54C20" w:rsidRDefault="00C54C20" w:rsidP="0002039A">
            <w:pPr>
              <w:pStyle w:val="NormalWeb"/>
              <w:jc w:val="both"/>
              <w:rPr>
                <w:b/>
                <w:bCs/>
                <w:lang w:val="ro-RO"/>
              </w:rPr>
            </w:pPr>
            <w:r w:rsidRPr="00C54C20">
              <w:rPr>
                <w:lang w:val="ro-RO"/>
              </w:rPr>
              <w:t>a</w:t>
            </w:r>
            <w:r w:rsidRPr="00C54C20">
              <w:rPr>
                <w:color w:val="333333"/>
                <w:shd w:val="clear" w:color="auto" w:fill="FFFFFF"/>
                <w:lang w:val="ro-RO"/>
              </w:rPr>
              <w:t>coperirea cheltuielilor de transport internaţional şi local (tur-retur) sau a cheltuielilor pentru motorină şi benzină, conform normativelor în vigoare;</w:t>
            </w:r>
          </w:p>
        </w:tc>
        <w:tc>
          <w:tcPr>
            <w:tcW w:w="4950" w:type="dxa"/>
          </w:tcPr>
          <w:p w14:paraId="737495F6" w14:textId="77777777" w:rsidR="00C54C20" w:rsidRPr="00C54C20" w:rsidRDefault="00981197" w:rsidP="00981197">
            <w:pPr>
              <w:shd w:val="clear" w:color="auto" w:fill="FFFFFF"/>
              <w:ind w:right="76"/>
              <w:jc w:val="both"/>
              <w:textAlignment w:val="baseline"/>
              <w:rPr>
                <w:rFonts w:ascii="Times New Roman" w:hAnsi="Times New Roman" w:cs="Times New Roman"/>
                <w:i/>
                <w:iCs/>
                <w:sz w:val="24"/>
                <w:szCs w:val="24"/>
                <w:lang w:eastAsia="ru-RU"/>
              </w:rPr>
            </w:pPr>
            <w:r w:rsidRPr="00C54C20">
              <w:rPr>
                <w:rFonts w:ascii="Times New Roman" w:hAnsi="Times New Roman" w:cs="Times New Roman"/>
                <w:i/>
                <w:iCs/>
                <w:sz w:val="24"/>
                <w:szCs w:val="24"/>
                <w:lang w:eastAsia="ru-RU"/>
              </w:rPr>
              <w:t xml:space="preserve">la punctul 24, </w:t>
            </w:r>
          </w:p>
          <w:p w14:paraId="04FF5F88" w14:textId="4EA38D67" w:rsidR="00981197" w:rsidRPr="00C54C20" w:rsidRDefault="00981197" w:rsidP="00981197">
            <w:pPr>
              <w:shd w:val="clear" w:color="auto" w:fill="FFFFFF"/>
              <w:ind w:right="76"/>
              <w:jc w:val="both"/>
              <w:textAlignment w:val="baseline"/>
              <w:rPr>
                <w:rFonts w:ascii="Times New Roman" w:hAnsi="Times New Roman" w:cs="Times New Roman"/>
                <w:i/>
                <w:iCs/>
                <w:sz w:val="24"/>
                <w:szCs w:val="24"/>
                <w:highlight w:val="yellow"/>
                <w:lang w:eastAsia="ru-RU"/>
              </w:rPr>
            </w:pPr>
            <w:r w:rsidRPr="00C54C20">
              <w:rPr>
                <w:rFonts w:ascii="Times New Roman" w:hAnsi="Times New Roman" w:cs="Times New Roman"/>
                <w:i/>
                <w:iCs/>
                <w:sz w:val="24"/>
                <w:szCs w:val="24"/>
                <w:lang w:eastAsia="ru-RU"/>
              </w:rPr>
              <w:t>cuvintele „acoperirea cheltuielilor de transport” se substituie cu cuvintele „acoperirea (parțial sau integral) cheltuielilor de transport”.</w:t>
            </w:r>
          </w:p>
        </w:tc>
        <w:tc>
          <w:tcPr>
            <w:tcW w:w="5456" w:type="dxa"/>
          </w:tcPr>
          <w:p w14:paraId="1C4E0EC1" w14:textId="77777777" w:rsidR="00C54C20" w:rsidRPr="00C54C20" w:rsidRDefault="00C54C20" w:rsidP="0002039A">
            <w:pPr>
              <w:shd w:val="clear" w:color="auto" w:fill="FFFFFF"/>
              <w:jc w:val="both"/>
              <w:rPr>
                <w:rFonts w:ascii="Times New Roman" w:hAnsi="Times New Roman" w:cs="Times New Roman"/>
                <w:sz w:val="24"/>
                <w:szCs w:val="24"/>
                <w:lang w:eastAsia="ru-RU"/>
              </w:rPr>
            </w:pPr>
            <w:r w:rsidRPr="00C54C20">
              <w:rPr>
                <w:rFonts w:ascii="Times New Roman" w:hAnsi="Times New Roman" w:cs="Times New Roman"/>
                <w:sz w:val="24"/>
                <w:szCs w:val="24"/>
                <w:lang w:eastAsia="ru-RU"/>
              </w:rPr>
              <w:t>24.</w:t>
            </w:r>
          </w:p>
          <w:p w14:paraId="54009795" w14:textId="0BE053FC" w:rsidR="00981197" w:rsidRPr="00C54C20" w:rsidRDefault="00C54C20" w:rsidP="0002039A">
            <w:pPr>
              <w:shd w:val="clear" w:color="auto" w:fill="FFFFFF"/>
              <w:jc w:val="both"/>
              <w:rPr>
                <w:rFonts w:ascii="Times New Roman" w:hAnsi="Times New Roman" w:cs="Times New Roman"/>
                <w:sz w:val="24"/>
                <w:szCs w:val="24"/>
                <w:lang w:bidi="bn-BD"/>
              </w:rPr>
            </w:pPr>
            <w:r w:rsidRPr="00C54C20">
              <w:rPr>
                <w:rFonts w:ascii="Times New Roman" w:hAnsi="Times New Roman" w:cs="Times New Roman"/>
                <w:sz w:val="24"/>
                <w:szCs w:val="24"/>
                <w:lang w:eastAsia="ru-RU"/>
              </w:rPr>
              <w:t xml:space="preserve">acoperirea (parțial sau integral) cheltuielilor de transport </w:t>
            </w:r>
            <w:r w:rsidR="00B04914" w:rsidRPr="00C54C20">
              <w:rPr>
                <w:rFonts w:ascii="Times New Roman" w:hAnsi="Times New Roman" w:cs="Times New Roman"/>
                <w:sz w:val="24"/>
                <w:szCs w:val="24"/>
                <w:lang w:bidi="bn-BD"/>
              </w:rPr>
              <w:t>internațional</w:t>
            </w:r>
            <w:r w:rsidRPr="00C54C20">
              <w:rPr>
                <w:rFonts w:ascii="Times New Roman" w:hAnsi="Times New Roman" w:cs="Times New Roman"/>
                <w:sz w:val="24"/>
                <w:szCs w:val="24"/>
                <w:lang w:bidi="bn-BD"/>
              </w:rPr>
              <w:t xml:space="preserve"> şi local (tur-retur) sau a cheltuielilor pentru motorină şi benzină, conform normativelor în vigoare;</w:t>
            </w:r>
          </w:p>
        </w:tc>
      </w:tr>
      <w:tr w:rsidR="0009763E" w:rsidRPr="00C54C20" w14:paraId="1E99E3F7" w14:textId="77777777" w:rsidTr="0009763E">
        <w:tc>
          <w:tcPr>
            <w:tcW w:w="4675" w:type="dxa"/>
          </w:tcPr>
          <w:p w14:paraId="6A73FC2C" w14:textId="77777777" w:rsidR="0009763E" w:rsidRPr="00C54C20" w:rsidRDefault="00C54C20" w:rsidP="0002039A">
            <w:pPr>
              <w:pStyle w:val="NormalWeb"/>
              <w:jc w:val="both"/>
              <w:rPr>
                <w:lang w:val="ro-RO"/>
              </w:rPr>
            </w:pPr>
            <w:r w:rsidRPr="00C54C20">
              <w:rPr>
                <w:lang w:val="ro-RO"/>
              </w:rPr>
              <w:t xml:space="preserve">      23. În conformitate cu cerinţele stabilite, Ministerul Culturii va întocmi devizul general de cheltuieli, care, la momentul prezentării Ministerului Finanţelor, va fi însoţit de informaţia ce conţine motivaţia scopului programului, obiectivele sau acţiunile concrete pentru realizarea sarcinilor, precum şi indicatorii de evaluare a resurselor financiare utilizate pentru realizarea programului Festivalului.</w:t>
            </w:r>
          </w:p>
          <w:p w14:paraId="6D85AC34" w14:textId="39848729" w:rsidR="00C54C20" w:rsidRPr="00C54C20" w:rsidRDefault="00C54C20" w:rsidP="00C54C20">
            <w:pPr>
              <w:rPr>
                <w:rFonts w:ascii="Times New Roman" w:eastAsia="Times New Roman" w:hAnsi="Times New Roman" w:cs="Times New Roman"/>
                <w:kern w:val="0"/>
                <w:sz w:val="24"/>
                <w:szCs w:val="24"/>
                <w:lang w:bidi="bn-BD"/>
                <w14:ligatures w14:val="none"/>
              </w:rPr>
            </w:pPr>
            <w:r w:rsidRPr="00C54C20">
              <w:rPr>
                <w:rFonts w:ascii="Times New Roman" w:eastAsia="Times New Roman" w:hAnsi="Times New Roman" w:cs="Times New Roman"/>
                <w:kern w:val="0"/>
                <w:sz w:val="24"/>
                <w:szCs w:val="24"/>
                <w:lang w:bidi="bn-BD"/>
                <w14:ligatures w14:val="none"/>
              </w:rPr>
              <w:t>25. Ministerul Culturii va prezenta Ministerului Finanţelor, în modul stabilit, dări de seamă despre utilizarea mijloacelor bugetare alocate pentru organizarea şi desfăşurarea Festivalului.</w:t>
            </w:r>
          </w:p>
        </w:tc>
        <w:tc>
          <w:tcPr>
            <w:tcW w:w="4950" w:type="dxa"/>
          </w:tcPr>
          <w:p w14:paraId="3C2C48E4" w14:textId="71EE59DD" w:rsidR="0009763E" w:rsidRPr="00C54C20" w:rsidRDefault="0009763E" w:rsidP="00981197">
            <w:pPr>
              <w:shd w:val="clear" w:color="auto" w:fill="FFFFFF"/>
              <w:ind w:right="76"/>
              <w:jc w:val="both"/>
              <w:textAlignment w:val="baseline"/>
              <w:rPr>
                <w:rFonts w:ascii="Times New Roman" w:hAnsi="Times New Roman" w:cs="Times New Roman"/>
                <w:sz w:val="24"/>
                <w:szCs w:val="24"/>
                <w:highlight w:val="yellow"/>
                <w:lang w:eastAsia="ru-RU"/>
              </w:rPr>
            </w:pPr>
            <w:r w:rsidRPr="00C54C20">
              <w:rPr>
                <w:rFonts w:ascii="Times New Roman" w:hAnsi="Times New Roman" w:cs="Times New Roman"/>
                <w:sz w:val="24"/>
                <w:szCs w:val="24"/>
                <w:lang w:eastAsia="ru-RU"/>
              </w:rPr>
              <w:t>Punctele 23</w:t>
            </w:r>
            <w:r w:rsidR="00C54C20" w:rsidRPr="00C54C20">
              <w:rPr>
                <w:rFonts w:ascii="Times New Roman" w:hAnsi="Times New Roman" w:cs="Times New Roman"/>
                <w:sz w:val="24"/>
                <w:szCs w:val="24"/>
                <w:lang w:eastAsia="ru-RU"/>
              </w:rPr>
              <w:t xml:space="preserve"> </w:t>
            </w:r>
            <w:r w:rsidRPr="00C54C20">
              <w:rPr>
                <w:rFonts w:ascii="Times New Roman" w:hAnsi="Times New Roman" w:cs="Times New Roman"/>
                <w:sz w:val="24"/>
                <w:szCs w:val="24"/>
                <w:lang w:eastAsia="ru-RU"/>
              </w:rPr>
              <w:t>și</w:t>
            </w:r>
            <w:r w:rsidR="00C54C20" w:rsidRPr="00C54C20">
              <w:rPr>
                <w:rFonts w:ascii="Times New Roman" w:hAnsi="Times New Roman" w:cs="Times New Roman"/>
                <w:sz w:val="24"/>
                <w:szCs w:val="24"/>
                <w:lang w:eastAsia="ru-RU"/>
              </w:rPr>
              <w:t xml:space="preserve"> </w:t>
            </w:r>
            <w:r w:rsidRPr="00C54C20">
              <w:rPr>
                <w:rFonts w:ascii="Times New Roman" w:hAnsi="Times New Roman" w:cs="Times New Roman"/>
                <w:sz w:val="24"/>
                <w:szCs w:val="24"/>
                <w:lang w:eastAsia="ru-RU"/>
              </w:rPr>
              <w:t>25 se abrogă</w:t>
            </w:r>
          </w:p>
        </w:tc>
        <w:tc>
          <w:tcPr>
            <w:tcW w:w="5456" w:type="dxa"/>
          </w:tcPr>
          <w:p w14:paraId="09F5325E" w14:textId="77777777" w:rsidR="0009763E" w:rsidRPr="00C54C20" w:rsidRDefault="0009763E" w:rsidP="0002039A">
            <w:pPr>
              <w:shd w:val="clear" w:color="auto" w:fill="FFFFFF"/>
              <w:jc w:val="both"/>
              <w:rPr>
                <w:rFonts w:ascii="Times New Roman" w:hAnsi="Times New Roman" w:cs="Times New Roman"/>
                <w:b/>
                <w:bCs/>
                <w:sz w:val="24"/>
                <w:szCs w:val="24"/>
                <w:lang w:bidi="bn-BD"/>
              </w:rPr>
            </w:pPr>
          </w:p>
        </w:tc>
      </w:tr>
      <w:tr w:rsidR="006A32D3" w:rsidRPr="00C54C20" w14:paraId="7F365CA5" w14:textId="77777777" w:rsidTr="0009763E">
        <w:tc>
          <w:tcPr>
            <w:tcW w:w="4675" w:type="dxa"/>
          </w:tcPr>
          <w:p w14:paraId="3D43B245" w14:textId="77777777" w:rsidR="006A32D3" w:rsidRPr="00C54C20" w:rsidRDefault="006A32D3" w:rsidP="0009763E">
            <w:pPr>
              <w:shd w:val="clear" w:color="auto" w:fill="FFFFFF"/>
              <w:jc w:val="both"/>
              <w:rPr>
                <w:rFonts w:ascii="Times New Roman" w:hAnsi="Times New Roman" w:cs="Times New Roman"/>
                <w:b/>
                <w:bCs/>
                <w:sz w:val="24"/>
                <w:szCs w:val="24"/>
              </w:rPr>
            </w:pPr>
          </w:p>
        </w:tc>
        <w:tc>
          <w:tcPr>
            <w:tcW w:w="4950" w:type="dxa"/>
          </w:tcPr>
          <w:p w14:paraId="691ACAB8" w14:textId="482A55F1" w:rsidR="006A32D3" w:rsidRPr="00C54C20" w:rsidRDefault="0009763E" w:rsidP="0009763E">
            <w:pPr>
              <w:shd w:val="clear" w:color="auto" w:fill="FFFFFF"/>
              <w:jc w:val="both"/>
              <w:rPr>
                <w:rFonts w:ascii="Times New Roman" w:hAnsi="Times New Roman" w:cs="Times New Roman"/>
                <w:b/>
                <w:bCs/>
                <w:sz w:val="24"/>
                <w:szCs w:val="24"/>
                <w:lang w:bidi="bn-BD"/>
              </w:rPr>
            </w:pPr>
            <w:r w:rsidRPr="00C54C20">
              <w:rPr>
                <w:rFonts w:ascii="Times New Roman" w:hAnsi="Times New Roman" w:cs="Times New Roman"/>
                <w:b/>
                <w:bCs/>
                <w:sz w:val="24"/>
                <w:szCs w:val="24"/>
                <w:lang w:bidi="bn-BD"/>
              </w:rPr>
              <w:t>Festivalului Internațional de Operă și Balet „Maria Bieșu”</w:t>
            </w:r>
          </w:p>
        </w:tc>
        <w:tc>
          <w:tcPr>
            <w:tcW w:w="5456" w:type="dxa"/>
          </w:tcPr>
          <w:p w14:paraId="43DFE3E3" w14:textId="77777777" w:rsidR="006A32D3" w:rsidRPr="00C54C20" w:rsidRDefault="006A32D3" w:rsidP="0009763E">
            <w:pPr>
              <w:shd w:val="clear" w:color="auto" w:fill="FFFFFF"/>
              <w:jc w:val="both"/>
              <w:rPr>
                <w:rFonts w:ascii="Times New Roman" w:hAnsi="Times New Roman" w:cs="Times New Roman"/>
                <w:b/>
                <w:bCs/>
                <w:sz w:val="24"/>
                <w:szCs w:val="24"/>
                <w:lang w:bidi="bn-BD"/>
              </w:rPr>
            </w:pPr>
          </w:p>
        </w:tc>
      </w:tr>
      <w:tr w:rsidR="0009763E" w:rsidRPr="00C54C20" w14:paraId="3F922636" w14:textId="77777777" w:rsidTr="0009763E">
        <w:tc>
          <w:tcPr>
            <w:tcW w:w="4675" w:type="dxa"/>
          </w:tcPr>
          <w:p w14:paraId="4DC98875" w14:textId="77777777" w:rsidR="0009763E" w:rsidRPr="00C54C20" w:rsidRDefault="0009763E" w:rsidP="0009763E">
            <w:pPr>
              <w:shd w:val="clear" w:color="auto" w:fill="FFFFFF"/>
              <w:jc w:val="both"/>
              <w:rPr>
                <w:rFonts w:ascii="Times New Roman" w:eastAsia="Times New Roman" w:hAnsi="Times New Roman" w:cs="Times New Roman"/>
                <w:sz w:val="24"/>
                <w:szCs w:val="24"/>
                <w:lang w:eastAsia="ru-RU"/>
              </w:rPr>
            </w:pPr>
            <w:r w:rsidRPr="00C54C20">
              <w:rPr>
                <w:rFonts w:ascii="Times New Roman" w:eastAsia="Times New Roman" w:hAnsi="Times New Roman" w:cs="Times New Roman"/>
                <w:sz w:val="24"/>
                <w:szCs w:val="24"/>
                <w:lang w:eastAsia="ru-RU"/>
              </w:rPr>
              <w:t>Regulamentul cu privire la organizarea şi desfăşurarea Festivalului Internaţional al Vedetelor de Operă şi Balet "Invită Maria Bieşu"</w:t>
            </w:r>
          </w:p>
          <w:p w14:paraId="3B5CEF32" w14:textId="77777777" w:rsidR="0009763E" w:rsidRPr="00C54C20" w:rsidRDefault="0009763E" w:rsidP="006A32D3">
            <w:pPr>
              <w:shd w:val="clear" w:color="auto" w:fill="FFFFFF"/>
              <w:jc w:val="both"/>
              <w:rPr>
                <w:rFonts w:ascii="Times New Roman" w:eastAsia="Times New Roman" w:hAnsi="Times New Roman" w:cs="Times New Roman"/>
                <w:b/>
                <w:bCs/>
                <w:sz w:val="24"/>
                <w:szCs w:val="24"/>
                <w:lang w:eastAsia="ru-RU"/>
              </w:rPr>
            </w:pPr>
          </w:p>
        </w:tc>
        <w:tc>
          <w:tcPr>
            <w:tcW w:w="4950" w:type="dxa"/>
          </w:tcPr>
          <w:p w14:paraId="0661CFB2" w14:textId="4DE00C2A" w:rsidR="0009763E" w:rsidRPr="00C54C20" w:rsidRDefault="0009763E" w:rsidP="0009763E">
            <w:pPr>
              <w:shd w:val="clear" w:color="auto" w:fill="FFFFFF"/>
              <w:tabs>
                <w:tab w:val="left" w:pos="1170"/>
              </w:tabs>
              <w:contextualSpacing/>
              <w:jc w:val="both"/>
              <w:rPr>
                <w:rFonts w:ascii="Times New Roman" w:eastAsia="Times New Roman" w:hAnsi="Times New Roman" w:cs="Times New Roman"/>
                <w:sz w:val="24"/>
                <w:szCs w:val="24"/>
              </w:rPr>
            </w:pPr>
            <w:r w:rsidRPr="00C54C20">
              <w:rPr>
                <w:rFonts w:ascii="Times New Roman" w:eastAsia="Times New Roman" w:hAnsi="Times New Roman" w:cs="Times New Roman"/>
                <w:sz w:val="24"/>
                <w:szCs w:val="24"/>
              </w:rPr>
              <w:t>În denumire și pe tot parcursul Regulamentului, textul „Festivalul Internațional al Vedetelor de Operă și Balet „Invită Maria Bieșu””, la orice formă gramaticală, se substituie cu textul: „Festivalul Internațional de Operă și Balet „Maria Bieșu””.</w:t>
            </w:r>
          </w:p>
          <w:p w14:paraId="77511E56" w14:textId="77777777" w:rsidR="0009763E" w:rsidRPr="00C54C20" w:rsidRDefault="0009763E" w:rsidP="0009763E">
            <w:pPr>
              <w:shd w:val="clear" w:color="auto" w:fill="FFFFFF"/>
              <w:jc w:val="both"/>
              <w:rPr>
                <w:rFonts w:ascii="Times New Roman" w:eastAsia="Times New Roman" w:hAnsi="Times New Roman" w:cs="Times New Roman"/>
                <w:b/>
                <w:bCs/>
                <w:sz w:val="24"/>
                <w:szCs w:val="24"/>
                <w:lang w:eastAsia="ru-RU"/>
              </w:rPr>
            </w:pPr>
          </w:p>
        </w:tc>
        <w:tc>
          <w:tcPr>
            <w:tcW w:w="5456" w:type="dxa"/>
          </w:tcPr>
          <w:p w14:paraId="717F1CBA" w14:textId="77777777" w:rsidR="0009763E" w:rsidRPr="00C54C20" w:rsidRDefault="0009763E" w:rsidP="0009763E">
            <w:pPr>
              <w:shd w:val="clear" w:color="auto" w:fill="FFFFFF"/>
              <w:jc w:val="both"/>
              <w:rPr>
                <w:rFonts w:ascii="Times New Roman" w:eastAsia="Times New Roman" w:hAnsi="Times New Roman" w:cs="Times New Roman"/>
                <w:sz w:val="24"/>
                <w:szCs w:val="24"/>
                <w:lang w:eastAsia="ru-RU"/>
              </w:rPr>
            </w:pPr>
            <w:r w:rsidRPr="00C54C20">
              <w:rPr>
                <w:rFonts w:ascii="Times New Roman" w:eastAsia="Times New Roman" w:hAnsi="Times New Roman" w:cs="Times New Roman"/>
                <w:sz w:val="24"/>
                <w:szCs w:val="24"/>
                <w:lang w:eastAsia="ru-RU"/>
              </w:rPr>
              <w:t xml:space="preserve">Regulamentul cu privire la organizarea şi desfăşurarea </w:t>
            </w:r>
            <w:r w:rsidRPr="00C54C20">
              <w:rPr>
                <w:rFonts w:ascii="Times New Roman" w:hAnsi="Times New Roman" w:cs="Times New Roman"/>
                <w:sz w:val="24"/>
                <w:szCs w:val="24"/>
                <w:lang w:bidi="bn-BD"/>
              </w:rPr>
              <w:t>”Festivalului Internațional de Operă și Balet „Maria Bieșu”</w:t>
            </w:r>
          </w:p>
          <w:p w14:paraId="7E05CCE3" w14:textId="77777777" w:rsidR="0009763E" w:rsidRPr="00C54C20" w:rsidRDefault="0009763E" w:rsidP="006A32D3">
            <w:pPr>
              <w:shd w:val="clear" w:color="auto" w:fill="FFFFFF"/>
              <w:jc w:val="both"/>
              <w:rPr>
                <w:rFonts w:ascii="Times New Roman" w:eastAsia="Times New Roman" w:hAnsi="Times New Roman" w:cs="Times New Roman"/>
                <w:b/>
                <w:bCs/>
                <w:sz w:val="24"/>
                <w:szCs w:val="24"/>
                <w:lang w:eastAsia="ru-RU"/>
              </w:rPr>
            </w:pPr>
          </w:p>
        </w:tc>
      </w:tr>
      <w:tr w:rsidR="00ED7074" w:rsidRPr="00C54C20" w14:paraId="0BC06F41" w14:textId="77777777" w:rsidTr="0009763E">
        <w:tc>
          <w:tcPr>
            <w:tcW w:w="4675" w:type="dxa"/>
          </w:tcPr>
          <w:p w14:paraId="7203AAF7" w14:textId="55D2EF75" w:rsidR="00ED7074" w:rsidRPr="00C54C20" w:rsidRDefault="00CA7308" w:rsidP="0002039A">
            <w:pPr>
              <w:pStyle w:val="NormalWeb"/>
              <w:jc w:val="both"/>
              <w:rPr>
                <w:b/>
                <w:bCs/>
                <w:lang w:val="ro-RO"/>
              </w:rPr>
            </w:pPr>
            <w:r w:rsidRPr="00C54C20">
              <w:rPr>
                <w:b/>
                <w:bCs/>
                <w:lang w:val="ro-RO"/>
              </w:rPr>
              <w:t>1. </w:t>
            </w:r>
            <w:r w:rsidRPr="00C54C20">
              <w:rPr>
                <w:lang w:val="ro-RO"/>
              </w:rPr>
              <w:t xml:space="preserve">Regulamentul cu privire la organizarea şi </w:t>
            </w:r>
            <w:r w:rsidRPr="00C54C20">
              <w:rPr>
                <w:lang w:val="ro-RO"/>
              </w:rPr>
              <w:lastRenderedPageBreak/>
              <w:t>desfăşurarea Festivalului Internaţional al Vedetelor de Operă şi Balet "Invită Maria Bieşu" stabileşte modul de organizare şi desfăşurare a Festivalului Internaţional al Vedetelor de Operă şi Balet "Invită Maria Bieşu" (în continuare - Festival) şi este elaborat în conformitate cu prevederile punctului 2 al </w:t>
            </w:r>
            <w:hyperlink r:id="rId5" w:tgtFrame="_blank" w:history="1">
              <w:r w:rsidRPr="00C54C20">
                <w:rPr>
                  <w:rStyle w:val="Hyperlink"/>
                  <w:lang w:val="ro-RO"/>
                </w:rPr>
                <w:t>Hotărîrii Guvernului nr.859 din 26 iulie 2004</w:t>
              </w:r>
            </w:hyperlink>
            <w:r w:rsidRPr="00C54C20">
              <w:rPr>
                <w:lang w:val="ro-RO"/>
              </w:rPr>
              <w:t>, potrivit căruia Festivalul este o manifestare culturală prioritară, organizată de Ministerul Culturii sub patronajul Guvernului.</w:t>
            </w:r>
          </w:p>
        </w:tc>
        <w:tc>
          <w:tcPr>
            <w:tcW w:w="4950" w:type="dxa"/>
          </w:tcPr>
          <w:p w14:paraId="43F2BAB1" w14:textId="41028BFA" w:rsidR="0009763E" w:rsidRPr="00C54C20" w:rsidRDefault="0009763E" w:rsidP="0009763E">
            <w:pPr>
              <w:shd w:val="clear" w:color="auto" w:fill="FFFFFF"/>
              <w:tabs>
                <w:tab w:val="left" w:pos="1170"/>
              </w:tabs>
              <w:contextualSpacing/>
              <w:jc w:val="both"/>
              <w:rPr>
                <w:rFonts w:ascii="Times New Roman" w:eastAsia="Times New Roman" w:hAnsi="Times New Roman" w:cs="Times New Roman"/>
                <w:sz w:val="24"/>
                <w:szCs w:val="24"/>
              </w:rPr>
            </w:pPr>
            <w:r w:rsidRPr="00C54C20">
              <w:rPr>
                <w:rFonts w:ascii="Times New Roman" w:eastAsia="Times New Roman" w:hAnsi="Times New Roman" w:cs="Times New Roman"/>
                <w:sz w:val="24"/>
                <w:szCs w:val="24"/>
              </w:rPr>
              <w:lastRenderedPageBreak/>
              <w:t xml:space="preserve">la punctul 1, după cuvintele „Ministerul </w:t>
            </w:r>
            <w:r w:rsidRPr="00C54C20">
              <w:rPr>
                <w:rFonts w:ascii="Times New Roman" w:eastAsia="Times New Roman" w:hAnsi="Times New Roman" w:cs="Times New Roman"/>
                <w:sz w:val="24"/>
                <w:szCs w:val="24"/>
              </w:rPr>
              <w:lastRenderedPageBreak/>
              <w:t>Culturii” se completează cu textul ”și Instituţia Publică Teatrul Naţional de Operă şi Balet „Maria Bieşu””.</w:t>
            </w:r>
          </w:p>
          <w:p w14:paraId="11C2C543" w14:textId="51F10313" w:rsidR="00633164" w:rsidRPr="00C54C20" w:rsidRDefault="00633164" w:rsidP="0009763E">
            <w:pPr>
              <w:pStyle w:val="Listparagraf"/>
              <w:tabs>
                <w:tab w:val="left" w:pos="630"/>
                <w:tab w:val="left" w:pos="810"/>
                <w:tab w:val="left" w:pos="8027"/>
              </w:tabs>
              <w:ind w:left="0" w:firstLine="0"/>
              <w:rPr>
                <w:b/>
                <w:bCs/>
                <w:sz w:val="24"/>
                <w:szCs w:val="24"/>
                <w:lang w:val="ro-RO" w:eastAsia="ru-RU"/>
              </w:rPr>
            </w:pPr>
          </w:p>
        </w:tc>
        <w:tc>
          <w:tcPr>
            <w:tcW w:w="5456" w:type="dxa"/>
          </w:tcPr>
          <w:p w14:paraId="781654CF" w14:textId="60954D3B" w:rsidR="00ED7074" w:rsidRPr="00C54C20" w:rsidRDefault="00CA7308" w:rsidP="0002039A">
            <w:pPr>
              <w:shd w:val="clear" w:color="auto" w:fill="FFFFFF"/>
              <w:jc w:val="both"/>
              <w:rPr>
                <w:rFonts w:ascii="Times New Roman" w:eastAsia="Times New Roman" w:hAnsi="Times New Roman" w:cs="Times New Roman"/>
                <w:b/>
                <w:bCs/>
                <w:color w:val="000000"/>
                <w:kern w:val="0"/>
                <w:sz w:val="24"/>
                <w:szCs w:val="24"/>
                <w:lang w:bidi="bn-BD"/>
                <w14:ligatures w14:val="none"/>
              </w:rPr>
            </w:pPr>
            <w:r w:rsidRPr="00C54C20">
              <w:rPr>
                <w:rFonts w:ascii="Times New Roman" w:hAnsi="Times New Roman" w:cs="Times New Roman"/>
                <w:b/>
                <w:bCs/>
                <w:sz w:val="24"/>
                <w:szCs w:val="24"/>
                <w:lang w:bidi="bn-BD"/>
              </w:rPr>
              <w:lastRenderedPageBreak/>
              <w:t>1. </w:t>
            </w:r>
            <w:r w:rsidRPr="00C54C20">
              <w:rPr>
                <w:rFonts w:ascii="Times New Roman" w:hAnsi="Times New Roman" w:cs="Times New Roman"/>
                <w:sz w:val="24"/>
                <w:szCs w:val="24"/>
                <w:lang w:bidi="bn-BD"/>
              </w:rPr>
              <w:t xml:space="preserve">Regulamentul cu privire la organizarea şi </w:t>
            </w:r>
            <w:r w:rsidRPr="00C54C20">
              <w:rPr>
                <w:rFonts w:ascii="Times New Roman" w:hAnsi="Times New Roman" w:cs="Times New Roman"/>
                <w:sz w:val="24"/>
                <w:szCs w:val="24"/>
                <w:lang w:bidi="bn-BD"/>
              </w:rPr>
              <w:lastRenderedPageBreak/>
              <w:t xml:space="preserve">desfăşurarea </w:t>
            </w:r>
            <w:r w:rsidR="00B04914">
              <w:rPr>
                <w:rFonts w:ascii="Times New Roman" w:hAnsi="Times New Roman" w:cs="Times New Roman"/>
                <w:sz w:val="24"/>
                <w:szCs w:val="24"/>
                <w:lang w:bidi="bn-BD"/>
              </w:rPr>
              <w:t>„</w:t>
            </w:r>
            <w:r w:rsidR="00822181" w:rsidRPr="00C54C20">
              <w:rPr>
                <w:rFonts w:ascii="Times New Roman" w:hAnsi="Times New Roman" w:cs="Times New Roman"/>
                <w:sz w:val="24"/>
                <w:szCs w:val="24"/>
                <w:lang w:bidi="bn-BD"/>
              </w:rPr>
              <w:t>Festivalului Internațional de Operă și Balet „Maria Bieșu”</w:t>
            </w:r>
            <w:r w:rsidRPr="00C54C20">
              <w:rPr>
                <w:rFonts w:ascii="Times New Roman" w:hAnsi="Times New Roman" w:cs="Times New Roman"/>
                <w:sz w:val="24"/>
                <w:szCs w:val="24"/>
                <w:lang w:bidi="bn-BD"/>
              </w:rPr>
              <w:t xml:space="preserve"> stabileşte modul de organizare şi desfăşurare a </w:t>
            </w:r>
            <w:r w:rsidR="00B04914">
              <w:rPr>
                <w:rFonts w:ascii="Times New Roman" w:hAnsi="Times New Roman" w:cs="Times New Roman"/>
                <w:sz w:val="24"/>
                <w:szCs w:val="24"/>
                <w:lang w:bidi="bn-BD"/>
              </w:rPr>
              <w:t>„</w:t>
            </w:r>
            <w:r w:rsidR="002641B0" w:rsidRPr="00C54C20">
              <w:rPr>
                <w:rFonts w:ascii="Times New Roman" w:hAnsi="Times New Roman" w:cs="Times New Roman"/>
                <w:sz w:val="24"/>
                <w:szCs w:val="24"/>
                <w:lang w:bidi="bn-BD"/>
              </w:rPr>
              <w:t>Festivalului Internațional de Operă și Balet „Maria Bieșu”</w:t>
            </w:r>
            <w:r w:rsidRPr="00C54C20">
              <w:rPr>
                <w:rFonts w:ascii="Times New Roman" w:hAnsi="Times New Roman" w:cs="Times New Roman"/>
                <w:sz w:val="24"/>
                <w:szCs w:val="24"/>
                <w:lang w:bidi="bn-BD"/>
              </w:rPr>
              <w:t xml:space="preserve"> (în continuare - Festival) şi este elaborat în conformitate cu prevederile punctului 2 al </w:t>
            </w:r>
            <w:hyperlink r:id="rId6" w:tgtFrame="_blank" w:history="1">
              <w:r w:rsidRPr="00C54C20">
                <w:rPr>
                  <w:rStyle w:val="Hyperlink"/>
                  <w:rFonts w:ascii="Times New Roman" w:hAnsi="Times New Roman" w:cs="Times New Roman"/>
                  <w:sz w:val="24"/>
                  <w:szCs w:val="24"/>
                  <w:lang w:bidi="bn-BD"/>
                </w:rPr>
                <w:t>Hotărîrii Guvernului nr.859 din 26 iulie 2004</w:t>
              </w:r>
            </w:hyperlink>
            <w:r w:rsidRPr="00C54C20">
              <w:rPr>
                <w:rFonts w:ascii="Times New Roman" w:hAnsi="Times New Roman" w:cs="Times New Roman"/>
                <w:sz w:val="24"/>
                <w:szCs w:val="24"/>
                <w:lang w:bidi="bn-BD"/>
              </w:rPr>
              <w:t xml:space="preserve">, potrivit căruia Festivalul este o manifestare culturală prioritară, organizată de Ministerul Culturii </w:t>
            </w:r>
            <w:r w:rsidRPr="00C54C20">
              <w:rPr>
                <w:rFonts w:ascii="Times New Roman" w:eastAsia="Times New Roman" w:hAnsi="Times New Roman" w:cs="Times New Roman"/>
                <w:sz w:val="24"/>
                <w:szCs w:val="24"/>
              </w:rPr>
              <w:t xml:space="preserve">și Instituţia Publică Teatrul Naţional de Operă şi Balet </w:t>
            </w:r>
            <w:r w:rsidR="00B04914">
              <w:rPr>
                <w:rFonts w:ascii="Times New Roman" w:eastAsia="Times New Roman" w:hAnsi="Times New Roman" w:cs="Times New Roman"/>
                <w:sz w:val="24"/>
                <w:szCs w:val="24"/>
              </w:rPr>
              <w:t>„</w:t>
            </w:r>
            <w:r w:rsidRPr="00C54C20">
              <w:rPr>
                <w:rFonts w:ascii="Times New Roman" w:eastAsia="Times New Roman" w:hAnsi="Times New Roman" w:cs="Times New Roman"/>
                <w:sz w:val="24"/>
                <w:szCs w:val="24"/>
              </w:rPr>
              <w:t>Maria Bieşu</w:t>
            </w:r>
            <w:r w:rsidR="00B04914">
              <w:rPr>
                <w:rFonts w:ascii="Times New Roman" w:eastAsia="Times New Roman" w:hAnsi="Times New Roman" w:cs="Times New Roman"/>
                <w:sz w:val="24"/>
                <w:szCs w:val="24"/>
              </w:rPr>
              <w:t>”</w:t>
            </w:r>
            <w:r w:rsidRPr="00C54C20">
              <w:rPr>
                <w:rFonts w:ascii="Times New Roman" w:hAnsi="Times New Roman" w:cs="Times New Roman"/>
                <w:sz w:val="24"/>
                <w:szCs w:val="24"/>
              </w:rPr>
              <w:t xml:space="preserve"> </w:t>
            </w:r>
            <w:r w:rsidRPr="00C54C20">
              <w:rPr>
                <w:rFonts w:ascii="Times New Roman" w:hAnsi="Times New Roman" w:cs="Times New Roman"/>
                <w:sz w:val="24"/>
                <w:szCs w:val="24"/>
                <w:lang w:bidi="bn-BD"/>
              </w:rPr>
              <w:t>sub patronajul Guvernului.</w:t>
            </w:r>
            <w:r w:rsidR="002536CC" w:rsidRPr="00C54C20">
              <w:rPr>
                <w:rFonts w:ascii="Times New Roman" w:hAnsi="Times New Roman" w:cs="Times New Roman"/>
                <w:sz w:val="24"/>
                <w:szCs w:val="24"/>
                <w:lang w:bidi="bn-BD"/>
              </w:rPr>
              <w:t xml:space="preserve"> </w:t>
            </w:r>
          </w:p>
        </w:tc>
      </w:tr>
      <w:tr w:rsidR="00167913" w:rsidRPr="00C54C20" w14:paraId="524A1621" w14:textId="77777777" w:rsidTr="0009763E">
        <w:tc>
          <w:tcPr>
            <w:tcW w:w="4675" w:type="dxa"/>
          </w:tcPr>
          <w:p w14:paraId="36F55DF9" w14:textId="275ADD86" w:rsidR="00167913" w:rsidRPr="00C54C20" w:rsidRDefault="00CA7308" w:rsidP="0002039A">
            <w:pPr>
              <w:pStyle w:val="NormalWeb"/>
              <w:jc w:val="both"/>
              <w:rPr>
                <w:b/>
                <w:bCs/>
                <w:lang w:val="ro-RO"/>
              </w:rPr>
            </w:pPr>
            <w:r w:rsidRPr="00C54C20">
              <w:rPr>
                <w:b/>
                <w:bCs/>
                <w:lang w:val="ro-RO"/>
              </w:rPr>
              <w:lastRenderedPageBreak/>
              <w:t>9. </w:t>
            </w:r>
            <w:r w:rsidRPr="00C54C20">
              <w:rPr>
                <w:lang w:val="ro-RO"/>
              </w:rPr>
              <w:t>Festivalul constituie una dintre cele mai importante manifestări organizate de Ministerul Culturii şi Uniunea Muzicienilor din Republica Moldova, sub înaltul patronaj al Guvernului.</w:t>
            </w:r>
          </w:p>
        </w:tc>
        <w:tc>
          <w:tcPr>
            <w:tcW w:w="4950" w:type="dxa"/>
          </w:tcPr>
          <w:p w14:paraId="563137C7" w14:textId="65C8334A" w:rsidR="0009763E" w:rsidRPr="00C54C20" w:rsidRDefault="0009763E" w:rsidP="0009763E">
            <w:pPr>
              <w:shd w:val="clear" w:color="auto" w:fill="FFFFFF"/>
              <w:tabs>
                <w:tab w:val="left" w:pos="1170"/>
              </w:tabs>
              <w:contextualSpacing/>
              <w:jc w:val="both"/>
              <w:rPr>
                <w:rFonts w:ascii="Times New Roman" w:eastAsia="Times New Roman" w:hAnsi="Times New Roman" w:cs="Times New Roman"/>
                <w:sz w:val="24"/>
                <w:szCs w:val="24"/>
              </w:rPr>
            </w:pPr>
            <w:r w:rsidRPr="00C54C20">
              <w:rPr>
                <w:rFonts w:ascii="Times New Roman" w:eastAsia="Times New Roman" w:hAnsi="Times New Roman" w:cs="Times New Roman"/>
                <w:sz w:val="24"/>
                <w:szCs w:val="24"/>
              </w:rPr>
              <w:t>la punctul 9, cuvintele „Uniunea Muzicienilor” se substituie cu textul „Instituţia Publică Teatrul Naţional de Operă şi Balet „Maria Bieşu””.</w:t>
            </w:r>
          </w:p>
          <w:p w14:paraId="7E22E967" w14:textId="3935AC9A" w:rsidR="00633164" w:rsidRPr="00C54C20" w:rsidRDefault="00633164" w:rsidP="0009763E">
            <w:pPr>
              <w:pStyle w:val="Listparagraf"/>
              <w:tabs>
                <w:tab w:val="left" w:pos="630"/>
                <w:tab w:val="left" w:pos="810"/>
                <w:tab w:val="left" w:pos="8027"/>
              </w:tabs>
              <w:ind w:left="0" w:firstLine="0"/>
              <w:rPr>
                <w:b/>
                <w:bCs/>
                <w:sz w:val="24"/>
                <w:szCs w:val="24"/>
                <w:lang w:val="ro-RO" w:eastAsia="ru-RU"/>
              </w:rPr>
            </w:pPr>
          </w:p>
        </w:tc>
        <w:tc>
          <w:tcPr>
            <w:tcW w:w="5456" w:type="dxa"/>
          </w:tcPr>
          <w:p w14:paraId="1C610D5B" w14:textId="0B18CB28" w:rsidR="00167913" w:rsidRPr="00C54C20" w:rsidRDefault="00CA7308" w:rsidP="00CA7308">
            <w:pPr>
              <w:shd w:val="clear" w:color="auto" w:fill="FFFFFF"/>
              <w:jc w:val="both"/>
              <w:rPr>
                <w:rFonts w:ascii="Times New Roman" w:eastAsia="Times New Roman" w:hAnsi="Times New Roman" w:cs="Times New Roman"/>
                <w:b/>
                <w:bCs/>
                <w:color w:val="000000"/>
                <w:kern w:val="0"/>
                <w:sz w:val="24"/>
                <w:szCs w:val="24"/>
                <w:lang w:bidi="bn-BD"/>
                <w14:ligatures w14:val="none"/>
              </w:rPr>
            </w:pPr>
            <w:r w:rsidRPr="00C54C20">
              <w:rPr>
                <w:rFonts w:ascii="Times New Roman" w:hAnsi="Times New Roman" w:cs="Times New Roman"/>
                <w:b/>
                <w:bCs/>
                <w:sz w:val="24"/>
                <w:szCs w:val="24"/>
                <w:lang w:bidi="bn-BD"/>
              </w:rPr>
              <w:t>9. </w:t>
            </w:r>
            <w:r w:rsidRPr="00C54C20">
              <w:rPr>
                <w:rFonts w:ascii="Times New Roman" w:hAnsi="Times New Roman" w:cs="Times New Roman"/>
                <w:sz w:val="24"/>
                <w:szCs w:val="24"/>
                <w:lang w:bidi="bn-BD"/>
              </w:rPr>
              <w:t xml:space="preserve">Festivalul constituie una dintre cele mai importante manifestări organizate de Ministerul Culturii şi </w:t>
            </w:r>
            <w:r w:rsidRPr="00C54C20">
              <w:rPr>
                <w:rFonts w:ascii="Times New Roman" w:eastAsia="Times New Roman" w:hAnsi="Times New Roman" w:cs="Times New Roman"/>
                <w:sz w:val="24"/>
                <w:szCs w:val="24"/>
              </w:rPr>
              <w:t xml:space="preserve">Instituţia Publică Teatrul Naţional de Operă şi Balet </w:t>
            </w:r>
            <w:r w:rsidR="00B04914">
              <w:rPr>
                <w:rFonts w:ascii="Times New Roman" w:eastAsia="Times New Roman" w:hAnsi="Times New Roman" w:cs="Times New Roman"/>
                <w:sz w:val="24"/>
                <w:szCs w:val="24"/>
              </w:rPr>
              <w:t>„</w:t>
            </w:r>
            <w:r w:rsidRPr="00C54C20">
              <w:rPr>
                <w:rFonts w:ascii="Times New Roman" w:eastAsia="Times New Roman" w:hAnsi="Times New Roman" w:cs="Times New Roman"/>
                <w:sz w:val="24"/>
                <w:szCs w:val="24"/>
              </w:rPr>
              <w:t>Maria Bieşu</w:t>
            </w:r>
            <w:r w:rsidR="00B04914">
              <w:rPr>
                <w:rFonts w:ascii="Times New Roman" w:eastAsia="Times New Roman" w:hAnsi="Times New Roman" w:cs="Times New Roman"/>
                <w:sz w:val="24"/>
                <w:szCs w:val="24"/>
              </w:rPr>
              <w:t>”</w:t>
            </w:r>
            <w:r w:rsidRPr="00C54C20">
              <w:rPr>
                <w:rFonts w:ascii="Times New Roman" w:hAnsi="Times New Roman" w:cs="Times New Roman"/>
                <w:sz w:val="24"/>
                <w:szCs w:val="24"/>
                <w:lang w:bidi="bn-BD"/>
              </w:rPr>
              <w:t xml:space="preserve"> din Republica Moldova, sub înaltul patronaj al Guvernului.</w:t>
            </w:r>
          </w:p>
        </w:tc>
      </w:tr>
      <w:tr w:rsidR="00167913" w:rsidRPr="00C54C20" w14:paraId="3515EA4E" w14:textId="77777777" w:rsidTr="0009763E">
        <w:tc>
          <w:tcPr>
            <w:tcW w:w="4675" w:type="dxa"/>
          </w:tcPr>
          <w:p w14:paraId="57B3788F" w14:textId="70E78373" w:rsidR="00167913" w:rsidRPr="00C54C20" w:rsidRDefault="00CA7308" w:rsidP="0002039A">
            <w:pPr>
              <w:pStyle w:val="NormalWeb"/>
              <w:jc w:val="both"/>
              <w:rPr>
                <w:b/>
                <w:bCs/>
                <w:lang w:val="ro-RO"/>
              </w:rPr>
            </w:pPr>
            <w:r w:rsidRPr="00C54C20">
              <w:rPr>
                <w:b/>
                <w:bCs/>
                <w:lang w:val="ro-RO"/>
              </w:rPr>
              <w:t>10. </w:t>
            </w:r>
            <w:r w:rsidRPr="00C54C20">
              <w:rPr>
                <w:lang w:val="ro-RO"/>
              </w:rPr>
              <w:t>Pentru organizarea şi desfăşurarea ediţiilor Festivalului, prin ordinul Ministerului Culturii, se creează, în comun cu Uniunea Muzicienilor, Comitetul director şi un grup de lucru.</w:t>
            </w:r>
          </w:p>
        </w:tc>
        <w:tc>
          <w:tcPr>
            <w:tcW w:w="4950" w:type="dxa"/>
          </w:tcPr>
          <w:p w14:paraId="6F707EB0" w14:textId="7466846F" w:rsidR="0009763E" w:rsidRPr="00C54C20" w:rsidRDefault="0009763E" w:rsidP="0009763E">
            <w:pPr>
              <w:shd w:val="clear" w:color="auto" w:fill="FFFFFF"/>
              <w:tabs>
                <w:tab w:val="left" w:pos="1170"/>
              </w:tabs>
              <w:contextualSpacing/>
              <w:jc w:val="both"/>
              <w:rPr>
                <w:rFonts w:ascii="Times New Roman" w:eastAsia="Times New Roman" w:hAnsi="Times New Roman" w:cs="Times New Roman"/>
                <w:sz w:val="24"/>
                <w:szCs w:val="24"/>
              </w:rPr>
            </w:pPr>
            <w:r w:rsidRPr="00C54C20">
              <w:rPr>
                <w:rFonts w:ascii="Times New Roman" w:eastAsia="Times New Roman" w:hAnsi="Times New Roman" w:cs="Times New Roman"/>
                <w:sz w:val="24"/>
                <w:szCs w:val="24"/>
              </w:rPr>
              <w:t>la punctul 10, „Uniunea Muzicienilor” se substituie cu textul „Instituţia Publică Teatrul Naţional de Operă şi Balet „Maria Bieşu””.</w:t>
            </w:r>
          </w:p>
          <w:p w14:paraId="49B90EE9" w14:textId="2CE86DC9" w:rsidR="0009763E" w:rsidRPr="00C54C20" w:rsidRDefault="0009763E" w:rsidP="0009763E">
            <w:pPr>
              <w:shd w:val="clear" w:color="auto" w:fill="FFFFFF"/>
              <w:tabs>
                <w:tab w:val="left" w:pos="1170"/>
              </w:tabs>
              <w:contextualSpacing/>
              <w:jc w:val="both"/>
              <w:rPr>
                <w:rFonts w:ascii="Times New Roman" w:eastAsia="Times New Roman" w:hAnsi="Times New Roman" w:cs="Times New Roman"/>
                <w:sz w:val="24"/>
                <w:szCs w:val="24"/>
                <w:lang w:eastAsia="ru-RU"/>
              </w:rPr>
            </w:pPr>
            <w:r w:rsidRPr="00C54C20">
              <w:rPr>
                <w:rFonts w:ascii="Times New Roman" w:eastAsia="Times New Roman" w:hAnsi="Times New Roman" w:cs="Times New Roman"/>
                <w:sz w:val="24"/>
                <w:szCs w:val="24"/>
              </w:rPr>
              <w:t xml:space="preserve"> </w:t>
            </w:r>
          </w:p>
          <w:p w14:paraId="1B24DD2B" w14:textId="661D3557" w:rsidR="00633164" w:rsidRPr="00C54C20" w:rsidRDefault="00633164" w:rsidP="0009763E">
            <w:pPr>
              <w:pStyle w:val="Listparagraf"/>
              <w:tabs>
                <w:tab w:val="left" w:pos="630"/>
                <w:tab w:val="left" w:pos="810"/>
                <w:tab w:val="left" w:pos="8027"/>
              </w:tabs>
              <w:ind w:left="0" w:firstLine="0"/>
              <w:rPr>
                <w:b/>
                <w:bCs/>
                <w:sz w:val="24"/>
                <w:szCs w:val="24"/>
                <w:lang w:val="ro-RO" w:eastAsia="ru-RU"/>
              </w:rPr>
            </w:pPr>
          </w:p>
        </w:tc>
        <w:tc>
          <w:tcPr>
            <w:tcW w:w="5456" w:type="dxa"/>
          </w:tcPr>
          <w:p w14:paraId="70457E94" w14:textId="5ACCA375" w:rsidR="00167913" w:rsidRPr="00C54C20" w:rsidRDefault="00CA7308" w:rsidP="00CA7308">
            <w:pPr>
              <w:shd w:val="clear" w:color="auto" w:fill="FFFFFF"/>
              <w:jc w:val="both"/>
              <w:rPr>
                <w:rFonts w:ascii="Times New Roman" w:eastAsia="Times New Roman" w:hAnsi="Times New Roman" w:cs="Times New Roman"/>
                <w:b/>
                <w:bCs/>
                <w:color w:val="000000"/>
                <w:kern w:val="0"/>
                <w:sz w:val="24"/>
                <w:szCs w:val="24"/>
                <w:lang w:bidi="bn-BD"/>
                <w14:ligatures w14:val="none"/>
              </w:rPr>
            </w:pPr>
            <w:r w:rsidRPr="00C54C20">
              <w:rPr>
                <w:rFonts w:ascii="Times New Roman" w:hAnsi="Times New Roman" w:cs="Times New Roman"/>
                <w:b/>
                <w:bCs/>
                <w:sz w:val="24"/>
                <w:szCs w:val="24"/>
                <w:lang w:bidi="bn-BD"/>
              </w:rPr>
              <w:t>10. </w:t>
            </w:r>
            <w:r w:rsidRPr="00C54C20">
              <w:rPr>
                <w:rFonts w:ascii="Times New Roman" w:hAnsi="Times New Roman" w:cs="Times New Roman"/>
                <w:sz w:val="24"/>
                <w:szCs w:val="24"/>
                <w:lang w:bidi="bn-BD"/>
              </w:rPr>
              <w:t xml:space="preserve">Pentru organizarea şi desfăşurarea ediţiilor Festivalului, prin ordinul Ministerului Culturii, se creează, în comun cu </w:t>
            </w:r>
            <w:r w:rsidRPr="00C54C20">
              <w:rPr>
                <w:rFonts w:ascii="Times New Roman" w:eastAsia="Times New Roman" w:hAnsi="Times New Roman" w:cs="Times New Roman"/>
                <w:sz w:val="24"/>
                <w:szCs w:val="24"/>
              </w:rPr>
              <w:t xml:space="preserve">Instituţia Publică Teatrul Naţional de Operă şi Balet </w:t>
            </w:r>
            <w:r w:rsidR="00B04914">
              <w:rPr>
                <w:rFonts w:ascii="Times New Roman" w:eastAsia="Times New Roman" w:hAnsi="Times New Roman" w:cs="Times New Roman"/>
                <w:sz w:val="24"/>
                <w:szCs w:val="24"/>
              </w:rPr>
              <w:t>„</w:t>
            </w:r>
            <w:r w:rsidRPr="00C54C20">
              <w:rPr>
                <w:rFonts w:ascii="Times New Roman" w:eastAsia="Times New Roman" w:hAnsi="Times New Roman" w:cs="Times New Roman"/>
                <w:sz w:val="24"/>
                <w:szCs w:val="24"/>
              </w:rPr>
              <w:t>Maria Bieşu</w:t>
            </w:r>
            <w:r w:rsidR="00B04914">
              <w:rPr>
                <w:rFonts w:ascii="Times New Roman" w:eastAsia="Times New Roman" w:hAnsi="Times New Roman" w:cs="Times New Roman"/>
                <w:sz w:val="24"/>
                <w:szCs w:val="24"/>
              </w:rPr>
              <w:t>”</w:t>
            </w:r>
            <w:r w:rsidRPr="00C54C20">
              <w:rPr>
                <w:rFonts w:ascii="Times New Roman" w:hAnsi="Times New Roman" w:cs="Times New Roman"/>
                <w:sz w:val="24"/>
                <w:szCs w:val="24"/>
                <w:lang w:bidi="bn-BD"/>
              </w:rPr>
              <w:t>, Comitetul director şi un grup de lucru.</w:t>
            </w:r>
          </w:p>
        </w:tc>
      </w:tr>
      <w:tr w:rsidR="00167913" w:rsidRPr="00C54C20" w14:paraId="7BA07794" w14:textId="77777777" w:rsidTr="0009763E">
        <w:tc>
          <w:tcPr>
            <w:tcW w:w="4675" w:type="dxa"/>
          </w:tcPr>
          <w:p w14:paraId="6993E479" w14:textId="484FF9FB" w:rsidR="00633164" w:rsidRPr="00C54C20" w:rsidRDefault="00CA7308" w:rsidP="0002039A">
            <w:pPr>
              <w:pStyle w:val="NormalWeb"/>
              <w:jc w:val="both"/>
              <w:rPr>
                <w:lang w:val="ro-RO"/>
              </w:rPr>
            </w:pPr>
            <w:r w:rsidRPr="00C54C20">
              <w:rPr>
                <w:b/>
                <w:bCs/>
                <w:lang w:val="ro-RO"/>
              </w:rPr>
              <w:t>13. </w:t>
            </w:r>
            <w:r w:rsidRPr="00C54C20">
              <w:rPr>
                <w:lang w:val="ro-RO"/>
              </w:rPr>
              <w:t>În cazul prezentării unor oferte de participare la festival după expirarea termenului stipulat în Regulament, acestea vor fi examinate şi acceptate, după caz, de către Ministerul Culturii.</w:t>
            </w:r>
          </w:p>
        </w:tc>
        <w:tc>
          <w:tcPr>
            <w:tcW w:w="4950" w:type="dxa"/>
          </w:tcPr>
          <w:p w14:paraId="69B0D856" w14:textId="6BC88CFC" w:rsidR="00633164" w:rsidRPr="00C54C20" w:rsidRDefault="0009763E" w:rsidP="0002039A">
            <w:pPr>
              <w:pStyle w:val="Listparagraf"/>
              <w:tabs>
                <w:tab w:val="left" w:pos="630"/>
                <w:tab w:val="left" w:pos="810"/>
                <w:tab w:val="left" w:pos="8027"/>
              </w:tabs>
              <w:ind w:left="0" w:firstLine="0"/>
              <w:rPr>
                <w:b/>
                <w:bCs/>
                <w:sz w:val="24"/>
                <w:szCs w:val="24"/>
                <w:lang w:val="ro-RO" w:eastAsia="ru-RU"/>
              </w:rPr>
            </w:pPr>
            <w:r w:rsidRPr="00C54C20">
              <w:rPr>
                <w:sz w:val="24"/>
                <w:szCs w:val="24"/>
                <w:lang w:val="ro-RO"/>
              </w:rPr>
              <w:t xml:space="preserve">la punctul 13, cuvintele </w:t>
            </w:r>
            <w:r w:rsidRPr="00C54C20">
              <w:rPr>
                <w:sz w:val="24"/>
                <w:szCs w:val="24"/>
                <w:lang w:val="ro-RO" w:eastAsia="ru-RU"/>
              </w:rPr>
              <w:t>„Ministerul Culturii” se substituie cu cuvintele „organizatorii Festivalului”.</w:t>
            </w:r>
          </w:p>
        </w:tc>
        <w:tc>
          <w:tcPr>
            <w:tcW w:w="5456" w:type="dxa"/>
          </w:tcPr>
          <w:p w14:paraId="4068480A" w14:textId="7F4101DD" w:rsidR="00167913" w:rsidRPr="00C54C20" w:rsidRDefault="00CA7308" w:rsidP="00CA7308">
            <w:pPr>
              <w:shd w:val="clear" w:color="auto" w:fill="FFFFFF"/>
              <w:jc w:val="both"/>
              <w:rPr>
                <w:rFonts w:ascii="Times New Roman" w:eastAsia="Times New Roman" w:hAnsi="Times New Roman" w:cs="Times New Roman"/>
                <w:b/>
                <w:bCs/>
                <w:color w:val="000000"/>
                <w:kern w:val="0"/>
                <w:sz w:val="24"/>
                <w:szCs w:val="24"/>
                <w:lang w:bidi="bn-BD"/>
                <w14:ligatures w14:val="none"/>
              </w:rPr>
            </w:pPr>
            <w:r w:rsidRPr="00C54C20">
              <w:rPr>
                <w:rFonts w:ascii="Times New Roman" w:hAnsi="Times New Roman" w:cs="Times New Roman"/>
                <w:b/>
                <w:bCs/>
                <w:sz w:val="24"/>
                <w:szCs w:val="24"/>
                <w:lang w:bidi="bn-BD"/>
              </w:rPr>
              <w:t>13. </w:t>
            </w:r>
            <w:r w:rsidRPr="00C54C20">
              <w:rPr>
                <w:rFonts w:ascii="Times New Roman" w:hAnsi="Times New Roman" w:cs="Times New Roman"/>
                <w:sz w:val="24"/>
                <w:szCs w:val="24"/>
                <w:lang w:bidi="bn-BD"/>
              </w:rPr>
              <w:t xml:space="preserve">În cazul prezentării unor oferte de participare la festival după expirarea termenului stipulat în Regulament, acestea vor fi examinate şi acceptate, după caz, de către </w:t>
            </w:r>
            <w:r w:rsidRPr="00C54C20">
              <w:rPr>
                <w:rFonts w:ascii="Times New Roman" w:eastAsia="Times New Roman" w:hAnsi="Times New Roman" w:cs="Times New Roman"/>
                <w:sz w:val="24"/>
                <w:szCs w:val="24"/>
                <w:lang w:eastAsia="ru-RU"/>
              </w:rPr>
              <w:t>organizatorii Festivalului</w:t>
            </w:r>
            <w:r w:rsidRPr="00C54C20">
              <w:rPr>
                <w:rFonts w:ascii="Times New Roman" w:hAnsi="Times New Roman" w:cs="Times New Roman"/>
                <w:sz w:val="24"/>
                <w:szCs w:val="24"/>
                <w:lang w:bidi="bn-BD"/>
              </w:rPr>
              <w:t>.</w:t>
            </w:r>
          </w:p>
        </w:tc>
      </w:tr>
      <w:tr w:rsidR="00CA7308" w:rsidRPr="00C54C20" w14:paraId="64F8C0CF" w14:textId="77777777" w:rsidTr="0009763E">
        <w:tc>
          <w:tcPr>
            <w:tcW w:w="15081" w:type="dxa"/>
            <w:gridSpan w:val="3"/>
          </w:tcPr>
          <w:p w14:paraId="31BDEA8F" w14:textId="77777777" w:rsidR="00CA7308" w:rsidRPr="00C54C20" w:rsidRDefault="00CA7308" w:rsidP="0002039A">
            <w:pPr>
              <w:shd w:val="clear" w:color="auto" w:fill="FFFFFF"/>
              <w:jc w:val="both"/>
              <w:rPr>
                <w:rFonts w:ascii="Times New Roman" w:eastAsia="Times New Roman" w:hAnsi="Times New Roman" w:cs="Times New Roman"/>
                <w:b/>
                <w:bCs/>
                <w:sz w:val="24"/>
                <w:szCs w:val="24"/>
                <w:lang w:eastAsia="ru-RU"/>
              </w:rPr>
            </w:pPr>
            <w:r w:rsidRPr="00C54C20">
              <w:rPr>
                <w:rFonts w:ascii="Times New Roman" w:eastAsia="Times New Roman" w:hAnsi="Times New Roman" w:cs="Times New Roman"/>
                <w:b/>
                <w:bCs/>
                <w:sz w:val="24"/>
                <w:szCs w:val="24"/>
                <w:lang w:eastAsia="ru-RU"/>
              </w:rPr>
              <w:t>Regulamentul cu privire la organizarea şi desfăşurarea Festivalului Internaţional al Artelor Scenice "Bienala Teatrului "Eugene Ionesco"</w:t>
            </w:r>
          </w:p>
          <w:p w14:paraId="3BAC8861" w14:textId="399E43A9" w:rsidR="00633164" w:rsidRPr="00C54C20" w:rsidRDefault="00633164" w:rsidP="0002039A">
            <w:pPr>
              <w:shd w:val="clear" w:color="auto" w:fill="FFFFFF"/>
              <w:jc w:val="both"/>
              <w:rPr>
                <w:rFonts w:ascii="Times New Roman" w:eastAsia="Times New Roman" w:hAnsi="Times New Roman" w:cs="Times New Roman"/>
                <w:b/>
                <w:bCs/>
                <w:color w:val="000000"/>
                <w:kern w:val="0"/>
                <w:sz w:val="24"/>
                <w:szCs w:val="24"/>
                <w:lang w:bidi="bn-BD"/>
                <w14:ligatures w14:val="none"/>
              </w:rPr>
            </w:pPr>
          </w:p>
        </w:tc>
      </w:tr>
      <w:tr w:rsidR="005164AF" w:rsidRPr="00C54C20" w14:paraId="26EE962E" w14:textId="77777777" w:rsidTr="0009763E">
        <w:tc>
          <w:tcPr>
            <w:tcW w:w="4675" w:type="dxa"/>
          </w:tcPr>
          <w:p w14:paraId="0C668C64" w14:textId="0CD7A638" w:rsidR="005164AF" w:rsidRPr="00C54C20" w:rsidRDefault="00CA7308" w:rsidP="0002039A">
            <w:pPr>
              <w:pStyle w:val="NormalWeb"/>
              <w:jc w:val="both"/>
              <w:rPr>
                <w:b/>
                <w:bCs/>
                <w:lang w:val="ro-RO"/>
              </w:rPr>
            </w:pPr>
            <w:r w:rsidRPr="00C54C20">
              <w:rPr>
                <w:b/>
                <w:bCs/>
                <w:lang w:val="ro-RO"/>
              </w:rPr>
              <w:t xml:space="preserve">1. </w:t>
            </w:r>
            <w:r w:rsidRPr="00C54C20">
              <w:rPr>
                <w:lang w:val="ro-RO"/>
              </w:rPr>
              <w:t>Prezentul Regulament stabileşte modul de organizare şi desfăşurare a Festivalului Internaţional al Artelor Scenice "Bienala Teatrului "Eugene Ionesco" (în continuare – Festival), manifestare culturală prioritară, organizată de Ministerul Culturii sub patronajul Guvernului.</w:t>
            </w:r>
          </w:p>
        </w:tc>
        <w:tc>
          <w:tcPr>
            <w:tcW w:w="4950" w:type="dxa"/>
          </w:tcPr>
          <w:p w14:paraId="45C7B762" w14:textId="0361AC11" w:rsidR="00A05D98" w:rsidRPr="00C54C20" w:rsidRDefault="00A05D98" w:rsidP="00A05D98">
            <w:pPr>
              <w:shd w:val="clear" w:color="auto" w:fill="FFFFFF"/>
              <w:tabs>
                <w:tab w:val="left" w:pos="1170"/>
              </w:tabs>
              <w:contextualSpacing/>
              <w:jc w:val="both"/>
              <w:rPr>
                <w:rFonts w:ascii="Times New Roman" w:eastAsia="Times New Roman" w:hAnsi="Times New Roman" w:cs="Times New Roman"/>
                <w:sz w:val="24"/>
                <w:szCs w:val="24"/>
              </w:rPr>
            </w:pPr>
            <w:r w:rsidRPr="00C54C20">
              <w:rPr>
                <w:rFonts w:ascii="Times New Roman" w:eastAsia="Times New Roman" w:hAnsi="Times New Roman" w:cs="Times New Roman"/>
                <w:sz w:val="24"/>
                <w:szCs w:val="24"/>
              </w:rPr>
              <w:t>la punctul 1, după cuvintele „Ministerul Culturii” se completează cu textul „și Instituţia Publică Teatrul Naţional „Eugene Ionesco””.</w:t>
            </w:r>
          </w:p>
          <w:p w14:paraId="5524874F" w14:textId="616495BB" w:rsidR="00633164" w:rsidRPr="00C54C20" w:rsidRDefault="00633164" w:rsidP="00D112D2">
            <w:pPr>
              <w:shd w:val="clear" w:color="auto" w:fill="FFFFFF"/>
              <w:ind w:right="76"/>
              <w:jc w:val="both"/>
              <w:textAlignment w:val="baseline"/>
              <w:rPr>
                <w:rFonts w:ascii="Times New Roman" w:hAnsi="Times New Roman" w:cs="Times New Roman"/>
                <w:sz w:val="24"/>
                <w:szCs w:val="24"/>
                <w:lang w:eastAsia="ru-RU"/>
              </w:rPr>
            </w:pPr>
          </w:p>
        </w:tc>
        <w:tc>
          <w:tcPr>
            <w:tcW w:w="5456" w:type="dxa"/>
          </w:tcPr>
          <w:p w14:paraId="7567B744" w14:textId="7C30B5D6" w:rsidR="005164AF" w:rsidRPr="00C54C20" w:rsidRDefault="00FB7A92" w:rsidP="0002039A">
            <w:pPr>
              <w:shd w:val="clear" w:color="auto" w:fill="FFFFFF"/>
              <w:jc w:val="both"/>
              <w:rPr>
                <w:rFonts w:ascii="Times New Roman" w:eastAsia="Times New Roman" w:hAnsi="Times New Roman" w:cs="Times New Roman"/>
                <w:b/>
                <w:bCs/>
                <w:color w:val="000000"/>
                <w:kern w:val="0"/>
                <w:sz w:val="24"/>
                <w:szCs w:val="24"/>
                <w:lang w:bidi="bn-BD"/>
                <w14:ligatures w14:val="none"/>
              </w:rPr>
            </w:pPr>
            <w:r w:rsidRPr="00C54C20">
              <w:rPr>
                <w:rFonts w:ascii="Times New Roman" w:hAnsi="Times New Roman" w:cs="Times New Roman"/>
                <w:b/>
                <w:bCs/>
                <w:sz w:val="24"/>
                <w:szCs w:val="24"/>
              </w:rPr>
              <w:t xml:space="preserve">1. </w:t>
            </w:r>
            <w:r w:rsidRPr="00C54C20">
              <w:rPr>
                <w:rFonts w:ascii="Times New Roman" w:hAnsi="Times New Roman" w:cs="Times New Roman"/>
                <w:sz w:val="24"/>
                <w:szCs w:val="24"/>
              </w:rPr>
              <w:t xml:space="preserve">Prezentul Regulament stabileşte modul de organizare şi desfăşurare a Festivalului Internaţional al Artelor Scenice </w:t>
            </w:r>
            <w:r w:rsidR="00B04914">
              <w:rPr>
                <w:rFonts w:ascii="Times New Roman" w:hAnsi="Times New Roman" w:cs="Times New Roman"/>
                <w:sz w:val="24"/>
                <w:szCs w:val="24"/>
              </w:rPr>
              <w:t>„</w:t>
            </w:r>
            <w:r w:rsidRPr="00C54C20">
              <w:rPr>
                <w:rFonts w:ascii="Times New Roman" w:hAnsi="Times New Roman" w:cs="Times New Roman"/>
                <w:sz w:val="24"/>
                <w:szCs w:val="24"/>
              </w:rPr>
              <w:t xml:space="preserve">Bienala Teatrului </w:t>
            </w:r>
            <w:r w:rsidR="00B04914">
              <w:rPr>
                <w:rFonts w:ascii="Times New Roman" w:hAnsi="Times New Roman" w:cs="Times New Roman"/>
                <w:sz w:val="24"/>
                <w:szCs w:val="24"/>
              </w:rPr>
              <w:t>„</w:t>
            </w:r>
            <w:r w:rsidRPr="00C54C20">
              <w:rPr>
                <w:rFonts w:ascii="Times New Roman" w:hAnsi="Times New Roman" w:cs="Times New Roman"/>
                <w:sz w:val="24"/>
                <w:szCs w:val="24"/>
              </w:rPr>
              <w:t>Eugene Ionesco</w:t>
            </w:r>
            <w:r w:rsidR="00B04914">
              <w:rPr>
                <w:rFonts w:ascii="Times New Roman" w:hAnsi="Times New Roman" w:cs="Times New Roman"/>
                <w:sz w:val="24"/>
                <w:szCs w:val="24"/>
              </w:rPr>
              <w:t>”</w:t>
            </w:r>
            <w:r w:rsidRPr="00C54C20">
              <w:rPr>
                <w:rFonts w:ascii="Times New Roman" w:hAnsi="Times New Roman" w:cs="Times New Roman"/>
                <w:sz w:val="24"/>
                <w:szCs w:val="24"/>
              </w:rPr>
              <w:t xml:space="preserve"> (în continuare – Festival), manifestare culturală prioritară, organizată de Ministerul Culturii </w:t>
            </w:r>
            <w:r w:rsidRPr="00C54C20">
              <w:rPr>
                <w:rFonts w:ascii="Times New Roman" w:eastAsia="Times New Roman" w:hAnsi="Times New Roman" w:cs="Times New Roman"/>
                <w:sz w:val="24"/>
                <w:szCs w:val="24"/>
              </w:rPr>
              <w:t xml:space="preserve">și Instituţia Publică Teatrul Naţional </w:t>
            </w:r>
            <w:r w:rsidR="00B04914">
              <w:rPr>
                <w:rFonts w:ascii="Times New Roman" w:eastAsia="Times New Roman" w:hAnsi="Times New Roman" w:cs="Times New Roman"/>
                <w:sz w:val="24"/>
                <w:szCs w:val="24"/>
              </w:rPr>
              <w:t>„</w:t>
            </w:r>
            <w:r w:rsidRPr="00C54C20">
              <w:rPr>
                <w:rFonts w:ascii="Times New Roman" w:eastAsia="Times New Roman" w:hAnsi="Times New Roman" w:cs="Times New Roman"/>
                <w:sz w:val="24"/>
                <w:szCs w:val="24"/>
              </w:rPr>
              <w:t>Eugene Ionesco</w:t>
            </w:r>
            <w:r w:rsidR="00B04914">
              <w:rPr>
                <w:rFonts w:ascii="Times New Roman" w:eastAsia="Times New Roman" w:hAnsi="Times New Roman" w:cs="Times New Roman"/>
                <w:sz w:val="24"/>
                <w:szCs w:val="24"/>
              </w:rPr>
              <w:t>”</w:t>
            </w:r>
            <w:r w:rsidRPr="00C54C20">
              <w:rPr>
                <w:rFonts w:ascii="Times New Roman" w:hAnsi="Times New Roman" w:cs="Times New Roman"/>
                <w:sz w:val="24"/>
                <w:szCs w:val="24"/>
              </w:rPr>
              <w:t xml:space="preserve"> sub patronajul Guvernului.</w:t>
            </w:r>
          </w:p>
        </w:tc>
      </w:tr>
      <w:tr w:rsidR="00833480" w:rsidRPr="00C54C20" w14:paraId="2B98D5BD" w14:textId="77777777" w:rsidTr="0009763E">
        <w:tc>
          <w:tcPr>
            <w:tcW w:w="4675" w:type="dxa"/>
          </w:tcPr>
          <w:p w14:paraId="2032105F" w14:textId="5124A2AA" w:rsidR="00833480" w:rsidRPr="00C54C20" w:rsidRDefault="00715DA3" w:rsidP="0002039A">
            <w:pPr>
              <w:pStyle w:val="NormalWeb"/>
              <w:jc w:val="both"/>
              <w:rPr>
                <w:b/>
                <w:bCs/>
                <w:lang w:val="ro-RO"/>
              </w:rPr>
            </w:pPr>
            <w:r w:rsidRPr="00C54C20">
              <w:rPr>
                <w:b/>
                <w:bCs/>
                <w:lang w:val="ro-RO"/>
              </w:rPr>
              <w:t>9. </w:t>
            </w:r>
            <w:r w:rsidRPr="00C54C20">
              <w:rPr>
                <w:lang w:val="ro-RO"/>
              </w:rPr>
              <w:t xml:space="preserve">Festivalul este organizat de Ministerul Culturii, sub patronajul Guvernului, în </w:t>
            </w:r>
            <w:r w:rsidRPr="00C54C20">
              <w:rPr>
                <w:lang w:val="ro-RO"/>
              </w:rPr>
              <w:lastRenderedPageBreak/>
              <w:t>parteneriat cu autorităţile publice locale şi organizaţiile nonguvernamentale specializate.</w:t>
            </w:r>
          </w:p>
        </w:tc>
        <w:tc>
          <w:tcPr>
            <w:tcW w:w="4950" w:type="dxa"/>
          </w:tcPr>
          <w:p w14:paraId="5D962B4C" w14:textId="06AE0287" w:rsidR="00D112D2" w:rsidRPr="00C54C20" w:rsidRDefault="00D112D2" w:rsidP="00D112D2">
            <w:pPr>
              <w:shd w:val="clear" w:color="auto" w:fill="FFFFFF"/>
              <w:tabs>
                <w:tab w:val="left" w:pos="1170"/>
              </w:tabs>
              <w:contextualSpacing/>
              <w:jc w:val="both"/>
              <w:rPr>
                <w:rFonts w:ascii="Times New Roman" w:eastAsia="Times New Roman" w:hAnsi="Times New Roman" w:cs="Times New Roman"/>
                <w:sz w:val="24"/>
                <w:szCs w:val="24"/>
              </w:rPr>
            </w:pPr>
            <w:r w:rsidRPr="00C54C20">
              <w:rPr>
                <w:rFonts w:ascii="Times New Roman" w:eastAsia="Times New Roman" w:hAnsi="Times New Roman" w:cs="Times New Roman"/>
                <w:sz w:val="24"/>
                <w:szCs w:val="24"/>
              </w:rPr>
              <w:lastRenderedPageBreak/>
              <w:t xml:space="preserve">la punctul 9, după cuvintele „Ministerul Culturii” se completează cu textul „și Instituţia </w:t>
            </w:r>
            <w:r w:rsidRPr="00C54C20">
              <w:rPr>
                <w:rFonts w:ascii="Times New Roman" w:eastAsia="Times New Roman" w:hAnsi="Times New Roman" w:cs="Times New Roman"/>
                <w:sz w:val="24"/>
                <w:szCs w:val="24"/>
              </w:rPr>
              <w:lastRenderedPageBreak/>
              <w:t>Publică Teatrul Naţional "Eugene Ionesco””.</w:t>
            </w:r>
          </w:p>
          <w:p w14:paraId="3BAAE0BB" w14:textId="6507F8D8" w:rsidR="00633164" w:rsidRPr="00C54C20" w:rsidRDefault="00633164" w:rsidP="00D112D2">
            <w:pPr>
              <w:pStyle w:val="Listparagraf"/>
              <w:tabs>
                <w:tab w:val="left" w:pos="630"/>
                <w:tab w:val="left" w:pos="810"/>
                <w:tab w:val="left" w:pos="8027"/>
              </w:tabs>
              <w:ind w:left="0" w:firstLine="0"/>
              <w:rPr>
                <w:sz w:val="24"/>
                <w:szCs w:val="24"/>
                <w:lang w:val="ro-RO" w:eastAsia="ru-RU"/>
              </w:rPr>
            </w:pPr>
          </w:p>
        </w:tc>
        <w:tc>
          <w:tcPr>
            <w:tcW w:w="5456" w:type="dxa"/>
          </w:tcPr>
          <w:p w14:paraId="257C4612" w14:textId="34934F53" w:rsidR="00833480" w:rsidRPr="00C54C20" w:rsidRDefault="00715DA3" w:rsidP="00715DA3">
            <w:pPr>
              <w:shd w:val="clear" w:color="auto" w:fill="FFFFFF"/>
              <w:jc w:val="both"/>
              <w:rPr>
                <w:rFonts w:ascii="Times New Roman" w:eastAsia="Times New Roman" w:hAnsi="Times New Roman" w:cs="Times New Roman"/>
                <w:b/>
                <w:bCs/>
                <w:color w:val="000000"/>
                <w:kern w:val="0"/>
                <w:sz w:val="24"/>
                <w:szCs w:val="24"/>
                <w:lang w:bidi="bn-BD"/>
                <w14:ligatures w14:val="none"/>
              </w:rPr>
            </w:pPr>
            <w:r w:rsidRPr="00C54C20">
              <w:rPr>
                <w:rFonts w:ascii="Times New Roman" w:hAnsi="Times New Roman" w:cs="Times New Roman"/>
                <w:b/>
                <w:bCs/>
                <w:sz w:val="24"/>
                <w:szCs w:val="24"/>
                <w:lang w:bidi="bn-BD"/>
              </w:rPr>
              <w:lastRenderedPageBreak/>
              <w:t>9. </w:t>
            </w:r>
            <w:r w:rsidRPr="00C54C20">
              <w:rPr>
                <w:rFonts w:ascii="Times New Roman" w:hAnsi="Times New Roman" w:cs="Times New Roman"/>
                <w:sz w:val="24"/>
                <w:szCs w:val="24"/>
                <w:lang w:bidi="bn-BD"/>
              </w:rPr>
              <w:t xml:space="preserve">Festivalul este organizat de Ministerul Culturii </w:t>
            </w:r>
            <w:r w:rsidRPr="00C54C20">
              <w:rPr>
                <w:rFonts w:ascii="Times New Roman" w:eastAsia="Times New Roman" w:hAnsi="Times New Roman" w:cs="Times New Roman"/>
                <w:sz w:val="24"/>
                <w:szCs w:val="24"/>
              </w:rPr>
              <w:t xml:space="preserve">și Instituţia Publică Teatrul Naţional </w:t>
            </w:r>
            <w:r w:rsidR="00B04914">
              <w:rPr>
                <w:rFonts w:ascii="Times New Roman" w:eastAsia="Times New Roman" w:hAnsi="Times New Roman" w:cs="Times New Roman"/>
                <w:sz w:val="24"/>
                <w:szCs w:val="24"/>
              </w:rPr>
              <w:t>„</w:t>
            </w:r>
            <w:r w:rsidRPr="00C54C20">
              <w:rPr>
                <w:rFonts w:ascii="Times New Roman" w:eastAsia="Times New Roman" w:hAnsi="Times New Roman" w:cs="Times New Roman"/>
                <w:sz w:val="24"/>
                <w:szCs w:val="24"/>
              </w:rPr>
              <w:t>Eugene Ionesco</w:t>
            </w:r>
            <w:r w:rsidR="00B04914">
              <w:rPr>
                <w:rFonts w:ascii="Times New Roman" w:eastAsia="Times New Roman" w:hAnsi="Times New Roman" w:cs="Times New Roman"/>
                <w:sz w:val="24"/>
                <w:szCs w:val="24"/>
              </w:rPr>
              <w:t>”</w:t>
            </w:r>
            <w:r w:rsidRPr="00C54C20">
              <w:rPr>
                <w:rFonts w:ascii="Times New Roman" w:hAnsi="Times New Roman" w:cs="Times New Roman"/>
                <w:sz w:val="24"/>
                <w:szCs w:val="24"/>
                <w:lang w:bidi="bn-BD"/>
              </w:rPr>
              <w:t xml:space="preserve">, </w:t>
            </w:r>
            <w:r w:rsidRPr="00C54C20">
              <w:rPr>
                <w:rFonts w:ascii="Times New Roman" w:hAnsi="Times New Roman" w:cs="Times New Roman"/>
                <w:sz w:val="24"/>
                <w:szCs w:val="24"/>
                <w:lang w:bidi="bn-BD"/>
              </w:rPr>
              <w:lastRenderedPageBreak/>
              <w:t>sub patronajul Guvernului, în parteneriat cu autorităţile publice locale şi organizaţiile nonguvernamentale specializate.</w:t>
            </w:r>
          </w:p>
        </w:tc>
      </w:tr>
      <w:tr w:rsidR="000C05C0" w:rsidRPr="00C54C20" w14:paraId="1199ACC0" w14:textId="77777777" w:rsidTr="0009763E">
        <w:tc>
          <w:tcPr>
            <w:tcW w:w="4675" w:type="dxa"/>
          </w:tcPr>
          <w:p w14:paraId="33D898D4" w14:textId="79D23271" w:rsidR="000C05C0" w:rsidRPr="00C54C20" w:rsidRDefault="000C05C0" w:rsidP="0002039A">
            <w:pPr>
              <w:pStyle w:val="NormalWeb"/>
              <w:jc w:val="both"/>
              <w:rPr>
                <w:b/>
                <w:bCs/>
                <w:lang w:val="ro-RO"/>
              </w:rPr>
            </w:pPr>
            <w:r w:rsidRPr="00C54C20">
              <w:rPr>
                <w:b/>
                <w:bCs/>
                <w:lang w:val="ro-RO"/>
              </w:rPr>
              <w:lastRenderedPageBreak/>
              <w:t xml:space="preserve">10. </w:t>
            </w:r>
            <w:r w:rsidRPr="00C54C20">
              <w:rPr>
                <w:lang w:val="ro-RO"/>
              </w:rPr>
              <w:t>Ministerul Culturii, în colaborare cu Ministerul Afacerilor Externe şi Integrării Europene, contribuie la acordarea vizelor gratuite pentru invitaţii de peste hotare, precum şi la iniţierea unor tratative cu alte state, conform acordurilor de colaborare bilaterale, în vederea participării la Festival a unor colective / companii teatrale şi personalităţi artistice notorii din străinătate.</w:t>
            </w:r>
          </w:p>
        </w:tc>
        <w:tc>
          <w:tcPr>
            <w:tcW w:w="4950" w:type="dxa"/>
          </w:tcPr>
          <w:p w14:paraId="3A5D6F3E" w14:textId="28A96C57" w:rsidR="00D112D2" w:rsidRPr="00C54C20" w:rsidRDefault="000C05C0" w:rsidP="00D112D2">
            <w:pPr>
              <w:shd w:val="clear" w:color="auto" w:fill="FFFFFF"/>
              <w:tabs>
                <w:tab w:val="left" w:pos="1170"/>
              </w:tabs>
              <w:contextualSpacing/>
              <w:jc w:val="both"/>
              <w:rPr>
                <w:rFonts w:ascii="Times New Roman" w:eastAsia="Times New Roman" w:hAnsi="Times New Roman" w:cs="Times New Roman"/>
                <w:sz w:val="24"/>
                <w:szCs w:val="24"/>
              </w:rPr>
            </w:pPr>
            <w:r w:rsidRPr="00C54C20">
              <w:rPr>
                <w:rFonts w:ascii="Times New Roman" w:hAnsi="Times New Roman" w:cs="Times New Roman"/>
                <w:b/>
                <w:bCs/>
                <w:sz w:val="24"/>
                <w:szCs w:val="24"/>
                <w:lang w:bidi="bn-BD"/>
              </w:rPr>
              <w:t xml:space="preserve"> </w:t>
            </w:r>
            <w:r w:rsidR="00D112D2" w:rsidRPr="00C54C20">
              <w:rPr>
                <w:rFonts w:ascii="Times New Roman" w:eastAsia="Times New Roman" w:hAnsi="Times New Roman" w:cs="Times New Roman"/>
                <w:sz w:val="24"/>
                <w:szCs w:val="24"/>
              </w:rPr>
              <w:t>la punctul 10, cuvintele ”şi Integrării Europene” se exclud.</w:t>
            </w:r>
          </w:p>
          <w:p w14:paraId="176BBC2F" w14:textId="2D816FF2" w:rsidR="000C05C0" w:rsidRPr="00C54C20" w:rsidRDefault="000C05C0" w:rsidP="0002039A">
            <w:pPr>
              <w:pStyle w:val="Listparagraf"/>
              <w:tabs>
                <w:tab w:val="left" w:pos="630"/>
                <w:tab w:val="left" w:pos="810"/>
                <w:tab w:val="left" w:pos="8027"/>
              </w:tabs>
              <w:ind w:left="0" w:firstLine="0"/>
              <w:rPr>
                <w:b/>
                <w:bCs/>
                <w:sz w:val="24"/>
                <w:szCs w:val="24"/>
                <w:lang w:val="ro-RO" w:bidi="bn-BD"/>
              </w:rPr>
            </w:pPr>
          </w:p>
        </w:tc>
        <w:tc>
          <w:tcPr>
            <w:tcW w:w="5456" w:type="dxa"/>
          </w:tcPr>
          <w:p w14:paraId="1B1F0F46" w14:textId="79252980" w:rsidR="000C05C0" w:rsidRPr="00C54C20" w:rsidRDefault="000C05C0" w:rsidP="00715DA3">
            <w:pPr>
              <w:shd w:val="clear" w:color="auto" w:fill="FFFFFF"/>
              <w:jc w:val="both"/>
              <w:rPr>
                <w:rFonts w:ascii="Times New Roman" w:hAnsi="Times New Roman" w:cs="Times New Roman"/>
                <w:b/>
                <w:bCs/>
                <w:sz w:val="24"/>
                <w:szCs w:val="24"/>
                <w:lang w:bidi="bn-BD"/>
              </w:rPr>
            </w:pPr>
            <w:r w:rsidRPr="00C54C20">
              <w:rPr>
                <w:rFonts w:ascii="Times New Roman" w:hAnsi="Times New Roman" w:cs="Times New Roman"/>
                <w:b/>
                <w:bCs/>
                <w:sz w:val="24"/>
                <w:szCs w:val="24"/>
                <w:lang w:bidi="bn-BD"/>
              </w:rPr>
              <w:t xml:space="preserve">10. </w:t>
            </w:r>
            <w:r w:rsidRPr="00C54C20">
              <w:rPr>
                <w:rFonts w:ascii="Times New Roman" w:hAnsi="Times New Roman" w:cs="Times New Roman"/>
                <w:sz w:val="24"/>
                <w:szCs w:val="24"/>
              </w:rPr>
              <w:t>Ministerul Culturii, în colaborare cu Ministerul Afacerilor Externe, contribuie la acordarea vizelor gratuite pentru invitaţii de peste hotare, precum şi la iniţierea unor tratative cu alte state, conform acordurilor de colaborare bilaterale, în vederea participării la Festival a unor colective / companii teatrale şi personalităţi artistice notorii din străinătate.</w:t>
            </w:r>
          </w:p>
        </w:tc>
      </w:tr>
      <w:tr w:rsidR="00833480" w:rsidRPr="00C54C20" w14:paraId="3607137B" w14:textId="77777777" w:rsidTr="0009763E">
        <w:tc>
          <w:tcPr>
            <w:tcW w:w="4675" w:type="dxa"/>
          </w:tcPr>
          <w:p w14:paraId="0CCDA287" w14:textId="1AC7F839" w:rsidR="00833480" w:rsidRPr="00C54C20" w:rsidRDefault="00984691" w:rsidP="00984691">
            <w:pPr>
              <w:pStyle w:val="NormalWeb"/>
              <w:shd w:val="clear" w:color="auto" w:fill="FFFFFF"/>
              <w:spacing w:before="0" w:beforeAutospacing="0" w:after="0" w:afterAutospacing="0"/>
              <w:jc w:val="both"/>
              <w:rPr>
                <w:b/>
                <w:bCs/>
                <w:lang w:val="ro-RO"/>
              </w:rPr>
            </w:pPr>
            <w:r w:rsidRPr="00C54C20">
              <w:rPr>
                <w:b/>
                <w:bCs/>
                <w:lang w:val="ro-RO"/>
              </w:rPr>
              <w:t>26. </w:t>
            </w:r>
            <w:r w:rsidRPr="00C54C20">
              <w:rPr>
                <w:lang w:val="ro-RO"/>
              </w:rPr>
              <w:t>Ministerul Culturii aprobă devizul general de cheltuieli, care conţine motivaţia derulării proiectului, obiectivele, indicatorii de evaluare a resurselor financiare utilizate pentru realizarea Festivalului.</w:t>
            </w:r>
          </w:p>
        </w:tc>
        <w:tc>
          <w:tcPr>
            <w:tcW w:w="4950" w:type="dxa"/>
          </w:tcPr>
          <w:p w14:paraId="4D7DC3A3" w14:textId="08934C3E" w:rsidR="00D112D2" w:rsidRPr="00C54C20" w:rsidRDefault="00D112D2" w:rsidP="00D112D2">
            <w:pPr>
              <w:shd w:val="clear" w:color="auto" w:fill="FFFFFF"/>
              <w:ind w:right="76"/>
              <w:jc w:val="both"/>
              <w:textAlignment w:val="baseline"/>
              <w:rPr>
                <w:rFonts w:ascii="Times New Roman" w:eastAsia="Times New Roman" w:hAnsi="Times New Roman" w:cs="Times New Roman"/>
                <w:sz w:val="24"/>
                <w:szCs w:val="24"/>
                <w:lang w:eastAsia="ru-RU"/>
              </w:rPr>
            </w:pPr>
            <w:r w:rsidRPr="00C54C20">
              <w:rPr>
                <w:rFonts w:ascii="Times New Roman" w:eastAsia="Times New Roman" w:hAnsi="Times New Roman" w:cs="Times New Roman"/>
                <w:sz w:val="24"/>
                <w:szCs w:val="24"/>
              </w:rPr>
              <w:t>la punctul 26, după cuvintele „Ministerul Culturii” se completează cu textul „și Instituţia Publică Teatrul Naţional „Eugene Ionesco””.</w:t>
            </w:r>
          </w:p>
          <w:p w14:paraId="47E0D987" w14:textId="6CC71523" w:rsidR="00833480" w:rsidRPr="00C54C20" w:rsidRDefault="00833480" w:rsidP="0002039A">
            <w:pPr>
              <w:tabs>
                <w:tab w:val="left" w:pos="630"/>
                <w:tab w:val="left" w:pos="810"/>
                <w:tab w:val="left" w:pos="8027"/>
              </w:tabs>
              <w:jc w:val="both"/>
              <w:rPr>
                <w:rFonts w:ascii="Times New Roman" w:hAnsi="Times New Roman" w:cs="Times New Roman"/>
                <w:sz w:val="24"/>
                <w:szCs w:val="24"/>
                <w:lang w:eastAsia="ru-RU"/>
              </w:rPr>
            </w:pPr>
          </w:p>
        </w:tc>
        <w:tc>
          <w:tcPr>
            <w:tcW w:w="5456" w:type="dxa"/>
          </w:tcPr>
          <w:p w14:paraId="1805EAA2" w14:textId="7D2A333B" w:rsidR="00833480" w:rsidRPr="00C54C20" w:rsidRDefault="00984691" w:rsidP="0002039A">
            <w:pPr>
              <w:shd w:val="clear" w:color="auto" w:fill="FFFFFF"/>
              <w:jc w:val="both"/>
              <w:rPr>
                <w:rFonts w:ascii="Times New Roman" w:eastAsia="Times New Roman" w:hAnsi="Times New Roman" w:cs="Times New Roman"/>
                <w:b/>
                <w:bCs/>
                <w:color w:val="000000"/>
                <w:kern w:val="0"/>
                <w:sz w:val="24"/>
                <w:szCs w:val="24"/>
                <w:lang w:bidi="bn-BD"/>
                <w14:ligatures w14:val="none"/>
              </w:rPr>
            </w:pPr>
            <w:r w:rsidRPr="00C54C20">
              <w:rPr>
                <w:rFonts w:ascii="Times New Roman" w:hAnsi="Times New Roman" w:cs="Times New Roman"/>
                <w:b/>
                <w:bCs/>
                <w:sz w:val="24"/>
                <w:szCs w:val="24"/>
                <w:lang w:bidi="bn-BD"/>
              </w:rPr>
              <w:t>26. </w:t>
            </w:r>
            <w:r w:rsidRPr="00C54C20">
              <w:rPr>
                <w:rFonts w:ascii="Times New Roman" w:hAnsi="Times New Roman" w:cs="Times New Roman"/>
                <w:sz w:val="24"/>
                <w:szCs w:val="24"/>
                <w:lang w:bidi="bn-BD"/>
              </w:rPr>
              <w:t xml:space="preserve">Ministerul Culturii </w:t>
            </w:r>
            <w:r w:rsidRPr="00C54C20">
              <w:rPr>
                <w:rFonts w:ascii="Times New Roman" w:eastAsia="Times New Roman" w:hAnsi="Times New Roman" w:cs="Times New Roman"/>
                <w:sz w:val="24"/>
                <w:szCs w:val="24"/>
              </w:rPr>
              <w:t xml:space="preserve">și Instituţia Publică Teatrul Naţional </w:t>
            </w:r>
            <w:r w:rsidR="00B04914">
              <w:rPr>
                <w:rFonts w:ascii="Times New Roman" w:eastAsia="Times New Roman" w:hAnsi="Times New Roman" w:cs="Times New Roman"/>
                <w:sz w:val="24"/>
                <w:szCs w:val="24"/>
              </w:rPr>
              <w:t>„</w:t>
            </w:r>
            <w:r w:rsidRPr="00C54C20">
              <w:rPr>
                <w:rFonts w:ascii="Times New Roman" w:eastAsia="Times New Roman" w:hAnsi="Times New Roman" w:cs="Times New Roman"/>
                <w:sz w:val="24"/>
                <w:szCs w:val="24"/>
              </w:rPr>
              <w:t>Eugene Ionesco</w:t>
            </w:r>
            <w:r w:rsidR="00B04914">
              <w:rPr>
                <w:rFonts w:ascii="Times New Roman" w:eastAsia="Times New Roman" w:hAnsi="Times New Roman" w:cs="Times New Roman"/>
                <w:sz w:val="24"/>
                <w:szCs w:val="24"/>
              </w:rPr>
              <w:t>”</w:t>
            </w:r>
            <w:r w:rsidRPr="00C54C20">
              <w:rPr>
                <w:rFonts w:ascii="Times New Roman" w:eastAsia="Times New Roman" w:hAnsi="Times New Roman" w:cs="Times New Roman"/>
                <w:sz w:val="24"/>
                <w:szCs w:val="24"/>
              </w:rPr>
              <w:t xml:space="preserve"> </w:t>
            </w:r>
            <w:r w:rsidRPr="00C54C20">
              <w:rPr>
                <w:rFonts w:ascii="Times New Roman" w:hAnsi="Times New Roman" w:cs="Times New Roman"/>
                <w:sz w:val="24"/>
                <w:szCs w:val="24"/>
                <w:lang w:bidi="bn-BD"/>
              </w:rPr>
              <w:t>aprobă devizul general de cheltuieli, care conţine motivaţia derulării proiectului, obiectivele, indicatorii de evaluare a resurselor financiare utilizate pentru realizarea Festivalului.</w:t>
            </w:r>
          </w:p>
        </w:tc>
      </w:tr>
      <w:tr w:rsidR="002C01B1" w:rsidRPr="00C54C20" w14:paraId="17D78444" w14:textId="77777777" w:rsidTr="006A512A">
        <w:tc>
          <w:tcPr>
            <w:tcW w:w="15081" w:type="dxa"/>
            <w:gridSpan w:val="3"/>
          </w:tcPr>
          <w:p w14:paraId="205C8142" w14:textId="6E0FFBF3" w:rsidR="002C01B1" w:rsidRPr="00C54C20" w:rsidRDefault="002C01B1" w:rsidP="002C01B1">
            <w:pPr>
              <w:ind w:firstLine="720"/>
              <w:jc w:val="both"/>
              <w:rPr>
                <w:rFonts w:ascii="Times New Roman" w:eastAsia="Times New Roman" w:hAnsi="Times New Roman" w:cs="Times New Roman"/>
                <w:b/>
                <w:bCs/>
                <w:kern w:val="0"/>
                <w:sz w:val="24"/>
                <w:szCs w:val="24"/>
                <w:lang w:eastAsia="ru-RU"/>
                <w14:ligatures w14:val="none"/>
              </w:rPr>
            </w:pPr>
            <w:r w:rsidRPr="00C54C20">
              <w:rPr>
                <w:rFonts w:ascii="Times New Roman" w:hAnsi="Times New Roman" w:cs="Times New Roman"/>
                <w:b/>
                <w:bCs/>
                <w:sz w:val="24"/>
                <w:szCs w:val="24"/>
                <w:lang w:bidi="bn-BD"/>
              </w:rPr>
              <w:t xml:space="preserve">3. Modificarea </w:t>
            </w:r>
            <w:r w:rsidRPr="00C54C20">
              <w:rPr>
                <w:rFonts w:ascii="Times New Roman" w:eastAsia="Times New Roman" w:hAnsi="Times New Roman" w:cs="Times New Roman"/>
                <w:b/>
                <w:bCs/>
                <w:kern w:val="0"/>
                <w:sz w:val="24"/>
                <w:szCs w:val="24"/>
                <w:lang w:eastAsia="ru-RU"/>
                <w14:ligatures w14:val="none"/>
              </w:rPr>
              <w:t>Hotărârea Guvernului nr. 846/2015 „privind punerea în aplicare a prevederilor Legii cinematografiei nr.116 din 3 iulie 2014” (Monitorul Oficial al Republicii Moldova, 2015, nr. 332-339, art. 949), se modifică după cum urmează:</w:t>
            </w:r>
          </w:p>
        </w:tc>
      </w:tr>
      <w:tr w:rsidR="002C01B1" w:rsidRPr="00C54C20" w14:paraId="5B528438" w14:textId="77777777" w:rsidTr="006A512A">
        <w:tc>
          <w:tcPr>
            <w:tcW w:w="15081" w:type="dxa"/>
            <w:gridSpan w:val="3"/>
          </w:tcPr>
          <w:p w14:paraId="3CA95114" w14:textId="77777777" w:rsidR="002C01B1" w:rsidRPr="002C01B1" w:rsidRDefault="002C01B1" w:rsidP="002C01B1">
            <w:pPr>
              <w:ind w:firstLine="720"/>
              <w:jc w:val="both"/>
              <w:rPr>
                <w:rFonts w:ascii="Times New Roman" w:eastAsia="Times New Roman" w:hAnsi="Times New Roman" w:cs="Times New Roman"/>
                <w:kern w:val="0"/>
                <w:sz w:val="24"/>
                <w:szCs w:val="24"/>
                <w:lang w:eastAsia="ru-RU"/>
                <w14:ligatures w14:val="none"/>
              </w:rPr>
            </w:pPr>
            <w:r w:rsidRPr="002C01B1">
              <w:rPr>
                <w:rFonts w:ascii="Times New Roman" w:eastAsia="Times New Roman" w:hAnsi="Times New Roman" w:cs="Times New Roman"/>
                <w:kern w:val="0"/>
                <w:sz w:val="24"/>
                <w:szCs w:val="24"/>
                <w:lang w:eastAsia="ru-RU"/>
                <w14:ligatures w14:val="none"/>
              </w:rPr>
              <w:t>3.1. în anexa nr. 4</w:t>
            </w:r>
            <w:r w:rsidRPr="002C01B1">
              <w:rPr>
                <w:rFonts w:ascii="Times New Roman" w:eastAsia="Times New Roman" w:hAnsi="Times New Roman" w:cs="Times New Roman"/>
                <w:kern w:val="0"/>
                <w:sz w:val="24"/>
                <w:szCs w:val="24"/>
                <w:vertAlign w:val="superscript"/>
                <w:lang w:eastAsia="ru-RU"/>
                <w14:ligatures w14:val="none"/>
              </w:rPr>
              <w:t>1</w:t>
            </w:r>
            <w:r w:rsidRPr="002C01B1">
              <w:rPr>
                <w:rFonts w:ascii="Times New Roman" w:eastAsia="Times New Roman" w:hAnsi="Times New Roman" w:cs="Times New Roman"/>
                <w:kern w:val="0"/>
                <w:sz w:val="24"/>
                <w:szCs w:val="24"/>
                <w:lang w:eastAsia="ru-RU"/>
                <w14:ligatures w14:val="none"/>
              </w:rPr>
              <w:t>, după subpoziția A704.2, se inserează rubrica de servicii „8. Acces la evenimente publice și private”, poziția A805 și subpoziția A805.1-805.3</w:t>
            </w:r>
          </w:p>
          <w:p w14:paraId="46982EE0" w14:textId="77777777" w:rsidR="002C01B1" w:rsidRPr="002C01B1" w:rsidRDefault="002C01B1" w:rsidP="002C01B1">
            <w:pPr>
              <w:jc w:val="both"/>
              <w:rPr>
                <w:rFonts w:ascii="Times New Roman" w:eastAsia="Times New Roman" w:hAnsi="Times New Roman" w:cs="Times New Roman"/>
                <w:kern w:val="0"/>
                <w:sz w:val="24"/>
                <w:szCs w:val="24"/>
                <w:lang w:eastAsia="ru-RU"/>
                <w14:ligatures w14:val="none"/>
              </w:rPr>
            </w:pPr>
          </w:p>
          <w:tbl>
            <w:tblPr>
              <w:tblStyle w:val="Tabelgril"/>
              <w:tblW w:w="0" w:type="auto"/>
              <w:tblLook w:val="04A0" w:firstRow="1" w:lastRow="0" w:firstColumn="1" w:lastColumn="0" w:noHBand="0" w:noVBand="1"/>
            </w:tblPr>
            <w:tblGrid>
              <w:gridCol w:w="969"/>
              <w:gridCol w:w="5127"/>
              <w:gridCol w:w="2155"/>
              <w:gridCol w:w="1094"/>
            </w:tblGrid>
            <w:tr w:rsidR="002C01B1" w:rsidRPr="002C01B1" w14:paraId="7B064CF7" w14:textId="77777777" w:rsidTr="00EB07BB">
              <w:tc>
                <w:tcPr>
                  <w:tcW w:w="9345" w:type="dxa"/>
                  <w:gridSpan w:val="4"/>
                </w:tcPr>
                <w:p w14:paraId="574B3392" w14:textId="77777777" w:rsidR="002C01B1" w:rsidRPr="002C01B1" w:rsidRDefault="002C01B1" w:rsidP="002C01B1">
                  <w:pPr>
                    <w:jc w:val="center"/>
                    <w:rPr>
                      <w:rFonts w:ascii="Times New Roman" w:eastAsia="Times New Roman" w:hAnsi="Times New Roman" w:cs="Times New Roman"/>
                      <w:kern w:val="0"/>
                      <w:sz w:val="24"/>
                      <w:szCs w:val="24"/>
                      <w:lang w:eastAsia="ru-RU"/>
                      <w14:ligatures w14:val="none"/>
                    </w:rPr>
                  </w:pPr>
                  <w:r w:rsidRPr="002C01B1">
                    <w:rPr>
                      <w:rFonts w:ascii="Times New Roman" w:eastAsia="Times New Roman" w:hAnsi="Times New Roman" w:cs="Times New Roman"/>
                      <w:b/>
                      <w:bCs/>
                      <w:kern w:val="0"/>
                      <w:sz w:val="24"/>
                      <w:szCs w:val="24"/>
                      <w:lang w:eastAsia="ru-RU"/>
                      <w14:ligatures w14:val="none"/>
                    </w:rPr>
                    <w:t>8. Acces la evenimente publice și private</w:t>
                  </w:r>
                </w:p>
              </w:tc>
            </w:tr>
            <w:tr w:rsidR="002C01B1" w:rsidRPr="002C01B1" w14:paraId="0B1AF4C9" w14:textId="77777777" w:rsidTr="00EB07BB">
              <w:tc>
                <w:tcPr>
                  <w:tcW w:w="969" w:type="dxa"/>
                </w:tcPr>
                <w:p w14:paraId="3BC39345" w14:textId="77777777" w:rsidR="002C01B1" w:rsidRPr="002C01B1" w:rsidRDefault="002C01B1" w:rsidP="002C01B1">
                  <w:pPr>
                    <w:jc w:val="both"/>
                    <w:rPr>
                      <w:rFonts w:ascii="Times New Roman" w:eastAsia="Times New Roman" w:hAnsi="Times New Roman" w:cs="Times New Roman"/>
                      <w:b/>
                      <w:bCs/>
                      <w:kern w:val="0"/>
                      <w:sz w:val="24"/>
                      <w:szCs w:val="24"/>
                      <w:lang w:eastAsia="ru-RU"/>
                      <w14:ligatures w14:val="none"/>
                    </w:rPr>
                  </w:pPr>
                  <w:r w:rsidRPr="002C01B1">
                    <w:rPr>
                      <w:rFonts w:ascii="Times New Roman" w:eastAsia="Times New Roman" w:hAnsi="Times New Roman" w:cs="Times New Roman"/>
                      <w:b/>
                      <w:bCs/>
                      <w:kern w:val="0"/>
                      <w:sz w:val="24"/>
                      <w:szCs w:val="24"/>
                      <w:lang w:eastAsia="ru-RU"/>
                      <w14:ligatures w14:val="none"/>
                    </w:rPr>
                    <w:t>A805</w:t>
                  </w:r>
                </w:p>
              </w:tc>
              <w:tc>
                <w:tcPr>
                  <w:tcW w:w="8376" w:type="dxa"/>
                  <w:gridSpan w:val="3"/>
                </w:tcPr>
                <w:p w14:paraId="58F59B80" w14:textId="77777777" w:rsidR="002C01B1" w:rsidRPr="002C01B1" w:rsidRDefault="002C01B1" w:rsidP="002C01B1">
                  <w:pPr>
                    <w:tabs>
                      <w:tab w:val="right" w:pos="3546"/>
                    </w:tabs>
                    <w:jc w:val="both"/>
                    <w:rPr>
                      <w:rFonts w:ascii="Times New Roman" w:eastAsia="Times New Roman" w:hAnsi="Times New Roman" w:cs="Times New Roman"/>
                      <w:color w:val="000000"/>
                      <w:kern w:val="0"/>
                      <w:sz w:val="24"/>
                      <w:szCs w:val="24"/>
                      <w:lang w:eastAsia="ru-RU"/>
                      <w14:ligatures w14:val="none"/>
                    </w:rPr>
                  </w:pPr>
                  <w:r w:rsidRPr="002C01B1">
                    <w:rPr>
                      <w:rFonts w:ascii="Times New Roman" w:eastAsia="Times New Roman" w:hAnsi="Times New Roman" w:cs="Times New Roman"/>
                      <w:kern w:val="0"/>
                      <w:sz w:val="24"/>
                      <w:szCs w:val="24"/>
                      <w:lang w:eastAsia="ru-RU"/>
                      <w14:ligatures w14:val="none"/>
                    </w:rPr>
                    <w:t xml:space="preserve">Înscriere participanți la </w:t>
                  </w:r>
                  <w:r w:rsidRPr="002C01B1">
                    <w:rPr>
                      <w:rFonts w:ascii="Times New Roman" w:eastAsia="Times New Roman" w:hAnsi="Times New Roman" w:cs="Times New Roman"/>
                      <w:color w:val="000000"/>
                      <w:kern w:val="0"/>
                      <w:sz w:val="24"/>
                      <w:szCs w:val="24"/>
                      <w:lang w:eastAsia="ru-RU"/>
                      <w14:ligatures w14:val="none"/>
                    </w:rPr>
                    <w:t>Festivalul Internațional de Film „Cronograf”</w:t>
                  </w:r>
                </w:p>
                <w:p w14:paraId="615B6ABE" w14:textId="77777777" w:rsidR="002C01B1" w:rsidRPr="002C01B1" w:rsidRDefault="002C01B1" w:rsidP="002C01B1">
                  <w:pPr>
                    <w:rPr>
                      <w:rFonts w:ascii="Times New Roman" w:eastAsia="Times New Roman" w:hAnsi="Times New Roman" w:cs="Times New Roman"/>
                      <w:b/>
                      <w:bCs/>
                      <w:kern w:val="0"/>
                      <w:sz w:val="24"/>
                      <w:szCs w:val="24"/>
                      <w:lang w:eastAsia="ru-RU"/>
                      <w14:ligatures w14:val="none"/>
                    </w:rPr>
                  </w:pPr>
                </w:p>
              </w:tc>
            </w:tr>
            <w:tr w:rsidR="002C01B1" w:rsidRPr="002C01B1" w14:paraId="13E60ACC" w14:textId="77777777" w:rsidTr="00EB07BB">
              <w:tc>
                <w:tcPr>
                  <w:tcW w:w="969" w:type="dxa"/>
                </w:tcPr>
                <w:p w14:paraId="242D7CDE" w14:textId="77777777" w:rsidR="002C01B1" w:rsidRPr="002C01B1" w:rsidRDefault="002C01B1" w:rsidP="002C01B1">
                  <w:pPr>
                    <w:jc w:val="both"/>
                    <w:rPr>
                      <w:rFonts w:ascii="Times New Roman" w:eastAsia="Times New Roman" w:hAnsi="Times New Roman" w:cs="Times New Roman"/>
                      <w:kern w:val="0"/>
                      <w:sz w:val="24"/>
                      <w:szCs w:val="24"/>
                      <w:lang w:eastAsia="ru-RU"/>
                      <w14:ligatures w14:val="none"/>
                    </w:rPr>
                  </w:pPr>
                  <w:r w:rsidRPr="002C01B1">
                    <w:rPr>
                      <w:rFonts w:ascii="Times New Roman" w:eastAsia="Times New Roman" w:hAnsi="Times New Roman" w:cs="Times New Roman"/>
                      <w:kern w:val="0"/>
                      <w:sz w:val="24"/>
                      <w:szCs w:val="24"/>
                      <w:lang w:eastAsia="ru-RU"/>
                      <w14:ligatures w14:val="none"/>
                    </w:rPr>
                    <w:t>A805.1</w:t>
                  </w:r>
                </w:p>
              </w:tc>
              <w:tc>
                <w:tcPr>
                  <w:tcW w:w="5127" w:type="dxa"/>
                </w:tcPr>
                <w:p w14:paraId="001C0CD2" w14:textId="77777777" w:rsidR="002C01B1" w:rsidRPr="002C01B1" w:rsidRDefault="002C01B1" w:rsidP="002C01B1">
                  <w:pPr>
                    <w:tabs>
                      <w:tab w:val="right" w:pos="3546"/>
                    </w:tabs>
                    <w:jc w:val="both"/>
                    <w:rPr>
                      <w:rFonts w:ascii="Times New Roman" w:eastAsia="Times New Roman" w:hAnsi="Times New Roman" w:cs="Times New Roman"/>
                      <w:kern w:val="0"/>
                      <w:sz w:val="24"/>
                      <w:szCs w:val="24"/>
                      <w:lang w:eastAsia="ru-RU"/>
                      <w14:ligatures w14:val="none"/>
                    </w:rPr>
                  </w:pPr>
                  <w:r w:rsidRPr="002C01B1">
                    <w:rPr>
                      <w:rFonts w:ascii="Times New Roman" w:eastAsia="Times New Roman" w:hAnsi="Times New Roman" w:cs="Times New Roman"/>
                      <w:color w:val="000000"/>
                      <w:kern w:val="0"/>
                      <w:sz w:val="24"/>
                      <w:szCs w:val="24"/>
                      <w:lang w:eastAsia="ru-RU"/>
                      <w14:ligatures w14:val="none"/>
                    </w:rPr>
                    <w:t>Secțiunea DOCUMENTAR.int</w:t>
                  </w:r>
                  <w:r w:rsidRPr="002C01B1">
                    <w:rPr>
                      <w:rFonts w:ascii="Times New Roman" w:eastAsia="Times New Roman" w:hAnsi="Times New Roman" w:cs="Times New Roman"/>
                      <w:kern w:val="0"/>
                      <w:sz w:val="24"/>
                      <w:szCs w:val="24"/>
                      <w:lang w:eastAsia="ru-RU"/>
                      <w14:ligatures w14:val="none"/>
                    </w:rPr>
                    <w:tab/>
                  </w:r>
                </w:p>
              </w:tc>
              <w:tc>
                <w:tcPr>
                  <w:tcW w:w="2155" w:type="dxa"/>
                </w:tcPr>
                <w:p w14:paraId="4F24824B" w14:textId="77777777" w:rsidR="002C01B1" w:rsidRPr="002C01B1" w:rsidRDefault="002C01B1" w:rsidP="002C01B1">
                  <w:pPr>
                    <w:tabs>
                      <w:tab w:val="right" w:pos="3546"/>
                    </w:tabs>
                    <w:jc w:val="both"/>
                    <w:rPr>
                      <w:rFonts w:ascii="Times New Roman" w:eastAsia="Times New Roman" w:hAnsi="Times New Roman" w:cs="Times New Roman"/>
                      <w:color w:val="000000"/>
                      <w:kern w:val="0"/>
                      <w:sz w:val="24"/>
                      <w:szCs w:val="24"/>
                      <w:lang w:eastAsia="ru-RU"/>
                      <w14:ligatures w14:val="none"/>
                    </w:rPr>
                  </w:pPr>
                  <w:r w:rsidRPr="002C01B1">
                    <w:rPr>
                      <w:rFonts w:ascii="Times New Roman" w:eastAsia="Times New Roman" w:hAnsi="Times New Roman" w:cs="Times New Roman"/>
                      <w:color w:val="000000"/>
                      <w:kern w:val="0"/>
                      <w:sz w:val="24"/>
                      <w:szCs w:val="24"/>
                      <w:lang w:eastAsia="ru-RU"/>
                      <w14:ligatures w14:val="none"/>
                    </w:rPr>
                    <w:t>400</w:t>
                  </w:r>
                </w:p>
                <w:p w14:paraId="46A76551" w14:textId="77777777" w:rsidR="002C01B1" w:rsidRPr="002C01B1" w:rsidRDefault="002C01B1" w:rsidP="002C01B1">
                  <w:pPr>
                    <w:tabs>
                      <w:tab w:val="right" w:pos="3546"/>
                    </w:tabs>
                    <w:jc w:val="both"/>
                    <w:rPr>
                      <w:rFonts w:ascii="Times New Roman" w:eastAsia="Times New Roman" w:hAnsi="Times New Roman" w:cs="Times New Roman"/>
                      <w:kern w:val="0"/>
                      <w:sz w:val="24"/>
                      <w:szCs w:val="24"/>
                      <w:lang w:eastAsia="ru-RU"/>
                      <w14:ligatures w14:val="none"/>
                    </w:rPr>
                  </w:pPr>
                </w:p>
              </w:tc>
              <w:tc>
                <w:tcPr>
                  <w:tcW w:w="1094" w:type="dxa"/>
                </w:tcPr>
                <w:p w14:paraId="1EE6B622" w14:textId="77777777" w:rsidR="002C01B1" w:rsidRPr="002C01B1" w:rsidRDefault="002C01B1" w:rsidP="002C01B1">
                  <w:pPr>
                    <w:jc w:val="both"/>
                    <w:rPr>
                      <w:rFonts w:ascii="Times New Roman" w:eastAsia="Times New Roman" w:hAnsi="Times New Roman" w:cs="Times New Roman"/>
                      <w:kern w:val="0"/>
                      <w:sz w:val="24"/>
                      <w:szCs w:val="24"/>
                      <w:lang w:eastAsia="ru-RU"/>
                      <w14:ligatures w14:val="none"/>
                    </w:rPr>
                  </w:pPr>
                  <w:r w:rsidRPr="002C01B1">
                    <w:rPr>
                      <w:rFonts w:ascii="Times New Roman" w:eastAsia="Times New Roman" w:hAnsi="Times New Roman" w:cs="Times New Roman"/>
                      <w:kern w:val="0"/>
                      <w:sz w:val="24"/>
                      <w:szCs w:val="24"/>
                      <w:lang w:eastAsia="ru-RU"/>
                      <w14:ligatures w14:val="none"/>
                    </w:rPr>
                    <w:t>titlu</w:t>
                  </w:r>
                </w:p>
              </w:tc>
            </w:tr>
            <w:tr w:rsidR="002C01B1" w:rsidRPr="002C01B1" w14:paraId="655DB21C" w14:textId="77777777" w:rsidTr="00EB07BB">
              <w:tc>
                <w:tcPr>
                  <w:tcW w:w="969" w:type="dxa"/>
                </w:tcPr>
                <w:p w14:paraId="7B3902C8" w14:textId="77777777" w:rsidR="002C01B1" w:rsidRPr="002C01B1" w:rsidRDefault="002C01B1" w:rsidP="002C01B1">
                  <w:pPr>
                    <w:jc w:val="both"/>
                    <w:rPr>
                      <w:rFonts w:ascii="Times New Roman" w:eastAsia="Times New Roman" w:hAnsi="Times New Roman" w:cs="Times New Roman"/>
                      <w:kern w:val="0"/>
                      <w:sz w:val="24"/>
                      <w:szCs w:val="24"/>
                      <w:lang w:eastAsia="ru-RU"/>
                      <w14:ligatures w14:val="none"/>
                    </w:rPr>
                  </w:pPr>
                  <w:r w:rsidRPr="002C01B1">
                    <w:rPr>
                      <w:rFonts w:ascii="Times New Roman" w:eastAsia="Times New Roman" w:hAnsi="Times New Roman" w:cs="Times New Roman"/>
                      <w:kern w:val="0"/>
                      <w:sz w:val="24"/>
                      <w:szCs w:val="24"/>
                      <w:lang w:eastAsia="ru-RU"/>
                      <w14:ligatures w14:val="none"/>
                    </w:rPr>
                    <w:t>A805.2</w:t>
                  </w:r>
                </w:p>
              </w:tc>
              <w:tc>
                <w:tcPr>
                  <w:tcW w:w="5127" w:type="dxa"/>
                </w:tcPr>
                <w:p w14:paraId="552CA838" w14:textId="77777777" w:rsidR="002C01B1" w:rsidRPr="002C01B1" w:rsidRDefault="002C01B1" w:rsidP="002C01B1">
                  <w:pPr>
                    <w:tabs>
                      <w:tab w:val="right" w:pos="3546"/>
                    </w:tabs>
                    <w:jc w:val="both"/>
                    <w:rPr>
                      <w:rFonts w:ascii="Times New Roman" w:eastAsia="Times New Roman" w:hAnsi="Times New Roman" w:cs="Times New Roman"/>
                      <w:kern w:val="0"/>
                      <w:sz w:val="24"/>
                      <w:szCs w:val="24"/>
                      <w:lang w:eastAsia="ru-RU"/>
                      <w14:ligatures w14:val="none"/>
                    </w:rPr>
                  </w:pPr>
                  <w:r w:rsidRPr="002C01B1">
                    <w:rPr>
                      <w:rFonts w:ascii="Times New Roman" w:eastAsia="Times New Roman" w:hAnsi="Times New Roman" w:cs="Times New Roman"/>
                      <w:color w:val="000000"/>
                      <w:kern w:val="0"/>
                      <w:sz w:val="24"/>
                      <w:szCs w:val="24"/>
                      <w:lang w:eastAsia="ru-RU"/>
                      <w14:ligatures w14:val="none"/>
                    </w:rPr>
                    <w:t>Secțiunea DOCUMENATR.md/ro</w:t>
                  </w:r>
                </w:p>
              </w:tc>
              <w:tc>
                <w:tcPr>
                  <w:tcW w:w="2155" w:type="dxa"/>
                </w:tcPr>
                <w:p w14:paraId="2D3E4609" w14:textId="77777777" w:rsidR="002C01B1" w:rsidRPr="002C01B1" w:rsidRDefault="002C01B1" w:rsidP="002C01B1">
                  <w:pPr>
                    <w:tabs>
                      <w:tab w:val="right" w:pos="3546"/>
                    </w:tabs>
                    <w:jc w:val="both"/>
                    <w:rPr>
                      <w:rFonts w:ascii="Times New Roman" w:eastAsia="Times New Roman" w:hAnsi="Times New Roman" w:cs="Times New Roman"/>
                      <w:color w:val="000000"/>
                      <w:kern w:val="0"/>
                      <w:sz w:val="24"/>
                      <w:szCs w:val="24"/>
                      <w:lang w:eastAsia="ru-RU"/>
                      <w14:ligatures w14:val="none"/>
                    </w:rPr>
                  </w:pPr>
                  <w:r w:rsidRPr="002C01B1">
                    <w:rPr>
                      <w:rFonts w:ascii="Times New Roman" w:eastAsia="Times New Roman" w:hAnsi="Times New Roman" w:cs="Times New Roman"/>
                      <w:color w:val="000000"/>
                      <w:kern w:val="0"/>
                      <w:sz w:val="24"/>
                      <w:szCs w:val="24"/>
                      <w:lang w:eastAsia="ru-RU"/>
                      <w14:ligatures w14:val="none"/>
                    </w:rPr>
                    <w:t xml:space="preserve"> 200 </w:t>
                  </w:r>
                </w:p>
                <w:p w14:paraId="49118B01" w14:textId="77777777" w:rsidR="002C01B1" w:rsidRPr="002C01B1" w:rsidRDefault="002C01B1" w:rsidP="002C01B1">
                  <w:pPr>
                    <w:tabs>
                      <w:tab w:val="right" w:pos="3546"/>
                    </w:tabs>
                    <w:jc w:val="both"/>
                    <w:rPr>
                      <w:rFonts w:ascii="Times New Roman" w:eastAsia="Times New Roman" w:hAnsi="Times New Roman" w:cs="Times New Roman"/>
                      <w:color w:val="000000"/>
                      <w:kern w:val="0"/>
                      <w:sz w:val="24"/>
                      <w:szCs w:val="24"/>
                      <w:lang w:eastAsia="ru-RU"/>
                      <w14:ligatures w14:val="none"/>
                    </w:rPr>
                  </w:pPr>
                </w:p>
              </w:tc>
              <w:tc>
                <w:tcPr>
                  <w:tcW w:w="1094" w:type="dxa"/>
                </w:tcPr>
                <w:p w14:paraId="410E86FF" w14:textId="77777777" w:rsidR="002C01B1" w:rsidRPr="002C01B1" w:rsidRDefault="002C01B1" w:rsidP="002C01B1">
                  <w:pPr>
                    <w:jc w:val="both"/>
                    <w:rPr>
                      <w:rFonts w:ascii="Times New Roman" w:eastAsia="Times New Roman" w:hAnsi="Times New Roman" w:cs="Times New Roman"/>
                      <w:kern w:val="0"/>
                      <w:sz w:val="24"/>
                      <w:szCs w:val="24"/>
                      <w:lang w:eastAsia="ru-RU"/>
                      <w14:ligatures w14:val="none"/>
                    </w:rPr>
                  </w:pPr>
                  <w:r w:rsidRPr="002C01B1">
                    <w:rPr>
                      <w:rFonts w:ascii="Times New Roman" w:eastAsia="Times New Roman" w:hAnsi="Times New Roman" w:cs="Times New Roman"/>
                      <w:kern w:val="0"/>
                      <w:sz w:val="24"/>
                      <w:szCs w:val="24"/>
                      <w:lang w:eastAsia="ru-RU"/>
                      <w14:ligatures w14:val="none"/>
                    </w:rPr>
                    <w:t>titlu</w:t>
                  </w:r>
                </w:p>
              </w:tc>
            </w:tr>
            <w:tr w:rsidR="002C01B1" w:rsidRPr="002C01B1" w14:paraId="15BFE8AD" w14:textId="77777777" w:rsidTr="00EB07BB">
              <w:tc>
                <w:tcPr>
                  <w:tcW w:w="969" w:type="dxa"/>
                </w:tcPr>
                <w:p w14:paraId="5686D554" w14:textId="77777777" w:rsidR="002C01B1" w:rsidRPr="002C01B1" w:rsidRDefault="002C01B1" w:rsidP="002C01B1">
                  <w:pPr>
                    <w:jc w:val="both"/>
                    <w:rPr>
                      <w:rFonts w:ascii="Times New Roman" w:eastAsia="Times New Roman" w:hAnsi="Times New Roman" w:cs="Times New Roman"/>
                      <w:kern w:val="0"/>
                      <w:sz w:val="24"/>
                      <w:szCs w:val="24"/>
                      <w:lang w:eastAsia="ru-RU"/>
                      <w14:ligatures w14:val="none"/>
                    </w:rPr>
                  </w:pPr>
                  <w:r w:rsidRPr="002C01B1">
                    <w:rPr>
                      <w:rFonts w:ascii="Times New Roman" w:eastAsia="Times New Roman" w:hAnsi="Times New Roman" w:cs="Times New Roman"/>
                      <w:kern w:val="0"/>
                      <w:sz w:val="24"/>
                      <w:szCs w:val="24"/>
                      <w:lang w:eastAsia="ru-RU"/>
                      <w14:ligatures w14:val="none"/>
                    </w:rPr>
                    <w:t>A805.3</w:t>
                  </w:r>
                </w:p>
              </w:tc>
              <w:tc>
                <w:tcPr>
                  <w:tcW w:w="5127" w:type="dxa"/>
                </w:tcPr>
                <w:p w14:paraId="0DB2ECB5" w14:textId="77777777" w:rsidR="002C01B1" w:rsidRPr="002C01B1" w:rsidRDefault="002C01B1" w:rsidP="002C01B1">
                  <w:pPr>
                    <w:tabs>
                      <w:tab w:val="right" w:pos="3546"/>
                    </w:tabs>
                    <w:jc w:val="both"/>
                    <w:rPr>
                      <w:rFonts w:ascii="Times New Roman" w:eastAsia="Times New Roman" w:hAnsi="Times New Roman" w:cs="Times New Roman"/>
                      <w:color w:val="000000"/>
                      <w:kern w:val="0"/>
                      <w:sz w:val="24"/>
                      <w:szCs w:val="24"/>
                      <w:lang w:eastAsia="ru-RU"/>
                      <w14:ligatures w14:val="none"/>
                    </w:rPr>
                  </w:pPr>
                  <w:r w:rsidRPr="002C01B1">
                    <w:rPr>
                      <w:rFonts w:ascii="Times New Roman" w:eastAsia="Times New Roman" w:hAnsi="Times New Roman" w:cs="Times New Roman"/>
                      <w:color w:val="000000"/>
                      <w:kern w:val="0"/>
                      <w:sz w:val="24"/>
                      <w:szCs w:val="24"/>
                      <w:lang w:eastAsia="ru-RU"/>
                      <w14:ligatures w14:val="none"/>
                    </w:rPr>
                    <w:t xml:space="preserve">Secțiunea SCURTMETRAJ FICȚIUNE.int </w:t>
                  </w:r>
                </w:p>
                <w:p w14:paraId="242F9287" w14:textId="77777777" w:rsidR="002C01B1" w:rsidRPr="002C01B1" w:rsidRDefault="002C01B1" w:rsidP="002C01B1">
                  <w:pPr>
                    <w:tabs>
                      <w:tab w:val="right" w:pos="3546"/>
                    </w:tabs>
                    <w:jc w:val="both"/>
                    <w:rPr>
                      <w:rFonts w:ascii="Times New Roman" w:eastAsia="Times New Roman" w:hAnsi="Times New Roman" w:cs="Times New Roman"/>
                      <w:kern w:val="0"/>
                      <w:sz w:val="24"/>
                      <w:szCs w:val="24"/>
                      <w:lang w:eastAsia="ru-RU"/>
                      <w14:ligatures w14:val="none"/>
                    </w:rPr>
                  </w:pPr>
                </w:p>
              </w:tc>
              <w:tc>
                <w:tcPr>
                  <w:tcW w:w="2155" w:type="dxa"/>
                </w:tcPr>
                <w:p w14:paraId="5015166A" w14:textId="77777777" w:rsidR="002C01B1" w:rsidRPr="002C01B1" w:rsidRDefault="002C01B1" w:rsidP="002C01B1">
                  <w:pPr>
                    <w:tabs>
                      <w:tab w:val="right" w:pos="3546"/>
                    </w:tabs>
                    <w:jc w:val="both"/>
                    <w:rPr>
                      <w:rFonts w:ascii="Times New Roman" w:eastAsia="Times New Roman" w:hAnsi="Times New Roman" w:cs="Times New Roman"/>
                      <w:color w:val="000000"/>
                      <w:kern w:val="0"/>
                      <w:sz w:val="24"/>
                      <w:szCs w:val="24"/>
                      <w:lang w:eastAsia="ru-RU"/>
                      <w14:ligatures w14:val="none"/>
                    </w:rPr>
                  </w:pPr>
                  <w:r w:rsidRPr="002C01B1">
                    <w:rPr>
                      <w:rFonts w:ascii="Times New Roman" w:eastAsia="Times New Roman" w:hAnsi="Times New Roman" w:cs="Times New Roman"/>
                      <w:color w:val="000000"/>
                      <w:kern w:val="0"/>
                      <w:sz w:val="24"/>
                      <w:szCs w:val="24"/>
                      <w:lang w:eastAsia="ru-RU"/>
                      <w14:ligatures w14:val="none"/>
                    </w:rPr>
                    <w:t xml:space="preserve"> 200 </w:t>
                  </w:r>
                </w:p>
              </w:tc>
              <w:tc>
                <w:tcPr>
                  <w:tcW w:w="1094" w:type="dxa"/>
                </w:tcPr>
                <w:p w14:paraId="5409C463" w14:textId="77777777" w:rsidR="002C01B1" w:rsidRPr="002C01B1" w:rsidRDefault="002C01B1" w:rsidP="002C01B1">
                  <w:pPr>
                    <w:jc w:val="both"/>
                    <w:rPr>
                      <w:rFonts w:ascii="Times New Roman" w:eastAsia="Times New Roman" w:hAnsi="Times New Roman" w:cs="Times New Roman"/>
                      <w:kern w:val="0"/>
                      <w:sz w:val="24"/>
                      <w:szCs w:val="24"/>
                      <w:lang w:eastAsia="ru-RU"/>
                      <w14:ligatures w14:val="none"/>
                    </w:rPr>
                  </w:pPr>
                  <w:r w:rsidRPr="002C01B1">
                    <w:rPr>
                      <w:rFonts w:ascii="Times New Roman" w:eastAsia="Times New Roman" w:hAnsi="Times New Roman" w:cs="Times New Roman"/>
                      <w:kern w:val="0"/>
                      <w:sz w:val="24"/>
                      <w:szCs w:val="24"/>
                      <w:lang w:eastAsia="ru-RU"/>
                      <w14:ligatures w14:val="none"/>
                    </w:rPr>
                    <w:t>titlu</w:t>
                  </w:r>
                </w:p>
              </w:tc>
            </w:tr>
          </w:tbl>
          <w:p w14:paraId="7E4DFF19" w14:textId="6376E720" w:rsidR="002C01B1" w:rsidRPr="002C01B1" w:rsidRDefault="002C01B1" w:rsidP="002C01B1">
            <w:pPr>
              <w:shd w:val="clear" w:color="auto" w:fill="FFFFFF"/>
              <w:tabs>
                <w:tab w:val="left" w:pos="1170"/>
              </w:tabs>
              <w:ind w:firstLine="720"/>
              <w:contextualSpacing/>
              <w:jc w:val="both"/>
              <w:rPr>
                <w:rFonts w:ascii="Times New Roman" w:eastAsia="Times New Roman" w:hAnsi="Times New Roman" w:cs="Times New Roman"/>
                <w:kern w:val="0"/>
                <w:sz w:val="24"/>
                <w:szCs w:val="24"/>
                <w14:ligatures w14:val="none"/>
              </w:rPr>
            </w:pPr>
            <w:r w:rsidRPr="002C01B1">
              <w:rPr>
                <w:rFonts w:ascii="Times New Roman" w:eastAsia="Times New Roman" w:hAnsi="Times New Roman" w:cs="Times New Roman"/>
                <w:kern w:val="0"/>
                <w:sz w:val="24"/>
                <w:szCs w:val="24"/>
                <w14:ligatures w14:val="none"/>
              </w:rPr>
              <w:t xml:space="preserve">                                                                                 </w:t>
            </w:r>
          </w:p>
          <w:p w14:paraId="32DCCA88" w14:textId="77777777" w:rsidR="002C01B1" w:rsidRPr="00C54C20" w:rsidRDefault="002C01B1" w:rsidP="002C01B1">
            <w:pPr>
              <w:ind w:firstLine="720"/>
              <w:jc w:val="both"/>
              <w:rPr>
                <w:rFonts w:ascii="Times New Roman" w:hAnsi="Times New Roman" w:cs="Times New Roman"/>
                <w:b/>
                <w:bCs/>
                <w:sz w:val="24"/>
                <w:szCs w:val="24"/>
                <w:lang w:bidi="bn-BD"/>
              </w:rPr>
            </w:pPr>
          </w:p>
        </w:tc>
      </w:tr>
    </w:tbl>
    <w:p w14:paraId="72E994A7" w14:textId="77777777" w:rsidR="0081431D" w:rsidRPr="00C54C20" w:rsidRDefault="0081431D" w:rsidP="00231BBE">
      <w:pPr>
        <w:rPr>
          <w:rFonts w:ascii="Times New Roman" w:hAnsi="Times New Roman" w:cs="Times New Roman"/>
          <w:b/>
          <w:bCs/>
          <w:sz w:val="24"/>
          <w:szCs w:val="24"/>
        </w:rPr>
      </w:pPr>
    </w:p>
    <w:p w14:paraId="58182AF2" w14:textId="77777777" w:rsidR="003A0A93" w:rsidRPr="00C54C20" w:rsidRDefault="003A0A93" w:rsidP="00F45849">
      <w:pPr>
        <w:rPr>
          <w:rFonts w:ascii="Times New Roman" w:hAnsi="Times New Roman" w:cs="Times New Roman"/>
          <w:b/>
          <w:bCs/>
          <w:sz w:val="24"/>
          <w:szCs w:val="24"/>
        </w:rPr>
      </w:pPr>
    </w:p>
    <w:sectPr w:rsidR="003A0A93" w:rsidRPr="00C54C20" w:rsidSect="00F45849">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125"/>
    <w:multiLevelType w:val="hybridMultilevel"/>
    <w:tmpl w:val="BB9A89C2"/>
    <w:lvl w:ilvl="0" w:tplc="D32011F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2D315D47"/>
    <w:multiLevelType w:val="hybridMultilevel"/>
    <w:tmpl w:val="50FAF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2A59C6"/>
    <w:multiLevelType w:val="hybridMultilevel"/>
    <w:tmpl w:val="7EC8596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141922570">
    <w:abstractNumId w:val="0"/>
  </w:num>
  <w:num w:numId="2" w16cid:durableId="896472831">
    <w:abstractNumId w:val="2"/>
  </w:num>
  <w:num w:numId="3" w16cid:durableId="261108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284"/>
    <w:rsid w:val="00000C87"/>
    <w:rsid w:val="000113BA"/>
    <w:rsid w:val="0002039A"/>
    <w:rsid w:val="00025F2D"/>
    <w:rsid w:val="00032D91"/>
    <w:rsid w:val="000409B8"/>
    <w:rsid w:val="00046B97"/>
    <w:rsid w:val="000470CE"/>
    <w:rsid w:val="00051E36"/>
    <w:rsid w:val="00051EF9"/>
    <w:rsid w:val="00062607"/>
    <w:rsid w:val="00066613"/>
    <w:rsid w:val="00071399"/>
    <w:rsid w:val="00083692"/>
    <w:rsid w:val="0009763E"/>
    <w:rsid w:val="000A2164"/>
    <w:rsid w:val="000B5BAB"/>
    <w:rsid w:val="000B6DCA"/>
    <w:rsid w:val="000C05C0"/>
    <w:rsid w:val="000C224E"/>
    <w:rsid w:val="000C58CA"/>
    <w:rsid w:val="000C7611"/>
    <w:rsid w:val="00103146"/>
    <w:rsid w:val="00104C7A"/>
    <w:rsid w:val="00107F9D"/>
    <w:rsid w:val="0011448F"/>
    <w:rsid w:val="001200FE"/>
    <w:rsid w:val="00133181"/>
    <w:rsid w:val="00134DCD"/>
    <w:rsid w:val="00143D1F"/>
    <w:rsid w:val="00144DFD"/>
    <w:rsid w:val="001461DF"/>
    <w:rsid w:val="00151A61"/>
    <w:rsid w:val="00157AC8"/>
    <w:rsid w:val="00163197"/>
    <w:rsid w:val="0016735F"/>
    <w:rsid w:val="00167913"/>
    <w:rsid w:val="00174482"/>
    <w:rsid w:val="00175A99"/>
    <w:rsid w:val="00177B65"/>
    <w:rsid w:val="001802D8"/>
    <w:rsid w:val="00185AC3"/>
    <w:rsid w:val="0019159A"/>
    <w:rsid w:val="001B46F9"/>
    <w:rsid w:val="001B73F1"/>
    <w:rsid w:val="001D5873"/>
    <w:rsid w:val="001E1880"/>
    <w:rsid w:val="001E7F60"/>
    <w:rsid w:val="001F0F1A"/>
    <w:rsid w:val="001F5822"/>
    <w:rsid w:val="001F5886"/>
    <w:rsid w:val="001F7159"/>
    <w:rsid w:val="0020218E"/>
    <w:rsid w:val="00202666"/>
    <w:rsid w:val="002158E2"/>
    <w:rsid w:val="00220634"/>
    <w:rsid w:val="002273FB"/>
    <w:rsid w:val="00231BBE"/>
    <w:rsid w:val="00234CFF"/>
    <w:rsid w:val="002422FB"/>
    <w:rsid w:val="00250F16"/>
    <w:rsid w:val="002536CC"/>
    <w:rsid w:val="002563E1"/>
    <w:rsid w:val="002641B0"/>
    <w:rsid w:val="002649D8"/>
    <w:rsid w:val="00264C5C"/>
    <w:rsid w:val="00270F3D"/>
    <w:rsid w:val="00272412"/>
    <w:rsid w:val="00285477"/>
    <w:rsid w:val="00294B0E"/>
    <w:rsid w:val="0029700E"/>
    <w:rsid w:val="002B2C04"/>
    <w:rsid w:val="002B2C55"/>
    <w:rsid w:val="002B6F77"/>
    <w:rsid w:val="002C01B1"/>
    <w:rsid w:val="002C6AB9"/>
    <w:rsid w:val="002E0A3C"/>
    <w:rsid w:val="002E299D"/>
    <w:rsid w:val="003037FC"/>
    <w:rsid w:val="00304856"/>
    <w:rsid w:val="00313231"/>
    <w:rsid w:val="00313D09"/>
    <w:rsid w:val="003331D4"/>
    <w:rsid w:val="00333FEF"/>
    <w:rsid w:val="00334CB8"/>
    <w:rsid w:val="00335414"/>
    <w:rsid w:val="003416CA"/>
    <w:rsid w:val="003540E3"/>
    <w:rsid w:val="00354B18"/>
    <w:rsid w:val="003555DE"/>
    <w:rsid w:val="00355C3D"/>
    <w:rsid w:val="00364F8B"/>
    <w:rsid w:val="0037604B"/>
    <w:rsid w:val="00380CE7"/>
    <w:rsid w:val="00383AF9"/>
    <w:rsid w:val="00383C24"/>
    <w:rsid w:val="003919D7"/>
    <w:rsid w:val="003A0A93"/>
    <w:rsid w:val="003B4BB9"/>
    <w:rsid w:val="003B60CA"/>
    <w:rsid w:val="003B75DC"/>
    <w:rsid w:val="003C65C3"/>
    <w:rsid w:val="003D779B"/>
    <w:rsid w:val="003E115B"/>
    <w:rsid w:val="003E1C7B"/>
    <w:rsid w:val="003E3C6D"/>
    <w:rsid w:val="003E430A"/>
    <w:rsid w:val="003F0C23"/>
    <w:rsid w:val="004216B8"/>
    <w:rsid w:val="004259A6"/>
    <w:rsid w:val="00426BEE"/>
    <w:rsid w:val="00433517"/>
    <w:rsid w:val="004336C8"/>
    <w:rsid w:val="004541A3"/>
    <w:rsid w:val="0046707B"/>
    <w:rsid w:val="004935C6"/>
    <w:rsid w:val="00495D4F"/>
    <w:rsid w:val="004A1F42"/>
    <w:rsid w:val="004B48C3"/>
    <w:rsid w:val="004B5581"/>
    <w:rsid w:val="004B77A9"/>
    <w:rsid w:val="004C11B7"/>
    <w:rsid w:val="004D7E1A"/>
    <w:rsid w:val="004E7034"/>
    <w:rsid w:val="004F23A3"/>
    <w:rsid w:val="004F629D"/>
    <w:rsid w:val="004F7C10"/>
    <w:rsid w:val="00512B9B"/>
    <w:rsid w:val="005164AF"/>
    <w:rsid w:val="00523AD2"/>
    <w:rsid w:val="00532304"/>
    <w:rsid w:val="005502F3"/>
    <w:rsid w:val="00567E57"/>
    <w:rsid w:val="005712CC"/>
    <w:rsid w:val="00574301"/>
    <w:rsid w:val="00592A39"/>
    <w:rsid w:val="005A5FEB"/>
    <w:rsid w:val="005A70C5"/>
    <w:rsid w:val="005B7857"/>
    <w:rsid w:val="005E0FC8"/>
    <w:rsid w:val="005E2C40"/>
    <w:rsid w:val="005E63E6"/>
    <w:rsid w:val="005F0D4F"/>
    <w:rsid w:val="005F32CA"/>
    <w:rsid w:val="005F40A2"/>
    <w:rsid w:val="005F436B"/>
    <w:rsid w:val="005F7D1F"/>
    <w:rsid w:val="0060109B"/>
    <w:rsid w:val="00602E2D"/>
    <w:rsid w:val="006137F3"/>
    <w:rsid w:val="00613B42"/>
    <w:rsid w:val="00614857"/>
    <w:rsid w:val="0061632E"/>
    <w:rsid w:val="00631CF4"/>
    <w:rsid w:val="00633164"/>
    <w:rsid w:val="006353CD"/>
    <w:rsid w:val="006368DC"/>
    <w:rsid w:val="00643B05"/>
    <w:rsid w:val="00643E5B"/>
    <w:rsid w:val="00650142"/>
    <w:rsid w:val="00654FAC"/>
    <w:rsid w:val="006631D1"/>
    <w:rsid w:val="00667AF2"/>
    <w:rsid w:val="00680435"/>
    <w:rsid w:val="00683901"/>
    <w:rsid w:val="006920BB"/>
    <w:rsid w:val="00697593"/>
    <w:rsid w:val="006A06B0"/>
    <w:rsid w:val="006A0C29"/>
    <w:rsid w:val="006A32D3"/>
    <w:rsid w:val="006C03A6"/>
    <w:rsid w:val="006C2EA5"/>
    <w:rsid w:val="006C66AF"/>
    <w:rsid w:val="006D4996"/>
    <w:rsid w:val="006E1E24"/>
    <w:rsid w:val="006F285E"/>
    <w:rsid w:val="006F75A8"/>
    <w:rsid w:val="007005F1"/>
    <w:rsid w:val="007036EA"/>
    <w:rsid w:val="00715DA3"/>
    <w:rsid w:val="00725043"/>
    <w:rsid w:val="00737FF5"/>
    <w:rsid w:val="00741FA2"/>
    <w:rsid w:val="00743F97"/>
    <w:rsid w:val="00754DE5"/>
    <w:rsid w:val="00780CC4"/>
    <w:rsid w:val="007844EB"/>
    <w:rsid w:val="00785783"/>
    <w:rsid w:val="00785965"/>
    <w:rsid w:val="00786757"/>
    <w:rsid w:val="007955E0"/>
    <w:rsid w:val="007A5F44"/>
    <w:rsid w:val="007B7607"/>
    <w:rsid w:val="007C0272"/>
    <w:rsid w:val="007C120B"/>
    <w:rsid w:val="007D61BE"/>
    <w:rsid w:val="007D73A8"/>
    <w:rsid w:val="007F09E5"/>
    <w:rsid w:val="007F2BD4"/>
    <w:rsid w:val="007F321A"/>
    <w:rsid w:val="00802EFA"/>
    <w:rsid w:val="008128B3"/>
    <w:rsid w:val="00813DCB"/>
    <w:rsid w:val="0081431D"/>
    <w:rsid w:val="0082123B"/>
    <w:rsid w:val="00822181"/>
    <w:rsid w:val="00825F64"/>
    <w:rsid w:val="00826452"/>
    <w:rsid w:val="008302DF"/>
    <w:rsid w:val="00833349"/>
    <w:rsid w:val="00833480"/>
    <w:rsid w:val="00833943"/>
    <w:rsid w:val="00846504"/>
    <w:rsid w:val="00846725"/>
    <w:rsid w:val="0084746A"/>
    <w:rsid w:val="008806A7"/>
    <w:rsid w:val="00881699"/>
    <w:rsid w:val="00883D09"/>
    <w:rsid w:val="00887AAE"/>
    <w:rsid w:val="00892493"/>
    <w:rsid w:val="008C4655"/>
    <w:rsid w:val="008C556E"/>
    <w:rsid w:val="008C669B"/>
    <w:rsid w:val="008C7129"/>
    <w:rsid w:val="008D5BE7"/>
    <w:rsid w:val="008E0120"/>
    <w:rsid w:val="008E5486"/>
    <w:rsid w:val="008E5AB7"/>
    <w:rsid w:val="008F3BED"/>
    <w:rsid w:val="008F6729"/>
    <w:rsid w:val="00904E96"/>
    <w:rsid w:val="009157E8"/>
    <w:rsid w:val="00916DA8"/>
    <w:rsid w:val="00920D04"/>
    <w:rsid w:val="009247EA"/>
    <w:rsid w:val="00927C55"/>
    <w:rsid w:val="009434F9"/>
    <w:rsid w:val="0095030C"/>
    <w:rsid w:val="00950F34"/>
    <w:rsid w:val="00955725"/>
    <w:rsid w:val="00956A78"/>
    <w:rsid w:val="00981197"/>
    <w:rsid w:val="00983B70"/>
    <w:rsid w:val="00984691"/>
    <w:rsid w:val="0098587D"/>
    <w:rsid w:val="00985A36"/>
    <w:rsid w:val="009863BA"/>
    <w:rsid w:val="00986857"/>
    <w:rsid w:val="0099448D"/>
    <w:rsid w:val="009C4288"/>
    <w:rsid w:val="009E12F6"/>
    <w:rsid w:val="009E7284"/>
    <w:rsid w:val="00A03392"/>
    <w:rsid w:val="00A05D98"/>
    <w:rsid w:val="00A065CE"/>
    <w:rsid w:val="00A35F4F"/>
    <w:rsid w:val="00A40199"/>
    <w:rsid w:val="00A53845"/>
    <w:rsid w:val="00A56FDC"/>
    <w:rsid w:val="00A63C80"/>
    <w:rsid w:val="00A70E3C"/>
    <w:rsid w:val="00A763DA"/>
    <w:rsid w:val="00A80667"/>
    <w:rsid w:val="00A86CB0"/>
    <w:rsid w:val="00A9375E"/>
    <w:rsid w:val="00A97226"/>
    <w:rsid w:val="00AA31FC"/>
    <w:rsid w:val="00AA452F"/>
    <w:rsid w:val="00AA7A0F"/>
    <w:rsid w:val="00AC6C6A"/>
    <w:rsid w:val="00AE11CC"/>
    <w:rsid w:val="00AE69D1"/>
    <w:rsid w:val="00B00A94"/>
    <w:rsid w:val="00B03786"/>
    <w:rsid w:val="00B04914"/>
    <w:rsid w:val="00B118A9"/>
    <w:rsid w:val="00B12C35"/>
    <w:rsid w:val="00B149FE"/>
    <w:rsid w:val="00B15BBD"/>
    <w:rsid w:val="00B1799B"/>
    <w:rsid w:val="00B20C10"/>
    <w:rsid w:val="00B31179"/>
    <w:rsid w:val="00B33D93"/>
    <w:rsid w:val="00B3661B"/>
    <w:rsid w:val="00B36DAB"/>
    <w:rsid w:val="00B47BBE"/>
    <w:rsid w:val="00B63319"/>
    <w:rsid w:val="00B672D5"/>
    <w:rsid w:val="00B723E0"/>
    <w:rsid w:val="00B726A4"/>
    <w:rsid w:val="00B77652"/>
    <w:rsid w:val="00B82C19"/>
    <w:rsid w:val="00B90DA5"/>
    <w:rsid w:val="00B934EA"/>
    <w:rsid w:val="00B978AA"/>
    <w:rsid w:val="00BB0D2A"/>
    <w:rsid w:val="00BB187D"/>
    <w:rsid w:val="00BB1A0D"/>
    <w:rsid w:val="00BB4B49"/>
    <w:rsid w:val="00BB6BAD"/>
    <w:rsid w:val="00BC3941"/>
    <w:rsid w:val="00BC4F3F"/>
    <w:rsid w:val="00BC6452"/>
    <w:rsid w:val="00BD1172"/>
    <w:rsid w:val="00BD3065"/>
    <w:rsid w:val="00BD61B9"/>
    <w:rsid w:val="00BE1C8E"/>
    <w:rsid w:val="00C026FD"/>
    <w:rsid w:val="00C05542"/>
    <w:rsid w:val="00C06BF2"/>
    <w:rsid w:val="00C10C07"/>
    <w:rsid w:val="00C2090A"/>
    <w:rsid w:val="00C209C0"/>
    <w:rsid w:val="00C27828"/>
    <w:rsid w:val="00C408A8"/>
    <w:rsid w:val="00C50932"/>
    <w:rsid w:val="00C54C20"/>
    <w:rsid w:val="00C5667D"/>
    <w:rsid w:val="00C75ABA"/>
    <w:rsid w:val="00C77EFE"/>
    <w:rsid w:val="00C80B85"/>
    <w:rsid w:val="00C83667"/>
    <w:rsid w:val="00C84DAB"/>
    <w:rsid w:val="00C871D3"/>
    <w:rsid w:val="00C9259F"/>
    <w:rsid w:val="00C9350D"/>
    <w:rsid w:val="00C9470E"/>
    <w:rsid w:val="00C949FB"/>
    <w:rsid w:val="00C972C5"/>
    <w:rsid w:val="00CA1A4A"/>
    <w:rsid w:val="00CA2DDA"/>
    <w:rsid w:val="00CA7308"/>
    <w:rsid w:val="00CC0841"/>
    <w:rsid w:val="00CC1F88"/>
    <w:rsid w:val="00CC2225"/>
    <w:rsid w:val="00CD51CE"/>
    <w:rsid w:val="00CE5DAD"/>
    <w:rsid w:val="00CF1821"/>
    <w:rsid w:val="00CF469F"/>
    <w:rsid w:val="00CF51C5"/>
    <w:rsid w:val="00CF7CD0"/>
    <w:rsid w:val="00D0152D"/>
    <w:rsid w:val="00D01E28"/>
    <w:rsid w:val="00D0347D"/>
    <w:rsid w:val="00D03B8C"/>
    <w:rsid w:val="00D112D2"/>
    <w:rsid w:val="00D20900"/>
    <w:rsid w:val="00D32E17"/>
    <w:rsid w:val="00D363BC"/>
    <w:rsid w:val="00D63C82"/>
    <w:rsid w:val="00D66329"/>
    <w:rsid w:val="00D73313"/>
    <w:rsid w:val="00D83B43"/>
    <w:rsid w:val="00D9351D"/>
    <w:rsid w:val="00D9649A"/>
    <w:rsid w:val="00DA337A"/>
    <w:rsid w:val="00DA409C"/>
    <w:rsid w:val="00DA6ABE"/>
    <w:rsid w:val="00DB1AF9"/>
    <w:rsid w:val="00DD2237"/>
    <w:rsid w:val="00DD3809"/>
    <w:rsid w:val="00DE63E5"/>
    <w:rsid w:val="00DE6518"/>
    <w:rsid w:val="00DF0A02"/>
    <w:rsid w:val="00DF2792"/>
    <w:rsid w:val="00DF3862"/>
    <w:rsid w:val="00E00483"/>
    <w:rsid w:val="00E01093"/>
    <w:rsid w:val="00E04639"/>
    <w:rsid w:val="00E051AE"/>
    <w:rsid w:val="00E07EA2"/>
    <w:rsid w:val="00E15360"/>
    <w:rsid w:val="00E15852"/>
    <w:rsid w:val="00E321C8"/>
    <w:rsid w:val="00E35029"/>
    <w:rsid w:val="00E3729F"/>
    <w:rsid w:val="00E64590"/>
    <w:rsid w:val="00E66919"/>
    <w:rsid w:val="00E7040D"/>
    <w:rsid w:val="00E938E2"/>
    <w:rsid w:val="00EA1BC9"/>
    <w:rsid w:val="00EA40A1"/>
    <w:rsid w:val="00EB0521"/>
    <w:rsid w:val="00EB2677"/>
    <w:rsid w:val="00ED1B1A"/>
    <w:rsid w:val="00ED2900"/>
    <w:rsid w:val="00ED371A"/>
    <w:rsid w:val="00ED7074"/>
    <w:rsid w:val="00ED7DB3"/>
    <w:rsid w:val="00EE713D"/>
    <w:rsid w:val="00EF72A7"/>
    <w:rsid w:val="00F157E1"/>
    <w:rsid w:val="00F251CE"/>
    <w:rsid w:val="00F45849"/>
    <w:rsid w:val="00F46FBB"/>
    <w:rsid w:val="00F543A1"/>
    <w:rsid w:val="00F6190A"/>
    <w:rsid w:val="00F73690"/>
    <w:rsid w:val="00F76014"/>
    <w:rsid w:val="00F92612"/>
    <w:rsid w:val="00FB7A92"/>
    <w:rsid w:val="00FC43AD"/>
    <w:rsid w:val="00FD0DB6"/>
    <w:rsid w:val="00FD279E"/>
    <w:rsid w:val="00FE572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871E"/>
  <w15:docId w15:val="{52CB670C-50D9-44A5-8E41-704196F8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19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E7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833349"/>
    <w:rPr>
      <w:color w:val="0000FF"/>
      <w:u w:val="single"/>
    </w:rPr>
  </w:style>
  <w:style w:type="paragraph" w:styleId="NormalWeb">
    <w:name w:val="Normal (Web)"/>
    <w:basedOn w:val="Normal"/>
    <w:uiPriority w:val="99"/>
    <w:unhideWhenUsed/>
    <w:rsid w:val="00BB0D2A"/>
    <w:pPr>
      <w:spacing w:before="100" w:beforeAutospacing="1" w:after="100" w:afterAutospacing="1" w:line="240" w:lineRule="auto"/>
    </w:pPr>
    <w:rPr>
      <w:rFonts w:ascii="Times New Roman" w:eastAsia="Times New Roman" w:hAnsi="Times New Roman" w:cs="Times New Roman"/>
      <w:kern w:val="0"/>
      <w:sz w:val="24"/>
      <w:szCs w:val="24"/>
      <w:lang w:val="en-US" w:bidi="bn-BD"/>
      <w14:ligatures w14:val="none"/>
    </w:rPr>
  </w:style>
  <w:style w:type="paragraph" w:customStyle="1" w:styleId="cp">
    <w:name w:val="cp"/>
    <w:basedOn w:val="Normal"/>
    <w:rsid w:val="00CF469F"/>
    <w:pPr>
      <w:spacing w:before="100" w:beforeAutospacing="1" w:after="100" w:afterAutospacing="1" w:line="240" w:lineRule="auto"/>
    </w:pPr>
    <w:rPr>
      <w:rFonts w:ascii="Times New Roman" w:eastAsia="Times New Roman" w:hAnsi="Times New Roman" w:cs="Times New Roman"/>
      <w:kern w:val="0"/>
      <w:sz w:val="24"/>
      <w:szCs w:val="24"/>
      <w:lang w:val="en-US" w:bidi="bn-BD"/>
      <w14:ligatures w14:val="none"/>
    </w:rPr>
  </w:style>
  <w:style w:type="paragraph" w:customStyle="1" w:styleId="cb">
    <w:name w:val="cb"/>
    <w:basedOn w:val="Normal"/>
    <w:rsid w:val="00CF469F"/>
    <w:pPr>
      <w:spacing w:before="100" w:beforeAutospacing="1" w:after="100" w:afterAutospacing="1" w:line="240" w:lineRule="auto"/>
    </w:pPr>
    <w:rPr>
      <w:rFonts w:ascii="Times New Roman" w:eastAsia="Times New Roman" w:hAnsi="Times New Roman" w:cs="Times New Roman"/>
      <w:kern w:val="0"/>
      <w:sz w:val="24"/>
      <w:szCs w:val="24"/>
      <w:lang w:val="en-US" w:bidi="bn-BD"/>
      <w14:ligatures w14:val="none"/>
    </w:rPr>
  </w:style>
  <w:style w:type="paragraph" w:customStyle="1" w:styleId="CharChar">
    <w:name w:val="Знак Знак Char Char Знак"/>
    <w:basedOn w:val="Normal"/>
    <w:rsid w:val="005A70C5"/>
    <w:pPr>
      <w:spacing w:line="240" w:lineRule="exact"/>
    </w:pPr>
    <w:rPr>
      <w:rFonts w:ascii="Arial" w:eastAsia="Batang" w:hAnsi="Arial" w:cs="Arial"/>
      <w:kern w:val="0"/>
      <w:sz w:val="20"/>
      <w:szCs w:val="20"/>
      <w:lang w:val="en-US"/>
      <w14:ligatures w14:val="none"/>
    </w:rPr>
  </w:style>
  <w:style w:type="paragraph" w:customStyle="1" w:styleId="md">
    <w:name w:val="md"/>
    <w:basedOn w:val="Normal"/>
    <w:rsid w:val="00B672D5"/>
    <w:pPr>
      <w:spacing w:before="100" w:beforeAutospacing="1" w:after="100" w:afterAutospacing="1" w:line="240" w:lineRule="auto"/>
    </w:pPr>
    <w:rPr>
      <w:rFonts w:ascii="Times New Roman" w:eastAsia="Times New Roman" w:hAnsi="Times New Roman" w:cs="Times New Roman"/>
      <w:kern w:val="0"/>
      <w:sz w:val="24"/>
      <w:szCs w:val="24"/>
      <w:lang w:val="en-US" w:bidi="bn-BD"/>
      <w14:ligatures w14:val="none"/>
    </w:rPr>
  </w:style>
  <w:style w:type="paragraph" w:styleId="Listparagraf">
    <w:name w:val="List Paragraph"/>
    <w:basedOn w:val="Normal"/>
    <w:uiPriority w:val="34"/>
    <w:qFormat/>
    <w:rsid w:val="00062607"/>
    <w:pPr>
      <w:spacing w:after="0" w:line="240" w:lineRule="auto"/>
      <w:ind w:left="720" w:firstLine="709"/>
      <w:contextualSpacing/>
      <w:jc w:val="both"/>
    </w:pPr>
    <w:rPr>
      <w:rFonts w:ascii="Times New Roman" w:eastAsia="Times New Roman" w:hAnsi="Times New Roman" w:cs="Times New Roman"/>
      <w:kern w:val="0"/>
      <w:sz w:val="20"/>
      <w:szCs w:val="20"/>
      <w:lang w:val="en-US"/>
      <w14:ligatures w14:val="none"/>
    </w:rPr>
  </w:style>
  <w:style w:type="paragraph" w:customStyle="1" w:styleId="lf">
    <w:name w:val="lf"/>
    <w:basedOn w:val="Normal"/>
    <w:rsid w:val="00A9375E"/>
    <w:pPr>
      <w:spacing w:before="100" w:beforeAutospacing="1" w:after="100" w:afterAutospacing="1" w:line="240" w:lineRule="auto"/>
    </w:pPr>
    <w:rPr>
      <w:rFonts w:ascii="Times New Roman" w:eastAsia="Times New Roman" w:hAnsi="Times New Roman" w:cs="Times New Roman"/>
      <w:kern w:val="0"/>
      <w:sz w:val="24"/>
      <w:szCs w:val="24"/>
      <w:lang w:val="en-US" w:bidi="bn-BD"/>
      <w14:ligatures w14:val="none"/>
    </w:rPr>
  </w:style>
  <w:style w:type="character" w:customStyle="1" w:styleId="UnresolvedMention1">
    <w:name w:val="Unresolved Mention1"/>
    <w:basedOn w:val="Fontdeparagrafimplicit"/>
    <w:uiPriority w:val="99"/>
    <w:semiHidden/>
    <w:unhideWhenUsed/>
    <w:rsid w:val="004935C6"/>
    <w:rPr>
      <w:color w:val="605E5C"/>
      <w:shd w:val="clear" w:color="auto" w:fill="E1DFDD"/>
    </w:rPr>
  </w:style>
  <w:style w:type="paragraph" w:customStyle="1" w:styleId="rg">
    <w:name w:val="rg"/>
    <w:basedOn w:val="Normal"/>
    <w:rsid w:val="00D32E17"/>
    <w:pPr>
      <w:spacing w:before="100" w:beforeAutospacing="1" w:after="100" w:afterAutospacing="1" w:line="240" w:lineRule="auto"/>
    </w:pPr>
    <w:rPr>
      <w:rFonts w:ascii="Times New Roman" w:eastAsia="Times New Roman" w:hAnsi="Times New Roman" w:cs="Times New Roman"/>
      <w:kern w:val="0"/>
      <w:sz w:val="24"/>
      <w:szCs w:val="24"/>
      <w:lang w:val="en-US" w:bidi="bn-BD"/>
      <w14:ligatures w14:val="none"/>
    </w:rPr>
  </w:style>
  <w:style w:type="character" w:customStyle="1" w:styleId="MeniuneNerezolvat1">
    <w:name w:val="Mențiune Nerezolvat1"/>
    <w:basedOn w:val="Fontdeparagrafimplicit"/>
    <w:uiPriority w:val="99"/>
    <w:semiHidden/>
    <w:unhideWhenUsed/>
    <w:rsid w:val="00167913"/>
    <w:rPr>
      <w:color w:val="605E5C"/>
      <w:shd w:val="clear" w:color="auto" w:fill="E1DFDD"/>
    </w:rPr>
  </w:style>
  <w:style w:type="paragraph" w:styleId="Corptext">
    <w:name w:val="Body Text"/>
    <w:basedOn w:val="Normal"/>
    <w:link w:val="CorptextCaracter"/>
    <w:uiPriority w:val="1"/>
    <w:qFormat/>
    <w:rsid w:val="00B77652"/>
    <w:pPr>
      <w:widowControl w:val="0"/>
      <w:spacing w:after="0" w:line="240" w:lineRule="auto"/>
      <w:ind w:left="116" w:firstLine="566"/>
    </w:pPr>
    <w:rPr>
      <w:rFonts w:ascii="Times New Roman" w:eastAsia="Times New Roman" w:hAnsi="Times New Roman"/>
      <w:kern w:val="0"/>
      <w:sz w:val="28"/>
      <w:szCs w:val="28"/>
      <w:lang w:val="en-US"/>
      <w14:ligatures w14:val="none"/>
    </w:rPr>
  </w:style>
  <w:style w:type="character" w:customStyle="1" w:styleId="CorptextCaracter">
    <w:name w:val="Corp text Caracter"/>
    <w:basedOn w:val="Fontdeparagrafimplicit"/>
    <w:link w:val="Corptext"/>
    <w:uiPriority w:val="1"/>
    <w:rsid w:val="00B77652"/>
    <w:rPr>
      <w:rFonts w:ascii="Times New Roman" w:eastAsia="Times New Roman" w:hAnsi="Times New Roman"/>
      <w:kern w:val="0"/>
      <w:sz w:val="28"/>
      <w:szCs w:val="28"/>
      <w:lang w:val="en-US"/>
      <w14:ligatures w14:val="none"/>
    </w:rPr>
  </w:style>
  <w:style w:type="character" w:styleId="Referincomentariu">
    <w:name w:val="annotation reference"/>
    <w:basedOn w:val="Fontdeparagrafimplicit"/>
    <w:uiPriority w:val="99"/>
    <w:semiHidden/>
    <w:unhideWhenUsed/>
    <w:rsid w:val="009863BA"/>
    <w:rPr>
      <w:sz w:val="16"/>
      <w:szCs w:val="16"/>
    </w:rPr>
  </w:style>
  <w:style w:type="paragraph" w:styleId="Textcomentariu">
    <w:name w:val="annotation text"/>
    <w:basedOn w:val="Normal"/>
    <w:link w:val="TextcomentariuCaracter"/>
    <w:uiPriority w:val="99"/>
    <w:semiHidden/>
    <w:unhideWhenUsed/>
    <w:rsid w:val="009863BA"/>
    <w:pPr>
      <w:spacing w:line="240" w:lineRule="auto"/>
    </w:pPr>
    <w:rPr>
      <w:sz w:val="20"/>
      <w:szCs w:val="20"/>
      <w:lang w:val="en-US"/>
    </w:rPr>
  </w:style>
  <w:style w:type="character" w:customStyle="1" w:styleId="TextcomentariuCaracter">
    <w:name w:val="Text comentariu Caracter"/>
    <w:basedOn w:val="Fontdeparagrafimplicit"/>
    <w:link w:val="Textcomentariu"/>
    <w:uiPriority w:val="99"/>
    <w:semiHidden/>
    <w:rsid w:val="009863BA"/>
    <w:rPr>
      <w:sz w:val="20"/>
      <w:szCs w:val="20"/>
      <w:lang w:val="en-US"/>
    </w:rPr>
  </w:style>
  <w:style w:type="paragraph" w:styleId="SubiectComentariu">
    <w:name w:val="annotation subject"/>
    <w:basedOn w:val="Textcomentariu"/>
    <w:next w:val="Textcomentariu"/>
    <w:link w:val="SubiectComentariuCaracter"/>
    <w:uiPriority w:val="99"/>
    <w:semiHidden/>
    <w:unhideWhenUsed/>
    <w:rsid w:val="00D73313"/>
    <w:rPr>
      <w:b/>
      <w:bCs/>
      <w:lang w:val="ro-RO"/>
    </w:rPr>
  </w:style>
  <w:style w:type="character" w:customStyle="1" w:styleId="SubiectComentariuCaracter">
    <w:name w:val="Subiect Comentariu Caracter"/>
    <w:basedOn w:val="TextcomentariuCaracter"/>
    <w:link w:val="SubiectComentariu"/>
    <w:uiPriority w:val="99"/>
    <w:semiHidden/>
    <w:rsid w:val="00D7331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098">
      <w:bodyDiv w:val="1"/>
      <w:marLeft w:val="0"/>
      <w:marRight w:val="0"/>
      <w:marTop w:val="0"/>
      <w:marBottom w:val="0"/>
      <w:divBdr>
        <w:top w:val="none" w:sz="0" w:space="0" w:color="auto"/>
        <w:left w:val="none" w:sz="0" w:space="0" w:color="auto"/>
        <w:bottom w:val="none" w:sz="0" w:space="0" w:color="auto"/>
        <w:right w:val="none" w:sz="0" w:space="0" w:color="auto"/>
      </w:divBdr>
    </w:div>
    <w:div w:id="23753752">
      <w:bodyDiv w:val="1"/>
      <w:marLeft w:val="0"/>
      <w:marRight w:val="0"/>
      <w:marTop w:val="0"/>
      <w:marBottom w:val="0"/>
      <w:divBdr>
        <w:top w:val="none" w:sz="0" w:space="0" w:color="auto"/>
        <w:left w:val="none" w:sz="0" w:space="0" w:color="auto"/>
        <w:bottom w:val="none" w:sz="0" w:space="0" w:color="auto"/>
        <w:right w:val="none" w:sz="0" w:space="0" w:color="auto"/>
      </w:divBdr>
    </w:div>
    <w:div w:id="26104244">
      <w:bodyDiv w:val="1"/>
      <w:marLeft w:val="0"/>
      <w:marRight w:val="0"/>
      <w:marTop w:val="0"/>
      <w:marBottom w:val="0"/>
      <w:divBdr>
        <w:top w:val="none" w:sz="0" w:space="0" w:color="auto"/>
        <w:left w:val="none" w:sz="0" w:space="0" w:color="auto"/>
        <w:bottom w:val="none" w:sz="0" w:space="0" w:color="auto"/>
        <w:right w:val="none" w:sz="0" w:space="0" w:color="auto"/>
      </w:divBdr>
    </w:div>
    <w:div w:id="44329913">
      <w:bodyDiv w:val="1"/>
      <w:marLeft w:val="0"/>
      <w:marRight w:val="0"/>
      <w:marTop w:val="0"/>
      <w:marBottom w:val="0"/>
      <w:divBdr>
        <w:top w:val="none" w:sz="0" w:space="0" w:color="auto"/>
        <w:left w:val="none" w:sz="0" w:space="0" w:color="auto"/>
        <w:bottom w:val="none" w:sz="0" w:space="0" w:color="auto"/>
        <w:right w:val="none" w:sz="0" w:space="0" w:color="auto"/>
      </w:divBdr>
    </w:div>
    <w:div w:id="204105450">
      <w:bodyDiv w:val="1"/>
      <w:marLeft w:val="0"/>
      <w:marRight w:val="0"/>
      <w:marTop w:val="0"/>
      <w:marBottom w:val="0"/>
      <w:divBdr>
        <w:top w:val="none" w:sz="0" w:space="0" w:color="auto"/>
        <w:left w:val="none" w:sz="0" w:space="0" w:color="auto"/>
        <w:bottom w:val="none" w:sz="0" w:space="0" w:color="auto"/>
        <w:right w:val="none" w:sz="0" w:space="0" w:color="auto"/>
      </w:divBdr>
    </w:div>
    <w:div w:id="221257174">
      <w:bodyDiv w:val="1"/>
      <w:marLeft w:val="0"/>
      <w:marRight w:val="0"/>
      <w:marTop w:val="0"/>
      <w:marBottom w:val="0"/>
      <w:divBdr>
        <w:top w:val="none" w:sz="0" w:space="0" w:color="auto"/>
        <w:left w:val="none" w:sz="0" w:space="0" w:color="auto"/>
        <w:bottom w:val="none" w:sz="0" w:space="0" w:color="auto"/>
        <w:right w:val="none" w:sz="0" w:space="0" w:color="auto"/>
      </w:divBdr>
    </w:div>
    <w:div w:id="231235513">
      <w:bodyDiv w:val="1"/>
      <w:marLeft w:val="0"/>
      <w:marRight w:val="0"/>
      <w:marTop w:val="0"/>
      <w:marBottom w:val="0"/>
      <w:divBdr>
        <w:top w:val="none" w:sz="0" w:space="0" w:color="auto"/>
        <w:left w:val="none" w:sz="0" w:space="0" w:color="auto"/>
        <w:bottom w:val="none" w:sz="0" w:space="0" w:color="auto"/>
        <w:right w:val="none" w:sz="0" w:space="0" w:color="auto"/>
      </w:divBdr>
    </w:div>
    <w:div w:id="270742145">
      <w:bodyDiv w:val="1"/>
      <w:marLeft w:val="0"/>
      <w:marRight w:val="0"/>
      <w:marTop w:val="0"/>
      <w:marBottom w:val="0"/>
      <w:divBdr>
        <w:top w:val="none" w:sz="0" w:space="0" w:color="auto"/>
        <w:left w:val="none" w:sz="0" w:space="0" w:color="auto"/>
        <w:bottom w:val="none" w:sz="0" w:space="0" w:color="auto"/>
        <w:right w:val="none" w:sz="0" w:space="0" w:color="auto"/>
      </w:divBdr>
    </w:div>
    <w:div w:id="314144394">
      <w:bodyDiv w:val="1"/>
      <w:marLeft w:val="0"/>
      <w:marRight w:val="0"/>
      <w:marTop w:val="0"/>
      <w:marBottom w:val="0"/>
      <w:divBdr>
        <w:top w:val="none" w:sz="0" w:space="0" w:color="auto"/>
        <w:left w:val="none" w:sz="0" w:space="0" w:color="auto"/>
        <w:bottom w:val="none" w:sz="0" w:space="0" w:color="auto"/>
        <w:right w:val="none" w:sz="0" w:space="0" w:color="auto"/>
      </w:divBdr>
    </w:div>
    <w:div w:id="322510016">
      <w:bodyDiv w:val="1"/>
      <w:marLeft w:val="0"/>
      <w:marRight w:val="0"/>
      <w:marTop w:val="0"/>
      <w:marBottom w:val="0"/>
      <w:divBdr>
        <w:top w:val="none" w:sz="0" w:space="0" w:color="auto"/>
        <w:left w:val="none" w:sz="0" w:space="0" w:color="auto"/>
        <w:bottom w:val="none" w:sz="0" w:space="0" w:color="auto"/>
        <w:right w:val="none" w:sz="0" w:space="0" w:color="auto"/>
      </w:divBdr>
    </w:div>
    <w:div w:id="324821489">
      <w:bodyDiv w:val="1"/>
      <w:marLeft w:val="0"/>
      <w:marRight w:val="0"/>
      <w:marTop w:val="0"/>
      <w:marBottom w:val="0"/>
      <w:divBdr>
        <w:top w:val="none" w:sz="0" w:space="0" w:color="auto"/>
        <w:left w:val="none" w:sz="0" w:space="0" w:color="auto"/>
        <w:bottom w:val="none" w:sz="0" w:space="0" w:color="auto"/>
        <w:right w:val="none" w:sz="0" w:space="0" w:color="auto"/>
      </w:divBdr>
    </w:div>
    <w:div w:id="355472405">
      <w:bodyDiv w:val="1"/>
      <w:marLeft w:val="0"/>
      <w:marRight w:val="0"/>
      <w:marTop w:val="0"/>
      <w:marBottom w:val="0"/>
      <w:divBdr>
        <w:top w:val="none" w:sz="0" w:space="0" w:color="auto"/>
        <w:left w:val="none" w:sz="0" w:space="0" w:color="auto"/>
        <w:bottom w:val="none" w:sz="0" w:space="0" w:color="auto"/>
        <w:right w:val="none" w:sz="0" w:space="0" w:color="auto"/>
      </w:divBdr>
    </w:div>
    <w:div w:id="387995845">
      <w:bodyDiv w:val="1"/>
      <w:marLeft w:val="0"/>
      <w:marRight w:val="0"/>
      <w:marTop w:val="0"/>
      <w:marBottom w:val="0"/>
      <w:divBdr>
        <w:top w:val="none" w:sz="0" w:space="0" w:color="auto"/>
        <w:left w:val="none" w:sz="0" w:space="0" w:color="auto"/>
        <w:bottom w:val="none" w:sz="0" w:space="0" w:color="auto"/>
        <w:right w:val="none" w:sz="0" w:space="0" w:color="auto"/>
      </w:divBdr>
    </w:div>
    <w:div w:id="468674460">
      <w:bodyDiv w:val="1"/>
      <w:marLeft w:val="0"/>
      <w:marRight w:val="0"/>
      <w:marTop w:val="0"/>
      <w:marBottom w:val="0"/>
      <w:divBdr>
        <w:top w:val="none" w:sz="0" w:space="0" w:color="auto"/>
        <w:left w:val="none" w:sz="0" w:space="0" w:color="auto"/>
        <w:bottom w:val="none" w:sz="0" w:space="0" w:color="auto"/>
        <w:right w:val="none" w:sz="0" w:space="0" w:color="auto"/>
      </w:divBdr>
    </w:div>
    <w:div w:id="480387407">
      <w:bodyDiv w:val="1"/>
      <w:marLeft w:val="0"/>
      <w:marRight w:val="0"/>
      <w:marTop w:val="0"/>
      <w:marBottom w:val="0"/>
      <w:divBdr>
        <w:top w:val="none" w:sz="0" w:space="0" w:color="auto"/>
        <w:left w:val="none" w:sz="0" w:space="0" w:color="auto"/>
        <w:bottom w:val="none" w:sz="0" w:space="0" w:color="auto"/>
        <w:right w:val="none" w:sz="0" w:space="0" w:color="auto"/>
      </w:divBdr>
    </w:div>
    <w:div w:id="481044072">
      <w:bodyDiv w:val="1"/>
      <w:marLeft w:val="0"/>
      <w:marRight w:val="0"/>
      <w:marTop w:val="0"/>
      <w:marBottom w:val="0"/>
      <w:divBdr>
        <w:top w:val="none" w:sz="0" w:space="0" w:color="auto"/>
        <w:left w:val="none" w:sz="0" w:space="0" w:color="auto"/>
        <w:bottom w:val="none" w:sz="0" w:space="0" w:color="auto"/>
        <w:right w:val="none" w:sz="0" w:space="0" w:color="auto"/>
      </w:divBdr>
    </w:div>
    <w:div w:id="482897172">
      <w:bodyDiv w:val="1"/>
      <w:marLeft w:val="0"/>
      <w:marRight w:val="0"/>
      <w:marTop w:val="0"/>
      <w:marBottom w:val="0"/>
      <w:divBdr>
        <w:top w:val="none" w:sz="0" w:space="0" w:color="auto"/>
        <w:left w:val="none" w:sz="0" w:space="0" w:color="auto"/>
        <w:bottom w:val="none" w:sz="0" w:space="0" w:color="auto"/>
        <w:right w:val="none" w:sz="0" w:space="0" w:color="auto"/>
      </w:divBdr>
    </w:div>
    <w:div w:id="583761066">
      <w:bodyDiv w:val="1"/>
      <w:marLeft w:val="0"/>
      <w:marRight w:val="0"/>
      <w:marTop w:val="0"/>
      <w:marBottom w:val="0"/>
      <w:divBdr>
        <w:top w:val="none" w:sz="0" w:space="0" w:color="auto"/>
        <w:left w:val="none" w:sz="0" w:space="0" w:color="auto"/>
        <w:bottom w:val="none" w:sz="0" w:space="0" w:color="auto"/>
        <w:right w:val="none" w:sz="0" w:space="0" w:color="auto"/>
      </w:divBdr>
    </w:div>
    <w:div w:id="588198820">
      <w:bodyDiv w:val="1"/>
      <w:marLeft w:val="0"/>
      <w:marRight w:val="0"/>
      <w:marTop w:val="0"/>
      <w:marBottom w:val="0"/>
      <w:divBdr>
        <w:top w:val="none" w:sz="0" w:space="0" w:color="auto"/>
        <w:left w:val="none" w:sz="0" w:space="0" w:color="auto"/>
        <w:bottom w:val="none" w:sz="0" w:space="0" w:color="auto"/>
        <w:right w:val="none" w:sz="0" w:space="0" w:color="auto"/>
      </w:divBdr>
    </w:div>
    <w:div w:id="597566338">
      <w:bodyDiv w:val="1"/>
      <w:marLeft w:val="0"/>
      <w:marRight w:val="0"/>
      <w:marTop w:val="0"/>
      <w:marBottom w:val="0"/>
      <w:divBdr>
        <w:top w:val="none" w:sz="0" w:space="0" w:color="auto"/>
        <w:left w:val="none" w:sz="0" w:space="0" w:color="auto"/>
        <w:bottom w:val="none" w:sz="0" w:space="0" w:color="auto"/>
        <w:right w:val="none" w:sz="0" w:space="0" w:color="auto"/>
      </w:divBdr>
    </w:div>
    <w:div w:id="633489381">
      <w:bodyDiv w:val="1"/>
      <w:marLeft w:val="0"/>
      <w:marRight w:val="0"/>
      <w:marTop w:val="0"/>
      <w:marBottom w:val="0"/>
      <w:divBdr>
        <w:top w:val="none" w:sz="0" w:space="0" w:color="auto"/>
        <w:left w:val="none" w:sz="0" w:space="0" w:color="auto"/>
        <w:bottom w:val="none" w:sz="0" w:space="0" w:color="auto"/>
        <w:right w:val="none" w:sz="0" w:space="0" w:color="auto"/>
      </w:divBdr>
    </w:div>
    <w:div w:id="637422428">
      <w:bodyDiv w:val="1"/>
      <w:marLeft w:val="0"/>
      <w:marRight w:val="0"/>
      <w:marTop w:val="0"/>
      <w:marBottom w:val="0"/>
      <w:divBdr>
        <w:top w:val="none" w:sz="0" w:space="0" w:color="auto"/>
        <w:left w:val="none" w:sz="0" w:space="0" w:color="auto"/>
        <w:bottom w:val="none" w:sz="0" w:space="0" w:color="auto"/>
        <w:right w:val="none" w:sz="0" w:space="0" w:color="auto"/>
      </w:divBdr>
    </w:div>
    <w:div w:id="673188622">
      <w:bodyDiv w:val="1"/>
      <w:marLeft w:val="0"/>
      <w:marRight w:val="0"/>
      <w:marTop w:val="0"/>
      <w:marBottom w:val="0"/>
      <w:divBdr>
        <w:top w:val="none" w:sz="0" w:space="0" w:color="auto"/>
        <w:left w:val="none" w:sz="0" w:space="0" w:color="auto"/>
        <w:bottom w:val="none" w:sz="0" w:space="0" w:color="auto"/>
        <w:right w:val="none" w:sz="0" w:space="0" w:color="auto"/>
      </w:divBdr>
    </w:div>
    <w:div w:id="686639183">
      <w:bodyDiv w:val="1"/>
      <w:marLeft w:val="0"/>
      <w:marRight w:val="0"/>
      <w:marTop w:val="0"/>
      <w:marBottom w:val="0"/>
      <w:divBdr>
        <w:top w:val="none" w:sz="0" w:space="0" w:color="auto"/>
        <w:left w:val="none" w:sz="0" w:space="0" w:color="auto"/>
        <w:bottom w:val="none" w:sz="0" w:space="0" w:color="auto"/>
        <w:right w:val="none" w:sz="0" w:space="0" w:color="auto"/>
      </w:divBdr>
    </w:div>
    <w:div w:id="705980715">
      <w:bodyDiv w:val="1"/>
      <w:marLeft w:val="0"/>
      <w:marRight w:val="0"/>
      <w:marTop w:val="0"/>
      <w:marBottom w:val="0"/>
      <w:divBdr>
        <w:top w:val="none" w:sz="0" w:space="0" w:color="auto"/>
        <w:left w:val="none" w:sz="0" w:space="0" w:color="auto"/>
        <w:bottom w:val="none" w:sz="0" w:space="0" w:color="auto"/>
        <w:right w:val="none" w:sz="0" w:space="0" w:color="auto"/>
      </w:divBdr>
    </w:div>
    <w:div w:id="754790726">
      <w:bodyDiv w:val="1"/>
      <w:marLeft w:val="0"/>
      <w:marRight w:val="0"/>
      <w:marTop w:val="0"/>
      <w:marBottom w:val="0"/>
      <w:divBdr>
        <w:top w:val="none" w:sz="0" w:space="0" w:color="auto"/>
        <w:left w:val="none" w:sz="0" w:space="0" w:color="auto"/>
        <w:bottom w:val="none" w:sz="0" w:space="0" w:color="auto"/>
        <w:right w:val="none" w:sz="0" w:space="0" w:color="auto"/>
      </w:divBdr>
    </w:div>
    <w:div w:id="768475536">
      <w:bodyDiv w:val="1"/>
      <w:marLeft w:val="0"/>
      <w:marRight w:val="0"/>
      <w:marTop w:val="0"/>
      <w:marBottom w:val="0"/>
      <w:divBdr>
        <w:top w:val="none" w:sz="0" w:space="0" w:color="auto"/>
        <w:left w:val="none" w:sz="0" w:space="0" w:color="auto"/>
        <w:bottom w:val="none" w:sz="0" w:space="0" w:color="auto"/>
        <w:right w:val="none" w:sz="0" w:space="0" w:color="auto"/>
      </w:divBdr>
    </w:div>
    <w:div w:id="777607365">
      <w:bodyDiv w:val="1"/>
      <w:marLeft w:val="0"/>
      <w:marRight w:val="0"/>
      <w:marTop w:val="0"/>
      <w:marBottom w:val="0"/>
      <w:divBdr>
        <w:top w:val="none" w:sz="0" w:space="0" w:color="auto"/>
        <w:left w:val="none" w:sz="0" w:space="0" w:color="auto"/>
        <w:bottom w:val="none" w:sz="0" w:space="0" w:color="auto"/>
        <w:right w:val="none" w:sz="0" w:space="0" w:color="auto"/>
      </w:divBdr>
    </w:div>
    <w:div w:id="792287837">
      <w:bodyDiv w:val="1"/>
      <w:marLeft w:val="0"/>
      <w:marRight w:val="0"/>
      <w:marTop w:val="0"/>
      <w:marBottom w:val="0"/>
      <w:divBdr>
        <w:top w:val="none" w:sz="0" w:space="0" w:color="auto"/>
        <w:left w:val="none" w:sz="0" w:space="0" w:color="auto"/>
        <w:bottom w:val="none" w:sz="0" w:space="0" w:color="auto"/>
        <w:right w:val="none" w:sz="0" w:space="0" w:color="auto"/>
      </w:divBdr>
    </w:div>
    <w:div w:id="843714109">
      <w:bodyDiv w:val="1"/>
      <w:marLeft w:val="0"/>
      <w:marRight w:val="0"/>
      <w:marTop w:val="0"/>
      <w:marBottom w:val="0"/>
      <w:divBdr>
        <w:top w:val="none" w:sz="0" w:space="0" w:color="auto"/>
        <w:left w:val="none" w:sz="0" w:space="0" w:color="auto"/>
        <w:bottom w:val="none" w:sz="0" w:space="0" w:color="auto"/>
        <w:right w:val="none" w:sz="0" w:space="0" w:color="auto"/>
      </w:divBdr>
    </w:div>
    <w:div w:id="879708062">
      <w:bodyDiv w:val="1"/>
      <w:marLeft w:val="0"/>
      <w:marRight w:val="0"/>
      <w:marTop w:val="0"/>
      <w:marBottom w:val="0"/>
      <w:divBdr>
        <w:top w:val="none" w:sz="0" w:space="0" w:color="auto"/>
        <w:left w:val="none" w:sz="0" w:space="0" w:color="auto"/>
        <w:bottom w:val="none" w:sz="0" w:space="0" w:color="auto"/>
        <w:right w:val="none" w:sz="0" w:space="0" w:color="auto"/>
      </w:divBdr>
    </w:div>
    <w:div w:id="916548942">
      <w:bodyDiv w:val="1"/>
      <w:marLeft w:val="0"/>
      <w:marRight w:val="0"/>
      <w:marTop w:val="0"/>
      <w:marBottom w:val="0"/>
      <w:divBdr>
        <w:top w:val="none" w:sz="0" w:space="0" w:color="auto"/>
        <w:left w:val="none" w:sz="0" w:space="0" w:color="auto"/>
        <w:bottom w:val="none" w:sz="0" w:space="0" w:color="auto"/>
        <w:right w:val="none" w:sz="0" w:space="0" w:color="auto"/>
      </w:divBdr>
    </w:div>
    <w:div w:id="925192009">
      <w:bodyDiv w:val="1"/>
      <w:marLeft w:val="0"/>
      <w:marRight w:val="0"/>
      <w:marTop w:val="0"/>
      <w:marBottom w:val="0"/>
      <w:divBdr>
        <w:top w:val="none" w:sz="0" w:space="0" w:color="auto"/>
        <w:left w:val="none" w:sz="0" w:space="0" w:color="auto"/>
        <w:bottom w:val="none" w:sz="0" w:space="0" w:color="auto"/>
        <w:right w:val="none" w:sz="0" w:space="0" w:color="auto"/>
      </w:divBdr>
    </w:div>
    <w:div w:id="942688041">
      <w:bodyDiv w:val="1"/>
      <w:marLeft w:val="0"/>
      <w:marRight w:val="0"/>
      <w:marTop w:val="0"/>
      <w:marBottom w:val="0"/>
      <w:divBdr>
        <w:top w:val="none" w:sz="0" w:space="0" w:color="auto"/>
        <w:left w:val="none" w:sz="0" w:space="0" w:color="auto"/>
        <w:bottom w:val="none" w:sz="0" w:space="0" w:color="auto"/>
        <w:right w:val="none" w:sz="0" w:space="0" w:color="auto"/>
      </w:divBdr>
    </w:div>
    <w:div w:id="949624639">
      <w:bodyDiv w:val="1"/>
      <w:marLeft w:val="0"/>
      <w:marRight w:val="0"/>
      <w:marTop w:val="0"/>
      <w:marBottom w:val="0"/>
      <w:divBdr>
        <w:top w:val="none" w:sz="0" w:space="0" w:color="auto"/>
        <w:left w:val="none" w:sz="0" w:space="0" w:color="auto"/>
        <w:bottom w:val="none" w:sz="0" w:space="0" w:color="auto"/>
        <w:right w:val="none" w:sz="0" w:space="0" w:color="auto"/>
      </w:divBdr>
    </w:div>
    <w:div w:id="956566332">
      <w:bodyDiv w:val="1"/>
      <w:marLeft w:val="0"/>
      <w:marRight w:val="0"/>
      <w:marTop w:val="0"/>
      <w:marBottom w:val="0"/>
      <w:divBdr>
        <w:top w:val="none" w:sz="0" w:space="0" w:color="auto"/>
        <w:left w:val="none" w:sz="0" w:space="0" w:color="auto"/>
        <w:bottom w:val="none" w:sz="0" w:space="0" w:color="auto"/>
        <w:right w:val="none" w:sz="0" w:space="0" w:color="auto"/>
      </w:divBdr>
    </w:div>
    <w:div w:id="1013259587">
      <w:bodyDiv w:val="1"/>
      <w:marLeft w:val="0"/>
      <w:marRight w:val="0"/>
      <w:marTop w:val="0"/>
      <w:marBottom w:val="0"/>
      <w:divBdr>
        <w:top w:val="none" w:sz="0" w:space="0" w:color="auto"/>
        <w:left w:val="none" w:sz="0" w:space="0" w:color="auto"/>
        <w:bottom w:val="none" w:sz="0" w:space="0" w:color="auto"/>
        <w:right w:val="none" w:sz="0" w:space="0" w:color="auto"/>
      </w:divBdr>
    </w:div>
    <w:div w:id="1021080696">
      <w:bodyDiv w:val="1"/>
      <w:marLeft w:val="0"/>
      <w:marRight w:val="0"/>
      <w:marTop w:val="0"/>
      <w:marBottom w:val="0"/>
      <w:divBdr>
        <w:top w:val="none" w:sz="0" w:space="0" w:color="auto"/>
        <w:left w:val="none" w:sz="0" w:space="0" w:color="auto"/>
        <w:bottom w:val="none" w:sz="0" w:space="0" w:color="auto"/>
        <w:right w:val="none" w:sz="0" w:space="0" w:color="auto"/>
      </w:divBdr>
    </w:div>
    <w:div w:id="1059859605">
      <w:bodyDiv w:val="1"/>
      <w:marLeft w:val="0"/>
      <w:marRight w:val="0"/>
      <w:marTop w:val="0"/>
      <w:marBottom w:val="0"/>
      <w:divBdr>
        <w:top w:val="none" w:sz="0" w:space="0" w:color="auto"/>
        <w:left w:val="none" w:sz="0" w:space="0" w:color="auto"/>
        <w:bottom w:val="none" w:sz="0" w:space="0" w:color="auto"/>
        <w:right w:val="none" w:sz="0" w:space="0" w:color="auto"/>
      </w:divBdr>
    </w:div>
    <w:div w:id="1064598716">
      <w:bodyDiv w:val="1"/>
      <w:marLeft w:val="0"/>
      <w:marRight w:val="0"/>
      <w:marTop w:val="0"/>
      <w:marBottom w:val="0"/>
      <w:divBdr>
        <w:top w:val="none" w:sz="0" w:space="0" w:color="auto"/>
        <w:left w:val="none" w:sz="0" w:space="0" w:color="auto"/>
        <w:bottom w:val="none" w:sz="0" w:space="0" w:color="auto"/>
        <w:right w:val="none" w:sz="0" w:space="0" w:color="auto"/>
      </w:divBdr>
    </w:div>
    <w:div w:id="1112625786">
      <w:bodyDiv w:val="1"/>
      <w:marLeft w:val="0"/>
      <w:marRight w:val="0"/>
      <w:marTop w:val="0"/>
      <w:marBottom w:val="0"/>
      <w:divBdr>
        <w:top w:val="none" w:sz="0" w:space="0" w:color="auto"/>
        <w:left w:val="none" w:sz="0" w:space="0" w:color="auto"/>
        <w:bottom w:val="none" w:sz="0" w:space="0" w:color="auto"/>
        <w:right w:val="none" w:sz="0" w:space="0" w:color="auto"/>
      </w:divBdr>
    </w:div>
    <w:div w:id="1126004203">
      <w:bodyDiv w:val="1"/>
      <w:marLeft w:val="0"/>
      <w:marRight w:val="0"/>
      <w:marTop w:val="0"/>
      <w:marBottom w:val="0"/>
      <w:divBdr>
        <w:top w:val="none" w:sz="0" w:space="0" w:color="auto"/>
        <w:left w:val="none" w:sz="0" w:space="0" w:color="auto"/>
        <w:bottom w:val="none" w:sz="0" w:space="0" w:color="auto"/>
        <w:right w:val="none" w:sz="0" w:space="0" w:color="auto"/>
      </w:divBdr>
    </w:div>
    <w:div w:id="1163206247">
      <w:bodyDiv w:val="1"/>
      <w:marLeft w:val="0"/>
      <w:marRight w:val="0"/>
      <w:marTop w:val="0"/>
      <w:marBottom w:val="0"/>
      <w:divBdr>
        <w:top w:val="none" w:sz="0" w:space="0" w:color="auto"/>
        <w:left w:val="none" w:sz="0" w:space="0" w:color="auto"/>
        <w:bottom w:val="none" w:sz="0" w:space="0" w:color="auto"/>
        <w:right w:val="none" w:sz="0" w:space="0" w:color="auto"/>
      </w:divBdr>
    </w:div>
    <w:div w:id="1164934543">
      <w:bodyDiv w:val="1"/>
      <w:marLeft w:val="0"/>
      <w:marRight w:val="0"/>
      <w:marTop w:val="0"/>
      <w:marBottom w:val="0"/>
      <w:divBdr>
        <w:top w:val="none" w:sz="0" w:space="0" w:color="auto"/>
        <w:left w:val="none" w:sz="0" w:space="0" w:color="auto"/>
        <w:bottom w:val="none" w:sz="0" w:space="0" w:color="auto"/>
        <w:right w:val="none" w:sz="0" w:space="0" w:color="auto"/>
      </w:divBdr>
    </w:div>
    <w:div w:id="1223567367">
      <w:bodyDiv w:val="1"/>
      <w:marLeft w:val="0"/>
      <w:marRight w:val="0"/>
      <w:marTop w:val="0"/>
      <w:marBottom w:val="0"/>
      <w:divBdr>
        <w:top w:val="none" w:sz="0" w:space="0" w:color="auto"/>
        <w:left w:val="none" w:sz="0" w:space="0" w:color="auto"/>
        <w:bottom w:val="none" w:sz="0" w:space="0" w:color="auto"/>
        <w:right w:val="none" w:sz="0" w:space="0" w:color="auto"/>
      </w:divBdr>
    </w:div>
    <w:div w:id="1231185404">
      <w:bodyDiv w:val="1"/>
      <w:marLeft w:val="0"/>
      <w:marRight w:val="0"/>
      <w:marTop w:val="0"/>
      <w:marBottom w:val="0"/>
      <w:divBdr>
        <w:top w:val="none" w:sz="0" w:space="0" w:color="auto"/>
        <w:left w:val="none" w:sz="0" w:space="0" w:color="auto"/>
        <w:bottom w:val="none" w:sz="0" w:space="0" w:color="auto"/>
        <w:right w:val="none" w:sz="0" w:space="0" w:color="auto"/>
      </w:divBdr>
    </w:div>
    <w:div w:id="1231387809">
      <w:bodyDiv w:val="1"/>
      <w:marLeft w:val="0"/>
      <w:marRight w:val="0"/>
      <w:marTop w:val="0"/>
      <w:marBottom w:val="0"/>
      <w:divBdr>
        <w:top w:val="none" w:sz="0" w:space="0" w:color="auto"/>
        <w:left w:val="none" w:sz="0" w:space="0" w:color="auto"/>
        <w:bottom w:val="none" w:sz="0" w:space="0" w:color="auto"/>
        <w:right w:val="none" w:sz="0" w:space="0" w:color="auto"/>
      </w:divBdr>
    </w:div>
    <w:div w:id="1233926151">
      <w:bodyDiv w:val="1"/>
      <w:marLeft w:val="0"/>
      <w:marRight w:val="0"/>
      <w:marTop w:val="0"/>
      <w:marBottom w:val="0"/>
      <w:divBdr>
        <w:top w:val="none" w:sz="0" w:space="0" w:color="auto"/>
        <w:left w:val="none" w:sz="0" w:space="0" w:color="auto"/>
        <w:bottom w:val="none" w:sz="0" w:space="0" w:color="auto"/>
        <w:right w:val="none" w:sz="0" w:space="0" w:color="auto"/>
      </w:divBdr>
    </w:div>
    <w:div w:id="1238906624">
      <w:bodyDiv w:val="1"/>
      <w:marLeft w:val="0"/>
      <w:marRight w:val="0"/>
      <w:marTop w:val="0"/>
      <w:marBottom w:val="0"/>
      <w:divBdr>
        <w:top w:val="none" w:sz="0" w:space="0" w:color="auto"/>
        <w:left w:val="none" w:sz="0" w:space="0" w:color="auto"/>
        <w:bottom w:val="none" w:sz="0" w:space="0" w:color="auto"/>
        <w:right w:val="none" w:sz="0" w:space="0" w:color="auto"/>
      </w:divBdr>
    </w:div>
    <w:div w:id="1245802484">
      <w:bodyDiv w:val="1"/>
      <w:marLeft w:val="0"/>
      <w:marRight w:val="0"/>
      <w:marTop w:val="0"/>
      <w:marBottom w:val="0"/>
      <w:divBdr>
        <w:top w:val="none" w:sz="0" w:space="0" w:color="auto"/>
        <w:left w:val="none" w:sz="0" w:space="0" w:color="auto"/>
        <w:bottom w:val="none" w:sz="0" w:space="0" w:color="auto"/>
        <w:right w:val="none" w:sz="0" w:space="0" w:color="auto"/>
      </w:divBdr>
    </w:div>
    <w:div w:id="1311835582">
      <w:bodyDiv w:val="1"/>
      <w:marLeft w:val="0"/>
      <w:marRight w:val="0"/>
      <w:marTop w:val="0"/>
      <w:marBottom w:val="0"/>
      <w:divBdr>
        <w:top w:val="none" w:sz="0" w:space="0" w:color="auto"/>
        <w:left w:val="none" w:sz="0" w:space="0" w:color="auto"/>
        <w:bottom w:val="none" w:sz="0" w:space="0" w:color="auto"/>
        <w:right w:val="none" w:sz="0" w:space="0" w:color="auto"/>
      </w:divBdr>
    </w:div>
    <w:div w:id="1325859686">
      <w:bodyDiv w:val="1"/>
      <w:marLeft w:val="0"/>
      <w:marRight w:val="0"/>
      <w:marTop w:val="0"/>
      <w:marBottom w:val="0"/>
      <w:divBdr>
        <w:top w:val="none" w:sz="0" w:space="0" w:color="auto"/>
        <w:left w:val="none" w:sz="0" w:space="0" w:color="auto"/>
        <w:bottom w:val="none" w:sz="0" w:space="0" w:color="auto"/>
        <w:right w:val="none" w:sz="0" w:space="0" w:color="auto"/>
      </w:divBdr>
    </w:div>
    <w:div w:id="1358195664">
      <w:bodyDiv w:val="1"/>
      <w:marLeft w:val="0"/>
      <w:marRight w:val="0"/>
      <w:marTop w:val="0"/>
      <w:marBottom w:val="0"/>
      <w:divBdr>
        <w:top w:val="none" w:sz="0" w:space="0" w:color="auto"/>
        <w:left w:val="none" w:sz="0" w:space="0" w:color="auto"/>
        <w:bottom w:val="none" w:sz="0" w:space="0" w:color="auto"/>
        <w:right w:val="none" w:sz="0" w:space="0" w:color="auto"/>
      </w:divBdr>
    </w:div>
    <w:div w:id="1364481656">
      <w:bodyDiv w:val="1"/>
      <w:marLeft w:val="0"/>
      <w:marRight w:val="0"/>
      <w:marTop w:val="0"/>
      <w:marBottom w:val="0"/>
      <w:divBdr>
        <w:top w:val="none" w:sz="0" w:space="0" w:color="auto"/>
        <w:left w:val="none" w:sz="0" w:space="0" w:color="auto"/>
        <w:bottom w:val="none" w:sz="0" w:space="0" w:color="auto"/>
        <w:right w:val="none" w:sz="0" w:space="0" w:color="auto"/>
      </w:divBdr>
    </w:div>
    <w:div w:id="1380402880">
      <w:bodyDiv w:val="1"/>
      <w:marLeft w:val="0"/>
      <w:marRight w:val="0"/>
      <w:marTop w:val="0"/>
      <w:marBottom w:val="0"/>
      <w:divBdr>
        <w:top w:val="none" w:sz="0" w:space="0" w:color="auto"/>
        <w:left w:val="none" w:sz="0" w:space="0" w:color="auto"/>
        <w:bottom w:val="none" w:sz="0" w:space="0" w:color="auto"/>
        <w:right w:val="none" w:sz="0" w:space="0" w:color="auto"/>
      </w:divBdr>
    </w:div>
    <w:div w:id="1448699665">
      <w:bodyDiv w:val="1"/>
      <w:marLeft w:val="0"/>
      <w:marRight w:val="0"/>
      <w:marTop w:val="0"/>
      <w:marBottom w:val="0"/>
      <w:divBdr>
        <w:top w:val="none" w:sz="0" w:space="0" w:color="auto"/>
        <w:left w:val="none" w:sz="0" w:space="0" w:color="auto"/>
        <w:bottom w:val="none" w:sz="0" w:space="0" w:color="auto"/>
        <w:right w:val="none" w:sz="0" w:space="0" w:color="auto"/>
      </w:divBdr>
    </w:div>
    <w:div w:id="1450926952">
      <w:bodyDiv w:val="1"/>
      <w:marLeft w:val="0"/>
      <w:marRight w:val="0"/>
      <w:marTop w:val="0"/>
      <w:marBottom w:val="0"/>
      <w:divBdr>
        <w:top w:val="none" w:sz="0" w:space="0" w:color="auto"/>
        <w:left w:val="none" w:sz="0" w:space="0" w:color="auto"/>
        <w:bottom w:val="none" w:sz="0" w:space="0" w:color="auto"/>
        <w:right w:val="none" w:sz="0" w:space="0" w:color="auto"/>
      </w:divBdr>
    </w:div>
    <w:div w:id="1456676033">
      <w:bodyDiv w:val="1"/>
      <w:marLeft w:val="0"/>
      <w:marRight w:val="0"/>
      <w:marTop w:val="0"/>
      <w:marBottom w:val="0"/>
      <w:divBdr>
        <w:top w:val="none" w:sz="0" w:space="0" w:color="auto"/>
        <w:left w:val="none" w:sz="0" w:space="0" w:color="auto"/>
        <w:bottom w:val="none" w:sz="0" w:space="0" w:color="auto"/>
        <w:right w:val="none" w:sz="0" w:space="0" w:color="auto"/>
      </w:divBdr>
    </w:div>
    <w:div w:id="1479958266">
      <w:bodyDiv w:val="1"/>
      <w:marLeft w:val="0"/>
      <w:marRight w:val="0"/>
      <w:marTop w:val="0"/>
      <w:marBottom w:val="0"/>
      <w:divBdr>
        <w:top w:val="none" w:sz="0" w:space="0" w:color="auto"/>
        <w:left w:val="none" w:sz="0" w:space="0" w:color="auto"/>
        <w:bottom w:val="none" w:sz="0" w:space="0" w:color="auto"/>
        <w:right w:val="none" w:sz="0" w:space="0" w:color="auto"/>
      </w:divBdr>
    </w:div>
    <w:div w:id="1484007729">
      <w:bodyDiv w:val="1"/>
      <w:marLeft w:val="0"/>
      <w:marRight w:val="0"/>
      <w:marTop w:val="0"/>
      <w:marBottom w:val="0"/>
      <w:divBdr>
        <w:top w:val="none" w:sz="0" w:space="0" w:color="auto"/>
        <w:left w:val="none" w:sz="0" w:space="0" w:color="auto"/>
        <w:bottom w:val="none" w:sz="0" w:space="0" w:color="auto"/>
        <w:right w:val="none" w:sz="0" w:space="0" w:color="auto"/>
      </w:divBdr>
    </w:div>
    <w:div w:id="1495534660">
      <w:bodyDiv w:val="1"/>
      <w:marLeft w:val="0"/>
      <w:marRight w:val="0"/>
      <w:marTop w:val="0"/>
      <w:marBottom w:val="0"/>
      <w:divBdr>
        <w:top w:val="none" w:sz="0" w:space="0" w:color="auto"/>
        <w:left w:val="none" w:sz="0" w:space="0" w:color="auto"/>
        <w:bottom w:val="none" w:sz="0" w:space="0" w:color="auto"/>
        <w:right w:val="none" w:sz="0" w:space="0" w:color="auto"/>
      </w:divBdr>
    </w:div>
    <w:div w:id="1498956341">
      <w:bodyDiv w:val="1"/>
      <w:marLeft w:val="0"/>
      <w:marRight w:val="0"/>
      <w:marTop w:val="0"/>
      <w:marBottom w:val="0"/>
      <w:divBdr>
        <w:top w:val="none" w:sz="0" w:space="0" w:color="auto"/>
        <w:left w:val="none" w:sz="0" w:space="0" w:color="auto"/>
        <w:bottom w:val="none" w:sz="0" w:space="0" w:color="auto"/>
        <w:right w:val="none" w:sz="0" w:space="0" w:color="auto"/>
      </w:divBdr>
    </w:div>
    <w:div w:id="1507474639">
      <w:bodyDiv w:val="1"/>
      <w:marLeft w:val="0"/>
      <w:marRight w:val="0"/>
      <w:marTop w:val="0"/>
      <w:marBottom w:val="0"/>
      <w:divBdr>
        <w:top w:val="none" w:sz="0" w:space="0" w:color="auto"/>
        <w:left w:val="none" w:sz="0" w:space="0" w:color="auto"/>
        <w:bottom w:val="none" w:sz="0" w:space="0" w:color="auto"/>
        <w:right w:val="none" w:sz="0" w:space="0" w:color="auto"/>
      </w:divBdr>
    </w:div>
    <w:div w:id="1517619487">
      <w:bodyDiv w:val="1"/>
      <w:marLeft w:val="0"/>
      <w:marRight w:val="0"/>
      <w:marTop w:val="0"/>
      <w:marBottom w:val="0"/>
      <w:divBdr>
        <w:top w:val="none" w:sz="0" w:space="0" w:color="auto"/>
        <w:left w:val="none" w:sz="0" w:space="0" w:color="auto"/>
        <w:bottom w:val="none" w:sz="0" w:space="0" w:color="auto"/>
        <w:right w:val="none" w:sz="0" w:space="0" w:color="auto"/>
      </w:divBdr>
    </w:div>
    <w:div w:id="1518080934">
      <w:bodyDiv w:val="1"/>
      <w:marLeft w:val="0"/>
      <w:marRight w:val="0"/>
      <w:marTop w:val="0"/>
      <w:marBottom w:val="0"/>
      <w:divBdr>
        <w:top w:val="none" w:sz="0" w:space="0" w:color="auto"/>
        <w:left w:val="none" w:sz="0" w:space="0" w:color="auto"/>
        <w:bottom w:val="none" w:sz="0" w:space="0" w:color="auto"/>
        <w:right w:val="none" w:sz="0" w:space="0" w:color="auto"/>
      </w:divBdr>
    </w:div>
    <w:div w:id="1526749622">
      <w:bodyDiv w:val="1"/>
      <w:marLeft w:val="0"/>
      <w:marRight w:val="0"/>
      <w:marTop w:val="0"/>
      <w:marBottom w:val="0"/>
      <w:divBdr>
        <w:top w:val="none" w:sz="0" w:space="0" w:color="auto"/>
        <w:left w:val="none" w:sz="0" w:space="0" w:color="auto"/>
        <w:bottom w:val="none" w:sz="0" w:space="0" w:color="auto"/>
        <w:right w:val="none" w:sz="0" w:space="0" w:color="auto"/>
      </w:divBdr>
    </w:div>
    <w:div w:id="1532373685">
      <w:bodyDiv w:val="1"/>
      <w:marLeft w:val="0"/>
      <w:marRight w:val="0"/>
      <w:marTop w:val="0"/>
      <w:marBottom w:val="0"/>
      <w:divBdr>
        <w:top w:val="none" w:sz="0" w:space="0" w:color="auto"/>
        <w:left w:val="none" w:sz="0" w:space="0" w:color="auto"/>
        <w:bottom w:val="none" w:sz="0" w:space="0" w:color="auto"/>
        <w:right w:val="none" w:sz="0" w:space="0" w:color="auto"/>
      </w:divBdr>
    </w:div>
    <w:div w:id="1559896377">
      <w:bodyDiv w:val="1"/>
      <w:marLeft w:val="0"/>
      <w:marRight w:val="0"/>
      <w:marTop w:val="0"/>
      <w:marBottom w:val="0"/>
      <w:divBdr>
        <w:top w:val="none" w:sz="0" w:space="0" w:color="auto"/>
        <w:left w:val="none" w:sz="0" w:space="0" w:color="auto"/>
        <w:bottom w:val="none" w:sz="0" w:space="0" w:color="auto"/>
        <w:right w:val="none" w:sz="0" w:space="0" w:color="auto"/>
      </w:divBdr>
    </w:div>
    <w:div w:id="1571387018">
      <w:bodyDiv w:val="1"/>
      <w:marLeft w:val="0"/>
      <w:marRight w:val="0"/>
      <w:marTop w:val="0"/>
      <w:marBottom w:val="0"/>
      <w:divBdr>
        <w:top w:val="none" w:sz="0" w:space="0" w:color="auto"/>
        <w:left w:val="none" w:sz="0" w:space="0" w:color="auto"/>
        <w:bottom w:val="none" w:sz="0" w:space="0" w:color="auto"/>
        <w:right w:val="none" w:sz="0" w:space="0" w:color="auto"/>
      </w:divBdr>
    </w:div>
    <w:div w:id="1573736695">
      <w:bodyDiv w:val="1"/>
      <w:marLeft w:val="0"/>
      <w:marRight w:val="0"/>
      <w:marTop w:val="0"/>
      <w:marBottom w:val="0"/>
      <w:divBdr>
        <w:top w:val="none" w:sz="0" w:space="0" w:color="auto"/>
        <w:left w:val="none" w:sz="0" w:space="0" w:color="auto"/>
        <w:bottom w:val="none" w:sz="0" w:space="0" w:color="auto"/>
        <w:right w:val="none" w:sz="0" w:space="0" w:color="auto"/>
      </w:divBdr>
    </w:div>
    <w:div w:id="1606041651">
      <w:bodyDiv w:val="1"/>
      <w:marLeft w:val="0"/>
      <w:marRight w:val="0"/>
      <w:marTop w:val="0"/>
      <w:marBottom w:val="0"/>
      <w:divBdr>
        <w:top w:val="none" w:sz="0" w:space="0" w:color="auto"/>
        <w:left w:val="none" w:sz="0" w:space="0" w:color="auto"/>
        <w:bottom w:val="none" w:sz="0" w:space="0" w:color="auto"/>
        <w:right w:val="none" w:sz="0" w:space="0" w:color="auto"/>
      </w:divBdr>
    </w:div>
    <w:div w:id="1609003291">
      <w:bodyDiv w:val="1"/>
      <w:marLeft w:val="0"/>
      <w:marRight w:val="0"/>
      <w:marTop w:val="0"/>
      <w:marBottom w:val="0"/>
      <w:divBdr>
        <w:top w:val="none" w:sz="0" w:space="0" w:color="auto"/>
        <w:left w:val="none" w:sz="0" w:space="0" w:color="auto"/>
        <w:bottom w:val="none" w:sz="0" w:space="0" w:color="auto"/>
        <w:right w:val="none" w:sz="0" w:space="0" w:color="auto"/>
      </w:divBdr>
    </w:div>
    <w:div w:id="1633902011">
      <w:bodyDiv w:val="1"/>
      <w:marLeft w:val="0"/>
      <w:marRight w:val="0"/>
      <w:marTop w:val="0"/>
      <w:marBottom w:val="0"/>
      <w:divBdr>
        <w:top w:val="none" w:sz="0" w:space="0" w:color="auto"/>
        <w:left w:val="none" w:sz="0" w:space="0" w:color="auto"/>
        <w:bottom w:val="none" w:sz="0" w:space="0" w:color="auto"/>
        <w:right w:val="none" w:sz="0" w:space="0" w:color="auto"/>
      </w:divBdr>
    </w:div>
    <w:div w:id="1672831720">
      <w:bodyDiv w:val="1"/>
      <w:marLeft w:val="0"/>
      <w:marRight w:val="0"/>
      <w:marTop w:val="0"/>
      <w:marBottom w:val="0"/>
      <w:divBdr>
        <w:top w:val="none" w:sz="0" w:space="0" w:color="auto"/>
        <w:left w:val="none" w:sz="0" w:space="0" w:color="auto"/>
        <w:bottom w:val="none" w:sz="0" w:space="0" w:color="auto"/>
        <w:right w:val="none" w:sz="0" w:space="0" w:color="auto"/>
      </w:divBdr>
    </w:div>
    <w:div w:id="1683438291">
      <w:bodyDiv w:val="1"/>
      <w:marLeft w:val="0"/>
      <w:marRight w:val="0"/>
      <w:marTop w:val="0"/>
      <w:marBottom w:val="0"/>
      <w:divBdr>
        <w:top w:val="none" w:sz="0" w:space="0" w:color="auto"/>
        <w:left w:val="none" w:sz="0" w:space="0" w:color="auto"/>
        <w:bottom w:val="none" w:sz="0" w:space="0" w:color="auto"/>
        <w:right w:val="none" w:sz="0" w:space="0" w:color="auto"/>
      </w:divBdr>
    </w:div>
    <w:div w:id="1698195126">
      <w:bodyDiv w:val="1"/>
      <w:marLeft w:val="0"/>
      <w:marRight w:val="0"/>
      <w:marTop w:val="0"/>
      <w:marBottom w:val="0"/>
      <w:divBdr>
        <w:top w:val="none" w:sz="0" w:space="0" w:color="auto"/>
        <w:left w:val="none" w:sz="0" w:space="0" w:color="auto"/>
        <w:bottom w:val="none" w:sz="0" w:space="0" w:color="auto"/>
        <w:right w:val="none" w:sz="0" w:space="0" w:color="auto"/>
      </w:divBdr>
    </w:div>
    <w:div w:id="1733701062">
      <w:bodyDiv w:val="1"/>
      <w:marLeft w:val="0"/>
      <w:marRight w:val="0"/>
      <w:marTop w:val="0"/>
      <w:marBottom w:val="0"/>
      <w:divBdr>
        <w:top w:val="none" w:sz="0" w:space="0" w:color="auto"/>
        <w:left w:val="none" w:sz="0" w:space="0" w:color="auto"/>
        <w:bottom w:val="none" w:sz="0" w:space="0" w:color="auto"/>
        <w:right w:val="none" w:sz="0" w:space="0" w:color="auto"/>
      </w:divBdr>
    </w:div>
    <w:div w:id="1772162185">
      <w:bodyDiv w:val="1"/>
      <w:marLeft w:val="0"/>
      <w:marRight w:val="0"/>
      <w:marTop w:val="0"/>
      <w:marBottom w:val="0"/>
      <w:divBdr>
        <w:top w:val="none" w:sz="0" w:space="0" w:color="auto"/>
        <w:left w:val="none" w:sz="0" w:space="0" w:color="auto"/>
        <w:bottom w:val="none" w:sz="0" w:space="0" w:color="auto"/>
        <w:right w:val="none" w:sz="0" w:space="0" w:color="auto"/>
      </w:divBdr>
    </w:div>
    <w:div w:id="1775055757">
      <w:bodyDiv w:val="1"/>
      <w:marLeft w:val="0"/>
      <w:marRight w:val="0"/>
      <w:marTop w:val="0"/>
      <w:marBottom w:val="0"/>
      <w:divBdr>
        <w:top w:val="none" w:sz="0" w:space="0" w:color="auto"/>
        <w:left w:val="none" w:sz="0" w:space="0" w:color="auto"/>
        <w:bottom w:val="none" w:sz="0" w:space="0" w:color="auto"/>
        <w:right w:val="none" w:sz="0" w:space="0" w:color="auto"/>
      </w:divBdr>
    </w:div>
    <w:div w:id="1809008488">
      <w:bodyDiv w:val="1"/>
      <w:marLeft w:val="0"/>
      <w:marRight w:val="0"/>
      <w:marTop w:val="0"/>
      <w:marBottom w:val="0"/>
      <w:divBdr>
        <w:top w:val="none" w:sz="0" w:space="0" w:color="auto"/>
        <w:left w:val="none" w:sz="0" w:space="0" w:color="auto"/>
        <w:bottom w:val="none" w:sz="0" w:space="0" w:color="auto"/>
        <w:right w:val="none" w:sz="0" w:space="0" w:color="auto"/>
      </w:divBdr>
    </w:div>
    <w:div w:id="1866601672">
      <w:bodyDiv w:val="1"/>
      <w:marLeft w:val="0"/>
      <w:marRight w:val="0"/>
      <w:marTop w:val="0"/>
      <w:marBottom w:val="0"/>
      <w:divBdr>
        <w:top w:val="none" w:sz="0" w:space="0" w:color="auto"/>
        <w:left w:val="none" w:sz="0" w:space="0" w:color="auto"/>
        <w:bottom w:val="none" w:sz="0" w:space="0" w:color="auto"/>
        <w:right w:val="none" w:sz="0" w:space="0" w:color="auto"/>
      </w:divBdr>
    </w:div>
    <w:div w:id="1885285906">
      <w:bodyDiv w:val="1"/>
      <w:marLeft w:val="0"/>
      <w:marRight w:val="0"/>
      <w:marTop w:val="0"/>
      <w:marBottom w:val="0"/>
      <w:divBdr>
        <w:top w:val="none" w:sz="0" w:space="0" w:color="auto"/>
        <w:left w:val="none" w:sz="0" w:space="0" w:color="auto"/>
        <w:bottom w:val="none" w:sz="0" w:space="0" w:color="auto"/>
        <w:right w:val="none" w:sz="0" w:space="0" w:color="auto"/>
      </w:divBdr>
    </w:div>
    <w:div w:id="1931498539">
      <w:bodyDiv w:val="1"/>
      <w:marLeft w:val="0"/>
      <w:marRight w:val="0"/>
      <w:marTop w:val="0"/>
      <w:marBottom w:val="0"/>
      <w:divBdr>
        <w:top w:val="none" w:sz="0" w:space="0" w:color="auto"/>
        <w:left w:val="none" w:sz="0" w:space="0" w:color="auto"/>
        <w:bottom w:val="none" w:sz="0" w:space="0" w:color="auto"/>
        <w:right w:val="none" w:sz="0" w:space="0" w:color="auto"/>
      </w:divBdr>
    </w:div>
    <w:div w:id="1944917828">
      <w:bodyDiv w:val="1"/>
      <w:marLeft w:val="0"/>
      <w:marRight w:val="0"/>
      <w:marTop w:val="0"/>
      <w:marBottom w:val="0"/>
      <w:divBdr>
        <w:top w:val="none" w:sz="0" w:space="0" w:color="auto"/>
        <w:left w:val="none" w:sz="0" w:space="0" w:color="auto"/>
        <w:bottom w:val="none" w:sz="0" w:space="0" w:color="auto"/>
        <w:right w:val="none" w:sz="0" w:space="0" w:color="auto"/>
      </w:divBdr>
    </w:div>
    <w:div w:id="1954364879">
      <w:bodyDiv w:val="1"/>
      <w:marLeft w:val="0"/>
      <w:marRight w:val="0"/>
      <w:marTop w:val="0"/>
      <w:marBottom w:val="0"/>
      <w:divBdr>
        <w:top w:val="none" w:sz="0" w:space="0" w:color="auto"/>
        <w:left w:val="none" w:sz="0" w:space="0" w:color="auto"/>
        <w:bottom w:val="none" w:sz="0" w:space="0" w:color="auto"/>
        <w:right w:val="none" w:sz="0" w:space="0" w:color="auto"/>
      </w:divBdr>
    </w:div>
    <w:div w:id="1965116734">
      <w:bodyDiv w:val="1"/>
      <w:marLeft w:val="0"/>
      <w:marRight w:val="0"/>
      <w:marTop w:val="0"/>
      <w:marBottom w:val="0"/>
      <w:divBdr>
        <w:top w:val="none" w:sz="0" w:space="0" w:color="auto"/>
        <w:left w:val="none" w:sz="0" w:space="0" w:color="auto"/>
        <w:bottom w:val="none" w:sz="0" w:space="0" w:color="auto"/>
        <w:right w:val="none" w:sz="0" w:space="0" w:color="auto"/>
      </w:divBdr>
    </w:div>
    <w:div w:id="1997757715">
      <w:bodyDiv w:val="1"/>
      <w:marLeft w:val="0"/>
      <w:marRight w:val="0"/>
      <w:marTop w:val="0"/>
      <w:marBottom w:val="0"/>
      <w:divBdr>
        <w:top w:val="none" w:sz="0" w:space="0" w:color="auto"/>
        <w:left w:val="none" w:sz="0" w:space="0" w:color="auto"/>
        <w:bottom w:val="none" w:sz="0" w:space="0" w:color="auto"/>
        <w:right w:val="none" w:sz="0" w:space="0" w:color="auto"/>
      </w:divBdr>
    </w:div>
    <w:div w:id="2008972196">
      <w:bodyDiv w:val="1"/>
      <w:marLeft w:val="0"/>
      <w:marRight w:val="0"/>
      <w:marTop w:val="0"/>
      <w:marBottom w:val="0"/>
      <w:divBdr>
        <w:top w:val="none" w:sz="0" w:space="0" w:color="auto"/>
        <w:left w:val="none" w:sz="0" w:space="0" w:color="auto"/>
        <w:bottom w:val="none" w:sz="0" w:space="0" w:color="auto"/>
        <w:right w:val="none" w:sz="0" w:space="0" w:color="auto"/>
      </w:divBdr>
    </w:div>
    <w:div w:id="2126578229">
      <w:bodyDiv w:val="1"/>
      <w:marLeft w:val="0"/>
      <w:marRight w:val="0"/>
      <w:marTop w:val="0"/>
      <w:marBottom w:val="0"/>
      <w:divBdr>
        <w:top w:val="none" w:sz="0" w:space="0" w:color="auto"/>
        <w:left w:val="none" w:sz="0" w:space="0" w:color="auto"/>
        <w:bottom w:val="none" w:sz="0" w:space="0" w:color="auto"/>
        <w:right w:val="none" w:sz="0" w:space="0" w:color="auto"/>
      </w:divBdr>
    </w:div>
    <w:div w:id="213116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lex.md/item/view/id/cf4b88d8bb163eec9288b16308293e45" TargetMode="External"/><Relationship Id="rId5" Type="http://schemas.openxmlformats.org/officeDocument/2006/relationships/hyperlink" Target="https://weblex.md/item/view/id/cf4b88d8bb163eec9288b16308293e4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2341</Words>
  <Characters>13346</Characters>
  <Application>Microsoft Office Word</Application>
  <DocSecurity>0</DocSecurity>
  <Lines>111</Lines>
  <Paragraphs>31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agraur1972@gmail.com</cp:lastModifiedBy>
  <cp:revision>30</cp:revision>
  <cp:lastPrinted>2025-06-25T10:16:00Z</cp:lastPrinted>
  <dcterms:created xsi:type="dcterms:W3CDTF">2025-05-30T05:12:00Z</dcterms:created>
  <dcterms:modified xsi:type="dcterms:W3CDTF">2025-06-26T05:46:00Z</dcterms:modified>
</cp:coreProperties>
</file>