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205A1" w14:textId="57FEE3D4" w:rsidR="006547C8" w:rsidRPr="00B41520" w:rsidRDefault="006547C8" w:rsidP="00A71EFB">
      <w:pPr>
        <w:shd w:val="clear" w:color="auto" w:fill="FFFFFF"/>
        <w:spacing w:after="0" w:line="276" w:lineRule="auto"/>
        <w:ind w:firstLine="540"/>
        <w:jc w:val="righ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UE</w:t>
      </w:r>
    </w:p>
    <w:p w14:paraId="5A64ED3A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Proiect</w:t>
      </w:r>
    </w:p>
    <w:p w14:paraId="6CEDB8A9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D22F7D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PARLAMENTUL REPUBLICII MOLDOVA</w:t>
      </w:r>
    </w:p>
    <w:p w14:paraId="7874D79A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5801F44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LEGE</w:t>
      </w:r>
    </w:p>
    <w:p w14:paraId="02377AA6" w14:textId="77777777" w:rsidR="00BD704A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pentru modificarea Legii nr. </w:t>
      </w:r>
      <w:r w:rsidR="00BD704A"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237/2018 cu privire la controlul de conformitate cu </w:t>
      </w:r>
      <w:proofErr w:type="spellStart"/>
      <w:r w:rsidR="00BD704A"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cerinţele</w:t>
      </w:r>
      <w:proofErr w:type="spellEnd"/>
    </w:p>
    <w:p w14:paraId="0F3C31F9" w14:textId="411C3FAC" w:rsidR="000D7F68" w:rsidRPr="00B41520" w:rsidRDefault="00BD704A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de calitate pentru fructele </w:t>
      </w:r>
      <w:proofErr w:type="spellStart"/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legumele proaspete.</w:t>
      </w:r>
    </w:p>
    <w:p w14:paraId="1355CEC3" w14:textId="77777777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E9D63F" w14:textId="784A18C1" w:rsidR="000D7F68" w:rsidRPr="00B41520" w:rsidRDefault="000D7F68" w:rsidP="00A71EFB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Parlamentul adoptă prezenta lege </w:t>
      </w:r>
      <w:r w:rsidR="00991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ordinară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CD0CB2" w14:textId="3ABF9186" w:rsidR="000D7F68" w:rsidRPr="00991A1C" w:rsidRDefault="00991A1C" w:rsidP="00991A1C">
      <w:pPr>
        <w:pStyle w:val="Listparagraf"/>
        <w:numPr>
          <w:ilvl w:val="0"/>
          <w:numId w:val="33"/>
        </w:numPr>
        <w:shd w:val="clear" w:color="auto" w:fill="FFFFFF"/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91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Prezenta Lege transpune parțial Regulamentul de punere în aplicare (UE) 2023/2430 al Comisiei din 17 august 2023 de stabilire a normelor privind controalele de verificare a conformității cu standardele de comercializare pentru sectorul fructelor și legumelor, pentru anumite produse din fructe și legume prelucrate și pentru sectorul bananelor, CELEX: 32023R2430, publicată în Jurnalul Oficial al Uniunii Europene L 2023/2430 din 3 noiembrie 2023.</w:t>
      </w:r>
    </w:p>
    <w:p w14:paraId="2D9BA532" w14:textId="55E55A8B" w:rsidR="000D7F68" w:rsidRPr="00991A1C" w:rsidRDefault="0093513F" w:rsidP="009B0EF4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Articol unic 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– Legea nr. </w:t>
      </w:r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237/2018 cu privire la controlul de conformitate cu </w:t>
      </w:r>
      <w:proofErr w:type="spellStart"/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cerinţele</w:t>
      </w:r>
      <w:proofErr w:type="spellEnd"/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calitate pentru fructele </w:t>
      </w:r>
      <w:proofErr w:type="spellStart"/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legumele proaspete 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(Monitorul Oficial al Republicii Moldova, 201</w:t>
      </w:r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nr. </w:t>
      </w:r>
      <w:r w:rsidR="00BD704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486-498 art. 813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), cu modificările ulterioare, se modifică după cum urmează: </w:t>
      </w:r>
    </w:p>
    <w:p w14:paraId="471D31DA" w14:textId="4A58FF51" w:rsidR="000D7F68" w:rsidRPr="00B41520" w:rsidRDefault="00993475" w:rsidP="00A6288F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</w:t>
      </w:r>
      <w:r w:rsidR="005D70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e completează 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clauza de armonizare cu următorul </w:t>
      </w:r>
      <w:r w:rsidR="000A6073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cuprins</w:t>
      </w:r>
      <w:r w:rsidR="000D7F68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91A68BB" w14:textId="34A96461" w:rsidR="0009605B" w:rsidRPr="00B41520" w:rsidRDefault="00D256AE" w:rsidP="00A6288F">
      <w:pPr>
        <w:pStyle w:val="Listparagraf"/>
        <w:shd w:val="clear" w:color="auto" w:fill="FFFFFF"/>
        <w:tabs>
          <w:tab w:val="left" w:pos="567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Prezenta Lege transpune parțial </w:t>
      </w:r>
      <w:r w:rsidR="002F3539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Regulamentul de punere în aplicare (UE) 2023/2430 al Comisiei din 17 august 2023 de stabilire a normelor privind controalele de verificare a conformității cu standardele de comercializare pentru sectorul fructelor și legumelor, pentru anumite produse din fructe și legume prelucrat</w:t>
      </w:r>
      <w:r w:rsidR="00D90934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 și pentru sectorul bananelor, CELEX: 32023R2430</w:t>
      </w:r>
      <w:r w:rsidR="002F3539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publicată în Jurnalul Oficial al Uniunii Europene L </w:t>
      </w:r>
      <w:r w:rsidR="00674B60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2023/2430 </w:t>
      </w:r>
      <w:r w:rsidR="00D90934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din 3</w:t>
      </w:r>
      <w:r w:rsidR="002F3539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0934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noiembrie</w:t>
      </w:r>
      <w:r w:rsidR="002F3539" w:rsidRPr="00D909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2023.</w:t>
      </w:r>
    </w:p>
    <w:p w14:paraId="3CE42122" w14:textId="42A0B6CF" w:rsidR="00987F05" w:rsidRPr="00B41520" w:rsidRDefault="00987F05" w:rsidP="00A6288F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articolul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4 no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țiunea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„agent economic” va avea următorul cuprins:</w:t>
      </w:r>
    </w:p>
    <w:p w14:paraId="4CF9A0B7" w14:textId="286E64F1" w:rsidR="008B481D" w:rsidRPr="00B41520" w:rsidRDefault="00987F05" w:rsidP="00A6288F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„agent economic -</w:t>
      </w:r>
      <w:r w:rsidR="008B481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persoană fizică sau juridică, inclusiv grupurile de producători</w:t>
      </w:r>
      <w:r w:rsidR="008B481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F977635" w14:textId="33F75806" w:rsidR="008B481D" w:rsidRPr="003131AC" w:rsidRDefault="008B481D" w:rsidP="00A6288F">
      <w:pPr>
        <w:pStyle w:val="Listparagr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care dețin</w:t>
      </w:r>
      <w:r w:rsidR="00943D9A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produse din sectorul </w:t>
      </w:r>
      <w:r w:rsidR="00D155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fructelor sau</w:t>
      </w:r>
      <w:r w:rsidRPr="0031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legumelor în scopul:</w:t>
      </w:r>
    </w:p>
    <w:p w14:paraId="109E8E0C" w14:textId="51EE6487" w:rsidR="008B481D" w:rsidRPr="003131AC" w:rsidRDefault="00C0060A" w:rsidP="0006772E">
      <w:pPr>
        <w:pStyle w:val="List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expunerii</w:t>
      </w:r>
      <w:r w:rsidR="008B481D" w:rsidRPr="003131AC">
        <w:rPr>
          <w:rFonts w:ascii="Times New Roman" w:hAnsi="Times New Roman" w:cs="Times New Roman"/>
          <w:sz w:val="28"/>
          <w:szCs w:val="28"/>
        </w:rPr>
        <w:t xml:space="preserve"> sau punerii în vânzare;</w:t>
      </w:r>
    </w:p>
    <w:p w14:paraId="2DBC1E14" w14:textId="5F6DF02C" w:rsidR="008B481D" w:rsidRPr="003131AC" w:rsidRDefault="008B481D" w:rsidP="0006772E">
      <w:pPr>
        <w:pStyle w:val="List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AC">
        <w:rPr>
          <w:rFonts w:ascii="Times New Roman" w:hAnsi="Times New Roman" w:cs="Times New Roman"/>
          <w:sz w:val="28"/>
          <w:szCs w:val="28"/>
        </w:rPr>
        <w:t>vânzării;</w:t>
      </w:r>
    </w:p>
    <w:p w14:paraId="24DAB631" w14:textId="7FF63A1C" w:rsidR="008B481D" w:rsidRPr="003131AC" w:rsidRDefault="008B481D" w:rsidP="0006772E">
      <w:pPr>
        <w:pStyle w:val="Listparagraf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AC">
        <w:rPr>
          <w:rFonts w:ascii="Times New Roman" w:hAnsi="Times New Roman" w:cs="Times New Roman"/>
          <w:sz w:val="28"/>
          <w:szCs w:val="28"/>
        </w:rPr>
        <w:t>comercializării în orice alt mod; sau</w:t>
      </w:r>
    </w:p>
    <w:p w14:paraId="758C2FDE" w14:textId="0CD5CEBC" w:rsidR="008B481D" w:rsidRPr="00B41520" w:rsidRDefault="008B481D" w:rsidP="00A6288F">
      <w:pPr>
        <w:pStyle w:val="Listparagr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care desfășoară efectiv oricare dintre activ</w:t>
      </w:r>
      <w:r w:rsidR="005B79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itățile menționate la litera a)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în ceea ce privește sectoarele și produsele ce fac obiectul unor standarde de comercializare.</w:t>
      </w:r>
    </w:p>
    <w:p w14:paraId="1E154F16" w14:textId="228FFDF3" w:rsidR="008B481D" w:rsidRPr="00B41520" w:rsidRDefault="008B481D" w:rsidP="00A6288F">
      <w:pPr>
        <w:pStyle w:val="Listparagraf"/>
        <w:shd w:val="clear" w:color="auto" w:fill="FFFFFF"/>
        <w:tabs>
          <w:tab w:val="left" w:pos="851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Activitățile menționate la lit. a) cuprind:</w:t>
      </w:r>
    </w:p>
    <w:p w14:paraId="3287C726" w14:textId="77777777" w:rsidR="008B481D" w:rsidRPr="00B41520" w:rsidRDefault="008B481D" w:rsidP="00A6288F">
      <w:pPr>
        <w:pStyle w:val="Listparagraf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vânzarea la distanță, inclusiv pe internet;</w:t>
      </w:r>
    </w:p>
    <w:p w14:paraId="1DEFD393" w14:textId="636C678D" w:rsidR="008B481D" w:rsidRPr="00B41520" w:rsidRDefault="008B481D" w:rsidP="00A6288F">
      <w:pPr>
        <w:pStyle w:val="Listparagraf"/>
        <w:numPr>
          <w:ilvl w:val="0"/>
          <w:numId w:val="19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41520">
        <w:rPr>
          <w:rFonts w:ascii="Times New Roman" w:hAnsi="Times New Roman" w:cs="Times New Roman"/>
          <w:sz w:val="28"/>
          <w:szCs w:val="28"/>
        </w:rPr>
        <w:t xml:space="preserve">activitățile desfășurate de o persoană fizică sau juridică în nume propriu sau în numele unei </w:t>
      </w:r>
      <w:r w:rsidR="00612C17" w:rsidRPr="00B41520">
        <w:rPr>
          <w:rFonts w:ascii="Times New Roman" w:hAnsi="Times New Roman" w:cs="Times New Roman"/>
          <w:sz w:val="28"/>
          <w:szCs w:val="28"/>
        </w:rPr>
        <w:t xml:space="preserve">persoane </w:t>
      </w:r>
      <w:r w:rsidRPr="00B41520">
        <w:rPr>
          <w:rFonts w:ascii="Times New Roman" w:hAnsi="Times New Roman" w:cs="Times New Roman"/>
          <w:sz w:val="28"/>
          <w:szCs w:val="28"/>
        </w:rPr>
        <w:t>t</w:t>
      </w:r>
      <w:r w:rsidR="00595401">
        <w:rPr>
          <w:rFonts w:ascii="Times New Roman" w:hAnsi="Times New Roman" w:cs="Times New Roman"/>
          <w:sz w:val="28"/>
          <w:szCs w:val="28"/>
        </w:rPr>
        <w:t>erțe</w:t>
      </w:r>
      <w:r w:rsidRPr="00B41520">
        <w:rPr>
          <w:rFonts w:ascii="Times New Roman" w:hAnsi="Times New Roman" w:cs="Times New Roman"/>
          <w:sz w:val="28"/>
          <w:szCs w:val="28"/>
        </w:rPr>
        <w:t>”</w:t>
      </w:r>
      <w:r w:rsidR="00595401">
        <w:rPr>
          <w:rFonts w:ascii="Times New Roman" w:hAnsi="Times New Roman" w:cs="Times New Roman"/>
          <w:sz w:val="28"/>
          <w:szCs w:val="28"/>
        </w:rPr>
        <w:t>.</w:t>
      </w:r>
    </w:p>
    <w:p w14:paraId="3287C7D5" w14:textId="3A1C78EF" w:rsidR="00153B6D" w:rsidRDefault="00153B6D" w:rsidP="00A6288F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La articolul </w:t>
      </w:r>
      <w:r w:rsidRPr="00153B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 alineatul (2), sintagma „ministerul responsabil de domeniul agriculturii” se substituie cu sintagma „Ministerul Agriculturii și Industriei Alimentare”.</w:t>
      </w:r>
    </w:p>
    <w:p w14:paraId="0E7BDB2F" w14:textId="64EDF444" w:rsidR="005D7083" w:rsidRDefault="00120428" w:rsidP="00A6288F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articolul 6:</w:t>
      </w:r>
    </w:p>
    <w:p w14:paraId="6B0720A5" w14:textId="3FF5504F" w:rsidR="008B481D" w:rsidRPr="00010016" w:rsidRDefault="00F050F5" w:rsidP="00010016">
      <w:pPr>
        <w:pStyle w:val="Listparagraf"/>
        <w:numPr>
          <w:ilvl w:val="1"/>
          <w:numId w:val="40"/>
        </w:num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alineatul 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82F42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</w:t>
      </w:r>
      <w:r w:rsidR="00482F42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 lit.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82F42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</w:t>
      </w: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482F42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și h</w:t>
      </w:r>
      <w:r w:rsidR="006F344E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6288F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</w:t>
      </w: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ACB08E0" w14:textId="190527F4" w:rsidR="006F344E" w:rsidRPr="00B41520" w:rsidRDefault="00F72DC2" w:rsidP="005D7083">
      <w:pPr>
        <w:shd w:val="clear" w:color="auto" w:fill="FFFFFF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="00482F42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</w:t>
      </w:r>
      <w:r w:rsidR="008B481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987F05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informații privind </w:t>
      </w:r>
      <w:r w:rsidR="00AD6C4B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sectoarele </w:t>
      </w:r>
      <w:r w:rsidR="00F32F41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în care operează </w:t>
      </w:r>
      <w:r w:rsidR="00AD6C4B" w:rsidRPr="00087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sau produsele</w:t>
      </w:r>
      <w:r w:rsidR="008B481D" w:rsidRPr="00087C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B481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 care le comercializează</w:t>
      </w:r>
      <w:r w:rsidR="005D70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7A28EB2" w14:textId="7E914DFD" w:rsidR="00347D15" w:rsidRPr="00347D15" w:rsidRDefault="00482F42" w:rsidP="00347D15">
      <w:pPr>
        <w:shd w:val="clear" w:color="auto" w:fill="FFFFFF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</w:t>
      </w:r>
      <w:r w:rsidR="006F344E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F32F41" w:rsidRPr="00F32F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informații privind </w:t>
      </w:r>
      <w:r w:rsidR="007422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existența sau inexistența</w:t>
      </w:r>
      <w:r w:rsidR="00742266" w:rsidRPr="007422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unuia dintre certificatele prevăzute la articolele 15 </w:t>
      </w:r>
      <w:r w:rsidR="00FF6F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sau</w:t>
      </w:r>
      <w:r w:rsidR="00742266" w:rsidRPr="007422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15</w:t>
      </w:r>
      <w:r w:rsidR="00742266" w:rsidRPr="007422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C006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și perioada pentru </w:t>
      </w:r>
      <w:r w:rsidR="00C0060A" w:rsidRPr="00C006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care au fost acordate acestea</w:t>
      </w:r>
      <w:r w:rsidR="00997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373DE97" w14:textId="0BE13DC2" w:rsidR="008B481D" w:rsidRPr="00010016" w:rsidRDefault="008B481D" w:rsidP="00010016">
      <w:pPr>
        <w:pStyle w:val="Listparagraf"/>
        <w:numPr>
          <w:ilvl w:val="1"/>
          <w:numId w:val="40"/>
        </w:num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</w:t>
      </w:r>
      <w:r w:rsidR="00BF3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alineatele</w:t>
      </w:r>
      <w:r w:rsidR="00F050F5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(3</w:t>
      </w:r>
      <w:r w:rsidR="00347D15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3</w:t>
      </w:r>
      <w:r w:rsidR="005D7083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6288F" w:rsidRPr="000100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cuprins:</w:t>
      </w:r>
    </w:p>
    <w:p w14:paraId="5F2F08F1" w14:textId="64EA19FE" w:rsidR="008B481D" w:rsidRPr="00B41520" w:rsidRDefault="008B481D" w:rsidP="005D7083">
      <w:pPr>
        <w:shd w:val="clear" w:color="auto" w:fill="FFFFFF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5D70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90B50" w:rsidRPr="00790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Baza de date nu include agenții economici</w:t>
      </w:r>
      <w:r w:rsidR="00790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D2F752F" w14:textId="77777777" w:rsidR="00AB6A20" w:rsidRPr="00B41520" w:rsidRDefault="00AB6A20" w:rsidP="005D7083">
      <w:pPr>
        <w:pStyle w:val="Listparagraf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persoanele fizice sau juridice a căror activitate în sectorul de legume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 este limitată fie la transportul mărfurilor, fie la vânzarea cu amănuntul de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cantităţi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mici de legume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 (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deţin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suprafeţe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până la 0,1 ha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comercializează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cantităţi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până la 5.000 kg).</w:t>
      </w:r>
    </w:p>
    <w:p w14:paraId="513DDBFA" w14:textId="77777777" w:rsidR="00AB6A20" w:rsidRPr="00B41520" w:rsidRDefault="00AB6A20" w:rsidP="005D7083">
      <w:pPr>
        <w:pStyle w:val="Listparagraf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persoanele fizice sau juridice a căror activitate în sectorul de legume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 ține de:</w:t>
      </w:r>
    </w:p>
    <w:p w14:paraId="70C6D573" w14:textId="77777777" w:rsidR="00AB6A20" w:rsidRPr="00B41520" w:rsidRDefault="00AB6A20" w:rsidP="00223C5A">
      <w:pPr>
        <w:pStyle w:val="Listparagraf"/>
        <w:numPr>
          <w:ilvl w:val="2"/>
          <w:numId w:val="39"/>
        </w:numPr>
        <w:shd w:val="clear" w:color="auto" w:fill="FFFFFF"/>
        <w:tabs>
          <w:tab w:val="left" w:pos="709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legumele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fructele expuse sau oferite spre vânzare, livrare ori comercializare de către producători în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pieţele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angro sau în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pieţele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producători situate în zonele de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producţie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76BB0F8" w14:textId="77777777" w:rsidR="00AB6A20" w:rsidRPr="00B41520" w:rsidRDefault="00AB6A20" w:rsidP="00223C5A">
      <w:pPr>
        <w:pStyle w:val="Listparagraf"/>
        <w:numPr>
          <w:ilvl w:val="2"/>
          <w:numId w:val="39"/>
        </w:numPr>
        <w:shd w:val="clear" w:color="auto" w:fill="FFFFFF"/>
        <w:tabs>
          <w:tab w:val="left" w:pos="709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legumele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fructele transportate de 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pieţele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angro către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unităţile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prelucrare sau către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spaţiile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depozitare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ambalare situate în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aceeaşi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zonă de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producţie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EA51E4B" w14:textId="77777777" w:rsidR="00AB6A20" w:rsidRPr="00B41520" w:rsidRDefault="00AB6A20" w:rsidP="00223C5A">
      <w:pPr>
        <w:pStyle w:val="Listparagraf"/>
        <w:numPr>
          <w:ilvl w:val="2"/>
          <w:numId w:val="39"/>
        </w:numPr>
        <w:shd w:val="clear" w:color="auto" w:fill="FFFFFF"/>
        <w:tabs>
          <w:tab w:val="left" w:pos="709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legumele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fructele vândute ori livrate de către producător către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unităţile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prelucrare sau către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spaţiile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depozitare ori transportate de 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exploataţia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 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unităţile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respective;</w:t>
      </w:r>
    </w:p>
    <w:p w14:paraId="721DF6B5" w14:textId="77777777" w:rsidR="00AB6A20" w:rsidRPr="00B41520" w:rsidRDefault="00AB6A20" w:rsidP="00223C5A">
      <w:pPr>
        <w:pStyle w:val="Listparagraf"/>
        <w:numPr>
          <w:ilvl w:val="2"/>
          <w:numId w:val="39"/>
        </w:numPr>
        <w:shd w:val="clear" w:color="auto" w:fill="FFFFFF"/>
        <w:tabs>
          <w:tab w:val="left" w:pos="709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legumele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fructele transportate de 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spaţiile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depozitare la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unităţile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prelucrare sau ambalare;</w:t>
      </w:r>
    </w:p>
    <w:p w14:paraId="2E95834B" w14:textId="39674F28" w:rsidR="008B481D" w:rsidRPr="00B41520" w:rsidRDefault="00AB6A20" w:rsidP="00223C5A">
      <w:pPr>
        <w:pStyle w:val="Listparagraf"/>
        <w:numPr>
          <w:ilvl w:val="2"/>
          <w:numId w:val="39"/>
        </w:numPr>
        <w:tabs>
          <w:tab w:val="left" w:pos="709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legumele </w:t>
      </w:r>
      <w:proofErr w:type="spellStart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fructe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le destinate consumului propriu.</w:t>
      </w:r>
    </w:p>
    <w:p w14:paraId="0908D466" w14:textId="365096C3" w:rsidR="009C3E77" w:rsidRDefault="00D12C19" w:rsidP="005D7083">
      <w:pPr>
        <w:shd w:val="clear" w:color="auto" w:fill="FFFFFF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="009C3E77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5D70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="009C3E77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A42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Dacă b</w:t>
      </w:r>
      <w:r w:rsidR="009C3E77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aza de date cu privire la agenții economici este compusă din mai multe elemente distincte, organul de control asigură omogenitatea acesteia, a elementelor sal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e, precum și a actualizării lor</w:t>
      </w:r>
      <w:r w:rsidR="00B62C25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7B15165" w14:textId="0B1C4D26" w:rsidR="00347D15" w:rsidRPr="00B41520" w:rsidRDefault="00347D15" w:rsidP="005D7083">
      <w:pPr>
        <w:shd w:val="clear" w:color="auto" w:fill="FFFFFF"/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(3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genții economici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sunt înregistrați </w:t>
      </w:r>
      <w:r w:rsidR="00BF3E2E" w:rsidRPr="00BF3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în baza de date 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și furnizează informațiile </w:t>
      </w:r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organului de control </w:t>
      </w:r>
      <w:r w:rsidR="00514D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menționate la art. 6 alin. (3) 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pentru crearea și actualizarea bazei de date cu privire la </w:t>
      </w:r>
      <w:proofErr w:type="spellStart"/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agenţii</w:t>
      </w:r>
      <w:proofErr w:type="spellEnd"/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economici din </w:t>
      </w:r>
      <w:proofErr w:type="spellStart"/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lanţul</w:t>
      </w:r>
      <w:proofErr w:type="spellEnd"/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alimentar. Totodată, sunt incluși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și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agenții economici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care nu sunt stabiliți pe teritoriul </w:t>
      </w:r>
      <w:r w:rsidR="00BF3E2E" w:rsidRPr="00BF3E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Republicii Moldova</w:t>
      </w:r>
      <w:r w:rsidRPr="00347D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dar</w:t>
      </w:r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4D5F" w:rsidRP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își desfășo</w:t>
      </w:r>
      <w:r w:rsidR="00374D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ară activitatea în cadrul acesteia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54957D47" w14:textId="6135D699" w:rsidR="00460AED" w:rsidRDefault="00460AED" w:rsidP="00A6288F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articolul 7:</w:t>
      </w:r>
    </w:p>
    <w:p w14:paraId="21B5EBA2" w14:textId="35BCF37C" w:rsidR="00120428" w:rsidRPr="00D13ECE" w:rsidRDefault="00120428" w:rsidP="00D13ECE">
      <w:pPr>
        <w:pStyle w:val="Listparagraf"/>
        <w:numPr>
          <w:ilvl w:val="1"/>
          <w:numId w:val="41"/>
        </w:num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13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 completează cu alineatul (1</w:t>
      </w:r>
      <w:r w:rsidR="003F6787" w:rsidRPr="00D13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Pr="00D13E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 cu următorul cuprins:</w:t>
      </w:r>
    </w:p>
    <w:p w14:paraId="44693E44" w14:textId="16F3D21F" w:rsidR="00120428" w:rsidRPr="00B41520" w:rsidRDefault="002926F2" w:rsidP="00481DB3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="003F67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Agenții economici sunt obligați să </w:t>
      </w:r>
      <w:r w:rsidR="00DA7CD5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furnizeze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organului de control toate informațiile </w:t>
      </w:r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ce </w:t>
      </w:r>
      <w:proofErr w:type="spellStart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ţin</w:t>
      </w:r>
      <w:proofErr w:type="spellEnd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obiectul controlului</w:t>
      </w:r>
      <w:r w:rsid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 care acestea din urmă le consideră necesare pentru organizarea și desfășurar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ea controalelor de conformitate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3DDA70B" w14:textId="79A1E694" w:rsidR="00EA549E" w:rsidRPr="00B41520" w:rsidRDefault="00EA549E" w:rsidP="00481DB3">
      <w:pPr>
        <w:pStyle w:val="Listparagraf"/>
        <w:numPr>
          <w:ilvl w:val="1"/>
          <w:numId w:val="41"/>
        </w:numPr>
        <w:shd w:val="clear" w:color="auto" w:fill="FFFFFF"/>
        <w:tabs>
          <w:tab w:val="left" w:pos="851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alineatul 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(2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62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6288F" w:rsidRPr="00A62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 următorul cuprins</w:t>
      </w:r>
      <w:r w:rsidR="00A62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18CA465" w14:textId="57A5FEDD" w:rsidR="00EA549E" w:rsidRPr="00B41520" w:rsidRDefault="00120428" w:rsidP="00481DB3">
      <w:pPr>
        <w:shd w:val="clear" w:color="auto" w:fill="FFFFFF"/>
        <w:tabs>
          <w:tab w:val="left" w:pos="851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„(2</w:t>
      </w:r>
      <w:r w:rsidR="00EA549E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EA549E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Organul de control stabilește în prealabil următoarele:</w:t>
      </w:r>
    </w:p>
    <w:p w14:paraId="0F6AEF25" w14:textId="7AEBDCEC" w:rsidR="00EA549E" w:rsidRPr="00B41520" w:rsidRDefault="00EA549E" w:rsidP="00481DB3">
      <w:pPr>
        <w:shd w:val="clear" w:color="auto" w:fill="FFFFFF"/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a) criteriile de evaluare a riscului de neconformitate a </w:t>
      </w:r>
      <w:r w:rsidR="009234FA" w:rsidRPr="009234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loturilor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3998D6E" w14:textId="2ADD9538" w:rsidR="00EA549E" w:rsidRPr="00B41520" w:rsidRDefault="00EA549E" w:rsidP="00481DB3">
      <w:pPr>
        <w:shd w:val="clear" w:color="auto" w:fill="FFFFFF"/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b) procentul minim de agenți economici sau loturi și/sau cantități care vor face </w:t>
      </w:r>
      <w:r w:rsidR="0035629B" w:rsidRPr="003562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obiectul unui control de conformitate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pe baza unei analize de risc p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entru fiecare categorie de risc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F520410" w14:textId="160BE8A9" w:rsidR="00EA549E" w:rsidRPr="00B41520" w:rsidRDefault="00EA549E" w:rsidP="00481DB3">
      <w:pPr>
        <w:pStyle w:val="Listparagraf"/>
        <w:numPr>
          <w:ilvl w:val="1"/>
          <w:numId w:val="41"/>
        </w:numPr>
        <w:shd w:val="clear" w:color="auto" w:fill="FFFFFF"/>
        <w:tabs>
          <w:tab w:val="left" w:pos="851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alineatul 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5B4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6288F" w:rsidRPr="00A62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 următorul cuprins</w:t>
      </w:r>
      <w:r w:rsidR="00A628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50B7F54" w14:textId="0584F278" w:rsidR="00EA549E" w:rsidRDefault="00EA549E" w:rsidP="00481DB3">
      <w:pPr>
        <w:shd w:val="clear" w:color="auto" w:fill="FFFFFF"/>
        <w:tabs>
          <w:tab w:val="left" w:pos="851"/>
        </w:tabs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„(3</w:t>
      </w:r>
      <w:r w:rsidR="001204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  <w:r w:rsidRPr="007C7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Pentru produsele acoperite de standardul general de comercializare, organul de control poate alege, pe baza unei analize de risc, să n</w:t>
      </w:r>
      <w:r w:rsidR="00595401" w:rsidRPr="007C7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 efectueze controale selective</w:t>
      </w:r>
      <w:r w:rsidRPr="007C7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 w:rsidRPr="007C72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AF97A16" w14:textId="378A5273" w:rsidR="00621446" w:rsidRDefault="00621446" w:rsidP="00481DB3">
      <w:pPr>
        <w:pStyle w:val="Listparagraf"/>
        <w:numPr>
          <w:ilvl w:val="1"/>
          <w:numId w:val="41"/>
        </w:numPr>
        <w:shd w:val="clear" w:color="auto" w:fill="FFFFFF"/>
        <w:tabs>
          <w:tab w:val="left" w:pos="851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alineatul (8), textul </w:t>
      </w:r>
      <w:r w:rsidRPr="00621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,,agentul economic care deține un sistem de autocontrol trebuie să dispună de”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se substituie cu textul „</w:t>
      </w:r>
      <w:r w:rsidRPr="00621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Agenții economici care beneficiază de posibilitatea clasificării în categoria cu cel mai  scăzut risc în conformitate cu controalele de conformitate,  suplimentar la  sistemul de autocontrol trebuie să dețină: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</w:p>
    <w:p w14:paraId="7FE638DE" w14:textId="01970115" w:rsidR="008C014A" w:rsidRDefault="008C014A" w:rsidP="008C014A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articolul 13:</w:t>
      </w:r>
    </w:p>
    <w:p w14:paraId="19112B05" w14:textId="64B994F9" w:rsidR="008C014A" w:rsidRDefault="00481DB3" w:rsidP="008C014A">
      <w:pPr>
        <w:pStyle w:val="Listparagraf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8C014A" w:rsidRPr="008C0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.1. </w:t>
      </w:r>
      <w:r w:rsidR="008C0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alineatul </w:t>
      </w:r>
      <w:r w:rsid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(2), 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textul</w:t>
      </w:r>
      <w:r w:rsid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</w:t>
      </w:r>
      <w:r w:rsidR="004D2D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un 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proces-verbal de control</w:t>
      </w:r>
      <w:r w:rsid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 se substituie cu textul „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 constatare de neconformitate</w:t>
      </w:r>
      <w:r w:rsid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4EFA869B" w14:textId="63972F6C" w:rsidR="008C014A" w:rsidRPr="008C014A" w:rsidRDefault="00481DB3" w:rsidP="008C014A">
      <w:pPr>
        <w:pStyle w:val="Listparagraf"/>
        <w:shd w:val="clear" w:color="auto" w:fill="FFFFFF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8C01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.2. 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alineatul (3)</w:t>
      </w:r>
      <w:r w:rsid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textul „</w:t>
      </w:r>
      <w:r w:rsidR="008C014A"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produsele care fac obiectul procesului-verbal de control” se substituie cu textul „produsele la care se referă constatarea de neconformitate”.</w:t>
      </w:r>
    </w:p>
    <w:p w14:paraId="426588B4" w14:textId="21F43358" w:rsidR="008C014A" w:rsidRPr="00EC29C0" w:rsidRDefault="008C014A" w:rsidP="00F041EE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La articolul 15 alineatul (1) </w:t>
      </w:r>
      <w:r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după cuvintele ,,cerințele de calitate” </w:t>
      </w:r>
      <w:r w:rsidR="009234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 completează cu cuvintele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„conform </w:t>
      </w:r>
      <w:r w:rsidRPr="008C0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Cerințelor de calitate și comercializare pentru fructe și legume</w:t>
      </w:r>
      <w:r w:rsid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proaspete</w:t>
      </w:r>
      <w:r w:rsid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6741D493" w14:textId="609EC0AF" w:rsidR="007A093C" w:rsidRDefault="007A093C" w:rsidP="00EC29C0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</w:t>
      </w:r>
      <w:r w:rsidR="009234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articolul</w:t>
      </w: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15</w:t>
      </w: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644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 următorul cuprins</w:t>
      </w:r>
      <w:r w:rsidRPr="00EC29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1A6566D" w14:textId="1A31F992" w:rsidR="009234FA" w:rsidRPr="00EC29C0" w:rsidRDefault="009234FA" w:rsidP="009234FA">
      <w:pPr>
        <w:pStyle w:val="Listparagraf"/>
        <w:shd w:val="clear" w:color="auto" w:fill="FFFFFF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„Articolul 15</w:t>
      </w:r>
      <w:r w:rsidRPr="009234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.Certificatul de scutire a calității fructelor și legumelor proaspete</w:t>
      </w:r>
    </w:p>
    <w:p w14:paraId="1A028013" w14:textId="4552E76B" w:rsidR="006B3241" w:rsidRDefault="006B3241" w:rsidP="00C41446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1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(1).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Certificatul de scutire a controlului calității fructelor și legumelor proaspete (în continuare </w:t>
      </w:r>
      <w:r w:rsidRPr="006B324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Certificat de scutire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C41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prevăzut la anexa nr.3, </w:t>
      </w:r>
      <w:r w:rsidR="00C41446" w:rsidRPr="00C41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eliberează de către organul de control, la cererea agentului economic, în scopul atestării capacității acestuia de a garanta conformitatea fructelor și legumelor cu </w:t>
      </w:r>
      <w:r w:rsidR="005932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cerințele</w:t>
      </w:r>
      <w:r w:rsidR="00C41446" w:rsidRPr="00C414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calitate aplicabile.</w:t>
      </w:r>
      <w:r w:rsidR="00C41446">
        <w:t xml:space="preserve"> 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Acest act, </w:t>
      </w:r>
      <w:r w:rsidR="00496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fiind opțional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poate fi obținut pentru loturile de produse destinate importului, exportului sau reexportului</w:t>
      </w:r>
      <w:r w:rsidR="005932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2EB94ED" w14:textId="0212EA53" w:rsidR="00924E49" w:rsidRPr="00C41446" w:rsidRDefault="00924E49" w:rsidP="00C41446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(2). Deținătorii certificatului de scutire 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 calității fructelor și legumelor proaspete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beneficiază de un tratament favorabil față de alți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 economici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în ceea ce privește controalele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conformitate, 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fiind </w:t>
      </w:r>
      <w:r w:rsidR="00EE1E61" w:rsidRPr="00EE1E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exceptat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controale fizice și documentare în raport cu alți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agenți economici</w:t>
      </w:r>
      <w:r w:rsidRP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CF815AB" w14:textId="199B0C42" w:rsidR="006B3241" w:rsidRP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(3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Organul de control verifică respectarea eligibilității de către  agentul economic:</w:t>
      </w:r>
    </w:p>
    <w:p w14:paraId="046426E1" w14:textId="3B51B101" w:rsidR="006B3241" w:rsidRPr="006B3241" w:rsidRDefault="006B3241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a) agentul economic supus controlului trebuie să obțină un punctaj de 5 puncte în urma a cinci controale consecutive privind conformitatea calității fructelor și legumelor proaspete, în conformitate cu metodologia </w:t>
      </w:r>
      <w:r w:rsidR="006A3C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menționată la art.7 alin. (1)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1342CA1" w14:textId="60EE35DA" w:rsidR="006B3241" w:rsidRPr="006B3241" w:rsidRDefault="006B3241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b) nu există nicio decizie a unei </w:t>
      </w:r>
      <w:proofErr w:type="spellStart"/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autorităţi</w:t>
      </w:r>
      <w:proofErr w:type="spellEnd"/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administrative sau </w:t>
      </w:r>
      <w:r w:rsidR="006A3C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 instanței de judecată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care să stabilească faptul că </w:t>
      </w:r>
      <w:r w:rsidR="006A3C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agentul economic 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 săvârșit, în ultimii trei ani, încălcări grave ori repetate ale legislației vamale sau ale dispozițiilor fiscale în legătură cu desfășurarea activității economice.</w:t>
      </w:r>
    </w:p>
    <w:p w14:paraId="19A0DA62" w14:textId="7064C014" w:rsidR="006B3241" w:rsidRDefault="006B3241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c) agentul economic nu deține înscrisuri în cazierul judiciar privind săvârșirea unor infracțiuni în legăt</w:t>
      </w:r>
      <w:r w:rsidR="00FA7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ură cu activitatea sa economică;</w:t>
      </w:r>
    </w:p>
    <w:p w14:paraId="6429C3BD" w14:textId="0D1114D9" w:rsidR="00FA70F2" w:rsidRPr="006B3241" w:rsidRDefault="00FA70F2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d) </w:t>
      </w:r>
      <w:r w:rsidRPr="00FA7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agentul economic deține un sistem de autocontrol al calității.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</w:p>
    <w:p w14:paraId="4AE6966D" w14:textId="529D8317" w:rsidR="006B3241" w:rsidRP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(4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). Certificatul de scutire se eliberează gratuit de către organul de control pe suport de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hîrtie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cu semnătura olografă, sau în format electronic, cu semnătura electronică.</w:t>
      </w:r>
    </w:p>
    <w:p w14:paraId="0B25AF9D" w14:textId="2C5A9903" w:rsidR="006B3241" w:rsidRP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(5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). Pentru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obţinerea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sau prelungirea certificatului de scutire, agentul economic, prin scrisoare sau prin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poştă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electronică (sub formă de document electronic cu </w:t>
      </w:r>
      <w:r w:rsidR="001A2D3B" w:rsidRPr="001A2D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semnătură electronică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), depune la organul de control o cerere, semnată olograf sau </w:t>
      </w:r>
      <w:r w:rsidR="001A2D3B" w:rsidRPr="001A2D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electronic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FCECF9C" w14:textId="10492D88" w:rsidR="006B3241" w:rsidRP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(6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Certificatul de scutire se emite pentru o perioadă cuprinsă între cel puțin un an și maximum doi ani, cu posibilitatea de prelungire pentru încă un an, în condițiile prevăzute de prezenta lege.</w:t>
      </w:r>
    </w:p>
    <w:p w14:paraId="7BFF68A3" w14:textId="55988CE6" w:rsidR="006B3241" w:rsidRPr="006B3241" w:rsidRDefault="00924E49" w:rsidP="00635607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(7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). În cazul în care agentul economic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intenţionează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să prelungească termenul de valabilitate a certificatului de scutire, depune o cerere cu cel mult 30 de zile înainte 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de expirarea termenului de valabilitate, dar nu mai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tîrziu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de ultima zi de expirare a termenului de valabilitate a acesteia. În acest caz, pe certificatul de scutire se va aplica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menţiunea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privind prelungirea termenului de valabilitate, cu indicarea termenului nou.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Menţiunea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privind prelungirea termenului de valabilitate poate fi aplicată pe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acelaşi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certificat de scutire sau, după caz, pe un certificat nou,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pînă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la expirarea termenului anterior de valabilitate. În cazul dat, termenul nou de valabilitate a certificatului de scutire va curge </w:t>
      </w:r>
      <w:r w:rsidR="00635607" w:rsidRPr="006356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din următoarea zi calendaristică zile</w:t>
      </w:r>
      <w:r w:rsidR="006356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 în care a expirat termenul de </w:t>
      </w:r>
      <w:r w:rsidR="00635607" w:rsidRPr="006356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valabilitate a acesteia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Menţiunea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privind prelungirea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valabilităţii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certificatului de scutire se autentifică cu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ştampila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organului de control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semnătura conducătorului.</w:t>
      </w:r>
    </w:p>
    <w:p w14:paraId="105E34AC" w14:textId="42DAAB77" w:rsidR="006B3241" w:rsidRP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(8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În cazul modificării datelor relevante, agentul economic are obligația de a notifica de îndată organul de control.</w:t>
      </w:r>
    </w:p>
    <w:p w14:paraId="4444395C" w14:textId="0442EC42" w:rsidR="00060D32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(9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="00CC1E40">
        <w:t xml:space="preserve"> 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Organul de control </w:t>
      </w:r>
      <w:r w:rsidR="00060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publică</w:t>
      </w:r>
      <w:r w:rsidR="00060D32" w:rsidRPr="00060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pe site-ul său web oficial</w:t>
      </w:r>
      <w:r w:rsidR="00D06D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60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lista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agenților economici, indicând numele/denumirea menționat la articolul 6 alineatul </w:t>
      </w:r>
      <w:r w:rsidR="00C62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C62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lit</w:t>
      </w:r>
      <w:proofErr w:type="spellEnd"/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b),  precum și produsele și perioada pentru care a fost acordat certificatul de</w:t>
      </w:r>
      <w:r w:rsidR="00060D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scutire. </w:t>
      </w:r>
    </w:p>
    <w:p w14:paraId="605439D9" w14:textId="366B24E6" w:rsidR="006B3241" w:rsidRPr="006B3241" w:rsidRDefault="00060D32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24E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(10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="006B3241" w:rsidRPr="006B3241">
        <w:t xml:space="preserve"> </w:t>
      </w:r>
      <w:r w:rsidR="006B3241" w:rsidRPr="006B3241">
        <w:rPr>
          <w:rFonts w:ascii="Times New Roman" w:hAnsi="Times New Roman" w:cs="Times New Roman"/>
          <w:sz w:val="28"/>
        </w:rPr>
        <w:t xml:space="preserve">Organul de control are </w:t>
      </w:r>
      <w:proofErr w:type="spellStart"/>
      <w:r w:rsidR="006B3241" w:rsidRPr="006B3241">
        <w:rPr>
          <w:rFonts w:ascii="Times New Roman" w:hAnsi="Times New Roman" w:cs="Times New Roman"/>
          <w:sz w:val="28"/>
        </w:rPr>
        <w:t>obligaţia</w:t>
      </w:r>
      <w:proofErr w:type="spellEnd"/>
      <w:r w:rsidR="006B3241" w:rsidRPr="006B3241">
        <w:rPr>
          <w:rFonts w:ascii="Times New Roman" w:hAnsi="Times New Roman" w:cs="Times New Roman"/>
          <w:sz w:val="28"/>
        </w:rPr>
        <w:t xml:space="preserve"> de a controla respectarea </w:t>
      </w:r>
      <w:r w:rsidR="00FA70F2" w:rsidRPr="00FA70F2">
        <w:rPr>
          <w:rFonts w:ascii="Times New Roman" w:hAnsi="Times New Roman" w:cs="Times New Roman"/>
          <w:sz w:val="28"/>
        </w:rPr>
        <w:t>condițiilor de activitate</w:t>
      </w:r>
      <w:r w:rsidR="006B3241" w:rsidRPr="006B3241">
        <w:rPr>
          <w:rFonts w:ascii="Times New Roman" w:hAnsi="Times New Roman" w:cs="Times New Roman"/>
          <w:sz w:val="28"/>
        </w:rPr>
        <w:t xml:space="preserve"> pentru care eliberează/</w:t>
      </w:r>
      <w:proofErr w:type="spellStart"/>
      <w:r w:rsidR="006B3241" w:rsidRPr="006B3241">
        <w:rPr>
          <w:rFonts w:ascii="Times New Roman" w:hAnsi="Times New Roman" w:cs="Times New Roman"/>
          <w:sz w:val="28"/>
        </w:rPr>
        <w:t>prelungeşte</w:t>
      </w:r>
      <w:proofErr w:type="spellEnd"/>
      <w:r w:rsidR="006B3241" w:rsidRPr="006B3241">
        <w:rPr>
          <w:rFonts w:ascii="Times New Roman" w:hAnsi="Times New Roman" w:cs="Times New Roman"/>
          <w:sz w:val="28"/>
        </w:rPr>
        <w:t xml:space="preserve"> certificatul de scutire.</w:t>
      </w:r>
    </w:p>
    <w:p w14:paraId="2D5B33E4" w14:textId="26D024B8" w:rsidR="006B3241" w:rsidRDefault="00924E49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(11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În cazul în care agentul economic nu mai îndeplinește condițiile necesare pentru a beneficia de certificatul de scutire a calității fructelor și legumelor proaspete, aceasta va fi retrasă de către organul de control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6B3241"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9743448" w14:textId="21F9A3D9" w:rsidR="00913D6B" w:rsidRDefault="007115AF" w:rsidP="00EC29C0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articolul 16</w:t>
      </w:r>
      <w:r w:rsid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6B32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71CD45C" w14:textId="5478AEAD" w:rsidR="007115AF" w:rsidRPr="00D81576" w:rsidRDefault="007115AF" w:rsidP="00D81576">
      <w:pPr>
        <w:pStyle w:val="Listparagraf"/>
        <w:numPr>
          <w:ilvl w:val="1"/>
          <w:numId w:val="42"/>
        </w:numPr>
        <w:shd w:val="clear" w:color="auto" w:fill="FFFFFF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alineatul </w:t>
      </w:r>
      <w:r w:rsidR="00913D6B"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913D6B"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="00A6288F" w:rsidRPr="00D815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cu următorul cuprins:</w:t>
      </w:r>
    </w:p>
    <w:p w14:paraId="50265EF9" w14:textId="52FBC67A" w:rsidR="007115AF" w:rsidRPr="007115AF" w:rsidRDefault="007115AF" w:rsidP="001A1A88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="005A5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5A5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Pr="007115AF">
        <w:t xml:space="preserve"> </w:t>
      </w:r>
      <w:r w:rsidR="000A204F" w:rsidRPr="000A2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Agenții economici pot decide aducerea în conformitate totală sau parțială a mărfurilor neconforme. Comercializarea mărfurilor aduse în conformitate este permisă numai după ce organul de control a constatat, în mod corespunzător, că acestea respectă cerințele aplicabile. După verificarea conformității, organul de control eliberează, după caz, certificatul de conformitate, </w:t>
      </w:r>
      <w:r w:rsidR="005851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prevăzut în anexa nr.2</w:t>
      </w:r>
      <w:r w:rsidR="000A204F" w:rsidRPr="000A2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pentru întregul lot sau pentru părțil</w:t>
      </w:r>
      <w:r w:rsidR="000A2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e din lot </w:t>
      </w:r>
      <w:r w:rsidR="00FE1BBB" w:rsidRPr="00FE1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doar după ce au fost </w:t>
      </w:r>
      <w:r w:rsidR="000A2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aduse în conformitate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1A1A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 cazul în care mărfurile nu pot fi aduse în conformitate și nu sunt destinate prelucrării industriale, utilizării ca hrană pentru animale sau în alt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e scopuri nealimentare, organ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ul de control poate, dacă este necesar, să solicite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agentului economic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să ia măsurile adecvate pentru a se asigura că produsele 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în cauză nu sunt comercializate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FC0BD7" w14:textId="75E12C85" w:rsidR="007115AF" w:rsidRPr="00913D6B" w:rsidRDefault="007115AF" w:rsidP="00D81576">
      <w:pPr>
        <w:pStyle w:val="Listparagraf"/>
        <w:numPr>
          <w:ilvl w:val="1"/>
          <w:numId w:val="42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alineatul </w:t>
      </w:r>
      <w:r w:rsidR="00913D6B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913D6B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6288F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cuprins:</w:t>
      </w:r>
    </w:p>
    <w:p w14:paraId="471D7535" w14:textId="0D6E1F00" w:rsidR="007115AF" w:rsidRPr="007115AF" w:rsidRDefault="007115AF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„</w:t>
      </w:r>
      <w:r w:rsidR="005A5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5A51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Agentul economic </w:t>
      </w:r>
      <w:r w:rsid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prezintă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C3EDE"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toate </w:t>
      </w:r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documentele </w:t>
      </w:r>
      <w:proofErr w:type="spellStart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şi</w:t>
      </w:r>
      <w:proofErr w:type="spellEnd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informaţiile</w:t>
      </w:r>
      <w:proofErr w:type="spellEnd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ce </w:t>
      </w:r>
      <w:proofErr w:type="spellStart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ţin</w:t>
      </w:r>
      <w:proofErr w:type="spellEnd"/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direct de obiectul controlului</w:t>
      </w:r>
      <w:r w:rsid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solicitate de inspectori</w:t>
      </w:r>
      <w:r w:rsid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EC3EDE" w:rsidRP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în vederea efectuării controlului</w:t>
      </w:r>
      <w:r w:rsidR="00EC3E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7115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necesare pentr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 aplicarea prezentului alineat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1F0452B" w14:textId="43C2B922" w:rsidR="00D612CB" w:rsidRPr="00913D6B" w:rsidRDefault="00C2090D" w:rsidP="00EC29C0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</w:t>
      </w:r>
      <w:r w:rsid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olul 17 </w:t>
      </w:r>
      <w:r w:rsidR="008346AF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 completează cu </w:t>
      </w:r>
      <w:r w:rsidR="007115AF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alineatul </w:t>
      </w:r>
      <w:r w:rsidR="00913D6B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="008346AF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913D6B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A6288F" w:rsidRPr="00913D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cuprins:</w:t>
      </w:r>
    </w:p>
    <w:p w14:paraId="4D353223" w14:textId="5A832E44" w:rsidR="00C2090D" w:rsidRPr="00B41520" w:rsidRDefault="00C2090D" w:rsidP="00913D6B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="008346AF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D12C19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346AF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După eliberarea certificatului</w:t>
      </w:r>
      <w:r w:rsidR="00790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prevăzut la articolul 15 sau 15</w:t>
      </w:r>
      <w:r w:rsidR="00790B50" w:rsidRPr="00790B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8346AF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organul de control v</w:t>
      </w:r>
      <w:bookmarkStart w:id="0" w:name="_GoBack"/>
      <w:bookmarkEnd w:id="0"/>
      <w:r w:rsidR="008346AF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a informa </w:t>
      </w:r>
      <w:r w:rsidR="00B6678E" w:rsidRPr="00B667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Serviciul Vamal </w:t>
      </w:r>
      <w:r w:rsidR="008346AF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că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F1188DA" w14:textId="7332163B" w:rsidR="00C2090D" w:rsidRPr="00B41520" w:rsidRDefault="00C2090D" w:rsidP="00913D6B">
      <w:pPr>
        <w:pStyle w:val="Listparagraf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mărfurile sunt însoțite de un certificat de conformitate a calității fructelor și legumelor proaspete </w:t>
      </w:r>
      <w:r w:rsidR="000A23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sau un certificat de scutire a calității fructelor și legumelor proaspete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25EEAE4" w14:textId="5548CE78" w:rsidR="00C2090D" w:rsidRPr="00B41520" w:rsidRDefault="008346AF" w:rsidP="00913D6B">
      <w:pPr>
        <w:pStyle w:val="Listparagraf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 eliberat un certificat de conformitate a calității fructelor și legumelor proaspete conform art. 15 din lotul supus verificării</w:t>
      </w:r>
      <w:r w:rsidR="006307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sau un certificat de scutire a calității fructelor și legumelor proaspete </w:t>
      </w:r>
      <w:proofErr w:type="spellStart"/>
      <w:r w:rsidR="006307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confrom</w:t>
      </w:r>
      <w:proofErr w:type="spellEnd"/>
      <w:r w:rsidR="006307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art. 15</w:t>
      </w:r>
      <w:r w:rsidR="00630784" w:rsidRPr="006307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1</w:t>
      </w:r>
      <w:r w:rsidR="00C2090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D79B1AF" w14:textId="2D539ED5" w:rsidR="00AA2006" w:rsidRPr="00F041EE" w:rsidRDefault="008346AF" w:rsidP="00AA2006">
      <w:pPr>
        <w:pStyle w:val="Listparagraf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nu a eliberat un certificat de conformitate pentru loturile în cauză, deoarece rezultatele analizei riscurilor nu au indicat necesitatea controlului acestora</w:t>
      </w:r>
      <w:r w:rsidR="00C2090D"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595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3E7BD4C" w14:textId="77777777" w:rsidR="007C72F1" w:rsidRPr="00B41520" w:rsidRDefault="007C72F1" w:rsidP="007C72F1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 articolul 18 se completează cu alineatul 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cuprins:</w:t>
      </w:r>
    </w:p>
    <w:p w14:paraId="6C55B43E" w14:textId="77777777" w:rsidR="007C72F1" w:rsidRDefault="007C72F1" w:rsidP="007C72F1">
      <w:pPr>
        <w:shd w:val="clear" w:color="auto" w:fill="FFFFFF"/>
        <w:tabs>
          <w:tab w:val="left" w:pos="1134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În cazul în care controalele de conformitate prevăz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ute în prezenta lege identifică 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practici frauduloase sau înșelătoare în ceea ce privește standardele de comercializare, organul control trebuie să notifice organele competente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A70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 țara de origine a produsului</w:t>
      </w:r>
      <w:r w:rsidRPr="00B415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C68317F" w14:textId="49500C91" w:rsidR="007115AF" w:rsidRPr="007C72F1" w:rsidRDefault="007C72F1" w:rsidP="007115AF">
      <w:pPr>
        <w:pStyle w:val="Listparagraf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Se completează cu anexa nr. 3</w:t>
      </w:r>
      <w:r w:rsidR="00FE1B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cu următorul cuprins:</w:t>
      </w:r>
    </w:p>
    <w:p w14:paraId="2A19898C" w14:textId="322DF7E8" w:rsidR="006B3241" w:rsidRPr="007C72F1" w:rsidRDefault="006B3241" w:rsidP="007C72F1">
      <w:pPr>
        <w:pStyle w:val="Listparagraf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B3241">
        <w:rPr>
          <w:rFonts w:ascii="Times New Roman" w:hAnsi="Times New Roman" w:cs="Times New Roman"/>
          <w:sz w:val="28"/>
          <w:szCs w:val="28"/>
        </w:rPr>
        <w:t> </w:t>
      </w:r>
    </w:p>
    <w:p w14:paraId="6E23F4BC" w14:textId="77777777" w:rsidR="00D65F04" w:rsidRDefault="00D65F04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70B140" w14:textId="77777777" w:rsidR="00D65F04" w:rsidRDefault="00D65F04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53FB25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D65C62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A3004F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4F8EF8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2CA9BF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78BC5B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DEE332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BEE3FB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3D06E5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3E82FD" w14:textId="77777777" w:rsidR="004D7FA0" w:rsidRDefault="004D7FA0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04DC45" w14:textId="54CB8149" w:rsidR="00F10A46" w:rsidRPr="00F10A46" w:rsidRDefault="00F10A46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A46">
        <w:rPr>
          <w:rFonts w:ascii="Times New Roman" w:hAnsi="Times New Roman" w:cs="Times New Roman"/>
          <w:sz w:val="28"/>
          <w:szCs w:val="28"/>
        </w:rPr>
        <w:t xml:space="preserve">Anexa </w:t>
      </w:r>
      <w:r>
        <w:rPr>
          <w:rFonts w:ascii="Times New Roman" w:hAnsi="Times New Roman" w:cs="Times New Roman"/>
          <w:sz w:val="28"/>
          <w:szCs w:val="28"/>
        </w:rPr>
        <w:t xml:space="preserve">nr. 3 </w:t>
      </w:r>
    </w:p>
    <w:p w14:paraId="3F912EF1" w14:textId="3282F0D9" w:rsidR="006B3241" w:rsidRPr="005B5DF6" w:rsidRDefault="00F10A46" w:rsidP="00F10A4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A46">
        <w:rPr>
          <w:rFonts w:ascii="Times New Roman" w:hAnsi="Times New Roman" w:cs="Times New Roman"/>
          <w:sz w:val="28"/>
          <w:szCs w:val="28"/>
        </w:rPr>
        <w:t>(Model)</w:t>
      </w:r>
    </w:p>
    <w:p w14:paraId="3FC29723" w14:textId="77777777" w:rsidR="006B3241" w:rsidRDefault="006B3241" w:rsidP="009C3E77">
      <w:pPr>
        <w:pStyle w:val="Listparagraf"/>
        <w:spacing w:line="276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140FE9EE" w14:textId="77777777" w:rsidR="00F10A46" w:rsidRPr="00440481" w:rsidRDefault="00F10A46" w:rsidP="00F10A4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40481">
        <w:rPr>
          <w:rFonts w:ascii="Calibri" w:eastAsia="Calibri" w:hAnsi="Calibri" w:cs="Times New Roman"/>
          <w:noProof/>
          <w:lang w:eastAsia="ro-RO"/>
        </w:rPr>
        <w:drawing>
          <wp:anchor distT="0" distB="0" distL="114300" distR="114300" simplePos="0" relativeHeight="251662336" behindDoc="1" locked="0" layoutInCell="1" allowOverlap="1" wp14:anchorId="5A78FBFA" wp14:editId="6E6791CA">
            <wp:simplePos x="0" y="0"/>
            <wp:positionH relativeFrom="column">
              <wp:posOffset>227965</wp:posOffset>
            </wp:positionH>
            <wp:positionV relativeFrom="paragraph">
              <wp:posOffset>195580</wp:posOffset>
            </wp:positionV>
            <wp:extent cx="4572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700" y="20880"/>
                <wp:lineTo x="20700" y="0"/>
                <wp:lineTo x="0" y="0"/>
              </wp:wrapPolygon>
            </wp:wrapTight>
            <wp:docPr id="9" name="Рисунок 9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0481">
        <w:rPr>
          <w:rFonts w:ascii="Calibri" w:eastAsia="Calibri" w:hAnsi="Calibri" w:cs="Times New Roman"/>
          <w:noProof/>
          <w:lang w:eastAsia="ro-RO"/>
        </w:rPr>
        <w:drawing>
          <wp:anchor distT="0" distB="0" distL="114300" distR="114300" simplePos="0" relativeHeight="251663360" behindDoc="1" locked="0" layoutInCell="1" allowOverlap="1" wp14:anchorId="1650E8C6" wp14:editId="38FEA71B">
            <wp:simplePos x="0" y="0"/>
            <wp:positionH relativeFrom="column">
              <wp:posOffset>5099685</wp:posOffset>
            </wp:positionH>
            <wp:positionV relativeFrom="paragraph">
              <wp:posOffset>179705</wp:posOffset>
            </wp:positionV>
            <wp:extent cx="5619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34" y="21221"/>
                <wp:lineTo x="2123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0481">
        <w:rPr>
          <w:rFonts w:ascii="Times New Roman" w:eastAsia="Calibri" w:hAnsi="Times New Roman" w:cs="Times New Roman"/>
          <w:sz w:val="18"/>
          <w:szCs w:val="18"/>
        </w:rPr>
        <w:t>REPUBLICA MOLDOVA</w:t>
      </w:r>
    </w:p>
    <w:p w14:paraId="418E0B67" w14:textId="77777777" w:rsidR="00F10A46" w:rsidRPr="00440481" w:rsidRDefault="00F10A46" w:rsidP="00F10A4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40481">
        <w:rPr>
          <w:rFonts w:ascii="Times New Roman" w:eastAsia="Calibri" w:hAnsi="Times New Roman" w:cs="Times New Roman"/>
          <w:sz w:val="18"/>
          <w:szCs w:val="18"/>
        </w:rPr>
        <w:t>AGENȚIA NAȚIONALĂ PENTRU SIGURANȚA ALIMENTELOR</w:t>
      </w:r>
    </w:p>
    <w:p w14:paraId="6FA650C7" w14:textId="77777777" w:rsidR="00F10A46" w:rsidRDefault="00F10A46" w:rsidP="00F10A46">
      <w:pPr>
        <w:shd w:val="clear" w:color="auto" w:fill="FFFFFF" w:themeFill="background1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85440" w14:textId="73600345" w:rsidR="00F10A46" w:rsidRPr="00440481" w:rsidRDefault="00F10A46" w:rsidP="00F10A46">
      <w:pPr>
        <w:shd w:val="clear" w:color="auto" w:fill="FFFFFF" w:themeFill="background1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481">
        <w:rPr>
          <w:rFonts w:ascii="Times New Roman" w:eastAsia="Calibri" w:hAnsi="Times New Roman" w:cs="Times New Roman"/>
          <w:b/>
          <w:sz w:val="24"/>
          <w:szCs w:val="24"/>
        </w:rPr>
        <w:t xml:space="preserve">CERTIFICAT DE </w:t>
      </w:r>
      <w:r>
        <w:rPr>
          <w:rFonts w:ascii="Times New Roman" w:eastAsia="Calibri" w:hAnsi="Times New Roman" w:cs="Times New Roman"/>
          <w:b/>
          <w:sz w:val="24"/>
          <w:szCs w:val="24"/>
        </w:rPr>
        <w:t>SCUTIRE</w:t>
      </w:r>
    </w:p>
    <w:p w14:paraId="34A4C8F5" w14:textId="2F1910CD" w:rsidR="00F10A46" w:rsidRPr="00440481" w:rsidRDefault="00F10A46" w:rsidP="00F10A46">
      <w:pPr>
        <w:shd w:val="clear" w:color="auto" w:fill="FFFFFF" w:themeFill="background1"/>
        <w:spacing w:after="0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40481">
        <w:rPr>
          <w:rFonts w:ascii="Times New Roman" w:eastAsia="Calibri" w:hAnsi="Times New Roman" w:cs="Times New Roman"/>
          <w:b/>
          <w:sz w:val="18"/>
          <w:szCs w:val="18"/>
        </w:rPr>
        <w:t>A CALITĂȚII FRUCTELOR ȘI LEGUMELOR PROASPETE</w:t>
      </w:r>
    </w:p>
    <w:p w14:paraId="1C393A29" w14:textId="77777777" w:rsidR="00F10A46" w:rsidRPr="00440481" w:rsidRDefault="00F10A46" w:rsidP="00F10A4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44048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Seria _____        Nr. _________________</w:t>
      </w:r>
    </w:p>
    <w:p w14:paraId="2BB48DED" w14:textId="464F39E0" w:rsidR="009C3E77" w:rsidRPr="00B41520" w:rsidRDefault="009C3E77" w:rsidP="00F10A46">
      <w:pPr>
        <w:pStyle w:val="Listparagraf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816"/>
        <w:gridCol w:w="4636"/>
      </w:tblGrid>
      <w:tr w:rsidR="00766583" w14:paraId="663C87A3" w14:textId="77777777" w:rsidTr="00766583">
        <w:tc>
          <w:tcPr>
            <w:tcW w:w="4816" w:type="dxa"/>
          </w:tcPr>
          <w:p w14:paraId="5F3A3BFF" w14:textId="24BCEC4D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1.Numele/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denumireași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adresa agentului economic/</w:t>
            </w:r>
          </w:p>
          <w:p w14:paraId="7EC21D56" w14:textId="77777777" w:rsid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Name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andaddress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of 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the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economic operator</w:t>
            </w:r>
          </w:p>
          <w:p w14:paraId="23A2097A" w14:textId="77777777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______________________________________________</w:t>
            </w:r>
          </w:p>
          <w:p w14:paraId="1A52636A" w14:textId="77777777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______________________________________________</w:t>
            </w:r>
          </w:p>
          <w:p w14:paraId="3710693D" w14:textId="65BCA808" w:rsidR="00F10A46" w:rsidRDefault="00F10A46" w:rsidP="00F10A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______________________________________________</w:t>
            </w:r>
          </w:p>
        </w:tc>
        <w:tc>
          <w:tcPr>
            <w:tcW w:w="4636" w:type="dxa"/>
          </w:tcPr>
          <w:p w14:paraId="23695C65" w14:textId="7784F221" w:rsidR="00F10A46" w:rsidRDefault="00F10A46" w:rsidP="00DA4185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2.  Termenul de valabilitate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/</w:t>
            </w:r>
            <w:r>
              <w:t xml:space="preserve"> </w:t>
            </w: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Period of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validity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of certificate</w:t>
            </w:r>
          </w:p>
          <w:p w14:paraId="26BB4613" w14:textId="0BC003BA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</w:t>
            </w:r>
          </w:p>
          <w:p w14:paraId="35B48143" w14:textId="77777777" w:rsid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</w:t>
            </w:r>
          </w:p>
          <w:p w14:paraId="0BA2239A" w14:textId="11D70991" w:rsidR="00F10A46" w:rsidRDefault="00F10A46" w:rsidP="00F10A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583" w14:paraId="70CE9CA6" w14:textId="77777777" w:rsidTr="00766583">
        <w:trPr>
          <w:trHeight w:val="878"/>
        </w:trPr>
        <w:tc>
          <w:tcPr>
            <w:tcW w:w="4816" w:type="dxa"/>
          </w:tcPr>
          <w:p w14:paraId="43A0E295" w14:textId="553968CB" w:rsidR="00F10A46" w:rsidRDefault="00F10A46" w:rsidP="00F10A46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3. Numărul de înregistrare emis de organul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de control </w:t>
            </w:r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/</w:t>
            </w:r>
            <w: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Registration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number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issued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by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control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authority</w:t>
            </w:r>
            <w:proofErr w:type="spellEnd"/>
          </w:p>
          <w:p w14:paraId="2A4A34DD" w14:textId="77777777" w:rsid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</w:t>
            </w:r>
          </w:p>
          <w:p w14:paraId="3B2C5700" w14:textId="54465C27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</w:tcPr>
          <w:p w14:paraId="781E7D8D" w14:textId="5DCA3F76" w:rsidR="00F10A46" w:rsidRDefault="00F10A46" w:rsidP="00DA4185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766583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4. </w:t>
            </w:r>
            <w:r w:rsidR="00766583" w:rsidRPr="00766583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Organul de control </w:t>
            </w:r>
            <w:r w:rsidR="00066318">
              <w:rPr>
                <w:rFonts w:ascii="Times New Roman" w:eastAsia="Times New Roman" w:hAnsi="Times New Roman" w:cs="Times New Roman"/>
                <w:sz w:val="20"/>
                <w:szCs w:val="28"/>
              </w:rPr>
              <w:t>/C</w:t>
            </w:r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ontrol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authority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name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,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address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)</w:t>
            </w:r>
          </w:p>
          <w:p w14:paraId="4705EE09" w14:textId="77777777" w:rsidR="00766583" w:rsidRDefault="00766583" w:rsidP="00DA4185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</w:t>
            </w:r>
          </w:p>
          <w:p w14:paraId="2F126C39" w14:textId="0758C00B" w:rsidR="00766583" w:rsidRDefault="00766583" w:rsidP="00DA41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</w:t>
            </w:r>
          </w:p>
        </w:tc>
      </w:tr>
      <w:tr w:rsidR="00F10A46" w14:paraId="7029F403" w14:textId="77777777" w:rsidTr="00766583">
        <w:tc>
          <w:tcPr>
            <w:tcW w:w="4816" w:type="dxa"/>
          </w:tcPr>
          <w:p w14:paraId="7F17527B" w14:textId="4989B180" w:rsidR="00F10A46" w:rsidRDefault="00F10A46" w:rsidP="00F10A46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5. Data eliberării certificatului/</w:t>
            </w:r>
            <w:r>
              <w:t xml:space="preserve"> </w:t>
            </w: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Date of </w:t>
            </w:r>
            <w:proofErr w:type="spellStart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issue</w:t>
            </w:r>
            <w:proofErr w:type="spellEnd"/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of certificate</w:t>
            </w:r>
          </w:p>
          <w:p w14:paraId="2D62C3B5" w14:textId="1B6683F0" w:rsidR="00F10A46" w:rsidRPr="00F10A46" w:rsidRDefault="00F10A46" w:rsidP="00F10A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A46">
              <w:rPr>
                <w:rFonts w:ascii="Times New Roman" w:eastAsia="Times New Roman" w:hAnsi="Times New Roman" w:cs="Times New Roman"/>
                <w:sz w:val="20"/>
                <w:szCs w:val="28"/>
              </w:rPr>
              <w:t>______________________________________________</w:t>
            </w:r>
          </w:p>
        </w:tc>
        <w:tc>
          <w:tcPr>
            <w:tcW w:w="4636" w:type="dxa"/>
          </w:tcPr>
          <w:p w14:paraId="40FACA26" w14:textId="77777777" w:rsidR="00F10A46" w:rsidRDefault="00F10A46" w:rsidP="00DA41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6583" w14:paraId="41CEC3D4" w14:textId="77777777" w:rsidTr="00766583">
        <w:trPr>
          <w:trHeight w:val="1532"/>
        </w:trPr>
        <w:tc>
          <w:tcPr>
            <w:tcW w:w="9452" w:type="dxa"/>
            <w:gridSpan w:val="2"/>
          </w:tcPr>
          <w:p w14:paraId="69822B94" w14:textId="76AD0AFA" w:rsidR="00766583" w:rsidRPr="00766583" w:rsidRDefault="0076522F" w:rsidP="007652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6. Semnătura și</w:t>
            </w:r>
            <w:r w:rsidR="00766583" w:rsidRPr="00766583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ștampila oficială a Organului de control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and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official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stamp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of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the</w:t>
            </w:r>
            <w:proofErr w:type="spellEnd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control </w:t>
            </w:r>
            <w:proofErr w:type="spellStart"/>
            <w:r w:rsidR="00766583" w:rsidRPr="00766583">
              <w:rPr>
                <w:rFonts w:ascii="Times New Roman" w:eastAsia="Times New Roman" w:hAnsi="Times New Roman" w:cs="Times New Roman"/>
                <w:sz w:val="20"/>
                <w:szCs w:val="28"/>
              </w:rPr>
              <w:t>authority</w:t>
            </w:r>
            <w:proofErr w:type="spellEnd"/>
          </w:p>
        </w:tc>
      </w:tr>
    </w:tbl>
    <w:p w14:paraId="18898109" w14:textId="77777777" w:rsidR="0093513F" w:rsidRDefault="0093513F" w:rsidP="00DA418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CCE425B" w14:textId="1321A388" w:rsidR="0093513F" w:rsidRPr="00DE7C2E" w:rsidRDefault="0093513F" w:rsidP="00DA418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3513F" w:rsidRPr="00DE7C2E" w:rsidSect="0037102B">
      <w:pgSz w:w="12240" w:h="15840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2FAC"/>
    <w:multiLevelType w:val="multilevel"/>
    <w:tmpl w:val="B2EC88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B41931"/>
    <w:multiLevelType w:val="multilevel"/>
    <w:tmpl w:val="DE96D6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75A46A6"/>
    <w:multiLevelType w:val="hybridMultilevel"/>
    <w:tmpl w:val="65084856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E8756E"/>
    <w:multiLevelType w:val="hybridMultilevel"/>
    <w:tmpl w:val="A13E2E0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4AEB"/>
    <w:multiLevelType w:val="multilevel"/>
    <w:tmpl w:val="F5FC5A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5">
    <w:nsid w:val="14E30ACD"/>
    <w:multiLevelType w:val="multilevel"/>
    <w:tmpl w:val="A9A226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9471DC"/>
    <w:multiLevelType w:val="hybridMultilevel"/>
    <w:tmpl w:val="BE0C7E4E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F068FB"/>
    <w:multiLevelType w:val="multilevel"/>
    <w:tmpl w:val="F5FC5A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8">
    <w:nsid w:val="1EE45624"/>
    <w:multiLevelType w:val="hybridMultilevel"/>
    <w:tmpl w:val="B616016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0421A"/>
    <w:multiLevelType w:val="hybridMultilevel"/>
    <w:tmpl w:val="51D4C8A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BF34A9"/>
    <w:multiLevelType w:val="multilevel"/>
    <w:tmpl w:val="7F02DF18"/>
    <w:lvl w:ilvl="0">
      <w:start w:val="1"/>
      <w:numFmt w:val="none"/>
      <w:lvlText w:val="i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4446B3B"/>
    <w:multiLevelType w:val="multilevel"/>
    <w:tmpl w:val="591E4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CA5018C"/>
    <w:multiLevelType w:val="hybridMultilevel"/>
    <w:tmpl w:val="7C042700"/>
    <w:lvl w:ilvl="0" w:tplc="8004C122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48E69B1"/>
    <w:multiLevelType w:val="hybridMultilevel"/>
    <w:tmpl w:val="CCCAF4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175D4"/>
    <w:multiLevelType w:val="multilevel"/>
    <w:tmpl w:val="E1D667D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6796C9A"/>
    <w:multiLevelType w:val="hybridMultilevel"/>
    <w:tmpl w:val="E9AAD120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DC1A3A"/>
    <w:multiLevelType w:val="hybridMultilevel"/>
    <w:tmpl w:val="BE38EE2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7663C"/>
    <w:multiLevelType w:val="hybridMultilevel"/>
    <w:tmpl w:val="C9BE1362"/>
    <w:lvl w:ilvl="0" w:tplc="AB8A5A6E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116226E"/>
    <w:multiLevelType w:val="multilevel"/>
    <w:tmpl w:val="759C7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1924F19"/>
    <w:multiLevelType w:val="hybridMultilevel"/>
    <w:tmpl w:val="16BA320E"/>
    <w:lvl w:ilvl="0" w:tplc="1CB49A1E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45632DB8"/>
    <w:multiLevelType w:val="multilevel"/>
    <w:tmpl w:val="434A00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0" w:hanging="2160"/>
      </w:pPr>
      <w:rPr>
        <w:rFonts w:hint="default"/>
      </w:rPr>
    </w:lvl>
  </w:abstractNum>
  <w:abstractNum w:abstractNumId="21">
    <w:nsid w:val="46EA309D"/>
    <w:multiLevelType w:val="hybridMultilevel"/>
    <w:tmpl w:val="B23C3EAC"/>
    <w:lvl w:ilvl="0" w:tplc="B19C1EC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CC709B18">
      <w:start w:val="1"/>
      <w:numFmt w:val="decimal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57F0F84C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D40E17"/>
    <w:multiLevelType w:val="multilevel"/>
    <w:tmpl w:val="3D64AD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E0556BE"/>
    <w:multiLevelType w:val="hybridMultilevel"/>
    <w:tmpl w:val="01100F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2414E"/>
    <w:multiLevelType w:val="hybridMultilevel"/>
    <w:tmpl w:val="A9E65F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E369A"/>
    <w:multiLevelType w:val="hybridMultilevel"/>
    <w:tmpl w:val="C3CE659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EC5FCD"/>
    <w:multiLevelType w:val="hybridMultilevel"/>
    <w:tmpl w:val="E900231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C2CD8"/>
    <w:multiLevelType w:val="hybridMultilevel"/>
    <w:tmpl w:val="5E9293B0"/>
    <w:lvl w:ilvl="0" w:tplc="34203A7E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FCE2ECF"/>
    <w:multiLevelType w:val="multilevel"/>
    <w:tmpl w:val="46547CF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61ED0DEB"/>
    <w:multiLevelType w:val="hybridMultilevel"/>
    <w:tmpl w:val="6858976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889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D15A4"/>
    <w:multiLevelType w:val="hybridMultilevel"/>
    <w:tmpl w:val="C80C20DA"/>
    <w:lvl w:ilvl="0" w:tplc="B00C5204">
      <w:start w:val="6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66B4422E"/>
    <w:multiLevelType w:val="hybridMultilevel"/>
    <w:tmpl w:val="4F4C79B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1B37B8"/>
    <w:multiLevelType w:val="hybridMultilevel"/>
    <w:tmpl w:val="E7CC11D0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D6F7B23"/>
    <w:multiLevelType w:val="hybridMultilevel"/>
    <w:tmpl w:val="A91C07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03CC5"/>
    <w:multiLevelType w:val="multilevel"/>
    <w:tmpl w:val="3C2E36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70983DEF"/>
    <w:multiLevelType w:val="hybridMultilevel"/>
    <w:tmpl w:val="E9AAD120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26D1689"/>
    <w:multiLevelType w:val="hybridMultilevel"/>
    <w:tmpl w:val="78F01C5C"/>
    <w:lvl w:ilvl="0" w:tplc="8020EB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30CD3"/>
    <w:multiLevelType w:val="multilevel"/>
    <w:tmpl w:val="BC2205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AA56B24"/>
    <w:multiLevelType w:val="hybridMultilevel"/>
    <w:tmpl w:val="48683A30"/>
    <w:lvl w:ilvl="0" w:tplc="04180017">
      <w:start w:val="1"/>
      <w:numFmt w:val="lowerLetter"/>
      <w:lvlText w:val="%1)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BA23AF7"/>
    <w:multiLevelType w:val="multilevel"/>
    <w:tmpl w:val="9CB8D2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E5E3CF7"/>
    <w:multiLevelType w:val="hybridMultilevel"/>
    <w:tmpl w:val="1274295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4"/>
  </w:num>
  <w:num w:numId="4">
    <w:abstractNumId w:val="23"/>
  </w:num>
  <w:num w:numId="5">
    <w:abstractNumId w:val="13"/>
  </w:num>
  <w:num w:numId="6">
    <w:abstractNumId w:val="36"/>
  </w:num>
  <w:num w:numId="7">
    <w:abstractNumId w:val="38"/>
  </w:num>
  <w:num w:numId="8">
    <w:abstractNumId w:val="16"/>
  </w:num>
  <w:num w:numId="9">
    <w:abstractNumId w:val="26"/>
  </w:num>
  <w:num w:numId="10">
    <w:abstractNumId w:val="40"/>
  </w:num>
  <w:num w:numId="11">
    <w:abstractNumId w:val="15"/>
  </w:num>
  <w:num w:numId="12">
    <w:abstractNumId w:val="3"/>
  </w:num>
  <w:num w:numId="13">
    <w:abstractNumId w:val="35"/>
  </w:num>
  <w:num w:numId="14">
    <w:abstractNumId w:val="2"/>
  </w:num>
  <w:num w:numId="15">
    <w:abstractNumId w:val="12"/>
  </w:num>
  <w:num w:numId="16">
    <w:abstractNumId w:val="6"/>
  </w:num>
  <w:num w:numId="17">
    <w:abstractNumId w:val="29"/>
  </w:num>
  <w:num w:numId="18">
    <w:abstractNumId w:val="10"/>
  </w:num>
  <w:num w:numId="19">
    <w:abstractNumId w:val="31"/>
  </w:num>
  <w:num w:numId="20">
    <w:abstractNumId w:val="39"/>
  </w:num>
  <w:num w:numId="21">
    <w:abstractNumId w:val="8"/>
  </w:num>
  <w:num w:numId="22">
    <w:abstractNumId w:val="32"/>
  </w:num>
  <w:num w:numId="23">
    <w:abstractNumId w:val="25"/>
  </w:num>
  <w:num w:numId="24">
    <w:abstractNumId w:val="20"/>
  </w:num>
  <w:num w:numId="25">
    <w:abstractNumId w:val="37"/>
  </w:num>
  <w:num w:numId="26">
    <w:abstractNumId w:val="9"/>
  </w:num>
  <w:num w:numId="27">
    <w:abstractNumId w:val="28"/>
  </w:num>
  <w:num w:numId="28">
    <w:abstractNumId w:val="22"/>
  </w:num>
  <w:num w:numId="2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7"/>
  </w:num>
  <w:num w:numId="32">
    <w:abstractNumId w:val="27"/>
  </w:num>
  <w:num w:numId="33">
    <w:abstractNumId w:val="30"/>
  </w:num>
  <w:num w:numId="34">
    <w:abstractNumId w:val="19"/>
  </w:num>
  <w:num w:numId="35">
    <w:abstractNumId w:val="7"/>
  </w:num>
  <w:num w:numId="36">
    <w:abstractNumId w:val="0"/>
  </w:num>
  <w:num w:numId="37">
    <w:abstractNumId w:val="5"/>
  </w:num>
  <w:num w:numId="38">
    <w:abstractNumId w:val="11"/>
  </w:num>
  <w:num w:numId="39">
    <w:abstractNumId w:val="34"/>
  </w:num>
  <w:num w:numId="40">
    <w:abstractNumId w:val="18"/>
  </w:num>
  <w:num w:numId="41">
    <w:abstractNumId w:val="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68"/>
    <w:rsid w:val="00001192"/>
    <w:rsid w:val="00010016"/>
    <w:rsid w:val="00010378"/>
    <w:rsid w:val="00010AED"/>
    <w:rsid w:val="00012667"/>
    <w:rsid w:val="000137FF"/>
    <w:rsid w:val="000254FA"/>
    <w:rsid w:val="00033D21"/>
    <w:rsid w:val="00037995"/>
    <w:rsid w:val="00042F03"/>
    <w:rsid w:val="0004559E"/>
    <w:rsid w:val="000574A1"/>
    <w:rsid w:val="00060D32"/>
    <w:rsid w:val="0006628B"/>
    <w:rsid w:val="00066318"/>
    <w:rsid w:val="0006772E"/>
    <w:rsid w:val="00087C2E"/>
    <w:rsid w:val="0009605B"/>
    <w:rsid w:val="000A1802"/>
    <w:rsid w:val="000A204F"/>
    <w:rsid w:val="000A23E1"/>
    <w:rsid w:val="000A6073"/>
    <w:rsid w:val="000B26D3"/>
    <w:rsid w:val="000B29B9"/>
    <w:rsid w:val="000C4299"/>
    <w:rsid w:val="000C65FE"/>
    <w:rsid w:val="000C6C15"/>
    <w:rsid w:val="000D2A08"/>
    <w:rsid w:val="000D6D76"/>
    <w:rsid w:val="000D6E5F"/>
    <w:rsid w:val="000D7F68"/>
    <w:rsid w:val="000F30A8"/>
    <w:rsid w:val="000F3875"/>
    <w:rsid w:val="000F5604"/>
    <w:rsid w:val="001078FF"/>
    <w:rsid w:val="00120428"/>
    <w:rsid w:val="00151A87"/>
    <w:rsid w:val="00153B6D"/>
    <w:rsid w:val="001762A3"/>
    <w:rsid w:val="001840EB"/>
    <w:rsid w:val="00184841"/>
    <w:rsid w:val="00185119"/>
    <w:rsid w:val="0019087B"/>
    <w:rsid w:val="00193D57"/>
    <w:rsid w:val="0019688C"/>
    <w:rsid w:val="001A1A88"/>
    <w:rsid w:val="001A2D3B"/>
    <w:rsid w:val="001B24EE"/>
    <w:rsid w:val="001B51A5"/>
    <w:rsid w:val="001B6876"/>
    <w:rsid w:val="001B7645"/>
    <w:rsid w:val="001C6B4B"/>
    <w:rsid w:val="001E10AF"/>
    <w:rsid w:val="001E609B"/>
    <w:rsid w:val="001E6D02"/>
    <w:rsid w:val="001E72AC"/>
    <w:rsid w:val="001F1EE1"/>
    <w:rsid w:val="001F2E84"/>
    <w:rsid w:val="00206C2E"/>
    <w:rsid w:val="00213C8D"/>
    <w:rsid w:val="00221B5C"/>
    <w:rsid w:val="00223C5A"/>
    <w:rsid w:val="00225D0D"/>
    <w:rsid w:val="00234E87"/>
    <w:rsid w:val="00237151"/>
    <w:rsid w:val="002453F4"/>
    <w:rsid w:val="00246D49"/>
    <w:rsid w:val="002548AF"/>
    <w:rsid w:val="00255EF6"/>
    <w:rsid w:val="002566C6"/>
    <w:rsid w:val="002566C8"/>
    <w:rsid w:val="0025723F"/>
    <w:rsid w:val="00263758"/>
    <w:rsid w:val="00271E23"/>
    <w:rsid w:val="0027225B"/>
    <w:rsid w:val="00277EEA"/>
    <w:rsid w:val="00284ED0"/>
    <w:rsid w:val="002926F2"/>
    <w:rsid w:val="00296A51"/>
    <w:rsid w:val="002B2DBF"/>
    <w:rsid w:val="002B2E71"/>
    <w:rsid w:val="002C7C29"/>
    <w:rsid w:val="002D0B9D"/>
    <w:rsid w:val="002D3E06"/>
    <w:rsid w:val="002D4EFA"/>
    <w:rsid w:val="002E0DFC"/>
    <w:rsid w:val="002F00B5"/>
    <w:rsid w:val="002F3539"/>
    <w:rsid w:val="002F4820"/>
    <w:rsid w:val="002F6D63"/>
    <w:rsid w:val="00306E84"/>
    <w:rsid w:val="003074FB"/>
    <w:rsid w:val="003111DB"/>
    <w:rsid w:val="003131AC"/>
    <w:rsid w:val="00313D4B"/>
    <w:rsid w:val="0031446A"/>
    <w:rsid w:val="0032121A"/>
    <w:rsid w:val="003219E8"/>
    <w:rsid w:val="00321F27"/>
    <w:rsid w:val="00325528"/>
    <w:rsid w:val="003416D1"/>
    <w:rsid w:val="00344EE1"/>
    <w:rsid w:val="00345CAB"/>
    <w:rsid w:val="00347D15"/>
    <w:rsid w:val="0035629B"/>
    <w:rsid w:val="00365196"/>
    <w:rsid w:val="00366B2C"/>
    <w:rsid w:val="00366F89"/>
    <w:rsid w:val="0037102B"/>
    <w:rsid w:val="00374D5F"/>
    <w:rsid w:val="00376E76"/>
    <w:rsid w:val="00383F40"/>
    <w:rsid w:val="00390273"/>
    <w:rsid w:val="003A6F26"/>
    <w:rsid w:val="003B0256"/>
    <w:rsid w:val="003B2CD2"/>
    <w:rsid w:val="003C0A6E"/>
    <w:rsid w:val="003D3B6C"/>
    <w:rsid w:val="003D65F0"/>
    <w:rsid w:val="003F1546"/>
    <w:rsid w:val="003F1BEC"/>
    <w:rsid w:val="003F6787"/>
    <w:rsid w:val="00402218"/>
    <w:rsid w:val="00403710"/>
    <w:rsid w:val="004126E5"/>
    <w:rsid w:val="0042093F"/>
    <w:rsid w:val="00433B12"/>
    <w:rsid w:val="00433EB8"/>
    <w:rsid w:val="00453699"/>
    <w:rsid w:val="00460AED"/>
    <w:rsid w:val="00471802"/>
    <w:rsid w:val="0047338E"/>
    <w:rsid w:val="00474344"/>
    <w:rsid w:val="004765D0"/>
    <w:rsid w:val="00476D74"/>
    <w:rsid w:val="00481DB3"/>
    <w:rsid w:val="00482F42"/>
    <w:rsid w:val="00485032"/>
    <w:rsid w:val="004942E8"/>
    <w:rsid w:val="00496401"/>
    <w:rsid w:val="004B7D10"/>
    <w:rsid w:val="004C251F"/>
    <w:rsid w:val="004D2041"/>
    <w:rsid w:val="004D2DA6"/>
    <w:rsid w:val="004D4F70"/>
    <w:rsid w:val="004D7FA0"/>
    <w:rsid w:val="004E4AA0"/>
    <w:rsid w:val="004F23A2"/>
    <w:rsid w:val="004F2761"/>
    <w:rsid w:val="00503088"/>
    <w:rsid w:val="00510C22"/>
    <w:rsid w:val="00514A66"/>
    <w:rsid w:val="00514DFB"/>
    <w:rsid w:val="00534B11"/>
    <w:rsid w:val="00540A05"/>
    <w:rsid w:val="0055525F"/>
    <w:rsid w:val="0058480D"/>
    <w:rsid w:val="00585111"/>
    <w:rsid w:val="00585FDD"/>
    <w:rsid w:val="00591ADB"/>
    <w:rsid w:val="0059327E"/>
    <w:rsid w:val="00595401"/>
    <w:rsid w:val="005A4C7F"/>
    <w:rsid w:val="005A51FE"/>
    <w:rsid w:val="005A5EE0"/>
    <w:rsid w:val="005B26D5"/>
    <w:rsid w:val="005B4247"/>
    <w:rsid w:val="005B5DF6"/>
    <w:rsid w:val="005B79E4"/>
    <w:rsid w:val="005C6F90"/>
    <w:rsid w:val="005D523B"/>
    <w:rsid w:val="005D6797"/>
    <w:rsid w:val="005D7083"/>
    <w:rsid w:val="005E0FDC"/>
    <w:rsid w:val="005F5FBD"/>
    <w:rsid w:val="00601826"/>
    <w:rsid w:val="006044D7"/>
    <w:rsid w:val="00605E62"/>
    <w:rsid w:val="00606A4C"/>
    <w:rsid w:val="006072FB"/>
    <w:rsid w:val="00611B86"/>
    <w:rsid w:val="00612C17"/>
    <w:rsid w:val="00617310"/>
    <w:rsid w:val="00621446"/>
    <w:rsid w:val="00625959"/>
    <w:rsid w:val="00630784"/>
    <w:rsid w:val="00635607"/>
    <w:rsid w:val="0064247B"/>
    <w:rsid w:val="00642668"/>
    <w:rsid w:val="006547C8"/>
    <w:rsid w:val="006608A8"/>
    <w:rsid w:val="0066283C"/>
    <w:rsid w:val="0066697B"/>
    <w:rsid w:val="00674B60"/>
    <w:rsid w:val="00681429"/>
    <w:rsid w:val="0068708A"/>
    <w:rsid w:val="006937AF"/>
    <w:rsid w:val="00693FE7"/>
    <w:rsid w:val="006A3CF2"/>
    <w:rsid w:val="006B3241"/>
    <w:rsid w:val="006C5A0A"/>
    <w:rsid w:val="006D6B03"/>
    <w:rsid w:val="006F344E"/>
    <w:rsid w:val="00701E10"/>
    <w:rsid w:val="007115AF"/>
    <w:rsid w:val="00714A78"/>
    <w:rsid w:val="00727FC6"/>
    <w:rsid w:val="00731394"/>
    <w:rsid w:val="00734FF8"/>
    <w:rsid w:val="00740DE1"/>
    <w:rsid w:val="00742266"/>
    <w:rsid w:val="00754C3D"/>
    <w:rsid w:val="00754F94"/>
    <w:rsid w:val="007574EC"/>
    <w:rsid w:val="0076519A"/>
    <w:rsid w:val="0076522F"/>
    <w:rsid w:val="00766583"/>
    <w:rsid w:val="00771E0F"/>
    <w:rsid w:val="00774D4A"/>
    <w:rsid w:val="007809B9"/>
    <w:rsid w:val="00784A8B"/>
    <w:rsid w:val="00790B50"/>
    <w:rsid w:val="0079497C"/>
    <w:rsid w:val="007A093C"/>
    <w:rsid w:val="007A2E3D"/>
    <w:rsid w:val="007A6685"/>
    <w:rsid w:val="007A6C56"/>
    <w:rsid w:val="007B1334"/>
    <w:rsid w:val="007B1971"/>
    <w:rsid w:val="007C6907"/>
    <w:rsid w:val="007C72F1"/>
    <w:rsid w:val="007C751A"/>
    <w:rsid w:val="007D2191"/>
    <w:rsid w:val="007D2B2E"/>
    <w:rsid w:val="007D671F"/>
    <w:rsid w:val="007E3AE8"/>
    <w:rsid w:val="00804CDA"/>
    <w:rsid w:val="00812890"/>
    <w:rsid w:val="00813E4C"/>
    <w:rsid w:val="00822D4F"/>
    <w:rsid w:val="00826361"/>
    <w:rsid w:val="00832BAC"/>
    <w:rsid w:val="0083360D"/>
    <w:rsid w:val="008346AF"/>
    <w:rsid w:val="008349AD"/>
    <w:rsid w:val="0084691B"/>
    <w:rsid w:val="00850E41"/>
    <w:rsid w:val="0088376F"/>
    <w:rsid w:val="00887503"/>
    <w:rsid w:val="00894A35"/>
    <w:rsid w:val="00897A30"/>
    <w:rsid w:val="008B481D"/>
    <w:rsid w:val="008C014A"/>
    <w:rsid w:val="008C79C3"/>
    <w:rsid w:val="008E7669"/>
    <w:rsid w:val="008F0B47"/>
    <w:rsid w:val="00913D6B"/>
    <w:rsid w:val="009234FA"/>
    <w:rsid w:val="00924E49"/>
    <w:rsid w:val="00930458"/>
    <w:rsid w:val="00930E78"/>
    <w:rsid w:val="00934F12"/>
    <w:rsid w:val="0093513F"/>
    <w:rsid w:val="00941BDF"/>
    <w:rsid w:val="00942B42"/>
    <w:rsid w:val="00943C80"/>
    <w:rsid w:val="00943D9A"/>
    <w:rsid w:val="00944CE7"/>
    <w:rsid w:val="00955540"/>
    <w:rsid w:val="00965565"/>
    <w:rsid w:val="00971FE6"/>
    <w:rsid w:val="0097479C"/>
    <w:rsid w:val="00985AFB"/>
    <w:rsid w:val="00987F05"/>
    <w:rsid w:val="00991A1C"/>
    <w:rsid w:val="009924A7"/>
    <w:rsid w:val="00993475"/>
    <w:rsid w:val="009979C4"/>
    <w:rsid w:val="009B0EF4"/>
    <w:rsid w:val="009B43BD"/>
    <w:rsid w:val="009B6CE4"/>
    <w:rsid w:val="009C193D"/>
    <w:rsid w:val="009C3E77"/>
    <w:rsid w:val="009C44C3"/>
    <w:rsid w:val="009C68A9"/>
    <w:rsid w:val="009D1A32"/>
    <w:rsid w:val="009D3F8E"/>
    <w:rsid w:val="009E0AEC"/>
    <w:rsid w:val="009E57EB"/>
    <w:rsid w:val="009E74E4"/>
    <w:rsid w:val="009F52CB"/>
    <w:rsid w:val="009F773D"/>
    <w:rsid w:val="009F7D92"/>
    <w:rsid w:val="00A04BE5"/>
    <w:rsid w:val="00A201A0"/>
    <w:rsid w:val="00A21B62"/>
    <w:rsid w:val="00A2457E"/>
    <w:rsid w:val="00A37FE9"/>
    <w:rsid w:val="00A513D4"/>
    <w:rsid w:val="00A534ED"/>
    <w:rsid w:val="00A5396C"/>
    <w:rsid w:val="00A623FC"/>
    <w:rsid w:val="00A6288F"/>
    <w:rsid w:val="00A6359A"/>
    <w:rsid w:val="00A64685"/>
    <w:rsid w:val="00A64C64"/>
    <w:rsid w:val="00A6526A"/>
    <w:rsid w:val="00A71EFB"/>
    <w:rsid w:val="00A764F2"/>
    <w:rsid w:val="00A80273"/>
    <w:rsid w:val="00A80A87"/>
    <w:rsid w:val="00A8669F"/>
    <w:rsid w:val="00A86E55"/>
    <w:rsid w:val="00AA2006"/>
    <w:rsid w:val="00AA3ED9"/>
    <w:rsid w:val="00AB1C70"/>
    <w:rsid w:val="00AB3772"/>
    <w:rsid w:val="00AB6A20"/>
    <w:rsid w:val="00AD095E"/>
    <w:rsid w:val="00AD6C4B"/>
    <w:rsid w:val="00AE023A"/>
    <w:rsid w:val="00AE6BB5"/>
    <w:rsid w:val="00AF4CAD"/>
    <w:rsid w:val="00B157C7"/>
    <w:rsid w:val="00B176D5"/>
    <w:rsid w:val="00B23EBC"/>
    <w:rsid w:val="00B31664"/>
    <w:rsid w:val="00B41520"/>
    <w:rsid w:val="00B45925"/>
    <w:rsid w:val="00B53FCB"/>
    <w:rsid w:val="00B62C25"/>
    <w:rsid w:val="00B6678E"/>
    <w:rsid w:val="00B66C27"/>
    <w:rsid w:val="00B76873"/>
    <w:rsid w:val="00B8102A"/>
    <w:rsid w:val="00B86949"/>
    <w:rsid w:val="00B87906"/>
    <w:rsid w:val="00B96AF9"/>
    <w:rsid w:val="00BA037E"/>
    <w:rsid w:val="00BA435C"/>
    <w:rsid w:val="00BB260D"/>
    <w:rsid w:val="00BB2E2E"/>
    <w:rsid w:val="00BB4CC9"/>
    <w:rsid w:val="00BB5BAB"/>
    <w:rsid w:val="00BC2F66"/>
    <w:rsid w:val="00BC48B4"/>
    <w:rsid w:val="00BD0C99"/>
    <w:rsid w:val="00BD3218"/>
    <w:rsid w:val="00BD358D"/>
    <w:rsid w:val="00BD446D"/>
    <w:rsid w:val="00BD6A25"/>
    <w:rsid w:val="00BD704A"/>
    <w:rsid w:val="00BE3945"/>
    <w:rsid w:val="00BE7435"/>
    <w:rsid w:val="00BF1F0E"/>
    <w:rsid w:val="00BF3364"/>
    <w:rsid w:val="00BF3E2E"/>
    <w:rsid w:val="00C0060A"/>
    <w:rsid w:val="00C12C98"/>
    <w:rsid w:val="00C13364"/>
    <w:rsid w:val="00C1404D"/>
    <w:rsid w:val="00C2090D"/>
    <w:rsid w:val="00C2146D"/>
    <w:rsid w:val="00C3270A"/>
    <w:rsid w:val="00C3273A"/>
    <w:rsid w:val="00C32E20"/>
    <w:rsid w:val="00C354EE"/>
    <w:rsid w:val="00C40449"/>
    <w:rsid w:val="00C41446"/>
    <w:rsid w:val="00C41BBE"/>
    <w:rsid w:val="00C5369D"/>
    <w:rsid w:val="00C54517"/>
    <w:rsid w:val="00C62579"/>
    <w:rsid w:val="00C62B55"/>
    <w:rsid w:val="00C63078"/>
    <w:rsid w:val="00C64410"/>
    <w:rsid w:val="00C65088"/>
    <w:rsid w:val="00C67DDE"/>
    <w:rsid w:val="00C706A6"/>
    <w:rsid w:val="00C71C64"/>
    <w:rsid w:val="00C81857"/>
    <w:rsid w:val="00C918E6"/>
    <w:rsid w:val="00C9371D"/>
    <w:rsid w:val="00C97D05"/>
    <w:rsid w:val="00CA0A3D"/>
    <w:rsid w:val="00CA451D"/>
    <w:rsid w:val="00CA4A92"/>
    <w:rsid w:val="00CB60CE"/>
    <w:rsid w:val="00CB76B9"/>
    <w:rsid w:val="00CB78C1"/>
    <w:rsid w:val="00CB79FC"/>
    <w:rsid w:val="00CC1E40"/>
    <w:rsid w:val="00CC457F"/>
    <w:rsid w:val="00CE4436"/>
    <w:rsid w:val="00D03A8D"/>
    <w:rsid w:val="00D06D73"/>
    <w:rsid w:val="00D12C19"/>
    <w:rsid w:val="00D13ECE"/>
    <w:rsid w:val="00D15545"/>
    <w:rsid w:val="00D16F1E"/>
    <w:rsid w:val="00D256AE"/>
    <w:rsid w:val="00D25EA1"/>
    <w:rsid w:val="00D310D9"/>
    <w:rsid w:val="00D32537"/>
    <w:rsid w:val="00D336E3"/>
    <w:rsid w:val="00D37964"/>
    <w:rsid w:val="00D43500"/>
    <w:rsid w:val="00D4609C"/>
    <w:rsid w:val="00D50FA7"/>
    <w:rsid w:val="00D54660"/>
    <w:rsid w:val="00D60F59"/>
    <w:rsid w:val="00D612CB"/>
    <w:rsid w:val="00D65F04"/>
    <w:rsid w:val="00D71C84"/>
    <w:rsid w:val="00D7366A"/>
    <w:rsid w:val="00D81576"/>
    <w:rsid w:val="00D820CF"/>
    <w:rsid w:val="00D82B40"/>
    <w:rsid w:val="00D82DC9"/>
    <w:rsid w:val="00D90934"/>
    <w:rsid w:val="00D92EA4"/>
    <w:rsid w:val="00D93269"/>
    <w:rsid w:val="00D97D83"/>
    <w:rsid w:val="00DA273C"/>
    <w:rsid w:val="00DA4185"/>
    <w:rsid w:val="00DA4217"/>
    <w:rsid w:val="00DA7CD5"/>
    <w:rsid w:val="00DB063D"/>
    <w:rsid w:val="00DC122A"/>
    <w:rsid w:val="00DC23A6"/>
    <w:rsid w:val="00DC3E39"/>
    <w:rsid w:val="00DC4B19"/>
    <w:rsid w:val="00DD12C7"/>
    <w:rsid w:val="00DD2716"/>
    <w:rsid w:val="00DD6D73"/>
    <w:rsid w:val="00DE0789"/>
    <w:rsid w:val="00DE7C2E"/>
    <w:rsid w:val="00DF44C6"/>
    <w:rsid w:val="00E11EA9"/>
    <w:rsid w:val="00E203A1"/>
    <w:rsid w:val="00E20936"/>
    <w:rsid w:val="00E20EA9"/>
    <w:rsid w:val="00E217F8"/>
    <w:rsid w:val="00E278A4"/>
    <w:rsid w:val="00E27F11"/>
    <w:rsid w:val="00E52B4B"/>
    <w:rsid w:val="00E52E68"/>
    <w:rsid w:val="00E64FE9"/>
    <w:rsid w:val="00E72B0C"/>
    <w:rsid w:val="00E81E4A"/>
    <w:rsid w:val="00E86FAA"/>
    <w:rsid w:val="00E942DB"/>
    <w:rsid w:val="00EA0483"/>
    <w:rsid w:val="00EA19C1"/>
    <w:rsid w:val="00EA549E"/>
    <w:rsid w:val="00EC29C0"/>
    <w:rsid w:val="00EC31FE"/>
    <w:rsid w:val="00EC3EDE"/>
    <w:rsid w:val="00EC740C"/>
    <w:rsid w:val="00ED4201"/>
    <w:rsid w:val="00ED6F8D"/>
    <w:rsid w:val="00ED7644"/>
    <w:rsid w:val="00EE18CC"/>
    <w:rsid w:val="00EE1E61"/>
    <w:rsid w:val="00EE27AE"/>
    <w:rsid w:val="00EE60D2"/>
    <w:rsid w:val="00EF0C9B"/>
    <w:rsid w:val="00EF5918"/>
    <w:rsid w:val="00F041EE"/>
    <w:rsid w:val="00F050F5"/>
    <w:rsid w:val="00F10A46"/>
    <w:rsid w:val="00F10F7A"/>
    <w:rsid w:val="00F20399"/>
    <w:rsid w:val="00F20AD6"/>
    <w:rsid w:val="00F32A88"/>
    <w:rsid w:val="00F32F41"/>
    <w:rsid w:val="00F33561"/>
    <w:rsid w:val="00F34239"/>
    <w:rsid w:val="00F35907"/>
    <w:rsid w:val="00F40C70"/>
    <w:rsid w:val="00F417A5"/>
    <w:rsid w:val="00F4635E"/>
    <w:rsid w:val="00F47662"/>
    <w:rsid w:val="00F47886"/>
    <w:rsid w:val="00F5186C"/>
    <w:rsid w:val="00F66190"/>
    <w:rsid w:val="00F71249"/>
    <w:rsid w:val="00F72DC2"/>
    <w:rsid w:val="00F73FD5"/>
    <w:rsid w:val="00F7437F"/>
    <w:rsid w:val="00F754F3"/>
    <w:rsid w:val="00F775FB"/>
    <w:rsid w:val="00F81455"/>
    <w:rsid w:val="00F85463"/>
    <w:rsid w:val="00F90048"/>
    <w:rsid w:val="00F92680"/>
    <w:rsid w:val="00F95CE3"/>
    <w:rsid w:val="00F97D7A"/>
    <w:rsid w:val="00FA0425"/>
    <w:rsid w:val="00FA4D23"/>
    <w:rsid w:val="00FA70F2"/>
    <w:rsid w:val="00FB21ED"/>
    <w:rsid w:val="00FB30DB"/>
    <w:rsid w:val="00FB34F5"/>
    <w:rsid w:val="00FC3CE8"/>
    <w:rsid w:val="00FC6B6B"/>
    <w:rsid w:val="00FD402A"/>
    <w:rsid w:val="00FE1BBB"/>
    <w:rsid w:val="00FE69F9"/>
    <w:rsid w:val="00FE6E62"/>
    <w:rsid w:val="00FF03E8"/>
    <w:rsid w:val="00FF6FF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D940"/>
  <w15:chartTrackingRefBased/>
  <w15:docId w15:val="{56A28A0F-2D6F-4489-A629-B5073B9D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F0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7F68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0D7F6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34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4E87"/>
    <w:rPr>
      <w:rFonts w:ascii="Segoe UI" w:hAnsi="Segoe UI" w:cs="Segoe UI"/>
      <w:sz w:val="18"/>
      <w:szCs w:val="1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D16F1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16F1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16F1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16F1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16F1E"/>
    <w:rPr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0D2A08"/>
    <w:pPr>
      <w:spacing w:after="0" w:line="240" w:lineRule="auto"/>
    </w:pPr>
    <w:rPr>
      <w:lang w:val="ro-RO"/>
    </w:rPr>
  </w:style>
  <w:style w:type="paragraph" w:customStyle="1" w:styleId="oj-normal">
    <w:name w:val="oj-normal"/>
    <w:basedOn w:val="Normal"/>
    <w:rsid w:val="00BD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B86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j-tbl-txt">
    <w:name w:val="oj-tbl-txt"/>
    <w:basedOn w:val="Normal"/>
    <w:rsid w:val="00B8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420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3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34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98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3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9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69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6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32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7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1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2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362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98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48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0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1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6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5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96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A16F-8E4B-4036-A91E-46304351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10311</TotalTime>
  <Pages>7</Pages>
  <Words>2009</Words>
  <Characters>11658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Grigoriță Veaceslav</dc:creator>
  <cp:keywords/>
  <dc:description/>
  <cp:lastModifiedBy>Cont Microsoft</cp:lastModifiedBy>
  <cp:revision>182</cp:revision>
  <cp:lastPrinted>2025-03-12T07:52:00Z</cp:lastPrinted>
  <dcterms:created xsi:type="dcterms:W3CDTF">2024-11-15T13:26:00Z</dcterms:created>
  <dcterms:modified xsi:type="dcterms:W3CDTF">2025-06-11T06:59:00Z</dcterms:modified>
</cp:coreProperties>
</file>