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7F473" w14:textId="77777777" w:rsidR="006C1638" w:rsidRPr="00C7586F" w:rsidRDefault="006C1638" w:rsidP="0003255D">
      <w:pPr>
        <w:jc w:val="center"/>
        <w:rPr>
          <w:b/>
          <w:sz w:val="24"/>
          <w:szCs w:val="24"/>
          <w:lang w:val="ro-MD"/>
        </w:rPr>
      </w:pPr>
    </w:p>
    <w:p w14:paraId="34299C2C" w14:textId="77777777" w:rsidR="0008063B" w:rsidRPr="00C7586F" w:rsidRDefault="0008063B" w:rsidP="000806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bCs/>
          <w:sz w:val="24"/>
          <w:szCs w:val="24"/>
          <w:lang w:val="ro-RO" w:eastAsia="en-US"/>
        </w:rPr>
      </w:pPr>
      <w:r w:rsidRPr="00C7586F">
        <w:rPr>
          <w:b/>
          <w:sz w:val="24"/>
          <w:szCs w:val="24"/>
          <w:lang w:val="ro-RO" w:eastAsia="en-US"/>
        </w:rPr>
        <w:t>NOTA DE FUNDAMENTARE</w:t>
      </w:r>
    </w:p>
    <w:p w14:paraId="3B5906E5" w14:textId="77777777" w:rsidR="002B01E4" w:rsidRPr="00C7586F" w:rsidRDefault="0008063B" w:rsidP="002B01E4">
      <w:pPr>
        <w:ind w:left="567" w:firstLine="567"/>
        <w:jc w:val="center"/>
        <w:rPr>
          <w:b/>
          <w:sz w:val="24"/>
          <w:szCs w:val="24"/>
          <w:lang w:val="ro-RO"/>
        </w:rPr>
      </w:pPr>
      <w:r w:rsidRPr="00C7586F">
        <w:rPr>
          <w:b/>
          <w:sz w:val="24"/>
          <w:szCs w:val="24"/>
          <w:lang w:val="ro-RO" w:eastAsia="en-US"/>
        </w:rPr>
        <w:t xml:space="preserve">la proiectul </w:t>
      </w:r>
      <w:r w:rsidR="002B01E4" w:rsidRPr="00C7586F">
        <w:rPr>
          <w:b/>
          <w:sz w:val="24"/>
          <w:szCs w:val="24"/>
          <w:lang w:val="ro-RO" w:eastAsia="en-US"/>
        </w:rPr>
        <w:t xml:space="preserve">de lege </w:t>
      </w:r>
      <w:r w:rsidR="002B01E4" w:rsidRPr="00C7586F">
        <w:rPr>
          <w:b/>
          <w:sz w:val="24"/>
          <w:szCs w:val="24"/>
          <w:lang w:val="ro-RO"/>
        </w:rPr>
        <w:t>pentru modificarea unor acte normative</w:t>
      </w:r>
    </w:p>
    <w:p w14:paraId="616A60E5" w14:textId="12AB620C" w:rsidR="0008063B" w:rsidRPr="00C7586F" w:rsidRDefault="002B01E4" w:rsidP="002B01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sz w:val="24"/>
          <w:szCs w:val="24"/>
          <w:lang w:val="ro-RO" w:eastAsia="en-US"/>
        </w:rPr>
      </w:pPr>
      <w:r w:rsidRPr="00C7586F">
        <w:rPr>
          <w:b/>
          <w:sz w:val="24"/>
          <w:szCs w:val="24"/>
          <w:lang w:val="ro-RO"/>
        </w:rPr>
        <w:t xml:space="preserve">(delimitarea regimului de </w:t>
      </w:r>
      <w:r w:rsidR="00E57D4A">
        <w:rPr>
          <w:b/>
          <w:sz w:val="24"/>
          <w:szCs w:val="24"/>
          <w:lang w:val="ro-RO"/>
        </w:rPr>
        <w:t>d</w:t>
      </w:r>
      <w:r w:rsidRPr="00C7586F">
        <w:rPr>
          <w:b/>
          <w:sz w:val="24"/>
          <w:szCs w:val="24"/>
          <w:lang w:val="ro-RO"/>
        </w:rPr>
        <w:t>epozit</w:t>
      </w:r>
      <w:r w:rsidR="00E57D4A">
        <w:rPr>
          <w:b/>
          <w:sz w:val="24"/>
          <w:szCs w:val="24"/>
          <w:lang w:val="ro-RO"/>
        </w:rPr>
        <w:t>are</w:t>
      </w:r>
      <w:r w:rsidRPr="00C7586F">
        <w:rPr>
          <w:b/>
          <w:sz w:val="24"/>
          <w:szCs w:val="24"/>
          <w:lang w:val="ro-RO"/>
        </w:rPr>
        <w:t xml:space="preserve"> și de producție în zonele libere)</w:t>
      </w:r>
    </w:p>
    <w:p w14:paraId="49142C00" w14:textId="77777777" w:rsidR="0008063B" w:rsidRPr="00C7586F" w:rsidRDefault="0008063B" w:rsidP="000806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sz w:val="24"/>
          <w:szCs w:val="24"/>
          <w:lang w:val="ro-RO" w:eastAsia="en-US"/>
        </w:rPr>
      </w:pPr>
    </w:p>
    <w:tbl>
      <w:tblPr>
        <w:tblStyle w:val="TableGrid1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08063B" w:rsidRPr="00C7586F" w14:paraId="6EB41E0B" w14:textId="77777777" w:rsidTr="00A44C48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CAAD" w14:textId="77777777" w:rsidR="0008063B" w:rsidRPr="00C7586F" w:rsidRDefault="0008063B" w:rsidP="0008063B">
            <w:pPr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>1. Denumirea sau numele autorului și, după caz, a/al participanților la elaborarea proiectului actului normativ</w:t>
            </w:r>
          </w:p>
        </w:tc>
      </w:tr>
      <w:tr w:rsidR="0008063B" w:rsidRPr="00C7586F" w14:paraId="6393B296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8BFA" w14:textId="77777777" w:rsidR="0008063B" w:rsidRPr="00C7586F" w:rsidRDefault="0048044E" w:rsidP="00A16FA9">
            <w:pPr>
              <w:ind w:firstLine="449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C7586F">
              <w:rPr>
                <w:sz w:val="24"/>
                <w:szCs w:val="24"/>
                <w:lang w:val="ro-MD"/>
              </w:rPr>
              <w:t>Proiectul a fost elaborat de Ministerul Dezvoltării Economice și Digitalizării.</w:t>
            </w:r>
            <w:r w:rsidR="0008063B" w:rsidRPr="00C7586F">
              <w:rPr>
                <w:rFonts w:eastAsia="Calibri"/>
                <w:sz w:val="24"/>
                <w:szCs w:val="24"/>
                <w:lang w:val="ro-RO" w:eastAsia="en-US"/>
              </w:rPr>
              <w:t xml:space="preserve"> </w:t>
            </w:r>
          </w:p>
        </w:tc>
      </w:tr>
      <w:tr w:rsidR="0008063B" w:rsidRPr="00C7586F" w14:paraId="3E90DFFD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0A3F" w14:textId="77777777" w:rsidR="0008063B" w:rsidRPr="00C7586F" w:rsidRDefault="0008063B" w:rsidP="0008063B">
            <w:pPr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>2. Condițiile ce au impus elaborarea proiectului actului normativ</w:t>
            </w:r>
          </w:p>
        </w:tc>
      </w:tr>
      <w:tr w:rsidR="0008063B" w:rsidRPr="00C7586F" w14:paraId="015563F9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C33A" w14:textId="77777777" w:rsidR="0008063B" w:rsidRPr="00C7586F" w:rsidRDefault="0008063B" w:rsidP="00736881">
            <w:pPr>
              <w:ind w:firstLine="0"/>
              <w:rPr>
                <w:rFonts w:eastAsia="Calibri"/>
                <w:b/>
                <w:i/>
                <w:sz w:val="24"/>
                <w:szCs w:val="24"/>
                <w:lang w:val="ro-MD" w:eastAsia="en-US"/>
              </w:rPr>
            </w:pPr>
            <w:r w:rsidRPr="00C7586F">
              <w:rPr>
                <w:rFonts w:eastAsia="Calibri"/>
                <w:b/>
                <w:i/>
                <w:sz w:val="24"/>
                <w:szCs w:val="24"/>
                <w:lang w:val="ro-MD" w:eastAsia="en-US"/>
              </w:rPr>
              <w:t>2.1. Temeiul legal sau, după caz, sursa proiectului actului normativ</w:t>
            </w:r>
          </w:p>
          <w:p w14:paraId="2810F52C" w14:textId="32E43E34" w:rsidR="0052514E" w:rsidRDefault="00C7586F" w:rsidP="00C7586F">
            <w:pPr>
              <w:spacing w:before="120" w:after="120" w:line="276" w:lineRule="auto"/>
              <w:ind w:firstLine="0"/>
              <w:rPr>
                <w:rFonts w:eastAsia="Calibri"/>
                <w:sz w:val="24"/>
                <w:szCs w:val="24"/>
                <w:lang w:val="ro-MD" w:eastAsia="en-US"/>
              </w:rPr>
            </w:pPr>
            <w:r w:rsidRPr="00C7586F">
              <w:rPr>
                <w:rFonts w:eastAsia="Calibri"/>
                <w:sz w:val="24"/>
                <w:szCs w:val="24"/>
                <w:lang w:val="ro-MD" w:eastAsia="en-US"/>
              </w:rPr>
              <w:t>Proiectul de lege pre</w:t>
            </w:r>
            <w:r w:rsidR="00BD5EEE">
              <w:rPr>
                <w:rFonts w:eastAsia="Calibri"/>
                <w:sz w:val="24"/>
                <w:szCs w:val="24"/>
                <w:lang w:val="ro-MD" w:eastAsia="en-US"/>
              </w:rPr>
              <w:t>supune</w:t>
            </w:r>
            <w:r w:rsidRPr="00C7586F">
              <w:rPr>
                <w:rFonts w:eastAsia="Calibri"/>
                <w:sz w:val="24"/>
                <w:szCs w:val="24"/>
                <w:lang w:val="ro-MD" w:eastAsia="en-US"/>
              </w:rPr>
              <w:t xml:space="preserve"> modificarea și completarea unor acte normative, în vederea eficientizării activității Zonelor Economice Libere (ZEL) din Republica Moldova și </w:t>
            </w:r>
            <w:r w:rsidR="00BD5EEE">
              <w:rPr>
                <w:rFonts w:eastAsia="Calibri"/>
                <w:sz w:val="24"/>
                <w:szCs w:val="24"/>
                <w:lang w:val="ro-MD" w:eastAsia="en-US"/>
              </w:rPr>
              <w:t xml:space="preserve">alinierii </w:t>
            </w:r>
            <w:r w:rsidR="008D6C5E">
              <w:rPr>
                <w:rFonts w:eastAsia="Calibri"/>
                <w:sz w:val="24"/>
                <w:szCs w:val="24"/>
                <w:lang w:val="ro-MD" w:eastAsia="en-US"/>
              </w:rPr>
              <w:t xml:space="preserve">funcționării </w:t>
            </w:r>
            <w:r w:rsidR="00BD5EEE">
              <w:rPr>
                <w:rFonts w:eastAsia="Calibri"/>
                <w:sz w:val="24"/>
                <w:szCs w:val="24"/>
                <w:lang w:val="ro-MD" w:eastAsia="en-US"/>
              </w:rPr>
              <w:t xml:space="preserve">platformelor investiționale menționate </w:t>
            </w:r>
            <w:r w:rsidR="0052514E">
              <w:rPr>
                <w:rFonts w:eastAsia="Calibri"/>
                <w:sz w:val="24"/>
                <w:szCs w:val="24"/>
                <w:lang w:val="ro-MD" w:eastAsia="en-US"/>
              </w:rPr>
              <w:t xml:space="preserve">supra </w:t>
            </w:r>
            <w:r w:rsidR="00BD5EEE">
              <w:rPr>
                <w:rFonts w:eastAsia="Calibri"/>
                <w:sz w:val="24"/>
                <w:szCs w:val="24"/>
                <w:lang w:val="ro-MD" w:eastAsia="en-US"/>
              </w:rPr>
              <w:t>la prevederile Codului vamal nr. 95/2021</w:t>
            </w:r>
            <w:r w:rsidR="0052514E">
              <w:rPr>
                <w:rFonts w:eastAsia="Calibri"/>
                <w:sz w:val="24"/>
                <w:szCs w:val="24"/>
                <w:lang w:val="ro-MD" w:eastAsia="en-US"/>
              </w:rPr>
              <w:t xml:space="preserve">, </w:t>
            </w:r>
            <w:r w:rsidR="00F33FFD">
              <w:rPr>
                <w:rFonts w:eastAsia="Calibri"/>
                <w:sz w:val="24"/>
                <w:szCs w:val="24"/>
                <w:lang w:val="ro-MD" w:eastAsia="en-US"/>
              </w:rPr>
              <w:t xml:space="preserve">intrat în vigoare </w:t>
            </w:r>
            <w:r w:rsidR="00F33FFD" w:rsidRPr="00C7586F">
              <w:rPr>
                <w:rFonts w:eastAsia="Calibri"/>
                <w:sz w:val="24"/>
                <w:szCs w:val="24"/>
                <w:lang w:val="ro-MD" w:eastAsia="en-US"/>
              </w:rPr>
              <w:t xml:space="preserve">la 1 </w:t>
            </w:r>
            <w:r w:rsidR="00F33FFD">
              <w:rPr>
                <w:rFonts w:eastAsia="Calibri"/>
                <w:sz w:val="24"/>
                <w:szCs w:val="24"/>
                <w:lang w:val="ro-MD" w:eastAsia="en-US"/>
              </w:rPr>
              <w:t>ianuarie</w:t>
            </w:r>
            <w:r w:rsidR="00F33FFD" w:rsidRPr="00C7586F">
              <w:rPr>
                <w:rFonts w:eastAsia="Calibri"/>
                <w:sz w:val="24"/>
                <w:szCs w:val="24"/>
                <w:lang w:val="ro-MD" w:eastAsia="en-US"/>
              </w:rPr>
              <w:t xml:space="preserve"> 202</w:t>
            </w:r>
            <w:r w:rsidR="00F33FFD">
              <w:rPr>
                <w:rFonts w:eastAsia="Calibri"/>
                <w:sz w:val="24"/>
                <w:szCs w:val="24"/>
                <w:lang w:val="ro-MD" w:eastAsia="en-US"/>
              </w:rPr>
              <w:t xml:space="preserve">4, </w:t>
            </w:r>
            <w:r w:rsidR="0052514E">
              <w:rPr>
                <w:rFonts w:eastAsia="Calibri"/>
                <w:sz w:val="24"/>
                <w:szCs w:val="24"/>
                <w:lang w:val="ro-MD" w:eastAsia="en-US"/>
              </w:rPr>
              <w:t xml:space="preserve">implicit </w:t>
            </w:r>
            <w:r w:rsidR="00F40600">
              <w:rPr>
                <w:rFonts w:eastAsia="Calibri"/>
                <w:sz w:val="24"/>
                <w:szCs w:val="24"/>
                <w:lang w:val="ro-MD" w:eastAsia="en-US"/>
              </w:rPr>
              <w:t>la prevederile din dispozițiile tranzitorii.</w:t>
            </w:r>
          </w:p>
          <w:p w14:paraId="322BE6BF" w14:textId="37C7408C" w:rsidR="008C27DC" w:rsidRDefault="00C7586F" w:rsidP="00C7586F">
            <w:pPr>
              <w:spacing w:before="120" w:after="120" w:line="276" w:lineRule="auto"/>
              <w:ind w:firstLine="0"/>
              <w:rPr>
                <w:rFonts w:eastAsia="Calibri"/>
                <w:sz w:val="24"/>
                <w:szCs w:val="24"/>
                <w:lang w:val="ro-MD" w:eastAsia="en-US"/>
              </w:rPr>
            </w:pPr>
            <w:r w:rsidRPr="00C7586F">
              <w:rPr>
                <w:rFonts w:eastAsia="Calibri"/>
                <w:sz w:val="24"/>
                <w:szCs w:val="24"/>
                <w:lang w:val="ro-MD" w:eastAsia="en-US"/>
              </w:rPr>
              <w:t xml:space="preserve">Astfel, proiectul de lege este elaborat în </w:t>
            </w:r>
            <w:r w:rsidR="008D6C5E">
              <w:rPr>
                <w:rFonts w:eastAsia="Calibri"/>
                <w:sz w:val="24"/>
                <w:szCs w:val="24"/>
                <w:lang w:val="ro-MD" w:eastAsia="en-US"/>
              </w:rPr>
              <w:t xml:space="preserve">vederea delimitării explicite a regimului de depozitare și de producție în zonele economice libere din Republica Moldova, în contextul perioadelor tranzitorii negociate cu Comisia Europeană, în partea ce ține de regimul vamal. </w:t>
            </w:r>
            <w:r w:rsidR="00F33FFD">
              <w:rPr>
                <w:rFonts w:eastAsia="Calibri"/>
                <w:sz w:val="24"/>
                <w:szCs w:val="24"/>
                <w:lang w:val="ro-MD" w:eastAsia="en-US"/>
              </w:rPr>
              <w:t xml:space="preserve">Codului vamal nr. 95/2021 conține o perioadă tranzitorie pentru persoanele juridice sau fizice înregistrate în calitate de rezidenți ai ZEL-urilor până la 31 decembrie 2023 (până la intrarea în vigoare a noului Cod), implicit opțiunea de a activa până la data de 1 ianuarie 2034 în conformitate cu regimul vamal </w:t>
            </w:r>
            <w:r w:rsidR="008C27DC">
              <w:rPr>
                <w:rFonts w:eastAsia="Calibri"/>
                <w:sz w:val="24"/>
                <w:szCs w:val="24"/>
                <w:lang w:val="ro-MD" w:eastAsia="en-US"/>
              </w:rPr>
              <w:t>existent până la intrarea în vigoare a Codului vamal nr. 95/2021 – reglementat de Codul vamal nr. 1149/2000, Codul fiscal al Republicii Moldova nr. 1163/1997, Legea nr. 440/2001 cu privire la zonele economice libere și Legea nr. 1380 cu privire la tariful vamal.</w:t>
            </w:r>
          </w:p>
          <w:p w14:paraId="52449A84" w14:textId="77777777" w:rsidR="00C7586F" w:rsidRDefault="008C27DC" w:rsidP="00C7586F">
            <w:pPr>
              <w:spacing w:before="120" w:after="120" w:line="276" w:lineRule="auto"/>
              <w:ind w:firstLine="0"/>
              <w:rPr>
                <w:rFonts w:eastAsia="Calibri"/>
                <w:sz w:val="24"/>
                <w:szCs w:val="24"/>
                <w:lang w:val="ro-MD" w:eastAsia="en-US"/>
              </w:rPr>
            </w:pPr>
            <w:r>
              <w:rPr>
                <w:rFonts w:eastAsia="Calibri"/>
                <w:sz w:val="24"/>
                <w:szCs w:val="24"/>
                <w:lang w:val="ro-MD" w:eastAsia="en-US"/>
              </w:rPr>
              <w:t xml:space="preserve">În acest context, </w:t>
            </w:r>
            <w:r w:rsidR="00C51764">
              <w:rPr>
                <w:rFonts w:eastAsia="Calibri"/>
                <w:sz w:val="24"/>
                <w:szCs w:val="24"/>
                <w:lang w:val="ro-MD" w:eastAsia="en-US"/>
              </w:rPr>
              <w:t xml:space="preserve">în conformitate cu prevederile Codului vamal nr. 95/2021 și angajamentelor asumate în raport cu Comisia Europeană, </w:t>
            </w:r>
            <w:r>
              <w:rPr>
                <w:rFonts w:eastAsia="Calibri"/>
                <w:sz w:val="24"/>
                <w:szCs w:val="24"/>
                <w:lang w:val="ro-MD" w:eastAsia="en-US"/>
              </w:rPr>
              <w:t xml:space="preserve">proiectul de lege </w:t>
            </w:r>
            <w:r w:rsidR="00E62723">
              <w:rPr>
                <w:rFonts w:eastAsia="Calibri"/>
                <w:sz w:val="24"/>
                <w:szCs w:val="24"/>
                <w:lang w:val="ro-MD" w:eastAsia="en-US"/>
              </w:rPr>
              <w:t xml:space="preserve">face explicită distincția dintre activitatea rezidenților înregistrați până </w:t>
            </w:r>
            <w:r w:rsidR="00670F40">
              <w:rPr>
                <w:rFonts w:eastAsia="Calibri"/>
                <w:sz w:val="24"/>
                <w:szCs w:val="24"/>
                <w:lang w:val="ro-MD" w:eastAsia="en-US"/>
              </w:rPr>
              <w:t xml:space="preserve">și după </w:t>
            </w:r>
            <w:r w:rsidR="00E62723">
              <w:rPr>
                <w:rFonts w:eastAsia="Calibri"/>
                <w:sz w:val="24"/>
                <w:szCs w:val="24"/>
                <w:lang w:val="ro-MD" w:eastAsia="en-US"/>
              </w:rPr>
              <w:t xml:space="preserve">intrarea în vigoare a </w:t>
            </w:r>
            <w:r w:rsidR="00670F40">
              <w:rPr>
                <w:rFonts w:eastAsia="Calibri"/>
                <w:sz w:val="24"/>
                <w:szCs w:val="24"/>
                <w:lang w:val="ro-MD" w:eastAsia="en-US"/>
              </w:rPr>
              <w:t xml:space="preserve">Codului vamal </w:t>
            </w:r>
            <w:r w:rsidR="00C51764">
              <w:rPr>
                <w:rFonts w:eastAsia="Calibri"/>
                <w:sz w:val="24"/>
                <w:szCs w:val="24"/>
                <w:lang w:val="ro-MD" w:eastAsia="en-US"/>
              </w:rPr>
              <w:t>menționat supra</w:t>
            </w:r>
            <w:r w:rsidR="00670F40">
              <w:rPr>
                <w:rFonts w:eastAsia="Calibri"/>
                <w:sz w:val="24"/>
                <w:szCs w:val="24"/>
                <w:lang w:val="ro-MD" w:eastAsia="en-US"/>
              </w:rPr>
              <w:t xml:space="preserve">, în mod particular face distincția dintre genurile de activitate </w:t>
            </w:r>
            <w:r w:rsidR="00C51764">
              <w:rPr>
                <w:rFonts w:eastAsia="Calibri"/>
                <w:sz w:val="24"/>
                <w:szCs w:val="24"/>
                <w:lang w:val="ro-MD" w:eastAsia="en-US"/>
              </w:rPr>
              <w:t>permise, circulația mărfurilor și impozitarea acestora.</w:t>
            </w:r>
          </w:p>
          <w:p w14:paraId="6C93E8C3" w14:textId="7F16470E" w:rsidR="00216A40" w:rsidRPr="00216A40" w:rsidRDefault="00216A40" w:rsidP="00216A40">
            <w:pPr>
              <w:spacing w:before="120" w:after="120" w:line="276" w:lineRule="auto"/>
              <w:ind w:firstLine="0"/>
              <w:rPr>
                <w:rFonts w:eastAsia="Calibri"/>
                <w:sz w:val="24"/>
                <w:szCs w:val="24"/>
                <w:lang w:val="ro-MD" w:eastAsia="en-US"/>
              </w:rPr>
            </w:pPr>
            <w:r w:rsidRPr="00216A40">
              <w:rPr>
                <w:rFonts w:eastAsia="Calibri"/>
                <w:sz w:val="24"/>
                <w:szCs w:val="24"/>
                <w:lang w:val="ro-MD" w:eastAsia="en-US"/>
              </w:rPr>
              <w:t xml:space="preserve">Menționăm că, proiectul de lege este inclus în Planul </w:t>
            </w:r>
            <w:r>
              <w:rPr>
                <w:rFonts w:eastAsia="Calibri"/>
                <w:sz w:val="24"/>
                <w:szCs w:val="24"/>
                <w:lang w:val="ro-MD" w:eastAsia="en-US"/>
              </w:rPr>
              <w:t>Național de Reglementare</w:t>
            </w:r>
            <w:r w:rsidRPr="00216A40">
              <w:rPr>
                <w:rFonts w:eastAsia="Calibri"/>
                <w:sz w:val="24"/>
                <w:szCs w:val="24"/>
                <w:lang w:val="ro-MD" w:eastAsia="en-US"/>
              </w:rPr>
              <w:t xml:space="preserve"> pentru anul 202</w:t>
            </w:r>
            <w:r>
              <w:rPr>
                <w:rFonts w:eastAsia="Calibri"/>
                <w:sz w:val="24"/>
                <w:szCs w:val="24"/>
                <w:lang w:val="ro-MD" w:eastAsia="en-US"/>
              </w:rPr>
              <w:t>5</w:t>
            </w:r>
            <w:r w:rsidRPr="00216A40">
              <w:rPr>
                <w:rFonts w:eastAsia="Calibri"/>
                <w:sz w:val="24"/>
                <w:szCs w:val="24"/>
                <w:lang w:val="ro-MD" w:eastAsia="en-US"/>
              </w:rPr>
              <w:t xml:space="preserve">, la compartimentul „Economie și digitalizare”, pct. 13 și în Planul Național de Aderare Republica Moldova – Uniunea Europeană la „Capitolul 20. Politica industrială și antreprenorială”, pct. </w:t>
            </w:r>
            <w:r>
              <w:rPr>
                <w:rFonts w:eastAsia="Calibri"/>
                <w:sz w:val="24"/>
                <w:szCs w:val="24"/>
                <w:lang w:val="ro-MD" w:eastAsia="en-US"/>
              </w:rPr>
              <w:t>52</w:t>
            </w:r>
            <w:r w:rsidRPr="00216A40">
              <w:rPr>
                <w:rFonts w:eastAsia="Calibri"/>
                <w:sz w:val="24"/>
                <w:szCs w:val="24"/>
                <w:lang w:val="ro-MD" w:eastAsia="en-US"/>
              </w:rPr>
              <w:t>.</w:t>
            </w:r>
          </w:p>
        </w:tc>
      </w:tr>
      <w:tr w:rsidR="0008063B" w:rsidRPr="00C7586F" w14:paraId="462BC6ED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06EC" w14:textId="77777777" w:rsidR="0008063B" w:rsidRPr="00C7586F" w:rsidRDefault="0008063B" w:rsidP="00C7586F">
            <w:pPr>
              <w:spacing w:before="120" w:after="120" w:line="276" w:lineRule="auto"/>
              <w:ind w:firstLine="0"/>
              <w:rPr>
                <w:rFonts w:eastAsia="Calibri"/>
                <w:b/>
                <w:i/>
                <w:sz w:val="24"/>
                <w:szCs w:val="24"/>
                <w:lang w:val="ro-MD" w:eastAsia="en-US"/>
              </w:rPr>
            </w:pPr>
            <w:r w:rsidRPr="00C7586F">
              <w:rPr>
                <w:rFonts w:eastAsia="Calibri"/>
                <w:b/>
                <w:i/>
                <w:sz w:val="24"/>
                <w:szCs w:val="24"/>
                <w:lang w:val="ro-MD" w:eastAsia="en-US"/>
              </w:rPr>
              <w:t>2.2. Descrierea situației actuale și a problemelor care impun intervenția, inclusiv a cadrului normativ aplicabil și a deficiențelor/lacunelor normative</w:t>
            </w:r>
          </w:p>
          <w:p w14:paraId="1A6C6FD1" w14:textId="77777777" w:rsidR="0084409D" w:rsidRPr="00441555" w:rsidRDefault="0084409D" w:rsidP="0084409D">
            <w:pPr>
              <w:spacing w:line="276" w:lineRule="auto"/>
              <w:ind w:firstLine="0"/>
              <w:rPr>
                <w:rFonts w:eastAsia="Calibri"/>
                <w:sz w:val="24"/>
                <w:szCs w:val="24"/>
                <w:lang w:val="ro-MD"/>
              </w:rPr>
            </w:pPr>
            <w:r w:rsidRPr="00441555">
              <w:rPr>
                <w:rFonts w:eastAsia="Calibri"/>
                <w:sz w:val="24"/>
                <w:szCs w:val="24"/>
                <w:lang w:val="ro-MD"/>
              </w:rPr>
              <w:t>Zonele economice libere (ZEL), instituite în conformitate cu legea nr. 440/2001 cu privire la zonele economice libere, au fost create în scopul accelerării dezvoltării social-economice a anumitor teritorii și a economiei naționale în ansamblu prin atragerea investițiilor autohtone și străine, implementarea tehnicii și tehnologiilor moderne, dezvoltarea producției orientate spre export, aplicarea experienței avansate din domeniul producției și a managementului, și crearea locurilor de muncă.</w:t>
            </w:r>
          </w:p>
          <w:p w14:paraId="4D0A594D" w14:textId="77777777" w:rsidR="0084409D" w:rsidRPr="00441555" w:rsidRDefault="0084409D" w:rsidP="0084409D">
            <w:pPr>
              <w:spacing w:line="276" w:lineRule="auto"/>
              <w:rPr>
                <w:rFonts w:eastAsia="Calibri"/>
                <w:sz w:val="24"/>
                <w:szCs w:val="24"/>
                <w:lang w:val="ro-MD"/>
              </w:rPr>
            </w:pPr>
          </w:p>
          <w:p w14:paraId="2110B78A" w14:textId="2E5A8D72" w:rsidR="0084409D" w:rsidRPr="00441555" w:rsidRDefault="0084409D" w:rsidP="0084409D">
            <w:pPr>
              <w:spacing w:line="276" w:lineRule="auto"/>
              <w:ind w:firstLine="0"/>
              <w:rPr>
                <w:rFonts w:eastAsia="Calibri"/>
                <w:sz w:val="24"/>
                <w:szCs w:val="24"/>
                <w:lang w:val="ro-MD"/>
              </w:rPr>
            </w:pPr>
            <w:r w:rsidRPr="00441555">
              <w:rPr>
                <w:rFonts w:eastAsia="Calibri"/>
                <w:sz w:val="24"/>
                <w:szCs w:val="24"/>
                <w:lang w:val="ro-MD"/>
              </w:rPr>
              <w:t xml:space="preserve">Pe teritoriul Republicii Moldova activează 6 zone economice libere (zone ale antreprenorialului liber), care conform situației de la </w:t>
            </w:r>
            <w:r w:rsidR="00E40CF4">
              <w:rPr>
                <w:rFonts w:eastAsia="Calibri"/>
                <w:sz w:val="24"/>
                <w:szCs w:val="24"/>
                <w:lang w:val="ro-MD"/>
              </w:rPr>
              <w:t xml:space="preserve">1 ianuarie </w:t>
            </w:r>
            <w:r w:rsidRPr="00441555">
              <w:rPr>
                <w:rFonts w:eastAsia="Calibri"/>
                <w:sz w:val="24"/>
                <w:szCs w:val="24"/>
                <w:lang w:val="ro-MD"/>
              </w:rPr>
              <w:t>202</w:t>
            </w:r>
            <w:r w:rsidR="00E40CF4">
              <w:rPr>
                <w:rFonts w:eastAsia="Calibri"/>
                <w:sz w:val="24"/>
                <w:szCs w:val="24"/>
                <w:lang w:val="ro-MD"/>
              </w:rPr>
              <w:t>5</w:t>
            </w:r>
            <w:r w:rsidRPr="00441555">
              <w:rPr>
                <w:rFonts w:eastAsia="Calibri"/>
                <w:sz w:val="24"/>
                <w:szCs w:val="24"/>
                <w:lang w:val="ro-MD"/>
              </w:rPr>
              <w:t>, raportau următorii indicatori economici:</w:t>
            </w:r>
          </w:p>
          <w:p w14:paraId="195DF770" w14:textId="54DC42BD" w:rsidR="0084409D" w:rsidRPr="00441555" w:rsidRDefault="0084409D" w:rsidP="0084409D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  <w:lang w:val="ro-MD"/>
              </w:rPr>
            </w:pPr>
            <w:r w:rsidRPr="00441555">
              <w:rPr>
                <w:rFonts w:eastAsia="Calibri"/>
                <w:sz w:val="24"/>
                <w:szCs w:val="24"/>
                <w:lang w:val="ro-MD"/>
              </w:rPr>
              <w:t>Numărul rezidenților – 25</w:t>
            </w:r>
            <w:r w:rsidR="00E40CF4">
              <w:rPr>
                <w:rFonts w:eastAsia="Calibri"/>
                <w:sz w:val="24"/>
                <w:szCs w:val="24"/>
                <w:lang w:val="ro-MD"/>
              </w:rPr>
              <w:t>6</w:t>
            </w:r>
            <w:r w:rsidRPr="00441555">
              <w:rPr>
                <w:rFonts w:eastAsia="Calibri"/>
                <w:sz w:val="24"/>
                <w:szCs w:val="24"/>
                <w:lang w:val="ro-MD"/>
              </w:rPr>
              <w:t>.</w:t>
            </w:r>
          </w:p>
          <w:p w14:paraId="44EA300C" w14:textId="1EE572ED" w:rsidR="0084409D" w:rsidRPr="00441555" w:rsidRDefault="0084409D" w:rsidP="0084409D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  <w:lang w:val="ro-MD"/>
              </w:rPr>
            </w:pPr>
            <w:r w:rsidRPr="00441555">
              <w:rPr>
                <w:rFonts w:eastAsia="Calibri"/>
                <w:sz w:val="24"/>
                <w:szCs w:val="24"/>
                <w:lang w:val="ro-MD"/>
              </w:rPr>
              <w:t xml:space="preserve">Stocul de investiții realizate de către rezidenți – </w:t>
            </w:r>
            <w:r w:rsidR="0093791C">
              <w:rPr>
                <w:rFonts w:eastAsia="Calibri"/>
                <w:sz w:val="24"/>
                <w:szCs w:val="24"/>
                <w:lang w:val="ro-MD"/>
              </w:rPr>
              <w:t>618</w:t>
            </w:r>
            <w:r w:rsidRPr="00441555">
              <w:rPr>
                <w:rFonts w:eastAsia="Calibri"/>
                <w:sz w:val="24"/>
                <w:szCs w:val="24"/>
                <w:lang w:val="ro-MD"/>
              </w:rPr>
              <w:t>,</w:t>
            </w:r>
            <w:r w:rsidR="0093791C">
              <w:rPr>
                <w:rFonts w:eastAsia="Calibri"/>
                <w:sz w:val="24"/>
                <w:szCs w:val="24"/>
                <w:lang w:val="ro-MD"/>
              </w:rPr>
              <w:t>5</w:t>
            </w:r>
            <w:r w:rsidRPr="00441555">
              <w:rPr>
                <w:rFonts w:eastAsia="Calibri"/>
                <w:sz w:val="24"/>
                <w:szCs w:val="24"/>
                <w:lang w:val="ro-MD"/>
              </w:rPr>
              <w:t xml:space="preserve"> mil. dolari SUA.</w:t>
            </w:r>
          </w:p>
          <w:p w14:paraId="67420437" w14:textId="43A365BD" w:rsidR="0084409D" w:rsidRPr="00441555" w:rsidRDefault="0084409D" w:rsidP="0084409D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  <w:lang w:val="ro-MD"/>
              </w:rPr>
            </w:pPr>
            <w:r w:rsidRPr="00441555">
              <w:rPr>
                <w:rFonts w:eastAsia="Calibri"/>
                <w:sz w:val="24"/>
                <w:szCs w:val="24"/>
                <w:lang w:val="ro-MD"/>
              </w:rPr>
              <w:t>Numărul angajaților rezidenților – cca 1</w:t>
            </w:r>
            <w:r w:rsidR="0093791C">
              <w:rPr>
                <w:rFonts w:eastAsia="Calibri"/>
                <w:sz w:val="24"/>
                <w:szCs w:val="24"/>
                <w:lang w:val="ro-MD"/>
              </w:rPr>
              <w:t>4</w:t>
            </w:r>
            <w:r w:rsidRPr="00441555">
              <w:rPr>
                <w:rFonts w:eastAsia="Calibri"/>
                <w:sz w:val="24"/>
                <w:szCs w:val="24"/>
                <w:lang w:val="ro-MD"/>
              </w:rPr>
              <w:t>.</w:t>
            </w:r>
            <w:r w:rsidR="0093791C">
              <w:rPr>
                <w:rFonts w:eastAsia="Calibri"/>
                <w:sz w:val="24"/>
                <w:szCs w:val="24"/>
                <w:lang w:val="ro-MD"/>
              </w:rPr>
              <w:t>254</w:t>
            </w:r>
            <w:r w:rsidRPr="00441555">
              <w:rPr>
                <w:rFonts w:eastAsia="Calibri"/>
                <w:sz w:val="24"/>
                <w:szCs w:val="24"/>
                <w:lang w:val="ro-MD"/>
              </w:rPr>
              <w:t xml:space="preserve"> persoane.</w:t>
            </w:r>
          </w:p>
          <w:p w14:paraId="6AA8933C" w14:textId="624E773E" w:rsidR="0084409D" w:rsidRPr="00441555" w:rsidRDefault="0084409D" w:rsidP="0084409D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  <w:lang w:val="ro-MD"/>
              </w:rPr>
            </w:pPr>
            <w:r w:rsidRPr="00441555">
              <w:rPr>
                <w:rFonts w:eastAsia="Calibri"/>
                <w:sz w:val="24"/>
                <w:szCs w:val="24"/>
                <w:lang w:val="ro-MD"/>
              </w:rPr>
              <w:t>Valoarea totală a impozitelor și altor plăți obligatorii – 11</w:t>
            </w:r>
            <w:r w:rsidR="00716980">
              <w:rPr>
                <w:rFonts w:eastAsia="Calibri"/>
                <w:sz w:val="24"/>
                <w:szCs w:val="24"/>
                <w:lang w:val="ro-MD"/>
              </w:rPr>
              <w:t>62</w:t>
            </w:r>
            <w:r w:rsidRPr="00441555">
              <w:rPr>
                <w:rFonts w:eastAsia="Calibri"/>
                <w:sz w:val="24"/>
                <w:szCs w:val="24"/>
                <w:lang w:val="ro-MD"/>
              </w:rPr>
              <w:t xml:space="preserve">,2 mil. lei . </w:t>
            </w:r>
          </w:p>
          <w:p w14:paraId="5E00DDF2" w14:textId="417266C8" w:rsidR="0093791C" w:rsidRDefault="0084409D" w:rsidP="0093791C">
            <w:pPr>
              <w:spacing w:line="276" w:lineRule="auto"/>
              <w:ind w:firstLine="0"/>
              <w:rPr>
                <w:sz w:val="24"/>
                <w:szCs w:val="24"/>
                <w:lang w:val="ro-MD"/>
              </w:rPr>
            </w:pPr>
            <w:r w:rsidRPr="00441555">
              <w:rPr>
                <w:rFonts w:eastAsia="Calibri"/>
                <w:sz w:val="24"/>
                <w:szCs w:val="24"/>
                <w:lang w:val="ro-MD"/>
              </w:rPr>
              <w:lastRenderedPageBreak/>
              <w:t>Genul prioritar de activitate în zonele economice libere este activitatea industrială (</w:t>
            </w:r>
            <w:r w:rsidR="0093791C">
              <w:rPr>
                <w:rFonts w:eastAsia="Calibri"/>
                <w:sz w:val="24"/>
                <w:szCs w:val="24"/>
                <w:lang w:val="ro-MD"/>
              </w:rPr>
              <w:t xml:space="preserve">producție: </w:t>
            </w:r>
            <w:r w:rsidRPr="00441555">
              <w:rPr>
                <w:rFonts w:eastAsia="Calibri"/>
                <w:sz w:val="24"/>
                <w:szCs w:val="24"/>
                <w:lang w:val="ro-MD"/>
              </w:rPr>
              <w:t xml:space="preserve">cablaj electric, lămpi LED, articole de mobilă, covoare, fire, țesătură, detergenți). </w:t>
            </w:r>
            <w:r w:rsidR="0093791C" w:rsidRPr="00C7586F">
              <w:rPr>
                <w:sz w:val="24"/>
                <w:szCs w:val="24"/>
                <w:lang w:val="ro-MD"/>
              </w:rPr>
              <w:t xml:space="preserve">Valoarea totală a </w:t>
            </w:r>
            <w:r w:rsidR="0093791C">
              <w:rPr>
                <w:sz w:val="24"/>
                <w:szCs w:val="24"/>
                <w:lang w:val="ro-MD"/>
              </w:rPr>
              <w:t xml:space="preserve">vânzărilor producției industriale </w:t>
            </w:r>
            <w:r w:rsidR="0093791C" w:rsidRPr="00C7586F">
              <w:rPr>
                <w:sz w:val="24"/>
                <w:szCs w:val="24"/>
                <w:lang w:val="ro-MD"/>
              </w:rPr>
              <w:t>în anul 202</w:t>
            </w:r>
            <w:r w:rsidR="0093791C">
              <w:rPr>
                <w:sz w:val="24"/>
                <w:szCs w:val="24"/>
                <w:lang w:val="ro-MD"/>
              </w:rPr>
              <w:t>4</w:t>
            </w:r>
            <w:r w:rsidR="0093791C" w:rsidRPr="00C7586F">
              <w:rPr>
                <w:sz w:val="24"/>
                <w:szCs w:val="24"/>
                <w:lang w:val="ro-MD"/>
              </w:rPr>
              <w:t xml:space="preserve"> a constituit </w:t>
            </w:r>
            <w:r w:rsidR="0093791C">
              <w:rPr>
                <w:sz w:val="24"/>
                <w:szCs w:val="24"/>
                <w:lang w:val="ro-MD"/>
              </w:rPr>
              <w:t>12,8</w:t>
            </w:r>
            <w:r w:rsidR="0093791C" w:rsidRPr="00C7586F">
              <w:rPr>
                <w:sz w:val="24"/>
                <w:szCs w:val="24"/>
                <w:lang w:val="ro-MD"/>
              </w:rPr>
              <w:t xml:space="preserve"> miliarde lei.  </w:t>
            </w:r>
          </w:p>
          <w:p w14:paraId="1D423379" w14:textId="77777777" w:rsidR="0093791C" w:rsidRDefault="0093791C" w:rsidP="0084409D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132D507F" w14:textId="0B0D09B5" w:rsidR="00FF6F1D" w:rsidRDefault="0093791C" w:rsidP="0093791C">
            <w:pPr>
              <w:spacing w:line="276" w:lineRule="auto"/>
              <w:ind w:firstLine="0"/>
              <w:rPr>
                <w:rFonts w:eastAsia="Calibri"/>
                <w:sz w:val="24"/>
                <w:szCs w:val="24"/>
                <w:lang w:val="ro-MD" w:eastAsia="en-US"/>
              </w:rPr>
            </w:pPr>
            <w:r w:rsidRPr="0093791C">
              <w:rPr>
                <w:rFonts w:eastAsia="Calibri"/>
                <w:sz w:val="24"/>
                <w:szCs w:val="24"/>
                <w:lang w:val="ro-MD"/>
              </w:rPr>
              <w:t xml:space="preserve">Pentru a nu periclita activitatea zonelor economice libere și a obstrucționa activitatea rezidenților platformelor investiționale prenotate, </w:t>
            </w:r>
            <w:r w:rsidR="004024F9">
              <w:rPr>
                <w:rFonts w:eastAsia="Calibri"/>
                <w:sz w:val="24"/>
                <w:szCs w:val="24"/>
                <w:lang w:val="ro-MD"/>
              </w:rPr>
              <w:t>care asigură o parte semnificativă din producția industrială din Republica</w:t>
            </w:r>
            <w:r w:rsidR="00FF6F1D">
              <w:rPr>
                <w:rFonts w:eastAsia="Calibri"/>
                <w:sz w:val="24"/>
                <w:szCs w:val="24"/>
                <w:lang w:val="ro-MD"/>
              </w:rPr>
              <w:t xml:space="preserve"> Moldova</w:t>
            </w:r>
            <w:r w:rsidR="004024F9">
              <w:rPr>
                <w:rFonts w:eastAsia="Calibri"/>
                <w:sz w:val="24"/>
                <w:szCs w:val="24"/>
                <w:lang w:val="ro-MD"/>
              </w:rPr>
              <w:t xml:space="preserve">, </w:t>
            </w:r>
            <w:r w:rsidR="00716980">
              <w:rPr>
                <w:rFonts w:eastAsia="Calibri"/>
                <w:sz w:val="24"/>
                <w:szCs w:val="24"/>
                <w:lang w:val="ro-MD"/>
              </w:rPr>
              <w:t xml:space="preserve">dar și pentru a respecta garanțiile de stat oferite rezidenților, </w:t>
            </w:r>
            <w:r w:rsidR="004024F9">
              <w:rPr>
                <w:rFonts w:eastAsia="Calibri"/>
                <w:sz w:val="24"/>
                <w:szCs w:val="24"/>
                <w:lang w:val="ro-MD"/>
              </w:rPr>
              <w:t>a fost negociat</w:t>
            </w:r>
            <w:r w:rsidR="00D46FAA">
              <w:rPr>
                <w:rFonts w:eastAsia="Calibri"/>
                <w:sz w:val="24"/>
                <w:szCs w:val="24"/>
                <w:lang w:val="ro-MD"/>
              </w:rPr>
              <w:t>ă</w:t>
            </w:r>
            <w:r w:rsidR="004024F9">
              <w:rPr>
                <w:rFonts w:eastAsia="Calibri"/>
                <w:sz w:val="24"/>
                <w:szCs w:val="24"/>
                <w:lang w:val="ro-MD"/>
              </w:rPr>
              <w:t xml:space="preserve"> cu Comisia Europeană</w:t>
            </w:r>
            <w:r w:rsidR="00D46FAA">
              <w:rPr>
                <w:rFonts w:eastAsia="Calibri"/>
                <w:sz w:val="24"/>
                <w:szCs w:val="24"/>
                <w:lang w:val="ro-MD"/>
              </w:rPr>
              <w:t xml:space="preserve"> </w:t>
            </w:r>
            <w:r w:rsidR="00716980">
              <w:rPr>
                <w:rFonts w:eastAsia="Calibri"/>
                <w:sz w:val="24"/>
                <w:szCs w:val="24"/>
                <w:lang w:val="ro-MD"/>
              </w:rPr>
              <w:t xml:space="preserve">menținerea perioadei tranzitorii, </w:t>
            </w:r>
            <w:r w:rsidR="00716980">
              <w:rPr>
                <w:rFonts w:eastAsia="Calibri"/>
                <w:sz w:val="24"/>
                <w:szCs w:val="24"/>
                <w:lang w:val="ro-MD" w:eastAsia="en-US"/>
              </w:rPr>
              <w:t xml:space="preserve">până la data de 1 ianuarie 2034, în Codul vamal nr. 95/2021. </w:t>
            </w:r>
          </w:p>
          <w:p w14:paraId="5E3F15A3" w14:textId="77777777" w:rsidR="00FF6F1D" w:rsidRDefault="00FF6F1D" w:rsidP="0093791C">
            <w:pPr>
              <w:spacing w:line="276" w:lineRule="auto"/>
              <w:ind w:firstLine="0"/>
              <w:rPr>
                <w:rFonts w:eastAsia="Calibri"/>
                <w:sz w:val="24"/>
                <w:szCs w:val="24"/>
                <w:lang w:val="ro-MD" w:eastAsia="en-US"/>
              </w:rPr>
            </w:pPr>
          </w:p>
          <w:p w14:paraId="2CE3B9DB" w14:textId="77777777" w:rsidR="005448CA" w:rsidRDefault="00FF6F1D" w:rsidP="0093791C">
            <w:pPr>
              <w:spacing w:line="276" w:lineRule="auto"/>
              <w:ind w:firstLine="0"/>
              <w:rPr>
                <w:rFonts w:eastAsia="Calibri"/>
                <w:sz w:val="24"/>
                <w:szCs w:val="24"/>
                <w:lang w:val="ro-MD" w:eastAsia="en-US"/>
              </w:rPr>
            </w:pPr>
            <w:r>
              <w:rPr>
                <w:rFonts w:eastAsia="Calibri"/>
                <w:sz w:val="24"/>
                <w:szCs w:val="24"/>
                <w:lang w:val="ro-MD" w:eastAsia="en-US"/>
              </w:rPr>
              <w:t xml:space="preserve">În această ordine de idei, </w:t>
            </w:r>
            <w:r w:rsidR="005448CA">
              <w:rPr>
                <w:rFonts w:eastAsia="Calibri"/>
                <w:sz w:val="24"/>
                <w:szCs w:val="24"/>
                <w:lang w:val="ro-MD" w:eastAsia="en-US"/>
              </w:rPr>
              <w:t>devin imperative modificările și completările la cadrul normativ, în mod special la Legea nr. 440/2001 cu privire la zonele economice libere, pentru a preciza regimul vamal pentru persoanele juridice sau fizice înregistrate în calitate de rezidenți ai ZEL-urilor până la 31 decembrie 2023, odată cu abrogarea Codului vamal nr. 1149/2000, a Legii nr. 1380 cu privire la tariful vamal, precum și prin prisma rezervelor de la alin (7</w:t>
            </w:r>
            <w:r w:rsidR="005448CA" w:rsidRPr="00E33EB0">
              <w:rPr>
                <w:rFonts w:eastAsia="Calibri"/>
                <w:sz w:val="24"/>
                <w:szCs w:val="24"/>
                <w:vertAlign w:val="superscript"/>
                <w:lang w:val="ro-MD" w:eastAsia="en-US"/>
              </w:rPr>
              <w:t>1</w:t>
            </w:r>
            <w:r w:rsidR="005448CA">
              <w:rPr>
                <w:rFonts w:eastAsia="Calibri"/>
                <w:sz w:val="24"/>
                <w:szCs w:val="24"/>
                <w:lang w:val="ro-MD" w:eastAsia="en-US"/>
              </w:rPr>
              <w:t>) art. 427 din  Codul vamal nr. 95/2021.</w:t>
            </w:r>
          </w:p>
          <w:p w14:paraId="528672F1" w14:textId="77777777" w:rsidR="00E33EB0" w:rsidRDefault="00E33EB0" w:rsidP="0093791C">
            <w:pPr>
              <w:spacing w:line="276" w:lineRule="auto"/>
              <w:ind w:firstLine="0"/>
              <w:rPr>
                <w:rFonts w:eastAsia="Calibri"/>
                <w:sz w:val="24"/>
                <w:szCs w:val="24"/>
                <w:lang w:val="ro-MD" w:eastAsia="en-US"/>
              </w:rPr>
            </w:pPr>
          </w:p>
          <w:p w14:paraId="77F4EACA" w14:textId="77777777" w:rsidR="008C6E7A" w:rsidRDefault="005448CA" w:rsidP="0093791C">
            <w:pPr>
              <w:spacing w:line="276" w:lineRule="auto"/>
              <w:ind w:firstLine="0"/>
              <w:rPr>
                <w:rFonts w:eastAsia="Calibri"/>
                <w:sz w:val="24"/>
                <w:szCs w:val="24"/>
                <w:lang w:val="ro-MD" w:eastAsia="en-US"/>
              </w:rPr>
            </w:pPr>
            <w:r>
              <w:rPr>
                <w:rFonts w:eastAsia="Calibri"/>
                <w:sz w:val="24"/>
                <w:szCs w:val="24"/>
                <w:lang w:val="ro-MD" w:eastAsia="en-US"/>
              </w:rPr>
              <w:t xml:space="preserve">De asemenea, </w:t>
            </w:r>
            <w:r w:rsidR="008C05D8">
              <w:rPr>
                <w:rFonts w:eastAsia="Calibri"/>
                <w:sz w:val="24"/>
                <w:szCs w:val="24"/>
                <w:lang w:val="ro-MD" w:eastAsia="en-US"/>
              </w:rPr>
              <w:t xml:space="preserve">devin imperative precizările </w:t>
            </w:r>
            <w:r w:rsidR="00716980">
              <w:rPr>
                <w:rFonts w:eastAsia="Calibri"/>
                <w:sz w:val="24"/>
                <w:szCs w:val="24"/>
                <w:lang w:val="ro-MD" w:eastAsia="en-US"/>
              </w:rPr>
              <w:t>cu</w:t>
            </w:r>
            <w:r w:rsidR="00F22AD1">
              <w:rPr>
                <w:rFonts w:eastAsia="Calibri"/>
                <w:sz w:val="24"/>
                <w:szCs w:val="24"/>
                <w:lang w:val="ro-MD" w:eastAsia="en-US"/>
              </w:rPr>
              <w:t xml:space="preserve"> privire la genurile de activitate permise, circulația mărfurilor și impozitarea persoanelor juridice sau fizice înregistrate în calitate de rezidenți ai ZEL-urilor după intrarea în vigoare a Codul vamal nr. 95/2021, începând cu 1 ianuarie 2024.</w:t>
            </w:r>
            <w:r w:rsidR="00AB6527">
              <w:rPr>
                <w:rFonts w:eastAsia="Calibri"/>
                <w:sz w:val="24"/>
                <w:szCs w:val="24"/>
                <w:lang w:val="ro-MD" w:eastAsia="en-US"/>
              </w:rPr>
              <w:t xml:space="preserve"> Astfel,</w:t>
            </w:r>
            <w:r w:rsidR="00E57D4A">
              <w:rPr>
                <w:rFonts w:eastAsia="Calibri"/>
                <w:sz w:val="24"/>
                <w:szCs w:val="24"/>
                <w:lang w:val="ro-MD" w:eastAsia="en-US"/>
              </w:rPr>
              <w:t xml:space="preserve"> ZEL-urile din Republica Moldova urmează să fie utilizate în calitate de hub-uri logistice pentru perioada de activitate stabilită prin legile speciale, </w:t>
            </w:r>
            <w:r w:rsidR="00D73785">
              <w:rPr>
                <w:rFonts w:eastAsia="Calibri"/>
                <w:sz w:val="24"/>
                <w:szCs w:val="24"/>
                <w:lang w:val="ro-MD" w:eastAsia="en-US"/>
              </w:rPr>
              <w:t xml:space="preserve">în conformitate cu prevederile Codului vamal nr. 95/2021. </w:t>
            </w:r>
            <w:r w:rsidR="00E33EB0">
              <w:rPr>
                <w:rFonts w:eastAsia="Calibri"/>
                <w:sz w:val="24"/>
                <w:szCs w:val="24"/>
                <w:lang w:val="ro-MD" w:eastAsia="en-US"/>
              </w:rPr>
              <w:t xml:space="preserve">Totodată, rezidenții înregistrați după intrarea în vigoare a noului Cod vamal care intenționează să proceseze mărfuri/să desfășoare activități aferente industriei prelucrătoare, urmează să solicite autorizații de perfecționare activă și să utilizeze ZEL-urile în </w:t>
            </w:r>
            <w:r w:rsidR="008C6E7A">
              <w:rPr>
                <w:rFonts w:eastAsia="Calibri"/>
                <w:sz w:val="24"/>
                <w:szCs w:val="24"/>
                <w:lang w:val="ro-MD" w:eastAsia="en-US"/>
              </w:rPr>
              <w:t>calitate de platforme fizice.</w:t>
            </w:r>
          </w:p>
          <w:p w14:paraId="7ABA0796" w14:textId="77777777" w:rsidR="008C6E7A" w:rsidRDefault="008C6E7A" w:rsidP="0093791C">
            <w:pPr>
              <w:spacing w:line="276" w:lineRule="auto"/>
              <w:ind w:firstLine="0"/>
              <w:rPr>
                <w:rFonts w:eastAsia="Calibri"/>
                <w:sz w:val="24"/>
                <w:szCs w:val="24"/>
                <w:lang w:val="ro-MD" w:eastAsia="en-US"/>
              </w:rPr>
            </w:pPr>
          </w:p>
          <w:p w14:paraId="78573F7E" w14:textId="4F30B9BF" w:rsidR="00CE2C42" w:rsidRPr="00C7586F" w:rsidRDefault="008C6E7A" w:rsidP="00773E46">
            <w:pPr>
              <w:spacing w:line="276" w:lineRule="auto"/>
              <w:ind w:firstLine="0"/>
              <w:rPr>
                <w:rFonts w:eastAsia="Calibri"/>
                <w:sz w:val="24"/>
                <w:szCs w:val="24"/>
                <w:lang w:val="ro-MD" w:eastAsia="en-US"/>
              </w:rPr>
            </w:pPr>
            <w:r>
              <w:rPr>
                <w:rFonts w:eastAsia="Calibri"/>
                <w:sz w:val="24"/>
                <w:szCs w:val="24"/>
                <w:lang w:val="ro-MD" w:eastAsia="en-US"/>
              </w:rPr>
              <w:t xml:space="preserve">Prin urmare, proiectul de lege aliniază funcționarea ZEL-urilor din Republica Moldova la prevederile Codul vamal nr. 95/2021 și completează Legea nr. 440/2001 cu privire la zonele economice libere cu normele necesare, pentru asigurarea unui cadru coerent, eficient și transparent. </w:t>
            </w:r>
            <w:r w:rsidR="00E33EB0">
              <w:rPr>
                <w:rFonts w:eastAsia="Calibri"/>
                <w:sz w:val="24"/>
                <w:szCs w:val="24"/>
                <w:lang w:val="ro-MD" w:eastAsia="en-US"/>
              </w:rPr>
              <w:t xml:space="preserve"> </w:t>
            </w:r>
          </w:p>
        </w:tc>
      </w:tr>
      <w:tr w:rsidR="0008063B" w:rsidRPr="00C7586F" w14:paraId="4A4E6831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3935" w14:textId="77777777" w:rsidR="0008063B" w:rsidRPr="00C7586F" w:rsidRDefault="0008063B" w:rsidP="00C7586F">
            <w:pPr>
              <w:spacing w:before="120" w:after="120" w:line="276" w:lineRule="auto"/>
              <w:ind w:firstLine="0"/>
              <w:rPr>
                <w:rFonts w:eastAsia="Calibri"/>
                <w:sz w:val="24"/>
                <w:szCs w:val="24"/>
                <w:lang w:val="ro-MD" w:eastAsia="en-US"/>
              </w:rPr>
            </w:pPr>
          </w:p>
        </w:tc>
      </w:tr>
      <w:tr w:rsidR="0008063B" w:rsidRPr="00C7586F" w14:paraId="4232E499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F3A5" w14:textId="77777777" w:rsidR="0008063B" w:rsidRPr="00C7586F" w:rsidRDefault="0008063B" w:rsidP="00C7586F">
            <w:pPr>
              <w:spacing w:before="120" w:after="120" w:line="276" w:lineRule="auto"/>
              <w:ind w:firstLine="0"/>
              <w:rPr>
                <w:rFonts w:eastAsia="Calibri"/>
                <w:b/>
                <w:bCs/>
                <w:sz w:val="24"/>
                <w:szCs w:val="24"/>
                <w:lang w:val="ro-MD" w:eastAsia="en-US"/>
              </w:rPr>
            </w:pPr>
            <w:r w:rsidRPr="00C7586F">
              <w:rPr>
                <w:rFonts w:eastAsia="Calibri"/>
                <w:b/>
                <w:bCs/>
                <w:sz w:val="24"/>
                <w:szCs w:val="24"/>
                <w:lang w:val="ro-MD" w:eastAsia="en-US"/>
              </w:rPr>
              <w:t>3. Obiectivele urmărite și soluțiile propuse</w:t>
            </w:r>
          </w:p>
        </w:tc>
      </w:tr>
      <w:tr w:rsidR="0008063B" w:rsidRPr="00C7586F" w14:paraId="6859A3E7" w14:textId="77777777" w:rsidTr="0008063B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8B63" w14:textId="060B9AB6" w:rsidR="0008063B" w:rsidRPr="00C7586F" w:rsidRDefault="0008063B" w:rsidP="00C7586F">
            <w:pPr>
              <w:spacing w:before="120" w:after="120" w:line="276" w:lineRule="auto"/>
              <w:ind w:firstLine="0"/>
              <w:rPr>
                <w:rFonts w:eastAsia="Calibri"/>
                <w:b/>
                <w:i/>
                <w:sz w:val="24"/>
                <w:szCs w:val="24"/>
                <w:lang w:val="ro-MD" w:eastAsia="en-US"/>
              </w:rPr>
            </w:pPr>
            <w:r w:rsidRPr="00C7586F">
              <w:rPr>
                <w:rFonts w:eastAsia="Calibri"/>
                <w:b/>
                <w:i/>
                <w:sz w:val="24"/>
                <w:szCs w:val="24"/>
                <w:lang w:val="ro-MD" w:eastAsia="en-US"/>
              </w:rPr>
              <w:t>3.1. Principalele prevederi ale proiectului și evidențierea elementelor noi</w:t>
            </w:r>
          </w:p>
          <w:p w14:paraId="5EB3238E" w14:textId="4B643F43" w:rsidR="00F65B56" w:rsidRPr="00F65B56" w:rsidRDefault="00F65B56" w:rsidP="00E804BC">
            <w:pPr>
              <w:numPr>
                <w:ilvl w:val="0"/>
                <w:numId w:val="5"/>
              </w:numPr>
              <w:spacing w:before="120" w:after="120" w:line="276" w:lineRule="auto"/>
              <w:ind w:left="0" w:firstLine="0"/>
              <w:contextualSpacing/>
              <w:rPr>
                <w:rFonts w:eastAsia="Calibri"/>
                <w:sz w:val="24"/>
                <w:szCs w:val="24"/>
                <w:lang w:val="ro-MD"/>
              </w:rPr>
            </w:pPr>
            <w:r w:rsidRPr="00F65B56">
              <w:rPr>
                <w:rFonts w:eastAsia="Calibri"/>
                <w:sz w:val="24"/>
                <w:szCs w:val="24"/>
                <w:lang w:val="ro-MD"/>
              </w:rPr>
              <w:t xml:space="preserve">Proiectul prevede modificări tehnice </w:t>
            </w:r>
            <w:r w:rsidRPr="00F65B56">
              <w:rPr>
                <w:sz w:val="24"/>
                <w:szCs w:val="24"/>
                <w:lang w:val="ro-MD" w:eastAsia="en-US"/>
              </w:rPr>
              <w:t xml:space="preserve">la Legea nr. 625/1995 cu privire la Zona </w:t>
            </w:r>
            <w:proofErr w:type="spellStart"/>
            <w:r w:rsidRPr="00F65B56">
              <w:rPr>
                <w:sz w:val="24"/>
                <w:szCs w:val="24"/>
                <w:lang w:val="ro-MD" w:eastAsia="en-US"/>
              </w:rPr>
              <w:t>Antreprenoriatului</w:t>
            </w:r>
            <w:proofErr w:type="spellEnd"/>
            <w:r w:rsidRPr="00F65B56">
              <w:rPr>
                <w:sz w:val="24"/>
                <w:szCs w:val="24"/>
                <w:lang w:val="ro-MD" w:eastAsia="en-US"/>
              </w:rPr>
              <w:t xml:space="preserve"> Liber „Expo-Business-Chișinău”, prin excluderea unui text vetust cu privire la terenul zonei economice libere</w:t>
            </w:r>
            <w:r w:rsidR="007C5B26">
              <w:rPr>
                <w:sz w:val="24"/>
                <w:szCs w:val="24"/>
                <w:lang w:val="ro-MD" w:eastAsia="en-US"/>
              </w:rPr>
              <w:t xml:space="preserve"> și actualizarea suprafeței unui teren</w:t>
            </w:r>
            <w:bookmarkStart w:id="0" w:name="_GoBack"/>
            <w:bookmarkEnd w:id="0"/>
            <w:r w:rsidRPr="00F65B56">
              <w:rPr>
                <w:sz w:val="24"/>
                <w:szCs w:val="24"/>
                <w:lang w:val="ro-MD" w:eastAsia="en-US"/>
              </w:rPr>
              <w:t xml:space="preserve">. </w:t>
            </w:r>
          </w:p>
          <w:p w14:paraId="6C4C63B2" w14:textId="77777777" w:rsidR="00F65B56" w:rsidRDefault="00F65B56" w:rsidP="00C7586F">
            <w:pPr>
              <w:spacing w:before="120" w:after="120" w:line="276" w:lineRule="auto"/>
              <w:ind w:firstLine="0"/>
              <w:rPr>
                <w:rFonts w:eastAsia="Calibri"/>
                <w:sz w:val="24"/>
                <w:szCs w:val="24"/>
                <w:lang w:val="ro-MD"/>
              </w:rPr>
            </w:pPr>
          </w:p>
          <w:p w14:paraId="6C882B94" w14:textId="09F51489" w:rsidR="005D0686" w:rsidRPr="00C7586F" w:rsidRDefault="005D0686" w:rsidP="00C7586F">
            <w:pPr>
              <w:spacing w:before="120" w:after="120" w:line="276" w:lineRule="auto"/>
              <w:ind w:firstLine="0"/>
              <w:rPr>
                <w:rFonts w:eastAsia="Calibri"/>
                <w:sz w:val="24"/>
                <w:szCs w:val="24"/>
                <w:lang w:val="ro-MD"/>
              </w:rPr>
            </w:pPr>
            <w:r w:rsidRPr="00C7586F">
              <w:rPr>
                <w:rFonts w:eastAsia="Calibri"/>
                <w:sz w:val="24"/>
                <w:szCs w:val="24"/>
                <w:lang w:val="ro-MD"/>
              </w:rPr>
              <w:t xml:space="preserve">Proiectul prevede modificarea și completarea Legii nr.440/2001 cu privire la zonele economice libere </w:t>
            </w:r>
            <w:r w:rsidR="008C6E7A">
              <w:rPr>
                <w:rFonts w:eastAsia="Calibri"/>
                <w:sz w:val="24"/>
                <w:szCs w:val="24"/>
                <w:lang w:val="ro-MD"/>
              </w:rPr>
              <w:t xml:space="preserve">în vederea alinierii </w:t>
            </w:r>
            <w:r w:rsidR="00273159">
              <w:rPr>
                <w:rFonts w:eastAsia="Calibri"/>
                <w:sz w:val="24"/>
                <w:szCs w:val="24"/>
                <w:lang w:val="ro-MD"/>
              </w:rPr>
              <w:t xml:space="preserve">prevederilor cu privire la regimul vamal la normele din </w:t>
            </w:r>
            <w:r w:rsidR="00273159">
              <w:rPr>
                <w:rFonts w:eastAsia="Calibri"/>
                <w:sz w:val="24"/>
                <w:szCs w:val="24"/>
                <w:lang w:val="ro-MD" w:eastAsia="en-US"/>
              </w:rPr>
              <w:t xml:space="preserve">Codul vamal nr. 95/2021, implicit pentru asigurarea unui cadru de reglementare </w:t>
            </w:r>
            <w:r w:rsidR="00B83DDD">
              <w:rPr>
                <w:rFonts w:eastAsia="Calibri"/>
                <w:sz w:val="24"/>
                <w:szCs w:val="24"/>
                <w:lang w:val="ro-MD" w:eastAsia="en-US"/>
              </w:rPr>
              <w:t>coerent și transparent</w:t>
            </w:r>
            <w:r w:rsidRPr="00C7586F">
              <w:rPr>
                <w:rFonts w:eastAsia="Calibri"/>
                <w:sz w:val="24"/>
                <w:szCs w:val="24"/>
                <w:lang w:val="ro-MD"/>
              </w:rPr>
              <w:t>:</w:t>
            </w:r>
          </w:p>
          <w:p w14:paraId="13B67311" w14:textId="6B1A4DC6" w:rsidR="00B83DDD" w:rsidRDefault="00B83DDD" w:rsidP="00C7586F">
            <w:pPr>
              <w:numPr>
                <w:ilvl w:val="0"/>
                <w:numId w:val="5"/>
              </w:numPr>
              <w:spacing w:before="120" w:after="120" w:line="276" w:lineRule="auto"/>
              <w:ind w:left="0" w:firstLine="0"/>
              <w:contextualSpacing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Proiectul prevede modificări la ar. 6 din Legea nr. 440/2001, care reglementează activitatea rezidenților zonelor economice libere, implicit:</w:t>
            </w:r>
          </w:p>
          <w:p w14:paraId="6B2695B2" w14:textId="1D4E709C" w:rsidR="00B83DDD" w:rsidRPr="00D9129F" w:rsidRDefault="003F4115" w:rsidP="00D9129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rPr>
                <w:rFonts w:eastAsia="Calibri"/>
                <w:sz w:val="24"/>
                <w:szCs w:val="24"/>
                <w:lang w:val="ro-MD"/>
              </w:rPr>
            </w:pPr>
            <w:r w:rsidRPr="00D9129F">
              <w:rPr>
                <w:rFonts w:eastAsia="Calibri"/>
                <w:sz w:val="24"/>
                <w:szCs w:val="24"/>
                <w:lang w:val="ro-MD"/>
              </w:rPr>
              <w:lastRenderedPageBreak/>
              <w:t>Distincția genurilor de activitate</w:t>
            </w:r>
            <w:r w:rsidR="00D9129F" w:rsidRPr="00D9129F">
              <w:rPr>
                <w:rFonts w:eastAsia="Calibri"/>
                <w:sz w:val="24"/>
                <w:szCs w:val="24"/>
                <w:lang w:val="ro-MD"/>
              </w:rPr>
              <w:t xml:space="preserve"> pentru rezidenții înregistrați până și după intrarea în vigoare a Codului </w:t>
            </w:r>
            <w:r w:rsidR="00D9129F" w:rsidRPr="00D9129F">
              <w:rPr>
                <w:rFonts w:eastAsia="Calibri"/>
                <w:sz w:val="24"/>
                <w:szCs w:val="24"/>
                <w:lang w:val="ro-MD" w:eastAsia="en-US"/>
              </w:rPr>
              <w:t>vamal nr. 95/2021.</w:t>
            </w:r>
          </w:p>
          <w:p w14:paraId="49F88F3E" w14:textId="77777777" w:rsidR="00D9129F" w:rsidRPr="00D9129F" w:rsidRDefault="00D9129F" w:rsidP="00D9129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rPr>
                <w:rFonts w:eastAsia="Calibri"/>
                <w:sz w:val="24"/>
                <w:szCs w:val="24"/>
                <w:lang w:val="ro-MD"/>
              </w:rPr>
            </w:pPr>
            <w:r w:rsidRPr="00D9129F">
              <w:rPr>
                <w:rFonts w:eastAsia="Calibri"/>
                <w:sz w:val="24"/>
                <w:szCs w:val="24"/>
                <w:lang w:val="ro-MD"/>
              </w:rPr>
              <w:t>Facilitarea prestării serviciilor de banking în zonele economice libere, fără obligativitatea înregistrării în calitate de rezident.</w:t>
            </w:r>
          </w:p>
          <w:p w14:paraId="134B328C" w14:textId="439B37A6" w:rsidR="00D9129F" w:rsidRPr="00D9129F" w:rsidRDefault="00D9129F" w:rsidP="00D9129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rPr>
                <w:rFonts w:eastAsia="Calibri"/>
                <w:sz w:val="24"/>
                <w:szCs w:val="24"/>
                <w:lang w:val="ro-MD"/>
              </w:rPr>
            </w:pPr>
            <w:r w:rsidRPr="00D9129F">
              <w:rPr>
                <w:rFonts w:eastAsia="Calibri"/>
                <w:sz w:val="24"/>
                <w:szCs w:val="24"/>
                <w:lang w:val="ro-MD"/>
              </w:rPr>
              <w:t xml:space="preserve">Regim comun pentru efectuarea controalelor planificate pentru rezidenții zonelor economice libere, </w:t>
            </w:r>
            <w:r w:rsidRPr="00D9129F">
              <w:rPr>
                <w:sz w:val="24"/>
                <w:szCs w:val="24"/>
                <w:lang w:val="ro-MD"/>
              </w:rPr>
              <w:t>în condițiile Legii nr. 131/2012 privind controlul de stat.</w:t>
            </w:r>
          </w:p>
          <w:p w14:paraId="78522164" w14:textId="7FA68242" w:rsidR="00D9129F" w:rsidRPr="00872878" w:rsidRDefault="00D9129F" w:rsidP="00872878">
            <w:pPr>
              <w:numPr>
                <w:ilvl w:val="0"/>
                <w:numId w:val="5"/>
              </w:numPr>
              <w:spacing w:before="120" w:after="120" w:line="276" w:lineRule="auto"/>
              <w:ind w:left="0" w:firstLine="0"/>
              <w:contextualSpacing/>
              <w:rPr>
                <w:rFonts w:eastAsia="Calibri"/>
                <w:sz w:val="24"/>
                <w:szCs w:val="24"/>
                <w:lang w:val="ro-MD"/>
              </w:rPr>
            </w:pPr>
            <w:r w:rsidRPr="00872878">
              <w:rPr>
                <w:rFonts w:eastAsia="Calibri"/>
                <w:sz w:val="24"/>
                <w:szCs w:val="24"/>
                <w:lang w:val="ro-MD"/>
              </w:rPr>
              <w:t>Proiectul prevede modificări la art. 7 din Legea nr. 440/2001, care reglementează regimul vamal în zonele economice libere, implicit:</w:t>
            </w:r>
          </w:p>
          <w:p w14:paraId="7C869EDA" w14:textId="21A256C1" w:rsidR="00A33C31" w:rsidRPr="00872878" w:rsidRDefault="00A33C31" w:rsidP="00872878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rPr>
                <w:rFonts w:eastAsia="Calibri"/>
                <w:sz w:val="24"/>
                <w:szCs w:val="24"/>
                <w:lang w:val="ro-MD"/>
              </w:rPr>
            </w:pPr>
            <w:r w:rsidRPr="00872878">
              <w:rPr>
                <w:rFonts w:eastAsia="Calibri"/>
                <w:sz w:val="24"/>
                <w:szCs w:val="24"/>
                <w:lang w:val="ro-MD"/>
              </w:rPr>
              <w:t xml:space="preserve">Cadru de reglementare a regimului vamal coerent pentru </w:t>
            </w:r>
            <w:r w:rsidRPr="00872878">
              <w:rPr>
                <w:rFonts w:eastAsia="Calibri"/>
                <w:sz w:val="24"/>
                <w:szCs w:val="24"/>
                <w:lang w:val="ro-MD" w:eastAsia="en-US"/>
              </w:rPr>
              <w:t>persoanele juridice sau fizice înregistrate în calitate de rezidenți ai ZEL-urilor până la 31 decembrie 2023, care substituie prevederile Codului vamal nr. 1149/2000, ale Legii nr. 1380 cu privire la tariful vamal, fiind raportat la prevederile alin (7</w:t>
            </w:r>
            <w:r w:rsidRPr="00872878">
              <w:rPr>
                <w:rFonts w:eastAsia="Calibri"/>
                <w:sz w:val="24"/>
                <w:szCs w:val="24"/>
                <w:vertAlign w:val="superscript"/>
                <w:lang w:val="ro-MD" w:eastAsia="en-US"/>
              </w:rPr>
              <w:t>1</w:t>
            </w:r>
            <w:r w:rsidRPr="00872878">
              <w:rPr>
                <w:rFonts w:eastAsia="Calibri"/>
                <w:sz w:val="24"/>
                <w:szCs w:val="24"/>
                <w:lang w:val="ro-MD" w:eastAsia="en-US"/>
              </w:rPr>
              <w:t>) art. 427 din  Codul vamal nr. 95/2021.</w:t>
            </w:r>
          </w:p>
          <w:p w14:paraId="1902BD4A" w14:textId="04FBD777" w:rsidR="00B83DDD" w:rsidRPr="00872878" w:rsidRDefault="00A33C31" w:rsidP="00872878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rPr>
                <w:rFonts w:eastAsia="Calibri"/>
                <w:sz w:val="24"/>
                <w:szCs w:val="24"/>
                <w:lang w:val="ro-MD"/>
              </w:rPr>
            </w:pPr>
            <w:r w:rsidRPr="00872878">
              <w:rPr>
                <w:rFonts w:eastAsia="Calibri"/>
                <w:sz w:val="24"/>
                <w:szCs w:val="24"/>
                <w:lang w:val="ro-MD"/>
              </w:rPr>
              <w:t xml:space="preserve">Cadru de reglementare a regimului vamal coerent pentru </w:t>
            </w:r>
            <w:r w:rsidRPr="00872878">
              <w:rPr>
                <w:rFonts w:eastAsia="Calibri"/>
                <w:sz w:val="24"/>
                <w:szCs w:val="24"/>
                <w:lang w:val="ro-MD" w:eastAsia="en-US"/>
              </w:rPr>
              <w:t xml:space="preserve">persoanele juridice sau fizice înregistrate în calitate de rezidenți ai ZEL-urilor începând cu 1 ianuarie 2024, în mod particular prevedere explicită că, desfășurarea activității economice în zona liberă, </w:t>
            </w:r>
            <w:r w:rsidRPr="00872878">
              <w:rPr>
                <w:sz w:val="24"/>
                <w:szCs w:val="24"/>
                <w:lang w:val="ro-MD" w:eastAsia="en-US"/>
              </w:rPr>
              <w:t xml:space="preserve">circulația mărfurilor (serviciilor) și datoria vamală sunt reglementate de către Codul vamal nr. 95/2021. </w:t>
            </w:r>
          </w:p>
          <w:p w14:paraId="020B4967" w14:textId="3609350C" w:rsidR="00F65B56" w:rsidRPr="00F65B56" w:rsidRDefault="005D0686" w:rsidP="00872878">
            <w:pPr>
              <w:numPr>
                <w:ilvl w:val="0"/>
                <w:numId w:val="5"/>
              </w:numPr>
              <w:spacing w:before="120" w:after="120" w:line="276" w:lineRule="auto"/>
              <w:ind w:left="0" w:firstLine="0"/>
              <w:contextualSpacing/>
              <w:rPr>
                <w:rFonts w:eastAsia="Calibri"/>
                <w:sz w:val="24"/>
                <w:szCs w:val="24"/>
                <w:lang w:val="ro-MD"/>
              </w:rPr>
            </w:pPr>
            <w:r w:rsidRPr="00872878">
              <w:rPr>
                <w:rFonts w:eastAsia="Calibri"/>
                <w:sz w:val="24"/>
                <w:szCs w:val="24"/>
                <w:lang w:val="ro-MD"/>
              </w:rPr>
              <w:t xml:space="preserve">Proiectul prevede </w:t>
            </w:r>
            <w:r w:rsidR="00A33C31" w:rsidRPr="00872878">
              <w:rPr>
                <w:rFonts w:eastAsia="Calibri"/>
                <w:sz w:val="24"/>
                <w:szCs w:val="24"/>
                <w:lang w:val="ro-MD"/>
              </w:rPr>
              <w:t xml:space="preserve">modificări tehnice la Legea </w:t>
            </w:r>
            <w:r w:rsidR="00A33C31" w:rsidRPr="00872878">
              <w:rPr>
                <w:sz w:val="24"/>
                <w:szCs w:val="24"/>
                <w:lang w:val="ro-MD" w:eastAsia="en-US"/>
              </w:rPr>
              <w:t xml:space="preserve">nr. 1295/2002 privind Zona Economică Liberă „Ungheni-Business” </w:t>
            </w:r>
            <w:r w:rsidR="00116B22">
              <w:rPr>
                <w:sz w:val="24"/>
                <w:szCs w:val="24"/>
                <w:lang w:val="ro-MD" w:eastAsia="en-US"/>
              </w:rPr>
              <w:t xml:space="preserve">prin </w:t>
            </w:r>
            <w:r w:rsidR="00A33C31" w:rsidRPr="00872878">
              <w:rPr>
                <w:sz w:val="24"/>
                <w:szCs w:val="24"/>
                <w:lang w:val="ro-MD" w:eastAsia="en-US"/>
              </w:rPr>
              <w:t>excluderea a două terenuri</w:t>
            </w:r>
            <w:r w:rsidR="004A7791">
              <w:rPr>
                <w:sz w:val="24"/>
                <w:szCs w:val="24"/>
                <w:lang w:val="ro-MD" w:eastAsia="en-US"/>
              </w:rPr>
              <w:t xml:space="preserve"> proprietate privată</w:t>
            </w:r>
            <w:r w:rsidR="00A33C31" w:rsidRPr="00872878">
              <w:rPr>
                <w:sz w:val="24"/>
                <w:szCs w:val="24"/>
                <w:lang w:val="ro-MD" w:eastAsia="en-US"/>
              </w:rPr>
              <w:t>, neutilizate în regim de zonă liberă</w:t>
            </w:r>
            <w:r w:rsidR="00065395">
              <w:rPr>
                <w:sz w:val="24"/>
                <w:szCs w:val="24"/>
                <w:lang w:val="ro-MD" w:eastAsia="en-US"/>
              </w:rPr>
              <w:t xml:space="preserve">. </w:t>
            </w:r>
            <w:r w:rsidR="00116B22">
              <w:rPr>
                <w:sz w:val="24"/>
                <w:szCs w:val="24"/>
                <w:lang w:val="ro-MD" w:eastAsia="en-US"/>
              </w:rPr>
              <w:t>Astfel, pr</w:t>
            </w:r>
            <w:r w:rsidR="00F65B56">
              <w:rPr>
                <w:sz w:val="24"/>
                <w:szCs w:val="24"/>
                <w:lang w:val="ro-MD" w:eastAsia="en-US"/>
              </w:rPr>
              <w:t>in Legea nr. 187/2018 cu privire la modificarea unor acte legislative, au fost operate modificări la Legea citată supra prin includerea mai multor terenuri</w:t>
            </w:r>
            <w:r w:rsidR="008E0E11">
              <w:rPr>
                <w:sz w:val="24"/>
                <w:szCs w:val="24"/>
                <w:lang w:val="ro-MD" w:eastAsia="en-US"/>
              </w:rPr>
              <w:t>,</w:t>
            </w:r>
            <w:r w:rsidR="00F65B56">
              <w:rPr>
                <w:sz w:val="24"/>
                <w:szCs w:val="24"/>
                <w:lang w:val="ro-MD" w:eastAsia="en-US"/>
              </w:rPr>
              <w:t xml:space="preserve"> inclusiv două terenuri </w:t>
            </w:r>
            <w:r w:rsidR="008E0E11">
              <w:rPr>
                <w:sz w:val="24"/>
                <w:szCs w:val="24"/>
                <w:lang w:val="ro-MD" w:eastAsia="en-US"/>
              </w:rPr>
              <w:t xml:space="preserve">private </w:t>
            </w:r>
            <w:r w:rsidR="00580D8F" w:rsidRPr="00580D8F">
              <w:rPr>
                <w:sz w:val="24"/>
                <w:szCs w:val="24"/>
                <w:lang w:val="ro-MD"/>
              </w:rPr>
              <w:t xml:space="preserve">cu suprafața de 1,4372 ha, cu numărul cadastral 5301404383, și cu suprafața </w:t>
            </w:r>
            <w:r w:rsidR="00580D8F">
              <w:rPr>
                <w:sz w:val="24"/>
                <w:szCs w:val="24"/>
                <w:lang w:val="ro-MD"/>
              </w:rPr>
              <w:t>d</w:t>
            </w:r>
            <w:r w:rsidR="00580D8F" w:rsidRPr="00580D8F">
              <w:rPr>
                <w:sz w:val="24"/>
                <w:szCs w:val="24"/>
                <w:lang w:val="ro-MD"/>
              </w:rPr>
              <w:t xml:space="preserve">e 0,5527 ha, cu numărul cadastral 5301404382, amplasate pe strada </w:t>
            </w:r>
            <w:proofErr w:type="spellStart"/>
            <w:r w:rsidR="00580D8F" w:rsidRPr="00580D8F">
              <w:rPr>
                <w:sz w:val="24"/>
                <w:szCs w:val="24"/>
                <w:lang w:val="ro-MD"/>
              </w:rPr>
              <w:t>Chişinăului</w:t>
            </w:r>
            <w:proofErr w:type="spellEnd"/>
            <w:r w:rsidR="00580D8F" w:rsidRPr="00580D8F">
              <w:rPr>
                <w:sz w:val="24"/>
                <w:szCs w:val="24"/>
                <w:lang w:val="ro-MD"/>
              </w:rPr>
              <w:t xml:space="preserve"> nr.27A, municipiul </w:t>
            </w:r>
            <w:proofErr w:type="spellStart"/>
            <w:r w:rsidR="00580D8F" w:rsidRPr="00580D8F">
              <w:rPr>
                <w:sz w:val="24"/>
                <w:szCs w:val="24"/>
                <w:lang w:val="ro-MD"/>
              </w:rPr>
              <w:t>Hînceşti</w:t>
            </w:r>
            <w:proofErr w:type="spellEnd"/>
            <w:r w:rsidR="00580D8F">
              <w:rPr>
                <w:sz w:val="24"/>
                <w:szCs w:val="24"/>
                <w:lang w:val="ro-MD"/>
              </w:rPr>
              <w:t>.</w:t>
            </w:r>
            <w:r w:rsidR="00580D8F">
              <w:rPr>
                <w:sz w:val="24"/>
                <w:szCs w:val="24"/>
                <w:lang w:val="ro-MD" w:eastAsia="en-US"/>
              </w:rPr>
              <w:t xml:space="preserve"> Proprietarul terenurilor nominalizate „</w:t>
            </w:r>
            <w:proofErr w:type="spellStart"/>
            <w:r w:rsidR="00580D8F">
              <w:rPr>
                <w:sz w:val="24"/>
                <w:szCs w:val="24"/>
                <w:lang w:val="ro-MD" w:eastAsia="en-US"/>
              </w:rPr>
              <w:t>Amiagara</w:t>
            </w:r>
            <w:proofErr w:type="spellEnd"/>
            <w:r w:rsidR="00580D8F">
              <w:rPr>
                <w:sz w:val="24"/>
                <w:szCs w:val="24"/>
                <w:lang w:val="ro-MD" w:eastAsia="en-US"/>
              </w:rPr>
              <w:t xml:space="preserve">” SRL </w:t>
            </w:r>
            <w:r w:rsidR="00544C4E">
              <w:rPr>
                <w:sz w:val="24"/>
                <w:szCs w:val="24"/>
                <w:lang w:val="ro-MD" w:eastAsia="en-US"/>
              </w:rPr>
              <w:t xml:space="preserve">a decis transmiterea acestora în locațiune altor agenți economice ce desfășoară activitate, care nu corespunde cu genurile permise a fi desfășurate în zona liberă. </w:t>
            </w:r>
            <w:r w:rsidR="00065395">
              <w:rPr>
                <w:sz w:val="24"/>
                <w:szCs w:val="24"/>
                <w:lang w:val="ro-MD" w:eastAsia="en-US"/>
              </w:rPr>
              <w:t xml:space="preserve">Dat fiind că, </w:t>
            </w:r>
            <w:r w:rsidR="008E0E11">
              <w:rPr>
                <w:sz w:val="24"/>
                <w:szCs w:val="24"/>
                <w:lang w:val="ro-MD" w:eastAsia="en-US"/>
              </w:rPr>
              <w:t xml:space="preserve">pe terenurile în cauză nu este instalat regim vamal de zonă liberă, </w:t>
            </w:r>
            <w:r w:rsidR="00065395">
              <w:rPr>
                <w:sz w:val="24"/>
                <w:szCs w:val="24"/>
                <w:lang w:val="ro-MD" w:eastAsia="en-US"/>
              </w:rPr>
              <w:t xml:space="preserve">proprietarul </w:t>
            </w:r>
            <w:r w:rsidR="008E0E11">
              <w:rPr>
                <w:sz w:val="24"/>
                <w:szCs w:val="24"/>
                <w:lang w:val="ro-MD" w:eastAsia="en-US"/>
              </w:rPr>
              <w:t xml:space="preserve">solicită excluderea lor din componența </w:t>
            </w:r>
            <w:r w:rsidR="008E0E11" w:rsidRPr="00872878">
              <w:rPr>
                <w:sz w:val="24"/>
                <w:szCs w:val="24"/>
                <w:lang w:val="ro-MD" w:eastAsia="en-US"/>
              </w:rPr>
              <w:t>Zon</w:t>
            </w:r>
            <w:r w:rsidR="008E0E11">
              <w:rPr>
                <w:sz w:val="24"/>
                <w:szCs w:val="24"/>
                <w:lang w:val="ro-MD" w:eastAsia="en-US"/>
              </w:rPr>
              <w:t>ei</w:t>
            </w:r>
            <w:r w:rsidR="008E0E11" w:rsidRPr="00872878">
              <w:rPr>
                <w:sz w:val="24"/>
                <w:szCs w:val="24"/>
                <w:lang w:val="ro-MD" w:eastAsia="en-US"/>
              </w:rPr>
              <w:t xml:space="preserve"> Economic</w:t>
            </w:r>
            <w:r w:rsidR="008E0E11">
              <w:rPr>
                <w:sz w:val="24"/>
                <w:szCs w:val="24"/>
                <w:lang w:val="ro-MD" w:eastAsia="en-US"/>
              </w:rPr>
              <w:t>e</w:t>
            </w:r>
            <w:r w:rsidR="008E0E11" w:rsidRPr="00872878">
              <w:rPr>
                <w:sz w:val="24"/>
                <w:szCs w:val="24"/>
                <w:lang w:val="ro-MD" w:eastAsia="en-US"/>
              </w:rPr>
              <w:t xml:space="preserve"> Liber</w:t>
            </w:r>
            <w:r w:rsidR="008E0E11">
              <w:rPr>
                <w:sz w:val="24"/>
                <w:szCs w:val="24"/>
                <w:lang w:val="ro-MD" w:eastAsia="en-US"/>
              </w:rPr>
              <w:t>e</w:t>
            </w:r>
            <w:r w:rsidR="008E0E11" w:rsidRPr="00872878">
              <w:rPr>
                <w:sz w:val="24"/>
                <w:szCs w:val="24"/>
                <w:lang w:val="ro-MD" w:eastAsia="en-US"/>
              </w:rPr>
              <w:t xml:space="preserve"> „Ungheni-Business”</w:t>
            </w:r>
            <w:r w:rsidR="00F65B56">
              <w:rPr>
                <w:sz w:val="24"/>
                <w:szCs w:val="24"/>
                <w:lang w:val="ro-MD" w:eastAsia="en-US"/>
              </w:rPr>
              <w:t xml:space="preserve"> </w:t>
            </w:r>
            <w:r w:rsidR="008E0E11">
              <w:rPr>
                <w:sz w:val="24"/>
                <w:szCs w:val="24"/>
                <w:lang w:val="ro-MD" w:eastAsia="en-US"/>
              </w:rPr>
              <w:t>și rezilierea contractului de rezident al zonei. Ca rezulta</w:t>
            </w:r>
            <w:r w:rsidR="00046B7E">
              <w:rPr>
                <w:sz w:val="24"/>
                <w:szCs w:val="24"/>
                <w:lang w:val="ro-MD" w:eastAsia="en-US"/>
              </w:rPr>
              <w:t>t</w:t>
            </w:r>
            <w:r w:rsidR="008E0E11">
              <w:rPr>
                <w:sz w:val="24"/>
                <w:szCs w:val="24"/>
                <w:lang w:val="ro-MD" w:eastAsia="en-US"/>
              </w:rPr>
              <w:t xml:space="preserve">, excluderea terenurilor </w:t>
            </w:r>
            <w:r w:rsidR="008E0E11" w:rsidRPr="00580D8F">
              <w:rPr>
                <w:sz w:val="24"/>
                <w:szCs w:val="24"/>
                <w:lang w:val="ro-MD"/>
              </w:rPr>
              <w:t xml:space="preserve">cu suprafața de 1,4372 ha, cu numărul cadastral 5301404383, și cu suprafața </w:t>
            </w:r>
            <w:r w:rsidR="008E0E11">
              <w:rPr>
                <w:sz w:val="24"/>
                <w:szCs w:val="24"/>
                <w:lang w:val="ro-MD"/>
              </w:rPr>
              <w:t>d</w:t>
            </w:r>
            <w:r w:rsidR="008E0E11" w:rsidRPr="00580D8F">
              <w:rPr>
                <w:sz w:val="24"/>
                <w:szCs w:val="24"/>
                <w:lang w:val="ro-MD"/>
              </w:rPr>
              <w:t xml:space="preserve">e 0,5527 ha, cu numărul cadastral 5301404382, amplasate pe strada </w:t>
            </w:r>
            <w:proofErr w:type="spellStart"/>
            <w:r w:rsidR="008E0E11" w:rsidRPr="00580D8F">
              <w:rPr>
                <w:sz w:val="24"/>
                <w:szCs w:val="24"/>
                <w:lang w:val="ro-MD"/>
              </w:rPr>
              <w:t>Chişinăului</w:t>
            </w:r>
            <w:proofErr w:type="spellEnd"/>
            <w:r w:rsidR="008E0E11" w:rsidRPr="00580D8F">
              <w:rPr>
                <w:sz w:val="24"/>
                <w:szCs w:val="24"/>
                <w:lang w:val="ro-MD"/>
              </w:rPr>
              <w:t xml:space="preserve"> nr.27A, municipiul </w:t>
            </w:r>
            <w:proofErr w:type="spellStart"/>
            <w:r w:rsidR="008E0E11" w:rsidRPr="00580D8F">
              <w:rPr>
                <w:sz w:val="24"/>
                <w:szCs w:val="24"/>
                <w:lang w:val="ro-MD"/>
              </w:rPr>
              <w:t>Hînceşti</w:t>
            </w:r>
            <w:proofErr w:type="spellEnd"/>
            <w:r w:rsidR="008E0E11">
              <w:rPr>
                <w:sz w:val="24"/>
                <w:szCs w:val="24"/>
                <w:lang w:val="ro-MD"/>
              </w:rPr>
              <w:t xml:space="preserve"> din componența </w:t>
            </w:r>
            <w:r w:rsidR="008E0E11" w:rsidRPr="00872878">
              <w:rPr>
                <w:sz w:val="24"/>
                <w:szCs w:val="24"/>
                <w:lang w:val="ro-MD" w:eastAsia="en-US"/>
              </w:rPr>
              <w:t>Z</w:t>
            </w:r>
            <w:r w:rsidR="008E0E11">
              <w:rPr>
                <w:sz w:val="24"/>
                <w:szCs w:val="24"/>
                <w:lang w:val="ro-MD" w:eastAsia="en-US"/>
              </w:rPr>
              <w:t>EL</w:t>
            </w:r>
            <w:r w:rsidR="008E0E11" w:rsidRPr="00872878">
              <w:rPr>
                <w:sz w:val="24"/>
                <w:szCs w:val="24"/>
                <w:lang w:val="ro-MD" w:eastAsia="en-US"/>
              </w:rPr>
              <w:t xml:space="preserve"> „Ungheni-Business”</w:t>
            </w:r>
            <w:r w:rsidR="008E0E11">
              <w:rPr>
                <w:sz w:val="24"/>
                <w:szCs w:val="24"/>
                <w:lang w:val="ro-MD" w:eastAsia="en-US"/>
              </w:rPr>
              <w:t xml:space="preserve"> nu va afecta și nu va avea impact asupra activității generale a zonei libere.</w:t>
            </w:r>
          </w:p>
          <w:p w14:paraId="07627CC7" w14:textId="79129797" w:rsidR="00A16FA9" w:rsidRPr="007A1511" w:rsidRDefault="007A1511" w:rsidP="00872878">
            <w:pPr>
              <w:numPr>
                <w:ilvl w:val="0"/>
                <w:numId w:val="5"/>
              </w:numPr>
              <w:spacing w:before="120" w:after="120" w:line="276" w:lineRule="auto"/>
              <w:ind w:left="0" w:firstLine="0"/>
              <w:contextualSpacing/>
              <w:rPr>
                <w:rFonts w:eastAsia="Calibri"/>
                <w:sz w:val="24"/>
                <w:szCs w:val="24"/>
                <w:lang w:val="ro-MD"/>
              </w:rPr>
            </w:pPr>
            <w:r w:rsidRPr="00872878">
              <w:rPr>
                <w:rFonts w:eastAsia="Calibri"/>
                <w:sz w:val="24"/>
                <w:szCs w:val="24"/>
                <w:lang w:val="ro-MD"/>
              </w:rPr>
              <w:t xml:space="preserve">Proiectul prevede modificări la </w:t>
            </w:r>
            <w:r w:rsidRPr="00872878">
              <w:rPr>
                <w:rFonts w:eastAsia="Calibri"/>
                <w:sz w:val="24"/>
                <w:szCs w:val="24"/>
                <w:lang w:val="ro-MD" w:eastAsia="en-US"/>
              </w:rPr>
              <w:t xml:space="preserve">Legea nr. 182/2010 cu privire la parcurile industriale și anume regim </w:t>
            </w:r>
            <w:r w:rsidRPr="00872878">
              <w:rPr>
                <w:rFonts w:eastAsia="Calibri"/>
                <w:sz w:val="24"/>
                <w:szCs w:val="24"/>
                <w:lang w:val="ro-MD"/>
              </w:rPr>
              <w:t xml:space="preserve">comun pentru efectuarea controalelor planificate pentru rezidenții parcurilor industriale, </w:t>
            </w:r>
            <w:r w:rsidRPr="00872878">
              <w:rPr>
                <w:sz w:val="24"/>
                <w:szCs w:val="24"/>
                <w:lang w:val="ro-MD"/>
              </w:rPr>
              <w:t>în condițiile Legii nr. 131/2012 privind controlul de stat.</w:t>
            </w:r>
            <w:r w:rsidRPr="00872878">
              <w:rPr>
                <w:rFonts w:eastAsia="Calibri"/>
                <w:szCs w:val="28"/>
                <w:lang w:val="ro-MD" w:eastAsia="en-US"/>
              </w:rPr>
              <w:t xml:space="preserve"> </w:t>
            </w:r>
          </w:p>
        </w:tc>
      </w:tr>
      <w:tr w:rsidR="0008063B" w:rsidRPr="00E62C77" w14:paraId="09F8E8C4" w14:textId="77777777" w:rsidTr="0008063B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BBEF" w14:textId="77777777" w:rsidR="0008063B" w:rsidRPr="00C7586F" w:rsidRDefault="0008063B" w:rsidP="00552C01">
            <w:pPr>
              <w:spacing w:line="276" w:lineRule="auto"/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  <w:lastRenderedPageBreak/>
              <w:t>3.2. Opțiunile alternative analizate și motivele pentru care acestea nu au fost luate în considerare</w:t>
            </w:r>
          </w:p>
          <w:p w14:paraId="2F00C81F" w14:textId="2744417A" w:rsidR="003C304B" w:rsidRPr="003C304B" w:rsidRDefault="003C304B" w:rsidP="00552C01">
            <w:pPr>
              <w:spacing w:line="276" w:lineRule="auto"/>
              <w:ind w:firstLine="0"/>
              <w:rPr>
                <w:sz w:val="24"/>
                <w:szCs w:val="24"/>
                <w:lang w:val="ro-MD"/>
              </w:rPr>
            </w:pPr>
            <w:r w:rsidRPr="003C304B">
              <w:rPr>
                <w:sz w:val="24"/>
                <w:szCs w:val="24"/>
                <w:lang w:val="ro-MD"/>
              </w:rPr>
              <w:t>Două opțiuni de bază au fost analizate, în contextul modificărilor la cadrul normativ menționat supra, implicit opțiunea de bază (</w:t>
            </w:r>
            <w:r w:rsidRPr="003C304B">
              <w:rPr>
                <w:b/>
                <w:bCs/>
                <w:i/>
                <w:iCs/>
                <w:sz w:val="24"/>
                <w:szCs w:val="24"/>
                <w:lang w:val="ro-MD"/>
              </w:rPr>
              <w:t>Opțiunea Propusă</w:t>
            </w:r>
            <w:r w:rsidRPr="003C304B">
              <w:rPr>
                <w:sz w:val="24"/>
                <w:szCs w:val="24"/>
                <w:lang w:val="ro-MD"/>
              </w:rPr>
              <w:t xml:space="preserve">) și </w:t>
            </w:r>
            <w:r w:rsidRPr="000B5CAB">
              <w:rPr>
                <w:b/>
                <w:bCs/>
                <w:i/>
                <w:iCs/>
                <w:sz w:val="24"/>
                <w:szCs w:val="24"/>
                <w:lang w:val="ro-MD"/>
              </w:rPr>
              <w:t>Opțiunea alternativă</w:t>
            </w:r>
            <w:r w:rsidRPr="003C304B">
              <w:rPr>
                <w:sz w:val="24"/>
                <w:szCs w:val="24"/>
                <w:lang w:val="ro-MD"/>
              </w:rPr>
              <w:t>:</w:t>
            </w:r>
          </w:p>
          <w:p w14:paraId="28A43E78" w14:textId="4138E97F" w:rsidR="00E62C77" w:rsidRPr="00E62C77" w:rsidRDefault="003C304B" w:rsidP="00552C0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3C304B">
              <w:rPr>
                <w:rFonts w:eastAsia="Calibri"/>
                <w:sz w:val="24"/>
                <w:szCs w:val="24"/>
                <w:lang w:val="ro-MD" w:eastAsia="en-US"/>
              </w:rPr>
              <w:t xml:space="preserve">Opțiunea alternativă: </w:t>
            </w:r>
            <w:r>
              <w:rPr>
                <w:rFonts w:eastAsia="Calibri"/>
                <w:sz w:val="24"/>
                <w:szCs w:val="24"/>
                <w:lang w:val="ro-MD" w:eastAsia="en-US"/>
              </w:rPr>
              <w:t>Proiect de act normativ care reglementează doar genurile de activitate și regimul vamal pentru persoanele fizice sau juridice înregistrate în calitate de rezidenți ai ZEL-urilor până la 31 decembrie 2023 (până la intrarea în vigoare a Codului vamal nr. 95/2021)</w:t>
            </w:r>
            <w:r w:rsidR="000B5CAB">
              <w:rPr>
                <w:rFonts w:eastAsia="Calibri"/>
                <w:sz w:val="24"/>
                <w:szCs w:val="24"/>
                <w:lang w:val="ro-MD" w:eastAsia="en-US"/>
              </w:rPr>
              <w:t>, respectiv limitarea funcționării ZEL-urilor la activit</w:t>
            </w:r>
            <w:r w:rsidR="00E62C77">
              <w:rPr>
                <w:rFonts w:eastAsia="Calibri"/>
                <w:sz w:val="24"/>
                <w:szCs w:val="24"/>
                <w:lang w:val="ro-MD" w:eastAsia="en-US"/>
              </w:rPr>
              <w:t xml:space="preserve">ățile existente în Legea nr. 440/2001 pentru perioada tranzitorie stabilită în noul Cod. </w:t>
            </w:r>
            <w:r w:rsidR="00E62C77">
              <w:rPr>
                <w:rFonts w:eastAsia="Calibri"/>
                <w:sz w:val="24"/>
                <w:szCs w:val="24"/>
                <w:lang w:val="ro-MD" w:eastAsia="en-US"/>
              </w:rPr>
              <w:lastRenderedPageBreak/>
              <w:t>Astfel, zonele libere, create în conformitate cu prevederile Codului vamal nr. 95/2021 să fie eventual create separat de ZEL-uri.</w:t>
            </w:r>
          </w:p>
          <w:p w14:paraId="1530EB0B" w14:textId="77777777" w:rsidR="00E62C77" w:rsidRDefault="00E62C77" w:rsidP="00552C0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eastAsia="Calibri"/>
                <w:sz w:val="24"/>
                <w:szCs w:val="24"/>
                <w:lang w:val="ro-RO" w:eastAsia="en-US"/>
              </w:rPr>
            </w:pPr>
            <w:r>
              <w:rPr>
                <w:rFonts w:eastAsia="Calibri"/>
                <w:sz w:val="24"/>
                <w:szCs w:val="24"/>
                <w:lang w:val="ro-RO" w:eastAsia="en-US"/>
              </w:rPr>
              <w:t xml:space="preserve">Opțiunea alternativă nu a fost selectată din două raționamente: </w:t>
            </w:r>
          </w:p>
          <w:p w14:paraId="29EDE38A" w14:textId="77777777" w:rsidR="00E62C77" w:rsidRDefault="00E62C77" w:rsidP="00552C01">
            <w:pPr>
              <w:pStyle w:val="ListParagraph"/>
              <w:spacing w:line="276" w:lineRule="auto"/>
              <w:ind w:firstLine="0"/>
              <w:rPr>
                <w:rFonts w:eastAsia="Calibri"/>
                <w:sz w:val="24"/>
                <w:szCs w:val="24"/>
                <w:lang w:val="ro-MD" w:eastAsia="en-US"/>
              </w:rPr>
            </w:pPr>
            <w:r>
              <w:rPr>
                <w:rFonts w:eastAsia="Calibri"/>
                <w:sz w:val="24"/>
                <w:szCs w:val="24"/>
                <w:lang w:val="ro-RO" w:eastAsia="en-US"/>
              </w:rPr>
              <w:t xml:space="preserve">a) legal – stabilirea opțiunii de a activa pe regim vamal nou pentru rezidenții înregistrați până la data de 31 decembrie 2023 este în </w:t>
            </w:r>
            <w:r>
              <w:rPr>
                <w:rFonts w:eastAsia="Calibri"/>
                <w:sz w:val="24"/>
                <w:szCs w:val="24"/>
                <w:lang w:val="ro-MD" w:eastAsia="en-US"/>
              </w:rPr>
              <w:t xml:space="preserve">Codului vamal nr. 95/2021, respectiv ipotetic pot exista solicitări de a utiliza ZEL-urile ca regim vamal special de depozitare în conformitate cu noul Cod și; </w:t>
            </w:r>
          </w:p>
          <w:p w14:paraId="41C3A760" w14:textId="57FC7CD2" w:rsidR="009B6185" w:rsidRPr="003C304B" w:rsidRDefault="00E62C77" w:rsidP="00552C01">
            <w:pPr>
              <w:pStyle w:val="ListParagraph"/>
              <w:spacing w:line="276" w:lineRule="auto"/>
              <w:ind w:firstLine="0"/>
              <w:rPr>
                <w:rFonts w:eastAsia="Calibri"/>
                <w:sz w:val="24"/>
                <w:szCs w:val="24"/>
                <w:lang w:val="ro-RO" w:eastAsia="en-US"/>
              </w:rPr>
            </w:pPr>
            <w:r>
              <w:rPr>
                <w:rFonts w:eastAsia="Calibri"/>
                <w:sz w:val="24"/>
                <w:szCs w:val="24"/>
                <w:lang w:val="ro-MD" w:eastAsia="en-US"/>
              </w:rPr>
              <w:t xml:space="preserve">b) economic – odată ce ZEL-urile sunt funcționale cel puțin pentru următorul deceniu, implicit sunt costuri cu menținerea Posturilor Vamale, este rațional de a utiliza platformele prenotate și pentru noii rezidenți, în regim vamal nou. </w:t>
            </w:r>
          </w:p>
        </w:tc>
      </w:tr>
      <w:tr w:rsidR="0008063B" w:rsidRPr="00E62C77" w14:paraId="69B76106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6758" w14:textId="77777777" w:rsidR="0008063B" w:rsidRPr="00C7586F" w:rsidRDefault="0008063B" w:rsidP="0008063B">
            <w:pPr>
              <w:rPr>
                <w:rFonts w:eastAsia="Calibri"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sz w:val="24"/>
                <w:szCs w:val="24"/>
                <w:lang w:val="ro-RO" w:eastAsia="en-US"/>
              </w:rPr>
              <w:lastRenderedPageBreak/>
              <w:t xml:space="preserve"> </w:t>
            </w:r>
          </w:p>
        </w:tc>
      </w:tr>
      <w:tr w:rsidR="0008063B" w:rsidRPr="00C7586F" w14:paraId="40EFE344" w14:textId="77777777" w:rsidTr="00A44C48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1D04" w14:textId="77777777" w:rsidR="0008063B" w:rsidRPr="00C7586F" w:rsidRDefault="0008063B" w:rsidP="0008063B">
            <w:pPr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 xml:space="preserve">4. Analiza impactului de reglementare </w:t>
            </w:r>
          </w:p>
        </w:tc>
      </w:tr>
      <w:tr w:rsidR="0008063B" w:rsidRPr="00C7586F" w14:paraId="40381D57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861D" w14:textId="77777777" w:rsidR="0008063B" w:rsidRPr="00C7586F" w:rsidRDefault="0008063B" w:rsidP="0008063B">
            <w:pPr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  <w:t>4.1. Impactul asupra sectorului public</w:t>
            </w:r>
          </w:p>
          <w:p w14:paraId="529BDB47" w14:textId="77777777" w:rsidR="00EF1C6B" w:rsidRPr="00C7586F" w:rsidRDefault="00EF1C6B" w:rsidP="00EF1C6B">
            <w:pPr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sz w:val="24"/>
                <w:szCs w:val="24"/>
                <w:lang w:val="ro-RO" w:eastAsia="en-US"/>
              </w:rPr>
              <w:t xml:space="preserve">Prezentul proiect </w:t>
            </w:r>
            <w:r w:rsidRPr="00C7586F">
              <w:rPr>
                <w:sz w:val="24"/>
                <w:szCs w:val="24"/>
                <w:lang w:val="ro-MD"/>
              </w:rPr>
              <w:t>de act normativ nu are impact asupra sectorului public.</w:t>
            </w:r>
          </w:p>
        </w:tc>
      </w:tr>
      <w:tr w:rsidR="0008063B" w:rsidRPr="00C7586F" w14:paraId="4223E7FB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77AF" w14:textId="77777777" w:rsidR="0008063B" w:rsidRPr="00C7586F" w:rsidRDefault="0008063B" w:rsidP="0008063B">
            <w:pPr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  <w:t>4.2. Impactul financiar și argumentarea costurilor estimative</w:t>
            </w:r>
          </w:p>
          <w:p w14:paraId="495E4FB0" w14:textId="77777777" w:rsidR="000C7C53" w:rsidRPr="00C7586F" w:rsidRDefault="000C7C53" w:rsidP="0008063B">
            <w:pPr>
              <w:rPr>
                <w:rFonts w:eastAsia="Calibri"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sz w:val="24"/>
                <w:szCs w:val="24"/>
                <w:lang w:val="ro-RO" w:eastAsia="en-US"/>
              </w:rPr>
              <w:t xml:space="preserve">Prezentul proiect </w:t>
            </w:r>
            <w:r w:rsidRPr="00C7586F">
              <w:rPr>
                <w:sz w:val="24"/>
                <w:szCs w:val="24"/>
                <w:lang w:val="ro-MD"/>
              </w:rPr>
              <w:t>de act normativ nu are impact asupra bugetului național.</w:t>
            </w:r>
          </w:p>
        </w:tc>
      </w:tr>
      <w:tr w:rsidR="0008063B" w:rsidRPr="00C7586F" w14:paraId="43B6E71E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45DF" w14:textId="77777777" w:rsidR="00EF1C6B" w:rsidRDefault="0008063B" w:rsidP="00EF1C6B">
            <w:pPr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  <w:t>4.3. Impactul asupra sectorului privat</w:t>
            </w:r>
          </w:p>
          <w:p w14:paraId="0DD7BF5D" w14:textId="77777777" w:rsidR="00552C01" w:rsidRPr="00552C01" w:rsidRDefault="00552C01" w:rsidP="00552C01">
            <w:pPr>
              <w:ind w:firstLine="0"/>
              <w:rPr>
                <w:rFonts w:eastAsia="Calibri"/>
                <w:bCs/>
                <w:iCs/>
                <w:sz w:val="24"/>
                <w:szCs w:val="24"/>
                <w:lang w:val="ro-RO" w:eastAsia="en-US"/>
              </w:rPr>
            </w:pPr>
            <w:r w:rsidRPr="00552C01">
              <w:rPr>
                <w:rFonts w:eastAsia="Calibri"/>
                <w:bCs/>
                <w:iCs/>
                <w:sz w:val="24"/>
                <w:szCs w:val="24"/>
                <w:lang w:val="ro-RO" w:eastAsia="en-US"/>
              </w:rPr>
              <w:t>Două categorii de companii din sectorul privat urmează să beneficieze de proiectul de lege, implicit de modificările la Legea nr. 440/2001:</w:t>
            </w:r>
          </w:p>
          <w:p w14:paraId="03E82FA8" w14:textId="22D49C8F" w:rsidR="007637FD" w:rsidRPr="007637FD" w:rsidRDefault="007637FD" w:rsidP="00552C01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>
              <w:rPr>
                <w:rFonts w:eastAsia="Calibri"/>
                <w:sz w:val="24"/>
                <w:szCs w:val="24"/>
                <w:lang w:val="ro-MD" w:eastAsia="en-US"/>
              </w:rPr>
              <w:t>Persoanele juridice sau fizice înregistrate în calitate de rezidenți ai ZEL-urilor până la 31 decembrie 2023 – categoria de companii care vor beneficia de un cadru normativ coerent, transparent și durabil, implicit datorită perioadelor tranzitorii negociate cu Comisia Europeană.</w:t>
            </w:r>
          </w:p>
          <w:p w14:paraId="7687683D" w14:textId="1E4D391E" w:rsidR="00552C01" w:rsidRPr="00552C01" w:rsidRDefault="007637FD" w:rsidP="00552C01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>
              <w:rPr>
                <w:rFonts w:eastAsia="Calibri"/>
                <w:sz w:val="24"/>
                <w:szCs w:val="24"/>
                <w:lang w:val="ro-MD" w:eastAsia="en-US"/>
              </w:rPr>
              <w:t xml:space="preserve"> Persoanele juridice sau fizice înregistrate în calitate de rezidenți ai ZEL-urilor după 1 ianuarie 2024 – categoria de companii care urmează să beneficieze de cadrul reglementare propriu regimurilor vamale speciale de depozitare, create în conformitate cu Codul vamal nr. 95/2021, pe modelul zonelor libere existente în Uniunea Europeană. </w:t>
            </w:r>
          </w:p>
        </w:tc>
      </w:tr>
      <w:tr w:rsidR="0008063B" w:rsidRPr="00C7586F" w14:paraId="27361E00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4695" w14:textId="034677C7" w:rsidR="0008063B" w:rsidRDefault="0008063B" w:rsidP="0008063B">
            <w:pPr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  <w:t>4.4. Impactul social</w:t>
            </w:r>
          </w:p>
          <w:p w14:paraId="416DBFB8" w14:textId="5D5A31C4" w:rsidR="007637FD" w:rsidRPr="00C7586F" w:rsidRDefault="007637FD" w:rsidP="007637FD">
            <w:pPr>
              <w:ind w:firstLine="0"/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sz w:val="24"/>
                <w:szCs w:val="24"/>
                <w:lang w:val="ro-RO" w:eastAsia="en-US"/>
              </w:rPr>
              <w:t xml:space="preserve">Prezentul proiect </w:t>
            </w:r>
            <w:r w:rsidRPr="00C7586F">
              <w:rPr>
                <w:sz w:val="24"/>
                <w:szCs w:val="24"/>
                <w:lang w:val="ro-MD"/>
              </w:rPr>
              <w:t xml:space="preserve">de act normativ nu are impact </w:t>
            </w:r>
            <w:r>
              <w:rPr>
                <w:sz w:val="24"/>
                <w:szCs w:val="24"/>
                <w:lang w:val="ro-MD"/>
              </w:rPr>
              <w:t xml:space="preserve">social direct, doar indirect prin menținerea locurilor de muncă existente în zonele economice libere și prin oportunitatea de a crea noi locuri de muncă. </w:t>
            </w:r>
          </w:p>
          <w:p w14:paraId="1019B66C" w14:textId="68341D6B" w:rsidR="0008063B" w:rsidRDefault="0008063B" w:rsidP="0008063B">
            <w:pPr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  <w:t>4.4.1. Impactul asupra datelor cu caracter personal</w:t>
            </w:r>
          </w:p>
          <w:p w14:paraId="32597D52" w14:textId="79A5010E" w:rsidR="007637FD" w:rsidRPr="00C7586F" w:rsidRDefault="007637FD" w:rsidP="007637FD">
            <w:pPr>
              <w:ind w:firstLine="0"/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sz w:val="24"/>
                <w:szCs w:val="24"/>
                <w:lang w:val="ro-RO" w:eastAsia="en-US"/>
              </w:rPr>
              <w:t xml:space="preserve">Prezentul proiect </w:t>
            </w:r>
            <w:r w:rsidRPr="00C7586F">
              <w:rPr>
                <w:sz w:val="24"/>
                <w:szCs w:val="24"/>
                <w:lang w:val="ro-MD"/>
              </w:rPr>
              <w:t xml:space="preserve">de act normativ nu are impact </w:t>
            </w:r>
            <w:r>
              <w:rPr>
                <w:sz w:val="24"/>
                <w:szCs w:val="24"/>
                <w:lang w:val="ro-MD"/>
              </w:rPr>
              <w:t>direct asupra datelor cu caracter personal</w:t>
            </w:r>
            <w:r w:rsidRPr="00C7586F">
              <w:rPr>
                <w:sz w:val="24"/>
                <w:szCs w:val="24"/>
                <w:lang w:val="ro-MD"/>
              </w:rPr>
              <w:t>.</w:t>
            </w:r>
          </w:p>
          <w:p w14:paraId="70CC70A8" w14:textId="77777777" w:rsidR="0008063B" w:rsidRDefault="0008063B" w:rsidP="0008063B">
            <w:pPr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  <w:t>4.4.2. Impactul asupra echității și egalității de gen</w:t>
            </w:r>
          </w:p>
          <w:p w14:paraId="6E0AD66A" w14:textId="4490719A" w:rsidR="007637FD" w:rsidRPr="00C7586F" w:rsidRDefault="007637FD" w:rsidP="007637FD">
            <w:pPr>
              <w:ind w:firstLine="0"/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sz w:val="24"/>
                <w:szCs w:val="24"/>
                <w:lang w:val="ro-RO" w:eastAsia="en-US"/>
              </w:rPr>
              <w:t xml:space="preserve">Prezentul proiect </w:t>
            </w:r>
            <w:r w:rsidRPr="00C7586F">
              <w:rPr>
                <w:sz w:val="24"/>
                <w:szCs w:val="24"/>
                <w:lang w:val="ro-MD"/>
              </w:rPr>
              <w:t xml:space="preserve">de act normativ nu are impact </w:t>
            </w:r>
            <w:r>
              <w:rPr>
                <w:sz w:val="24"/>
                <w:szCs w:val="24"/>
                <w:lang w:val="ro-MD"/>
              </w:rPr>
              <w:t>direct asupra echității și egalității de gen</w:t>
            </w:r>
            <w:r w:rsidRPr="00C7586F">
              <w:rPr>
                <w:sz w:val="24"/>
                <w:szCs w:val="24"/>
                <w:lang w:val="ro-MD"/>
              </w:rPr>
              <w:t>.</w:t>
            </w:r>
          </w:p>
          <w:p w14:paraId="4577FD1D" w14:textId="131391C8" w:rsidR="007637FD" w:rsidRPr="00C7586F" w:rsidRDefault="007637FD" w:rsidP="007637FD">
            <w:pPr>
              <w:ind w:firstLine="0"/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</w:p>
        </w:tc>
      </w:tr>
      <w:tr w:rsidR="0008063B" w:rsidRPr="00C7586F" w14:paraId="71C6656B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CB07" w14:textId="77777777" w:rsidR="0008063B" w:rsidRDefault="0008063B" w:rsidP="0008063B">
            <w:pPr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  <w:t>4.5. Impactul asupra mediului</w:t>
            </w:r>
          </w:p>
          <w:p w14:paraId="38EA4A37" w14:textId="1E25A688" w:rsidR="007637FD" w:rsidRPr="00C7586F" w:rsidRDefault="007637FD" w:rsidP="007637FD">
            <w:pPr>
              <w:ind w:firstLine="0"/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sz w:val="24"/>
                <w:szCs w:val="24"/>
                <w:lang w:val="ro-RO" w:eastAsia="en-US"/>
              </w:rPr>
              <w:t xml:space="preserve">Prezentul proiect </w:t>
            </w:r>
            <w:r w:rsidRPr="00C7586F">
              <w:rPr>
                <w:sz w:val="24"/>
                <w:szCs w:val="24"/>
                <w:lang w:val="ro-MD"/>
              </w:rPr>
              <w:t xml:space="preserve">de act normativ nu are impact </w:t>
            </w:r>
            <w:r>
              <w:rPr>
                <w:sz w:val="24"/>
                <w:szCs w:val="24"/>
                <w:lang w:val="ro-MD"/>
              </w:rPr>
              <w:t>direct asupra mediului</w:t>
            </w:r>
            <w:r w:rsidRPr="00C7586F">
              <w:rPr>
                <w:sz w:val="24"/>
                <w:szCs w:val="24"/>
                <w:lang w:val="ro-MD"/>
              </w:rPr>
              <w:t>.</w:t>
            </w:r>
          </w:p>
          <w:p w14:paraId="62299F05" w14:textId="27FE8BC2" w:rsidR="007637FD" w:rsidRPr="00C7586F" w:rsidRDefault="007637FD" w:rsidP="007637FD">
            <w:pPr>
              <w:ind w:firstLine="0"/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</w:p>
        </w:tc>
      </w:tr>
      <w:tr w:rsidR="0008063B" w:rsidRPr="00C7586F" w14:paraId="6C81BA0F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BB92" w14:textId="77777777" w:rsidR="0008063B" w:rsidRPr="00C7586F" w:rsidRDefault="0008063B" w:rsidP="0008063B">
            <w:pPr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  <w:t>4.6. Alte impacturi și informații relevante</w:t>
            </w:r>
          </w:p>
        </w:tc>
      </w:tr>
      <w:tr w:rsidR="0008063B" w:rsidRPr="00C7586F" w14:paraId="71566410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D27A" w14:textId="46BF6AEF" w:rsidR="0008063B" w:rsidRPr="00C7586F" w:rsidRDefault="007E22F7" w:rsidP="00736881">
            <w:pPr>
              <w:ind w:firstLine="0"/>
              <w:rPr>
                <w:rFonts w:eastAsia="Calibri"/>
                <w:sz w:val="24"/>
                <w:szCs w:val="24"/>
                <w:lang w:val="ro-RO" w:eastAsia="en-US"/>
              </w:rPr>
            </w:pPr>
            <w:r>
              <w:rPr>
                <w:rFonts w:eastAsia="Calibri"/>
                <w:color w:val="FF0000"/>
                <w:sz w:val="24"/>
                <w:szCs w:val="24"/>
                <w:lang w:val="ro-RO" w:eastAsia="en-US"/>
              </w:rPr>
              <w:t xml:space="preserve">  </w:t>
            </w:r>
            <w:r w:rsidR="0008063B" w:rsidRPr="007637FD">
              <w:rPr>
                <w:rFonts w:eastAsia="Calibri"/>
                <w:color w:val="FF0000"/>
                <w:sz w:val="24"/>
                <w:szCs w:val="24"/>
                <w:lang w:val="ro-RO" w:eastAsia="en-US"/>
              </w:rPr>
              <w:t xml:space="preserve"> </w:t>
            </w:r>
          </w:p>
        </w:tc>
      </w:tr>
      <w:tr w:rsidR="0008063B" w:rsidRPr="00C7586F" w14:paraId="1A6C1207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C089" w14:textId="77777777" w:rsidR="0008063B" w:rsidRPr="00C7586F" w:rsidRDefault="0008063B" w:rsidP="0008063B">
            <w:pPr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 xml:space="preserve">5. Compatibilitatea proiectului actului normativ cu legislația UE </w:t>
            </w:r>
          </w:p>
        </w:tc>
      </w:tr>
      <w:tr w:rsidR="0008063B" w:rsidRPr="00C7586F" w14:paraId="6FB91319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4A3E" w14:textId="77777777" w:rsidR="0008063B" w:rsidRPr="00C7586F" w:rsidRDefault="0008063B" w:rsidP="0008063B">
            <w:pPr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  <w:t>5.1. Măsuri normative necesare pentru transpunerea actelor juridice ale UE în legislația națională</w:t>
            </w:r>
          </w:p>
        </w:tc>
      </w:tr>
      <w:tr w:rsidR="0008063B" w:rsidRPr="00C7586F" w14:paraId="72F2864E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9979" w14:textId="77777777" w:rsidR="0008063B" w:rsidRPr="00C7586F" w:rsidRDefault="0008063B" w:rsidP="0008063B">
            <w:pPr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i/>
                <w:sz w:val="24"/>
                <w:szCs w:val="24"/>
                <w:lang w:val="ro-RO" w:eastAsia="en-US"/>
              </w:rPr>
              <w:t>5.2. Măsuri normative care urmăresc crearea cadrului juridic intern necesar pentru implementarea legislației UE</w:t>
            </w:r>
          </w:p>
        </w:tc>
      </w:tr>
      <w:tr w:rsidR="0008063B" w:rsidRPr="00C7586F" w14:paraId="60E0F080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22F5" w14:textId="77777777" w:rsidR="005340B4" w:rsidRDefault="005340B4" w:rsidP="00736881">
            <w:pPr>
              <w:ind w:firstLine="0"/>
              <w:rPr>
                <w:rFonts w:eastAsia="Calibri"/>
                <w:sz w:val="24"/>
                <w:szCs w:val="24"/>
                <w:lang w:val="ro-RO" w:eastAsia="en-US"/>
              </w:rPr>
            </w:pPr>
          </w:p>
          <w:p w14:paraId="4F120DEE" w14:textId="64476E28" w:rsidR="005340B4" w:rsidRPr="007E22F7" w:rsidRDefault="005340B4" w:rsidP="007E22F7">
            <w:pPr>
              <w:spacing w:line="276" w:lineRule="auto"/>
              <w:ind w:firstLine="0"/>
              <w:rPr>
                <w:rFonts w:eastAsia="Calibri"/>
                <w:sz w:val="24"/>
                <w:szCs w:val="24"/>
                <w:lang w:val="ro-MD"/>
              </w:rPr>
            </w:pPr>
            <w:r w:rsidRPr="007E22F7">
              <w:rPr>
                <w:rFonts w:eastAsia="Calibri"/>
                <w:sz w:val="24"/>
                <w:szCs w:val="24"/>
                <w:lang w:val="ro-MD" w:eastAsia="ro-RO"/>
              </w:rPr>
              <w:t xml:space="preserve">Prezentul proiect de act normativ nu presupune </w:t>
            </w:r>
            <w:r w:rsidR="007E22F7" w:rsidRPr="007E22F7">
              <w:rPr>
                <w:rFonts w:eastAsia="Calibri"/>
                <w:sz w:val="24"/>
                <w:szCs w:val="24"/>
                <w:lang w:val="ro-MD" w:eastAsia="ro-RO"/>
              </w:rPr>
              <w:t xml:space="preserve">transpunerea </w:t>
            </w:r>
            <w:r w:rsidRPr="007E22F7">
              <w:rPr>
                <w:rFonts w:eastAsia="Calibri"/>
                <w:sz w:val="24"/>
                <w:szCs w:val="24"/>
                <w:lang w:val="ro-MD" w:eastAsia="ro-RO"/>
              </w:rPr>
              <w:t xml:space="preserve">legislației </w:t>
            </w:r>
            <w:r w:rsidR="007E22F7" w:rsidRPr="007E22F7">
              <w:rPr>
                <w:rFonts w:eastAsia="Calibri"/>
                <w:sz w:val="24"/>
                <w:szCs w:val="24"/>
                <w:lang w:val="ro-MD" w:eastAsia="ro-RO"/>
              </w:rPr>
              <w:t xml:space="preserve">Uniunii Europene în cadrul legal </w:t>
            </w:r>
            <w:r w:rsidRPr="007E22F7">
              <w:rPr>
                <w:rFonts w:eastAsia="Calibri"/>
                <w:sz w:val="24"/>
                <w:szCs w:val="24"/>
                <w:lang w:val="ro-MD"/>
              </w:rPr>
              <w:t xml:space="preserve">Republicii Moldova, odată ce </w:t>
            </w:r>
            <w:r w:rsidRPr="007E22F7">
              <w:rPr>
                <w:rFonts w:eastAsia="Calibri"/>
                <w:i/>
                <w:iCs/>
                <w:sz w:val="24"/>
                <w:szCs w:val="24"/>
                <w:lang w:val="ro-MD"/>
              </w:rPr>
              <w:t>aquis</w:t>
            </w:r>
            <w:r w:rsidRPr="007E22F7">
              <w:rPr>
                <w:rFonts w:eastAsia="Calibri"/>
                <w:sz w:val="24"/>
                <w:szCs w:val="24"/>
                <w:lang w:val="ro-MD"/>
              </w:rPr>
              <w:t>-</w:t>
            </w:r>
            <w:proofErr w:type="spellStart"/>
            <w:r w:rsidRPr="007E22F7">
              <w:rPr>
                <w:rFonts w:eastAsia="Calibri"/>
                <w:sz w:val="24"/>
                <w:szCs w:val="24"/>
                <w:lang w:val="ro-MD"/>
              </w:rPr>
              <w:t>ul</w:t>
            </w:r>
            <w:proofErr w:type="spellEnd"/>
            <w:r w:rsidRPr="007E22F7">
              <w:rPr>
                <w:rFonts w:eastAsia="Calibri"/>
                <w:sz w:val="24"/>
                <w:szCs w:val="24"/>
                <w:lang w:val="ro-MD"/>
              </w:rPr>
              <w:t xml:space="preserve"> UE </w:t>
            </w:r>
            <w:r w:rsidR="007E22F7" w:rsidRPr="007E22F7">
              <w:rPr>
                <w:rFonts w:eastAsia="Calibri"/>
                <w:sz w:val="24"/>
                <w:szCs w:val="24"/>
                <w:lang w:val="ro-MD"/>
              </w:rPr>
              <w:t xml:space="preserve">care reglementează regimurile vamale speciale, implicit </w:t>
            </w:r>
            <w:r w:rsidR="007E22F7" w:rsidRPr="007E22F7">
              <w:rPr>
                <w:sz w:val="24"/>
                <w:szCs w:val="24"/>
                <w:shd w:val="clear" w:color="auto" w:fill="FFFFFF"/>
                <w:lang w:val="ro-MD"/>
              </w:rPr>
              <w:t xml:space="preserve">Regulamentul (UE) nr.952/2013 al Parlamentului European și al Consiliului din 9 octombrie 2013 de stabilire a Codului vamal al Uniunii, a fost transpus </w:t>
            </w:r>
            <w:r w:rsidRPr="007E22F7">
              <w:rPr>
                <w:rFonts w:eastAsia="Calibri"/>
                <w:sz w:val="24"/>
                <w:szCs w:val="24"/>
                <w:lang w:val="ro-MD"/>
              </w:rPr>
              <w:t xml:space="preserve">în </w:t>
            </w:r>
            <w:r w:rsidR="007E22F7" w:rsidRPr="007E22F7">
              <w:rPr>
                <w:rFonts w:eastAsia="Calibri"/>
                <w:sz w:val="24"/>
                <w:szCs w:val="24"/>
                <w:lang w:val="ro-MD" w:eastAsia="en-US"/>
              </w:rPr>
              <w:t xml:space="preserve">Codul vamal </w:t>
            </w:r>
            <w:r w:rsidR="007E22F7" w:rsidRPr="007E22F7">
              <w:rPr>
                <w:rFonts w:eastAsia="Calibri"/>
                <w:sz w:val="24"/>
                <w:szCs w:val="24"/>
                <w:lang w:val="ro-MD" w:eastAsia="en-US"/>
              </w:rPr>
              <w:lastRenderedPageBreak/>
              <w:t xml:space="preserve">nr. 95/2021. Proiectul de lege doar raționalizează funcționarea zonelor economice libere din Republica Moldova în partea de regim vamal în conformitate cu  </w:t>
            </w:r>
            <w:r w:rsidR="007E22F7" w:rsidRPr="007E22F7">
              <w:rPr>
                <w:rFonts w:eastAsia="Calibri"/>
                <w:sz w:val="24"/>
                <w:szCs w:val="24"/>
                <w:lang w:val="ro-MD"/>
              </w:rPr>
              <w:t xml:space="preserve">normele UE și naționale, precum și stabilește un cadru coerent pentru activitatea rezidenților zonelor economice libere care nu contravine legislației Uniunii Europene. </w:t>
            </w:r>
          </w:p>
          <w:p w14:paraId="5D1745E3" w14:textId="2B7BFFD3" w:rsidR="005340B4" w:rsidRPr="00C7586F" w:rsidRDefault="005340B4" w:rsidP="00736881">
            <w:pPr>
              <w:ind w:firstLine="0"/>
              <w:rPr>
                <w:rFonts w:eastAsia="Calibri"/>
                <w:sz w:val="24"/>
                <w:szCs w:val="24"/>
                <w:lang w:val="ro-RO" w:eastAsia="en-US"/>
              </w:rPr>
            </w:pPr>
          </w:p>
        </w:tc>
      </w:tr>
      <w:tr w:rsidR="0008063B" w:rsidRPr="00C7586F" w14:paraId="6CB5A55D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52F1" w14:textId="77777777" w:rsidR="0008063B" w:rsidRPr="00C7586F" w:rsidRDefault="0008063B" w:rsidP="0008063B">
            <w:pPr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lastRenderedPageBreak/>
              <w:t>6. Avizarea și consultarea publică a proiectului actului normativ</w:t>
            </w:r>
          </w:p>
        </w:tc>
      </w:tr>
      <w:tr w:rsidR="0008063B" w:rsidRPr="003C304B" w14:paraId="38BEF6B8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DB5F" w14:textId="77777777" w:rsidR="007B3680" w:rsidRDefault="007B3680" w:rsidP="00736881">
            <w:pPr>
              <w:ind w:firstLine="0"/>
              <w:rPr>
                <w:sz w:val="24"/>
                <w:szCs w:val="24"/>
                <w:lang w:val="ro-RO"/>
              </w:rPr>
            </w:pPr>
            <w:r w:rsidRPr="00C7586F">
              <w:rPr>
                <w:sz w:val="24"/>
                <w:szCs w:val="24"/>
                <w:lang w:val="ro-RO"/>
              </w:rPr>
              <w:t xml:space="preserve">Întru respectarea prevederilor Legii nr. 239/2008 privind transparența în procesul decizional, anunțul privind inițierea elaborării proiectului a fost plasat pe pagina web oficială a Ministerului Dezvoltării Economice și Digitalizării la compartimentul /transparența decizională/ și </w:t>
            </w:r>
            <w:hyperlink r:id="rId8" w:history="1">
              <w:r w:rsidRPr="00C7586F">
                <w:rPr>
                  <w:rStyle w:val="Hyperlink"/>
                  <w:sz w:val="24"/>
                  <w:szCs w:val="24"/>
                  <w:lang w:val="ro-RO"/>
                </w:rPr>
                <w:t>http://particip.gov.md/</w:t>
              </w:r>
            </w:hyperlink>
            <w:r w:rsidRPr="00C7586F">
              <w:rPr>
                <w:sz w:val="24"/>
                <w:szCs w:val="24"/>
                <w:lang w:val="ro-RO"/>
              </w:rPr>
              <w:t xml:space="preserve"> pe data de </w:t>
            </w:r>
            <w:r w:rsidR="00FA71F5">
              <w:rPr>
                <w:sz w:val="24"/>
                <w:szCs w:val="24"/>
                <w:lang w:val="ro-RO"/>
              </w:rPr>
              <w:t>10</w:t>
            </w:r>
            <w:r w:rsidRPr="00C7586F">
              <w:rPr>
                <w:sz w:val="24"/>
                <w:szCs w:val="24"/>
                <w:lang w:val="ro-RO"/>
              </w:rPr>
              <w:t>.</w:t>
            </w:r>
            <w:r w:rsidR="00FA71F5">
              <w:rPr>
                <w:sz w:val="24"/>
                <w:szCs w:val="24"/>
                <w:lang w:val="ro-RO"/>
              </w:rPr>
              <w:t>02</w:t>
            </w:r>
            <w:r w:rsidRPr="00C7586F">
              <w:rPr>
                <w:sz w:val="24"/>
                <w:szCs w:val="24"/>
                <w:lang w:val="ro-RO"/>
              </w:rPr>
              <w:t>.202</w:t>
            </w:r>
            <w:r w:rsidR="00FA71F5">
              <w:rPr>
                <w:sz w:val="24"/>
                <w:szCs w:val="24"/>
                <w:lang w:val="ro-RO"/>
              </w:rPr>
              <w:t>5</w:t>
            </w:r>
          </w:p>
          <w:p w14:paraId="030D8549" w14:textId="77777777" w:rsidR="004E210E" w:rsidRPr="00773E46" w:rsidRDefault="0060668A" w:rsidP="00FA71F5">
            <w:pPr>
              <w:ind w:firstLine="0"/>
              <w:rPr>
                <w:rFonts w:eastAsia="Calibri"/>
                <w:sz w:val="24"/>
                <w:szCs w:val="24"/>
                <w:lang w:val="ro-RO" w:eastAsia="en-US"/>
              </w:rPr>
            </w:pPr>
            <w:hyperlink r:id="rId9" w:history="1">
              <w:r w:rsidR="00FA71F5" w:rsidRPr="00773E46">
                <w:rPr>
                  <w:rFonts w:eastAsia="Calibri"/>
                  <w:color w:val="0563C1"/>
                  <w:sz w:val="24"/>
                  <w:szCs w:val="24"/>
                  <w:u w:val="single"/>
                  <w:lang w:val="ro-RO" w:eastAsia="en-US"/>
                </w:rPr>
                <w:t>https://particip.gov.md/ro/document/stages/*/13928</w:t>
              </w:r>
            </w:hyperlink>
          </w:p>
        </w:tc>
      </w:tr>
      <w:tr w:rsidR="0008063B" w:rsidRPr="00C7586F" w14:paraId="0C37C695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C957" w14:textId="77777777" w:rsidR="0008063B" w:rsidRPr="00C7586F" w:rsidRDefault="0008063B" w:rsidP="0008063B">
            <w:pPr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>7. Concluziile expertizelor</w:t>
            </w:r>
          </w:p>
        </w:tc>
      </w:tr>
      <w:tr w:rsidR="0008063B" w:rsidRPr="00C7586F" w14:paraId="271141CE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E98A" w14:textId="77777777" w:rsidR="00CB1868" w:rsidRPr="00C7586F" w:rsidRDefault="00C9563B" w:rsidP="00FA71F5">
            <w:pPr>
              <w:ind w:firstLine="0"/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</w:pPr>
            <w:r w:rsidRPr="00C7586F">
              <w:rPr>
                <w:sz w:val="24"/>
                <w:szCs w:val="24"/>
                <w:lang w:val="ro-MD" w:eastAsia="ro-RO"/>
              </w:rPr>
              <w:t>P</w:t>
            </w:r>
            <w:r w:rsidR="007B3680" w:rsidRPr="00C7586F">
              <w:rPr>
                <w:sz w:val="24"/>
                <w:szCs w:val="24"/>
                <w:lang w:val="ro-MD" w:eastAsia="ro-RO"/>
              </w:rPr>
              <w:t xml:space="preserve">roiectul </w:t>
            </w:r>
            <w:r w:rsidR="00FA71F5">
              <w:rPr>
                <w:sz w:val="24"/>
                <w:szCs w:val="24"/>
                <w:lang w:val="ro-MD" w:eastAsia="ro-RO"/>
              </w:rPr>
              <w:t>va fi supus</w:t>
            </w:r>
            <w:r w:rsidR="007B3680" w:rsidRPr="00C7586F">
              <w:rPr>
                <w:sz w:val="24"/>
                <w:szCs w:val="24"/>
                <w:lang w:val="ro-MD" w:eastAsia="ro-RO"/>
              </w:rPr>
              <w:t xml:space="preserve"> expertiz</w:t>
            </w:r>
            <w:r w:rsidR="00FA71F5">
              <w:rPr>
                <w:sz w:val="24"/>
                <w:szCs w:val="24"/>
                <w:lang w:val="ro-MD" w:eastAsia="ro-RO"/>
              </w:rPr>
              <w:t>ei</w:t>
            </w:r>
            <w:r w:rsidR="007B3680" w:rsidRPr="00C7586F">
              <w:rPr>
                <w:sz w:val="24"/>
                <w:szCs w:val="24"/>
                <w:lang w:val="ro-MD" w:eastAsia="ro-RO"/>
              </w:rPr>
              <w:t xml:space="preserve"> anticorupție conform art. 36 din Legea nr.100/2017 cu privire la actele normative și expertiz</w:t>
            </w:r>
            <w:r w:rsidR="00FA71F5">
              <w:rPr>
                <w:sz w:val="24"/>
                <w:szCs w:val="24"/>
                <w:lang w:val="ro-MD" w:eastAsia="ro-RO"/>
              </w:rPr>
              <w:t>ei</w:t>
            </w:r>
            <w:r w:rsidR="007B3680" w:rsidRPr="00C7586F">
              <w:rPr>
                <w:sz w:val="24"/>
                <w:szCs w:val="24"/>
                <w:lang w:val="ro-MD" w:eastAsia="ro-RO"/>
              </w:rPr>
              <w:t xml:space="preserve"> juridic</w:t>
            </w:r>
            <w:r w:rsidR="00FA71F5">
              <w:rPr>
                <w:sz w:val="24"/>
                <w:szCs w:val="24"/>
                <w:lang w:val="ro-MD" w:eastAsia="ro-RO"/>
              </w:rPr>
              <w:t>e</w:t>
            </w:r>
            <w:r w:rsidR="007B3680" w:rsidRPr="00C7586F">
              <w:rPr>
                <w:sz w:val="24"/>
                <w:szCs w:val="24"/>
                <w:lang w:val="ro-MD" w:eastAsia="ro-RO"/>
              </w:rPr>
              <w:t xml:space="preserve"> conform art. 37 din Legea nr.100/2017 cu privire la actele normative</w:t>
            </w:r>
          </w:p>
        </w:tc>
      </w:tr>
      <w:tr w:rsidR="0008063B" w:rsidRPr="00C7586F" w14:paraId="5BC2AEFB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3A2D" w14:textId="77777777" w:rsidR="0008063B" w:rsidRPr="00C7586F" w:rsidRDefault="0008063B" w:rsidP="0008063B">
            <w:pPr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>8. Modul de încorporare a actului în cadrul normativ existent</w:t>
            </w:r>
          </w:p>
        </w:tc>
      </w:tr>
      <w:tr w:rsidR="0008063B" w:rsidRPr="00C7586F" w14:paraId="14BC1591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BCD5" w14:textId="62AE4034" w:rsidR="0008063B" w:rsidRPr="00C7586F" w:rsidRDefault="00C56B3D" w:rsidP="00AE528E">
            <w:pPr>
              <w:ind w:firstLine="0"/>
              <w:rPr>
                <w:rFonts w:eastAsia="Calibri"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sz w:val="24"/>
                <w:szCs w:val="24"/>
                <w:lang w:val="ro-RO" w:eastAsia="en-US"/>
              </w:rPr>
              <w:t xml:space="preserve">Aprobarea proiectului </w:t>
            </w:r>
            <w:r w:rsidR="00C617FF">
              <w:rPr>
                <w:rFonts w:eastAsia="Calibri"/>
                <w:sz w:val="24"/>
                <w:szCs w:val="24"/>
                <w:lang w:val="ro-RO" w:eastAsia="en-US"/>
              </w:rPr>
              <w:t>va</w:t>
            </w:r>
            <w:r w:rsidRPr="00C7586F">
              <w:rPr>
                <w:rFonts w:eastAsia="Calibri"/>
                <w:sz w:val="24"/>
                <w:szCs w:val="24"/>
                <w:lang w:val="ro-RO" w:eastAsia="en-US"/>
              </w:rPr>
              <w:t xml:space="preserve"> necesit</w:t>
            </w:r>
            <w:r w:rsidR="00C617FF">
              <w:rPr>
                <w:rFonts w:eastAsia="Calibri"/>
                <w:sz w:val="24"/>
                <w:szCs w:val="24"/>
                <w:lang w:val="ro-RO" w:eastAsia="en-US"/>
              </w:rPr>
              <w:t>a</w:t>
            </w:r>
            <w:r w:rsidRPr="00C7586F">
              <w:rPr>
                <w:rFonts w:eastAsia="Calibri"/>
                <w:sz w:val="24"/>
                <w:szCs w:val="24"/>
                <w:lang w:val="ro-RO" w:eastAsia="en-US"/>
              </w:rPr>
              <w:t xml:space="preserve"> efectuarea modificărilor la </w:t>
            </w:r>
            <w:r w:rsidR="00C617FF">
              <w:rPr>
                <w:rFonts w:eastAsia="Calibri"/>
                <w:sz w:val="24"/>
                <w:szCs w:val="24"/>
                <w:lang w:val="ro-RO" w:eastAsia="en-US"/>
              </w:rPr>
              <w:t>Hotărârea Guvernului nr. 686/2002 despre aprobarea și abrogarea unor acte normative</w:t>
            </w:r>
            <w:r w:rsidRPr="00C7586F">
              <w:rPr>
                <w:rFonts w:eastAsia="Calibri"/>
                <w:sz w:val="24"/>
                <w:szCs w:val="24"/>
                <w:lang w:val="ro-RO" w:eastAsia="en-US"/>
              </w:rPr>
              <w:t xml:space="preserve">. </w:t>
            </w:r>
            <w:r w:rsidR="0008063B" w:rsidRPr="00C7586F">
              <w:rPr>
                <w:rFonts w:eastAsia="Calibri"/>
                <w:sz w:val="24"/>
                <w:szCs w:val="24"/>
                <w:lang w:val="ro-RO" w:eastAsia="en-US"/>
              </w:rPr>
              <w:t xml:space="preserve"> </w:t>
            </w:r>
          </w:p>
        </w:tc>
      </w:tr>
      <w:tr w:rsidR="0008063B" w:rsidRPr="00C7586F" w14:paraId="62F06780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1B85" w14:textId="77777777" w:rsidR="0008063B" w:rsidRPr="00C7586F" w:rsidRDefault="0008063B" w:rsidP="0008063B">
            <w:pPr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</w:pPr>
            <w:r w:rsidRPr="00C7586F">
              <w:rPr>
                <w:rFonts w:eastAsia="Calibri"/>
                <w:b/>
                <w:bCs/>
                <w:sz w:val="24"/>
                <w:szCs w:val="24"/>
                <w:lang w:val="ro-RO" w:eastAsia="en-US"/>
              </w:rPr>
              <w:t>9. Măsurile necesare pentru implementarea prevederilor proiectului actului normativ</w:t>
            </w:r>
          </w:p>
        </w:tc>
      </w:tr>
      <w:tr w:rsidR="0008063B" w:rsidRPr="00C7586F" w14:paraId="3C3CB0D2" w14:textId="77777777" w:rsidTr="00A44C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7D74" w14:textId="748F6EA1" w:rsidR="0008063B" w:rsidRPr="00C7586F" w:rsidRDefault="00D70D7F" w:rsidP="00C617FF">
            <w:pPr>
              <w:spacing w:after="120" w:line="256" w:lineRule="auto"/>
              <w:ind w:firstLine="0"/>
              <w:rPr>
                <w:rFonts w:eastAsia="Calibri"/>
                <w:sz w:val="24"/>
                <w:szCs w:val="24"/>
                <w:lang w:val="ro-RO" w:eastAsia="en-US"/>
              </w:rPr>
            </w:pPr>
            <w:r>
              <w:rPr>
                <w:rFonts w:eastAsia="Calibri"/>
                <w:sz w:val="24"/>
                <w:szCs w:val="24"/>
                <w:lang w:val="ro-RO" w:eastAsia="en-US"/>
              </w:rPr>
              <w:t xml:space="preserve">Urmare aprobării proiectului de lege </w:t>
            </w:r>
            <w:r w:rsidR="00C617FF">
              <w:rPr>
                <w:rFonts w:eastAsia="Calibri"/>
                <w:sz w:val="24"/>
                <w:szCs w:val="24"/>
                <w:lang w:val="ro-RO" w:eastAsia="en-US"/>
              </w:rPr>
              <w:t>Guvernul</w:t>
            </w:r>
            <w:r w:rsidR="00FD69C2">
              <w:rPr>
                <w:rFonts w:eastAsia="Calibri"/>
                <w:sz w:val="24"/>
                <w:szCs w:val="24"/>
                <w:lang w:val="ro-RO" w:eastAsia="en-US"/>
              </w:rPr>
              <w:t>, în termen de trei luni,</w:t>
            </w:r>
            <w:r w:rsidR="00C617FF">
              <w:rPr>
                <w:rFonts w:eastAsia="Calibri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 xml:space="preserve">va </w:t>
            </w:r>
            <w:r w:rsidR="007113B2">
              <w:rPr>
                <w:rFonts w:eastAsia="Calibri"/>
                <w:sz w:val="24"/>
                <w:szCs w:val="24"/>
                <w:lang w:val="ro-RO" w:eastAsia="en-US"/>
              </w:rPr>
              <w:t>modific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a</w:t>
            </w:r>
            <w:r w:rsidR="007113B2">
              <w:rPr>
                <w:rFonts w:eastAsia="Calibri"/>
                <w:sz w:val="24"/>
                <w:szCs w:val="24"/>
                <w:lang w:val="ro-RO" w:eastAsia="en-US"/>
              </w:rPr>
              <w:t xml:space="preserve"> H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 xml:space="preserve">otărârea </w:t>
            </w:r>
            <w:r w:rsidR="007113B2">
              <w:rPr>
                <w:rFonts w:eastAsia="Calibri"/>
                <w:sz w:val="24"/>
                <w:szCs w:val="24"/>
                <w:lang w:val="ro-RO" w:eastAsia="en-US"/>
              </w:rPr>
              <w:t>G</w:t>
            </w:r>
            <w:r>
              <w:rPr>
                <w:rFonts w:eastAsia="Calibri"/>
                <w:sz w:val="24"/>
                <w:szCs w:val="24"/>
                <w:lang w:val="ro-RO" w:eastAsia="en-US"/>
              </w:rPr>
              <w:t>uvernului</w:t>
            </w:r>
            <w:r w:rsidR="007113B2">
              <w:rPr>
                <w:rFonts w:eastAsia="Calibri"/>
                <w:sz w:val="24"/>
                <w:szCs w:val="24"/>
                <w:lang w:val="ro-RO" w:eastAsia="en-US"/>
              </w:rPr>
              <w:t xml:space="preserve"> nr. 686/2002 despre aprobarea și abrogarea unor acte normative</w:t>
            </w:r>
          </w:p>
        </w:tc>
      </w:tr>
    </w:tbl>
    <w:p w14:paraId="7F582E6B" w14:textId="77777777" w:rsidR="0008063B" w:rsidRPr="00C7586F" w:rsidRDefault="0008063B" w:rsidP="0003255D">
      <w:pPr>
        <w:ind w:firstLine="720"/>
        <w:jc w:val="center"/>
        <w:rPr>
          <w:b/>
          <w:sz w:val="24"/>
          <w:szCs w:val="24"/>
          <w:lang w:val="ro-MD"/>
        </w:rPr>
      </w:pPr>
    </w:p>
    <w:p w14:paraId="74F9BFAC" w14:textId="77777777" w:rsidR="0008063B" w:rsidRPr="00C7586F" w:rsidRDefault="0008063B" w:rsidP="0003255D">
      <w:pPr>
        <w:ind w:firstLine="720"/>
        <w:jc w:val="center"/>
        <w:rPr>
          <w:b/>
          <w:sz w:val="24"/>
          <w:szCs w:val="24"/>
          <w:lang w:val="ro-MD"/>
        </w:rPr>
      </w:pPr>
    </w:p>
    <w:p w14:paraId="2C3B0C9E" w14:textId="77777777" w:rsidR="00875CFD" w:rsidRPr="00C7586F" w:rsidRDefault="00875CFD" w:rsidP="00BB7041">
      <w:pPr>
        <w:spacing w:line="276" w:lineRule="auto"/>
        <w:jc w:val="both"/>
        <w:rPr>
          <w:sz w:val="24"/>
          <w:szCs w:val="24"/>
          <w:lang w:val="ro-MD"/>
        </w:rPr>
      </w:pPr>
    </w:p>
    <w:p w14:paraId="705FC8DC" w14:textId="77777777" w:rsidR="005E7D49" w:rsidRPr="00C7586F" w:rsidRDefault="005E7D49" w:rsidP="00BB7041">
      <w:pPr>
        <w:spacing w:line="276" w:lineRule="auto"/>
        <w:jc w:val="both"/>
        <w:rPr>
          <w:sz w:val="24"/>
          <w:szCs w:val="24"/>
          <w:lang w:val="ro-MD"/>
        </w:rPr>
      </w:pPr>
    </w:p>
    <w:p w14:paraId="25A99A5B" w14:textId="77777777" w:rsidR="005E7D49" w:rsidRPr="00C7586F" w:rsidRDefault="005E7D49" w:rsidP="00BB7041">
      <w:pPr>
        <w:spacing w:line="276" w:lineRule="auto"/>
        <w:jc w:val="both"/>
        <w:rPr>
          <w:sz w:val="24"/>
          <w:szCs w:val="24"/>
          <w:lang w:val="ro-MD"/>
        </w:rPr>
      </w:pPr>
    </w:p>
    <w:p w14:paraId="76936767" w14:textId="77777777" w:rsidR="00B63FE8" w:rsidRPr="00C7586F" w:rsidRDefault="005E7D49" w:rsidP="00792FD2">
      <w:pPr>
        <w:spacing w:line="276" w:lineRule="auto"/>
        <w:ind w:firstLine="708"/>
        <w:jc w:val="both"/>
        <w:rPr>
          <w:b/>
          <w:sz w:val="24"/>
          <w:szCs w:val="24"/>
          <w:lang w:val="ro-MD"/>
        </w:rPr>
      </w:pPr>
      <w:r w:rsidRPr="00C7586F">
        <w:rPr>
          <w:b/>
          <w:sz w:val="24"/>
          <w:szCs w:val="24"/>
          <w:lang w:val="ro-MD"/>
        </w:rPr>
        <w:t>Secretar de stat</w:t>
      </w:r>
      <w:r w:rsidRPr="00C7586F">
        <w:rPr>
          <w:b/>
          <w:sz w:val="24"/>
          <w:szCs w:val="24"/>
          <w:lang w:val="ro-MD"/>
        </w:rPr>
        <w:tab/>
      </w:r>
      <w:r w:rsidRPr="00C7586F">
        <w:rPr>
          <w:b/>
          <w:sz w:val="24"/>
          <w:szCs w:val="24"/>
          <w:lang w:val="ro-MD"/>
        </w:rPr>
        <w:tab/>
      </w:r>
      <w:r w:rsidRPr="00C7586F">
        <w:rPr>
          <w:b/>
          <w:sz w:val="24"/>
          <w:szCs w:val="24"/>
          <w:lang w:val="ro-MD"/>
        </w:rPr>
        <w:tab/>
      </w:r>
      <w:r w:rsidRPr="00C7586F">
        <w:rPr>
          <w:b/>
          <w:sz w:val="24"/>
          <w:szCs w:val="24"/>
          <w:lang w:val="ro-MD"/>
        </w:rPr>
        <w:tab/>
      </w:r>
      <w:r w:rsidRPr="00C7586F">
        <w:rPr>
          <w:b/>
          <w:sz w:val="24"/>
          <w:szCs w:val="24"/>
          <w:lang w:val="ro-MD"/>
        </w:rPr>
        <w:tab/>
      </w:r>
      <w:r w:rsidR="00B63FE8" w:rsidRPr="00C7586F">
        <w:rPr>
          <w:b/>
          <w:sz w:val="24"/>
          <w:szCs w:val="24"/>
          <w:lang w:val="ro-MD"/>
        </w:rPr>
        <w:tab/>
      </w:r>
      <w:r w:rsidRPr="00C7586F">
        <w:rPr>
          <w:b/>
          <w:sz w:val="24"/>
          <w:szCs w:val="24"/>
          <w:lang w:val="ro-MD"/>
        </w:rPr>
        <w:t>Viorel GARAZ</w:t>
      </w:r>
      <w:r w:rsidR="00350E51" w:rsidRPr="00C7586F">
        <w:rPr>
          <w:b/>
          <w:sz w:val="24"/>
          <w:szCs w:val="24"/>
          <w:lang w:val="ro-MD"/>
        </w:rPr>
        <w:t xml:space="preserve"> </w:t>
      </w:r>
    </w:p>
    <w:sectPr w:rsidR="00B63FE8" w:rsidRPr="00C7586F" w:rsidSect="00D07ABA">
      <w:headerReference w:type="even" r:id="rId10"/>
      <w:headerReference w:type="default" r:id="rId11"/>
      <w:pgSz w:w="11906" w:h="16838" w:code="9"/>
      <w:pgMar w:top="426" w:right="1134" w:bottom="36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7F747" w14:textId="77777777" w:rsidR="0060668A" w:rsidRDefault="0060668A">
      <w:r>
        <w:separator/>
      </w:r>
    </w:p>
  </w:endnote>
  <w:endnote w:type="continuationSeparator" w:id="0">
    <w:p w14:paraId="3554B1C3" w14:textId="77777777" w:rsidR="0060668A" w:rsidRDefault="0060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1A0EA" w14:textId="77777777" w:rsidR="0060668A" w:rsidRDefault="0060668A">
      <w:r>
        <w:separator/>
      </w:r>
    </w:p>
  </w:footnote>
  <w:footnote w:type="continuationSeparator" w:id="0">
    <w:p w14:paraId="0A8FE194" w14:textId="77777777" w:rsidR="0060668A" w:rsidRDefault="00606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C74FD" w14:textId="77777777" w:rsidR="00237AFC" w:rsidRDefault="00D324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10F0AB" w14:textId="77777777" w:rsidR="00237AFC" w:rsidRDefault="006066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E7B9D" w14:textId="77777777" w:rsidR="00237AFC" w:rsidRDefault="0060668A" w:rsidP="0003255D">
    <w:pPr>
      <w:pStyle w:val="Header"/>
      <w:framePr w:w="10776" w:wrap="around" w:vAnchor="text" w:hAnchor="margin" w:x="567" w:y="1"/>
      <w:ind w:left="-5103" w:right="-5155"/>
      <w:rPr>
        <w:rStyle w:val="PageNumber"/>
      </w:rPr>
    </w:pPr>
  </w:p>
  <w:p w14:paraId="5D490A7A" w14:textId="77777777" w:rsidR="00237AFC" w:rsidRDefault="006066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61826"/>
    <w:multiLevelType w:val="hybridMultilevel"/>
    <w:tmpl w:val="12AC995C"/>
    <w:lvl w:ilvl="0" w:tplc="3DC4FD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80612"/>
    <w:multiLevelType w:val="hybridMultilevel"/>
    <w:tmpl w:val="6586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C4A00"/>
    <w:multiLevelType w:val="hybridMultilevel"/>
    <w:tmpl w:val="1D302B48"/>
    <w:lvl w:ilvl="0" w:tplc="2A566A5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B9E2B53"/>
    <w:multiLevelType w:val="multilevel"/>
    <w:tmpl w:val="B8A63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93442E"/>
    <w:multiLevelType w:val="hybridMultilevel"/>
    <w:tmpl w:val="DA8CD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009CE"/>
    <w:multiLevelType w:val="hybridMultilevel"/>
    <w:tmpl w:val="91DA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069E0"/>
    <w:multiLevelType w:val="hybridMultilevel"/>
    <w:tmpl w:val="DA3CD40C"/>
    <w:lvl w:ilvl="0" w:tplc="86C246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9B"/>
    <w:rsid w:val="0000278D"/>
    <w:rsid w:val="0001732D"/>
    <w:rsid w:val="00024228"/>
    <w:rsid w:val="00027475"/>
    <w:rsid w:val="0003255D"/>
    <w:rsid w:val="000435A0"/>
    <w:rsid w:val="00046B7E"/>
    <w:rsid w:val="00065395"/>
    <w:rsid w:val="00070491"/>
    <w:rsid w:val="0008063B"/>
    <w:rsid w:val="00080D10"/>
    <w:rsid w:val="00097292"/>
    <w:rsid w:val="000B5CAB"/>
    <w:rsid w:val="000C1792"/>
    <w:rsid w:val="000C7C53"/>
    <w:rsid w:val="000E4A47"/>
    <w:rsid w:val="000E6043"/>
    <w:rsid w:val="00104763"/>
    <w:rsid w:val="00110064"/>
    <w:rsid w:val="00116B22"/>
    <w:rsid w:val="00135699"/>
    <w:rsid w:val="001413D0"/>
    <w:rsid w:val="00165C8D"/>
    <w:rsid w:val="00177BAD"/>
    <w:rsid w:val="0018009D"/>
    <w:rsid w:val="00184174"/>
    <w:rsid w:val="001A0324"/>
    <w:rsid w:val="001B4C26"/>
    <w:rsid w:val="001C5C67"/>
    <w:rsid w:val="001D0706"/>
    <w:rsid w:val="001E3924"/>
    <w:rsid w:val="001F4C4F"/>
    <w:rsid w:val="001F7621"/>
    <w:rsid w:val="002024A1"/>
    <w:rsid w:val="00211172"/>
    <w:rsid w:val="00216A40"/>
    <w:rsid w:val="0022681A"/>
    <w:rsid w:val="00226D76"/>
    <w:rsid w:val="00245EF7"/>
    <w:rsid w:val="002500E3"/>
    <w:rsid w:val="00254354"/>
    <w:rsid w:val="002559F8"/>
    <w:rsid w:val="00256B0C"/>
    <w:rsid w:val="0026420B"/>
    <w:rsid w:val="00273159"/>
    <w:rsid w:val="00277F53"/>
    <w:rsid w:val="00285117"/>
    <w:rsid w:val="0029397B"/>
    <w:rsid w:val="00293E96"/>
    <w:rsid w:val="002967C2"/>
    <w:rsid w:val="002B01E4"/>
    <w:rsid w:val="002B6024"/>
    <w:rsid w:val="002C6D74"/>
    <w:rsid w:val="002D10E1"/>
    <w:rsid w:val="002E098B"/>
    <w:rsid w:val="002E73F5"/>
    <w:rsid w:val="002E74FE"/>
    <w:rsid w:val="002F4ADF"/>
    <w:rsid w:val="00334922"/>
    <w:rsid w:val="003355DE"/>
    <w:rsid w:val="00350E51"/>
    <w:rsid w:val="00353493"/>
    <w:rsid w:val="00353915"/>
    <w:rsid w:val="00364A9B"/>
    <w:rsid w:val="00385BCC"/>
    <w:rsid w:val="003A1C5D"/>
    <w:rsid w:val="003A378D"/>
    <w:rsid w:val="003C304B"/>
    <w:rsid w:val="003C3363"/>
    <w:rsid w:val="003E0A2E"/>
    <w:rsid w:val="003F0F25"/>
    <w:rsid w:val="003F4115"/>
    <w:rsid w:val="003F5A3A"/>
    <w:rsid w:val="004024F9"/>
    <w:rsid w:val="00414507"/>
    <w:rsid w:val="00423551"/>
    <w:rsid w:val="00441555"/>
    <w:rsid w:val="00464CD9"/>
    <w:rsid w:val="004669A4"/>
    <w:rsid w:val="004776F7"/>
    <w:rsid w:val="0048044E"/>
    <w:rsid w:val="004A7791"/>
    <w:rsid w:val="004B2FE6"/>
    <w:rsid w:val="004C5653"/>
    <w:rsid w:val="004D55AA"/>
    <w:rsid w:val="004D60D2"/>
    <w:rsid w:val="004E210E"/>
    <w:rsid w:val="004E390E"/>
    <w:rsid w:val="004E3D52"/>
    <w:rsid w:val="004E58C0"/>
    <w:rsid w:val="004E7FB2"/>
    <w:rsid w:val="00517BB1"/>
    <w:rsid w:val="0052514E"/>
    <w:rsid w:val="00531BC9"/>
    <w:rsid w:val="005340B4"/>
    <w:rsid w:val="0053600D"/>
    <w:rsid w:val="005448CA"/>
    <w:rsid w:val="00544C4E"/>
    <w:rsid w:val="00552640"/>
    <w:rsid w:val="00552C01"/>
    <w:rsid w:val="00563F36"/>
    <w:rsid w:val="0058046D"/>
    <w:rsid w:val="00580D8F"/>
    <w:rsid w:val="00582D00"/>
    <w:rsid w:val="00594415"/>
    <w:rsid w:val="00595F78"/>
    <w:rsid w:val="005A404E"/>
    <w:rsid w:val="005B6532"/>
    <w:rsid w:val="005C1BBB"/>
    <w:rsid w:val="005D0686"/>
    <w:rsid w:val="005D0773"/>
    <w:rsid w:val="005D08EE"/>
    <w:rsid w:val="005D64A1"/>
    <w:rsid w:val="005E61EA"/>
    <w:rsid w:val="005E7D49"/>
    <w:rsid w:val="0060668A"/>
    <w:rsid w:val="00625E95"/>
    <w:rsid w:val="006260DB"/>
    <w:rsid w:val="0064587D"/>
    <w:rsid w:val="006606C9"/>
    <w:rsid w:val="00662E64"/>
    <w:rsid w:val="00670F40"/>
    <w:rsid w:val="00672963"/>
    <w:rsid w:val="00682F3A"/>
    <w:rsid w:val="0068589F"/>
    <w:rsid w:val="006C1638"/>
    <w:rsid w:val="006C40A7"/>
    <w:rsid w:val="006D1331"/>
    <w:rsid w:val="006E3E69"/>
    <w:rsid w:val="006F0908"/>
    <w:rsid w:val="006F6CD3"/>
    <w:rsid w:val="00701FAF"/>
    <w:rsid w:val="007039C8"/>
    <w:rsid w:val="00706A73"/>
    <w:rsid w:val="00710494"/>
    <w:rsid w:val="007113B2"/>
    <w:rsid w:val="00716980"/>
    <w:rsid w:val="007329D8"/>
    <w:rsid w:val="0073431A"/>
    <w:rsid w:val="00734B37"/>
    <w:rsid w:val="00736881"/>
    <w:rsid w:val="0074133A"/>
    <w:rsid w:val="00754374"/>
    <w:rsid w:val="00754B77"/>
    <w:rsid w:val="007637FD"/>
    <w:rsid w:val="00771D69"/>
    <w:rsid w:val="00771D8A"/>
    <w:rsid w:val="00773209"/>
    <w:rsid w:val="00773E46"/>
    <w:rsid w:val="00782E8C"/>
    <w:rsid w:val="00792FD2"/>
    <w:rsid w:val="007A1511"/>
    <w:rsid w:val="007A30CD"/>
    <w:rsid w:val="007B14F9"/>
    <w:rsid w:val="007B350A"/>
    <w:rsid w:val="007B3680"/>
    <w:rsid w:val="007B6179"/>
    <w:rsid w:val="007C25A0"/>
    <w:rsid w:val="007C5B26"/>
    <w:rsid w:val="007D053A"/>
    <w:rsid w:val="007D42B7"/>
    <w:rsid w:val="007D597C"/>
    <w:rsid w:val="007E22F7"/>
    <w:rsid w:val="007E2CF3"/>
    <w:rsid w:val="007F20A7"/>
    <w:rsid w:val="007F517A"/>
    <w:rsid w:val="00802B80"/>
    <w:rsid w:val="00805969"/>
    <w:rsid w:val="0082239C"/>
    <w:rsid w:val="0084012B"/>
    <w:rsid w:val="0084409D"/>
    <w:rsid w:val="00847381"/>
    <w:rsid w:val="00855644"/>
    <w:rsid w:val="00860E73"/>
    <w:rsid w:val="008643D1"/>
    <w:rsid w:val="00872878"/>
    <w:rsid w:val="00875CFD"/>
    <w:rsid w:val="00877922"/>
    <w:rsid w:val="00883B71"/>
    <w:rsid w:val="00884017"/>
    <w:rsid w:val="008864C0"/>
    <w:rsid w:val="0089088C"/>
    <w:rsid w:val="008C05D8"/>
    <w:rsid w:val="008C255B"/>
    <w:rsid w:val="008C27DC"/>
    <w:rsid w:val="008C6E7A"/>
    <w:rsid w:val="008D6C5E"/>
    <w:rsid w:val="008E0E11"/>
    <w:rsid w:val="009110BA"/>
    <w:rsid w:val="00927F58"/>
    <w:rsid w:val="00934248"/>
    <w:rsid w:val="0093791C"/>
    <w:rsid w:val="00943392"/>
    <w:rsid w:val="00953198"/>
    <w:rsid w:val="00962AAB"/>
    <w:rsid w:val="00984F19"/>
    <w:rsid w:val="009B6185"/>
    <w:rsid w:val="009D47C6"/>
    <w:rsid w:val="009D6559"/>
    <w:rsid w:val="009E24E6"/>
    <w:rsid w:val="009F538C"/>
    <w:rsid w:val="009F77BA"/>
    <w:rsid w:val="00A01837"/>
    <w:rsid w:val="00A07E61"/>
    <w:rsid w:val="00A15D6C"/>
    <w:rsid w:val="00A16FA9"/>
    <w:rsid w:val="00A20BEE"/>
    <w:rsid w:val="00A33C31"/>
    <w:rsid w:val="00A46D9D"/>
    <w:rsid w:val="00A53EC5"/>
    <w:rsid w:val="00A55A54"/>
    <w:rsid w:val="00A72C5B"/>
    <w:rsid w:val="00AB6527"/>
    <w:rsid w:val="00AD29AF"/>
    <w:rsid w:val="00AE3E7D"/>
    <w:rsid w:val="00AE528E"/>
    <w:rsid w:val="00AF094C"/>
    <w:rsid w:val="00AF1D6B"/>
    <w:rsid w:val="00B05F22"/>
    <w:rsid w:val="00B10974"/>
    <w:rsid w:val="00B24767"/>
    <w:rsid w:val="00B62342"/>
    <w:rsid w:val="00B63FE8"/>
    <w:rsid w:val="00B821C5"/>
    <w:rsid w:val="00B8275A"/>
    <w:rsid w:val="00B83DDD"/>
    <w:rsid w:val="00B86E61"/>
    <w:rsid w:val="00BA0FEB"/>
    <w:rsid w:val="00BA11E4"/>
    <w:rsid w:val="00BB7041"/>
    <w:rsid w:val="00BC3C7F"/>
    <w:rsid w:val="00BD5EEE"/>
    <w:rsid w:val="00BD6375"/>
    <w:rsid w:val="00BE33DD"/>
    <w:rsid w:val="00C011C1"/>
    <w:rsid w:val="00C052BE"/>
    <w:rsid w:val="00C22940"/>
    <w:rsid w:val="00C24ACD"/>
    <w:rsid w:val="00C46740"/>
    <w:rsid w:val="00C51764"/>
    <w:rsid w:val="00C56B3D"/>
    <w:rsid w:val="00C617FF"/>
    <w:rsid w:val="00C64823"/>
    <w:rsid w:val="00C65BC9"/>
    <w:rsid w:val="00C7586F"/>
    <w:rsid w:val="00C76BCE"/>
    <w:rsid w:val="00C83004"/>
    <w:rsid w:val="00C9563B"/>
    <w:rsid w:val="00CA24F4"/>
    <w:rsid w:val="00CA798F"/>
    <w:rsid w:val="00CB1868"/>
    <w:rsid w:val="00CC089D"/>
    <w:rsid w:val="00CC4554"/>
    <w:rsid w:val="00CD61E9"/>
    <w:rsid w:val="00CD63B9"/>
    <w:rsid w:val="00CE25E6"/>
    <w:rsid w:val="00CE2C42"/>
    <w:rsid w:val="00CE6287"/>
    <w:rsid w:val="00D00393"/>
    <w:rsid w:val="00D02782"/>
    <w:rsid w:val="00D07ABA"/>
    <w:rsid w:val="00D12C66"/>
    <w:rsid w:val="00D14FA8"/>
    <w:rsid w:val="00D178CC"/>
    <w:rsid w:val="00D21648"/>
    <w:rsid w:val="00D22EFF"/>
    <w:rsid w:val="00D25797"/>
    <w:rsid w:val="00D27F97"/>
    <w:rsid w:val="00D31C3D"/>
    <w:rsid w:val="00D32473"/>
    <w:rsid w:val="00D33362"/>
    <w:rsid w:val="00D34E74"/>
    <w:rsid w:val="00D4335B"/>
    <w:rsid w:val="00D43E46"/>
    <w:rsid w:val="00D46FAA"/>
    <w:rsid w:val="00D51DEC"/>
    <w:rsid w:val="00D55F9C"/>
    <w:rsid w:val="00D70D7F"/>
    <w:rsid w:val="00D72406"/>
    <w:rsid w:val="00D73785"/>
    <w:rsid w:val="00D82E89"/>
    <w:rsid w:val="00D9129F"/>
    <w:rsid w:val="00D93058"/>
    <w:rsid w:val="00DA0043"/>
    <w:rsid w:val="00DA6E58"/>
    <w:rsid w:val="00DB1F3B"/>
    <w:rsid w:val="00DB4AC6"/>
    <w:rsid w:val="00DB4E74"/>
    <w:rsid w:val="00DD56C7"/>
    <w:rsid w:val="00E0150D"/>
    <w:rsid w:val="00E01FA1"/>
    <w:rsid w:val="00E127DB"/>
    <w:rsid w:val="00E129C1"/>
    <w:rsid w:val="00E25D10"/>
    <w:rsid w:val="00E3056A"/>
    <w:rsid w:val="00E33EB0"/>
    <w:rsid w:val="00E34A37"/>
    <w:rsid w:val="00E40CF4"/>
    <w:rsid w:val="00E42DAD"/>
    <w:rsid w:val="00E4428C"/>
    <w:rsid w:val="00E56293"/>
    <w:rsid w:val="00E57113"/>
    <w:rsid w:val="00E57132"/>
    <w:rsid w:val="00E57D4A"/>
    <w:rsid w:val="00E62723"/>
    <w:rsid w:val="00E62C77"/>
    <w:rsid w:val="00E8537D"/>
    <w:rsid w:val="00E9771A"/>
    <w:rsid w:val="00EB36D1"/>
    <w:rsid w:val="00EC5030"/>
    <w:rsid w:val="00EC70BD"/>
    <w:rsid w:val="00EC72AC"/>
    <w:rsid w:val="00ED14DF"/>
    <w:rsid w:val="00ED37F7"/>
    <w:rsid w:val="00EE5E30"/>
    <w:rsid w:val="00EF1C6B"/>
    <w:rsid w:val="00F22AD1"/>
    <w:rsid w:val="00F271AD"/>
    <w:rsid w:val="00F27461"/>
    <w:rsid w:val="00F33FFD"/>
    <w:rsid w:val="00F34187"/>
    <w:rsid w:val="00F35B5F"/>
    <w:rsid w:val="00F40600"/>
    <w:rsid w:val="00F422AA"/>
    <w:rsid w:val="00F5376E"/>
    <w:rsid w:val="00F60D2B"/>
    <w:rsid w:val="00F65B56"/>
    <w:rsid w:val="00F67000"/>
    <w:rsid w:val="00F7310A"/>
    <w:rsid w:val="00F7412A"/>
    <w:rsid w:val="00F75581"/>
    <w:rsid w:val="00F76100"/>
    <w:rsid w:val="00F81AB0"/>
    <w:rsid w:val="00F9123C"/>
    <w:rsid w:val="00FA71F5"/>
    <w:rsid w:val="00FB4A77"/>
    <w:rsid w:val="00FB75D5"/>
    <w:rsid w:val="00FD3D70"/>
    <w:rsid w:val="00FD69C2"/>
    <w:rsid w:val="00FE338C"/>
    <w:rsid w:val="00FE4659"/>
    <w:rsid w:val="00FF05F5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D201"/>
  <w15:chartTrackingRefBased/>
  <w15:docId w15:val="{BD7DFFFA-2F83-4D77-A352-9DB5DC03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ing1">
    <w:name w:val="heading 1"/>
    <w:basedOn w:val="Normal"/>
    <w:next w:val="Normal"/>
    <w:link w:val="Heading1Char"/>
    <w:qFormat/>
    <w:rsid w:val="00364A9B"/>
    <w:pPr>
      <w:keepNext/>
      <w:ind w:left="360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A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64A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4A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64A9B"/>
  </w:style>
  <w:style w:type="paragraph" w:styleId="BodyText">
    <w:name w:val="Body Text"/>
    <w:basedOn w:val="Normal"/>
    <w:link w:val="BodyTextChar"/>
    <w:rsid w:val="00364A9B"/>
    <w:pPr>
      <w:jc w:val="center"/>
    </w:pPr>
    <w:rPr>
      <w:rFonts w:ascii="Courier New" w:hAnsi="Courier New"/>
      <w:b/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364A9B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364A9B"/>
    <w:pPr>
      <w:ind w:left="360"/>
      <w:jc w:val="center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64A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Strong">
    <w:name w:val="Strong"/>
    <w:basedOn w:val="DefaultParagraphFont"/>
    <w:qFormat/>
    <w:rsid w:val="00364A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1DEC"/>
    <w:pPr>
      <w:ind w:firstLine="567"/>
      <w:jc w:val="both"/>
    </w:pPr>
    <w:rPr>
      <w:sz w:val="24"/>
      <w:szCs w:val="24"/>
      <w:lang w:val="en-GB" w:eastAsia="en-GB"/>
    </w:rPr>
  </w:style>
  <w:style w:type="paragraph" w:styleId="ListParagraph">
    <w:name w:val="List Paragraph"/>
    <w:aliases w:val="List Paragraph 1,Bullets,List Paragraph (numbered (a)),Numbered Paragraph,Main numbered paragraph,Akapit z listą BS,Lettre d'introduction,List Paragraph1,List Paragraph11,Scriptoria bullet points,Bullet Points,Liste Paragraf,Listenabsatz1"/>
    <w:basedOn w:val="Normal"/>
    <w:link w:val="ListParagraphChar"/>
    <w:uiPriority w:val="34"/>
    <w:qFormat/>
    <w:rsid w:val="003A37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1AD"/>
    <w:rPr>
      <w:color w:val="0000FF"/>
      <w:u w:val="single"/>
    </w:rPr>
  </w:style>
  <w:style w:type="paragraph" w:customStyle="1" w:styleId="tt">
    <w:name w:val="tt"/>
    <w:basedOn w:val="Normal"/>
    <w:rsid w:val="00BE33DD"/>
    <w:pPr>
      <w:jc w:val="center"/>
    </w:pPr>
    <w:rPr>
      <w:b/>
      <w:bCs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75CF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3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C5"/>
    <w:rPr>
      <w:rFonts w:ascii="Segoe UI" w:eastAsia="Times New Roman" w:hAnsi="Segoe UI" w:cs="Segoe UI"/>
      <w:sz w:val="18"/>
      <w:szCs w:val="18"/>
      <w:lang w:val="en-AU" w:eastAsia="ru-RU"/>
    </w:rPr>
  </w:style>
  <w:style w:type="character" w:customStyle="1" w:styleId="Bodytext2">
    <w:name w:val="Body text (2)_"/>
    <w:basedOn w:val="DefaultParagraphFont"/>
    <w:link w:val="Bodytext20"/>
    <w:rsid w:val="00D07AB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7AB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Calibri"/>
      <w:sz w:val="22"/>
      <w:szCs w:val="22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D07A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AB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NoSpacing">
    <w:name w:val="No Spacing"/>
    <w:uiPriority w:val="1"/>
    <w:qFormat/>
    <w:rsid w:val="0003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80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08063B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1 Char,Bullets Char,List Paragraph (numbered (a)) Char,Numbered Paragraph Char,Main numbered paragraph Char,Akapit z listą BS Char,Lettre d'introduction Char,List Paragraph1 Char,List Paragraph11 Char"/>
    <w:link w:val="ListParagraph"/>
    <w:uiPriority w:val="34"/>
    <w:qFormat/>
    <w:locked/>
    <w:rsid w:val="00D9129F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cip.gov.m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rticip.gov.md/ro/document/stages/*/13928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E10AA-D84F-49BF-82F9-90E2E94A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2228</Words>
  <Characters>12703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Liliana Mamaliga</cp:lastModifiedBy>
  <cp:revision>3</cp:revision>
  <cp:lastPrinted>2019-02-05T14:16:00Z</cp:lastPrinted>
  <dcterms:created xsi:type="dcterms:W3CDTF">2025-05-27T09:19:00Z</dcterms:created>
  <dcterms:modified xsi:type="dcterms:W3CDTF">2025-05-28T08:16:00Z</dcterms:modified>
</cp:coreProperties>
</file>