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177D" w14:textId="77777777" w:rsidR="007A0F22" w:rsidRPr="000B2E38" w:rsidRDefault="007A0F22" w:rsidP="00CA19C0">
      <w:pPr>
        <w:pBdr>
          <w:top w:val="none" w:sz="4" w:space="0" w:color="000000"/>
          <w:left w:val="none" w:sz="4" w:space="0" w:color="000000"/>
          <w:bottom w:val="none" w:sz="4" w:space="0" w:color="000000"/>
          <w:right w:val="none" w:sz="4" w:space="0" w:color="000000"/>
        </w:pBdr>
        <w:tabs>
          <w:tab w:val="left" w:pos="0"/>
        </w:tabs>
        <w:ind w:firstLine="0"/>
        <w:jc w:val="center"/>
        <w:rPr>
          <w:sz w:val="28"/>
          <w:szCs w:val="28"/>
          <w:lang w:val="ro-RO"/>
        </w:rPr>
      </w:pPr>
    </w:p>
    <w:p w14:paraId="0C28E71D" w14:textId="77777777" w:rsidR="007A0F22" w:rsidRPr="00996A5A" w:rsidRDefault="007A0F22" w:rsidP="007A0F2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996A5A">
        <w:rPr>
          <w:b/>
          <w:sz w:val="28"/>
          <w:szCs w:val="24"/>
          <w:lang w:val="ro-RO"/>
        </w:rPr>
        <w:t>SINTEZA</w:t>
      </w:r>
    </w:p>
    <w:p w14:paraId="4A2C3552" w14:textId="1D066754" w:rsidR="004B4889" w:rsidRDefault="007A0F22" w:rsidP="004B488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4"/>
          <w:lang w:val="ro-RO"/>
        </w:rPr>
      </w:pPr>
      <w:r w:rsidRPr="00996A5A">
        <w:rPr>
          <w:bCs/>
          <w:sz w:val="28"/>
          <w:szCs w:val="24"/>
          <w:lang w:val="ro-RO"/>
        </w:rPr>
        <w:t>la proiectul</w:t>
      </w:r>
      <w:r w:rsidR="005568C3" w:rsidRPr="00996A5A">
        <w:rPr>
          <w:bCs/>
          <w:sz w:val="28"/>
          <w:szCs w:val="24"/>
          <w:lang w:val="ro-RO"/>
        </w:rPr>
        <w:t xml:space="preserve"> </w:t>
      </w:r>
      <w:r w:rsidR="005B63E7" w:rsidRPr="00996A5A">
        <w:rPr>
          <w:bCs/>
          <w:sz w:val="28"/>
          <w:szCs w:val="24"/>
          <w:lang w:val="ro-RO"/>
        </w:rPr>
        <w:t xml:space="preserve">hotărârii Guvernului </w:t>
      </w:r>
      <w:r w:rsidR="005B63E7" w:rsidRPr="004B4889">
        <w:rPr>
          <w:bCs/>
          <w:sz w:val="28"/>
          <w:szCs w:val="24"/>
          <w:lang w:val="ro-RO"/>
        </w:rPr>
        <w:t xml:space="preserve">cu privire la </w:t>
      </w:r>
      <w:r w:rsidR="00404084" w:rsidRPr="004B4889">
        <w:rPr>
          <w:bCs/>
          <w:sz w:val="28"/>
          <w:szCs w:val="24"/>
          <w:lang w:val="ro-RO"/>
        </w:rPr>
        <w:t>eliberarea un</w:t>
      </w:r>
      <w:r w:rsidR="00E20DAD" w:rsidRPr="004B4889">
        <w:rPr>
          <w:bCs/>
          <w:sz w:val="28"/>
          <w:szCs w:val="24"/>
          <w:lang w:val="ro-RO"/>
        </w:rPr>
        <w:t>ei cantități de motorină</w:t>
      </w:r>
    </w:p>
    <w:p w14:paraId="16F1A89F" w14:textId="5DD83313" w:rsidR="00404084" w:rsidRPr="004B4889" w:rsidRDefault="006C7820" w:rsidP="004B488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sz w:val="28"/>
          <w:szCs w:val="24"/>
          <w:lang w:val="ro-RO"/>
        </w:rPr>
      </w:pPr>
      <w:r w:rsidRPr="004B4889">
        <w:rPr>
          <w:bCs/>
          <w:sz w:val="28"/>
          <w:szCs w:val="24"/>
          <w:lang w:val="ro-RO"/>
        </w:rPr>
        <w:t xml:space="preserve">din rezervele de </w:t>
      </w:r>
      <w:r w:rsidR="00E20DAD" w:rsidRPr="004B4889">
        <w:rPr>
          <w:bCs/>
          <w:sz w:val="28"/>
          <w:szCs w:val="24"/>
          <w:lang w:val="ro-RO"/>
        </w:rPr>
        <w:t>stat și alocarea mijloacelor financiare</w:t>
      </w:r>
    </w:p>
    <w:p w14:paraId="72DA7D7F" w14:textId="19174858" w:rsidR="006C7820" w:rsidRDefault="00815177" w:rsidP="00433F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r w:rsidRPr="00996A5A">
        <w:rPr>
          <w:b/>
          <w:bCs/>
          <w:sz w:val="28"/>
          <w:szCs w:val="24"/>
          <w:lang w:val="ro-RO"/>
        </w:rPr>
        <w:t xml:space="preserve">(număr unic </w:t>
      </w:r>
      <w:r w:rsidR="00E20DAD">
        <w:rPr>
          <w:b/>
          <w:bCs/>
          <w:sz w:val="28"/>
          <w:szCs w:val="24"/>
          <w:lang w:val="ro-RO"/>
        </w:rPr>
        <w:t>224</w:t>
      </w:r>
      <w:r w:rsidRPr="00996A5A">
        <w:rPr>
          <w:b/>
          <w:bCs/>
          <w:sz w:val="28"/>
          <w:szCs w:val="24"/>
          <w:lang w:val="ro-RO"/>
        </w:rPr>
        <w:t>/MAI/202</w:t>
      </w:r>
      <w:r w:rsidR="00404084" w:rsidRPr="00996A5A">
        <w:rPr>
          <w:b/>
          <w:bCs/>
          <w:sz w:val="28"/>
          <w:szCs w:val="24"/>
          <w:lang w:val="ro-RO"/>
        </w:rPr>
        <w:t>5</w:t>
      </w:r>
      <w:r w:rsidRPr="00996A5A">
        <w:rPr>
          <w:b/>
          <w:bCs/>
          <w:sz w:val="28"/>
          <w:szCs w:val="24"/>
          <w:lang w:val="ro-RO"/>
        </w:rPr>
        <w:t>)</w:t>
      </w:r>
    </w:p>
    <w:p w14:paraId="6F010995" w14:textId="77777777" w:rsidR="00433F3A" w:rsidRPr="00433F3A" w:rsidRDefault="00433F3A" w:rsidP="00433F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4"/>
          <w:lang w:val="ro-RO"/>
        </w:rPr>
      </w:pPr>
    </w:p>
    <w:tbl>
      <w:tblPr>
        <w:tblStyle w:val="Tabelgril"/>
        <w:tblW w:w="1501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0"/>
        <w:gridCol w:w="569"/>
        <w:gridCol w:w="5909"/>
        <w:gridCol w:w="5528"/>
      </w:tblGrid>
      <w:tr w:rsidR="007A0F22" w:rsidRPr="00FD0297" w14:paraId="0DFC0928"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57DAC"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Participantul la avizare, consultare publică, expertizare</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2F726"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Nr. crt.</w:t>
            </w: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04838"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Conținutul obiecției,</w:t>
            </w:r>
          </w:p>
          <w:p w14:paraId="60CF56E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propunerii, recomandării, concluziei</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D458522" w14:textId="77777777" w:rsidR="007A0F22" w:rsidRPr="00FD0297" w:rsidRDefault="007A0F22" w:rsidP="002D73D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D0297">
              <w:rPr>
                <w:b/>
                <w:sz w:val="24"/>
                <w:szCs w:val="24"/>
                <w:lang w:val="ro-RO"/>
              </w:rPr>
              <w:t>Argumentarea</w:t>
            </w:r>
          </w:p>
          <w:p w14:paraId="3F111915" w14:textId="77777777" w:rsidR="007A0F22" w:rsidRPr="00FD0297" w:rsidRDefault="007A0F22" w:rsidP="002D73DE">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D0297">
              <w:rPr>
                <w:b/>
                <w:sz w:val="24"/>
                <w:szCs w:val="24"/>
                <w:lang w:val="ro-RO"/>
              </w:rPr>
              <w:t>autorului proiectului</w:t>
            </w:r>
          </w:p>
        </w:tc>
      </w:tr>
      <w:tr w:rsidR="00A32D32" w:rsidRPr="00FD0297" w14:paraId="36A73EB7" w14:textId="77777777" w:rsidTr="00A3427A">
        <w:tc>
          <w:tcPr>
            <w:tcW w:w="15016" w:type="dxa"/>
            <w:gridSpan w:val="4"/>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tcPr>
          <w:p w14:paraId="5B17AF26" w14:textId="03F29E38" w:rsidR="00A32D32" w:rsidRPr="00FD0297" w:rsidRDefault="00A32D32" w:rsidP="00B74F20">
            <w:pPr>
              <w:pBdr>
                <w:top w:val="none" w:sz="4" w:space="0" w:color="000000"/>
                <w:left w:val="none" w:sz="4" w:space="0" w:color="000000"/>
                <w:bottom w:val="none" w:sz="4" w:space="0" w:color="000000"/>
                <w:right w:val="none" w:sz="4" w:space="0" w:color="000000"/>
              </w:pBdr>
              <w:shd w:val="clear" w:color="auto" w:fill="B4C6E7" w:themeFill="accent1" w:themeFillTint="66"/>
              <w:tabs>
                <w:tab w:val="left" w:pos="884"/>
                <w:tab w:val="left" w:pos="1196"/>
              </w:tabs>
              <w:ind w:firstLine="0"/>
              <w:jc w:val="center"/>
              <w:rPr>
                <w:b/>
                <w:sz w:val="24"/>
                <w:szCs w:val="24"/>
                <w:lang w:val="ro-RO"/>
              </w:rPr>
            </w:pPr>
            <w:r w:rsidRPr="00FD0297">
              <w:rPr>
                <w:b/>
                <w:bCs/>
                <w:sz w:val="24"/>
                <w:szCs w:val="24"/>
                <w:lang w:val="ro-RO"/>
              </w:rPr>
              <w:t>Avizare și consultare publică</w:t>
            </w:r>
          </w:p>
        </w:tc>
      </w:tr>
      <w:tr w:rsidR="00A32D32" w:rsidRPr="00FD0297" w14:paraId="786BA9BC"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58E407" w14:textId="77777777" w:rsidR="00256BC4" w:rsidRPr="00E20DAD" w:rsidRDefault="00E20DAD" w:rsidP="00404084">
            <w:pPr>
              <w:pBdr>
                <w:top w:val="none" w:sz="4" w:space="0" w:color="000000"/>
                <w:left w:val="none" w:sz="4" w:space="0" w:color="000000"/>
                <w:bottom w:val="none" w:sz="4" w:space="0" w:color="000000"/>
                <w:right w:val="none" w:sz="4" w:space="0" w:color="000000"/>
              </w:pBdr>
              <w:ind w:firstLine="0"/>
              <w:jc w:val="left"/>
              <w:rPr>
                <w:b/>
                <w:sz w:val="24"/>
                <w:szCs w:val="24"/>
                <w:lang w:val="ro-RO"/>
              </w:rPr>
            </w:pPr>
            <w:r w:rsidRPr="00E20DAD">
              <w:rPr>
                <w:b/>
                <w:sz w:val="24"/>
                <w:szCs w:val="24"/>
                <w:lang w:val="ro-RO"/>
              </w:rPr>
              <w:t>Agenția Proprietății Publice</w:t>
            </w:r>
          </w:p>
          <w:p w14:paraId="74B25BCA" w14:textId="40929F36" w:rsidR="00E20DAD" w:rsidRPr="00FD0297" w:rsidRDefault="00E20DAD" w:rsidP="00404084">
            <w:pPr>
              <w:pBdr>
                <w:top w:val="none" w:sz="4" w:space="0" w:color="000000"/>
                <w:left w:val="none" w:sz="4" w:space="0" w:color="000000"/>
                <w:bottom w:val="none" w:sz="4" w:space="0" w:color="000000"/>
                <w:right w:val="none" w:sz="4" w:space="0" w:color="000000"/>
              </w:pBdr>
              <w:ind w:firstLine="0"/>
              <w:jc w:val="left"/>
              <w:rPr>
                <w:bCs/>
                <w:sz w:val="24"/>
                <w:szCs w:val="24"/>
                <w:lang w:val="ro-RO"/>
              </w:rPr>
            </w:pPr>
            <w:r>
              <w:rPr>
                <w:bCs/>
                <w:sz w:val="24"/>
                <w:szCs w:val="24"/>
                <w:lang w:val="ro-RO"/>
              </w:rPr>
              <w:t>(nr. 05-04-2240 din 31.03.2025)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783856" w14:textId="77777777" w:rsidR="00A32D32" w:rsidRPr="00FD0297" w:rsidRDefault="00A32D32"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162113" w14:textId="05218991" w:rsidR="00A32D32" w:rsidRPr="00FD0297" w:rsidRDefault="00E20DAD" w:rsidP="00A32D32">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Pr>
                <w:b/>
                <w:sz w:val="24"/>
                <w:szCs w:val="24"/>
                <w:lang w:val="ro-RO"/>
              </w:rPr>
              <w:t>Lipsă de obiecții și propuneri.</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FF83AF" w14:textId="511200DD" w:rsidR="00A32D32" w:rsidRPr="00FD0297" w:rsidRDefault="00C6635C"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w:t>
            </w:r>
            <w:r w:rsidR="00E20DAD">
              <w:rPr>
                <w:b/>
                <w:bCs/>
                <w:sz w:val="24"/>
                <w:szCs w:val="24"/>
                <w:lang w:val="ro-RO"/>
              </w:rPr>
              <w:t>Se ia act.</w:t>
            </w:r>
          </w:p>
        </w:tc>
      </w:tr>
      <w:tr w:rsidR="00256BC4" w:rsidRPr="00FD0297" w14:paraId="1AF71F7B"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308DA" w14:textId="77777777" w:rsidR="006C7820" w:rsidRPr="00A22087" w:rsidRDefault="00A22087" w:rsidP="00A22087">
            <w:pPr>
              <w:pBdr>
                <w:top w:val="none" w:sz="4" w:space="0" w:color="000000"/>
                <w:left w:val="none" w:sz="4" w:space="0" w:color="000000"/>
                <w:bottom w:val="none" w:sz="4" w:space="0" w:color="000000"/>
                <w:right w:val="none" w:sz="4" w:space="0" w:color="000000"/>
              </w:pBdr>
              <w:ind w:firstLine="0"/>
              <w:rPr>
                <w:b/>
                <w:sz w:val="24"/>
                <w:szCs w:val="24"/>
                <w:lang w:val="ro-RO"/>
              </w:rPr>
            </w:pPr>
            <w:r w:rsidRPr="00A22087">
              <w:rPr>
                <w:b/>
                <w:sz w:val="24"/>
                <w:szCs w:val="24"/>
                <w:lang w:val="ro-RO"/>
              </w:rPr>
              <w:t xml:space="preserve">Ministerul Infrastructurii și Dezvoltării Regionale </w:t>
            </w:r>
          </w:p>
          <w:p w14:paraId="415D717C" w14:textId="0C7F1606" w:rsidR="00A22087" w:rsidRPr="00A22087" w:rsidRDefault="00A22087" w:rsidP="00A22087">
            <w:pPr>
              <w:pBdr>
                <w:top w:val="none" w:sz="4" w:space="0" w:color="000000"/>
                <w:left w:val="none" w:sz="4" w:space="0" w:color="000000"/>
                <w:bottom w:val="none" w:sz="4" w:space="0" w:color="000000"/>
                <w:right w:val="none" w:sz="4" w:space="0" w:color="000000"/>
              </w:pBdr>
              <w:ind w:firstLine="0"/>
              <w:rPr>
                <w:bCs/>
                <w:sz w:val="24"/>
                <w:szCs w:val="24"/>
                <w:lang w:val="ro-RO"/>
              </w:rPr>
            </w:pPr>
            <w:r w:rsidRPr="00A22087">
              <w:rPr>
                <w:bCs/>
                <w:sz w:val="24"/>
                <w:szCs w:val="24"/>
                <w:lang w:val="ro-RO"/>
              </w:rPr>
              <w:t>(nr. 12-1761 din 04.04.2025</w:t>
            </w:r>
            <w:r w:rsidR="00C607EF">
              <w:rPr>
                <w:bCs/>
                <w:sz w:val="24"/>
                <w:szCs w:val="24"/>
                <w:lang w:val="ro-RO"/>
              </w:rPr>
              <w:t>)</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23A8D2A" w14:textId="77777777" w:rsidR="00256BC4" w:rsidRDefault="00256BC4"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9DBE57A"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B3EF757"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8CB0181"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193F82A"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E9D39F4" w14:textId="77777777" w:rsidR="00A22087" w:rsidRDefault="00A22087"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6438A3B4"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01FFE05E"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65EC36D"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7A366D3"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EF869B8"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B643F28"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1632AF89" w14:textId="77777777" w:rsid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78EC221" w14:textId="77777777" w:rsidR="00A22087" w:rsidRDefault="00A22087"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2F806279" w14:textId="77777777" w:rsidR="00830562" w:rsidRDefault="00830562"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6BC4C54D" w14:textId="77777777" w:rsidR="00C6635C" w:rsidRDefault="00C6635C"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714A6E7B" w14:textId="77777777" w:rsidR="00C6635C" w:rsidRDefault="00C6635C"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03A31E94" w14:textId="77777777" w:rsidR="00B15DB2" w:rsidRDefault="00B15DB2" w:rsidP="00830562">
            <w:pPr>
              <w:pBdr>
                <w:top w:val="none" w:sz="4" w:space="0" w:color="000000"/>
                <w:left w:val="none" w:sz="4" w:space="0" w:color="000000"/>
                <w:bottom w:val="none" w:sz="4" w:space="0" w:color="000000"/>
                <w:right w:val="none" w:sz="4" w:space="0" w:color="000000"/>
              </w:pBdr>
              <w:ind w:firstLine="0"/>
              <w:rPr>
                <w:b/>
                <w:sz w:val="24"/>
                <w:szCs w:val="24"/>
                <w:lang w:val="ro-RO"/>
              </w:rPr>
            </w:pPr>
          </w:p>
          <w:p w14:paraId="38D787E0" w14:textId="3ABA526A" w:rsidR="00A22087" w:rsidRPr="00A22087" w:rsidRDefault="00A2208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EF89C7E" w14:textId="7BB3BD1B" w:rsidR="00A22087" w:rsidRPr="00A22087" w:rsidRDefault="00A22087" w:rsidP="00A22087">
            <w:pPr>
              <w:pStyle w:val="Default"/>
              <w:ind w:firstLine="0"/>
            </w:pPr>
            <w:r w:rsidRPr="00A22087">
              <w:t xml:space="preserve"> Cu referire la </w:t>
            </w:r>
            <w:r w:rsidRPr="00A22087">
              <w:rPr>
                <w:i/>
                <w:iCs/>
              </w:rPr>
              <w:t xml:space="preserve">proiectul hotărârii Guvernului cu privire la eliberarea unei cantități de motorină din rezervele de stat și alocarea mijloacelor financiare </w:t>
            </w:r>
            <w:r w:rsidRPr="00A22087">
              <w:t>(</w:t>
            </w:r>
            <w:r w:rsidRPr="00A22087">
              <w:rPr>
                <w:b/>
                <w:bCs/>
              </w:rPr>
              <w:t>număr unic 224/MAI/2025</w:t>
            </w:r>
            <w:r w:rsidRPr="00A22087">
              <w:t xml:space="preserve">), parvenit prin demersul nr. 18-69-3394 din 27 martie 2025, în limita competențelor, comunicăm următoarele. </w:t>
            </w:r>
          </w:p>
          <w:p w14:paraId="4298455F" w14:textId="1B171EE2" w:rsidR="00A22087" w:rsidRPr="00A22087" w:rsidRDefault="00A22087" w:rsidP="00A22087">
            <w:pPr>
              <w:pStyle w:val="Default"/>
              <w:ind w:firstLine="0"/>
            </w:pPr>
            <w:r>
              <w:t xml:space="preserve"> </w:t>
            </w:r>
            <w:r w:rsidRPr="00A22087">
              <w:t xml:space="preserve">În vederea atragerii de volume suplimentare de transport și, implicit, a majorării veniturilor Î.S. „Calea Ferată din Moldova”, se impune asigurarea acesteia cu volume permanente de motorină. Astfel, având în vedere situația financiar-economică precară a întreprinderii și necesitatea stringentă de a asigura funcționarea continuă a acesteia, considerăm oportună examinarea posibilității majorării volumului de motorină până la 1000 tone, conform cadrului legal, din rezervele de stat. </w:t>
            </w:r>
          </w:p>
          <w:p w14:paraId="1535D103" w14:textId="77777777" w:rsidR="00C6635C" w:rsidRDefault="00A22087" w:rsidP="00A22087">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rPr>
            </w:pPr>
            <w:r>
              <w:rPr>
                <w:sz w:val="24"/>
                <w:szCs w:val="24"/>
              </w:rPr>
              <w:t xml:space="preserve"> </w:t>
            </w:r>
          </w:p>
          <w:p w14:paraId="3662F918" w14:textId="77777777" w:rsidR="00C6635C" w:rsidRDefault="00C6635C" w:rsidP="00A22087">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rPr>
            </w:pPr>
          </w:p>
          <w:p w14:paraId="50BEEBE8" w14:textId="77777777" w:rsidR="00B15DB2" w:rsidRDefault="00B15DB2" w:rsidP="00A22087">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rPr>
            </w:pPr>
          </w:p>
          <w:p w14:paraId="3F847072" w14:textId="0DFAEE88" w:rsidR="00256BC4" w:rsidRPr="00A22087" w:rsidRDefault="00A22087" w:rsidP="00A22087">
            <w:pPr>
              <w:pBdr>
                <w:top w:val="none" w:sz="4" w:space="0" w:color="000000"/>
                <w:left w:val="none" w:sz="4" w:space="0" w:color="000000"/>
                <w:bottom w:val="none" w:sz="4" w:space="0" w:color="000000"/>
                <w:right w:val="none" w:sz="4" w:space="0" w:color="000000"/>
              </w:pBdr>
              <w:tabs>
                <w:tab w:val="left" w:pos="884"/>
                <w:tab w:val="left" w:pos="1196"/>
              </w:tabs>
              <w:ind w:firstLine="0"/>
              <w:rPr>
                <w:bCs/>
                <w:sz w:val="24"/>
                <w:szCs w:val="24"/>
                <w:lang w:val="ro-MD"/>
              </w:rPr>
            </w:pPr>
            <w:r w:rsidRPr="00A22087">
              <w:rPr>
                <w:sz w:val="24"/>
                <w:szCs w:val="24"/>
                <w:lang w:val="ro-MD"/>
              </w:rPr>
              <w:t xml:space="preserve">Suplimentar, întrucât la punctul 3 din proiect se dispune alocarea, din fondul de rezervă a Guvernului, a mijloacelor </w:t>
            </w:r>
            <w:r w:rsidRPr="00A22087">
              <w:rPr>
                <w:sz w:val="24"/>
                <w:szCs w:val="24"/>
                <w:lang w:val="ro-MD"/>
              </w:rPr>
              <w:lastRenderedPageBreak/>
              <w:t>financiare necesare pentru completarea rezervelor de stat, se propune completarea temeiului legal de adoptare a proiectului cu referință la ,,</w:t>
            </w:r>
            <w:r w:rsidRPr="00A22087">
              <w:rPr>
                <w:i/>
                <w:iCs/>
                <w:sz w:val="24"/>
                <w:szCs w:val="24"/>
                <w:lang w:val="ro-MD"/>
              </w:rPr>
              <w:t xml:space="preserve">art. 36 alin. (1) lit. a) din Legea finanțelor publice și responsabilității bugetar-fiscale </w:t>
            </w:r>
            <w:r>
              <w:rPr>
                <w:i/>
                <w:iCs/>
                <w:sz w:val="24"/>
                <w:szCs w:val="24"/>
                <w:lang w:val="ro-MD"/>
              </w:rPr>
              <w:t xml:space="preserve">                   </w:t>
            </w:r>
            <w:r w:rsidRPr="00A22087">
              <w:rPr>
                <w:i/>
                <w:iCs/>
                <w:sz w:val="24"/>
                <w:szCs w:val="24"/>
                <w:lang w:val="ro-MD"/>
              </w:rPr>
              <w:t>nr. 181/2014</w:t>
            </w:r>
            <w:r w:rsidRPr="00A22087">
              <w:rPr>
                <w:sz w:val="24"/>
                <w:szCs w:val="24"/>
                <w:lang w:val="ro-MD"/>
              </w:rPr>
              <w:t>”.</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078EB2" w14:textId="77777777" w:rsidR="006C7820" w:rsidRDefault="006C7820"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252FFD88" w14:textId="77777777" w:rsidR="00A22087" w:rsidRDefault="00A22087"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4350F0E2" w14:textId="77777777" w:rsidR="00A22087" w:rsidRDefault="00A22087"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1890DD63" w14:textId="77777777" w:rsidR="00A22087" w:rsidRDefault="00A22087"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75C0B489" w14:textId="77777777" w:rsidR="0004458C" w:rsidRDefault="0004458C"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008AFCF1" w14:textId="77777777" w:rsidR="00C607EF" w:rsidRDefault="00C607EF"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2E94E46F" w14:textId="7DFB9B3B" w:rsidR="00A22087" w:rsidRDefault="00C6635C"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Se acceptă parțial</w:t>
            </w:r>
            <w:r w:rsidR="00A22087" w:rsidRPr="00A22087">
              <w:rPr>
                <w:b/>
                <w:bCs/>
                <w:sz w:val="24"/>
                <w:szCs w:val="24"/>
                <w:lang w:val="ro-RO"/>
              </w:rPr>
              <w:t>.</w:t>
            </w:r>
          </w:p>
          <w:p w14:paraId="130741D5" w14:textId="387F1DB8" w:rsidR="00A22087" w:rsidRDefault="00C6635C"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w:t>
            </w:r>
            <w:r w:rsidR="00A22087">
              <w:rPr>
                <w:sz w:val="24"/>
                <w:szCs w:val="24"/>
                <w:lang w:val="ro-RO"/>
              </w:rPr>
              <w:t>Eliberarea cantității de</w:t>
            </w:r>
            <w:r w:rsidR="006C396F">
              <w:rPr>
                <w:sz w:val="24"/>
                <w:szCs w:val="24"/>
                <w:lang w:val="ro-RO"/>
              </w:rPr>
              <w:t xml:space="preserve"> </w:t>
            </w:r>
            <w:r w:rsidR="00A22087" w:rsidRPr="00A22087">
              <w:rPr>
                <w:sz w:val="24"/>
                <w:szCs w:val="24"/>
                <w:lang w:val="ro-RO"/>
              </w:rPr>
              <w:t xml:space="preserve">250 tone </w:t>
            </w:r>
            <w:r w:rsidR="00A22087">
              <w:rPr>
                <w:sz w:val="24"/>
                <w:szCs w:val="24"/>
                <w:lang w:val="ro-RO"/>
              </w:rPr>
              <w:t>de motorină din rezervele de stat a fost dispusă de Prim-ministrul Republicii Moldova prin Decizia nr. 47/2015</w:t>
            </w:r>
            <w:r w:rsidR="00830562">
              <w:rPr>
                <w:sz w:val="24"/>
                <w:szCs w:val="24"/>
                <w:lang w:val="ro-RO"/>
              </w:rPr>
              <w:t>,</w:t>
            </w:r>
            <w:r w:rsidR="00A22087">
              <w:rPr>
                <w:sz w:val="24"/>
                <w:szCs w:val="24"/>
                <w:lang w:val="ro-RO"/>
              </w:rPr>
              <w:t xml:space="preserve"> </w:t>
            </w:r>
            <w:r w:rsidR="00830562">
              <w:rPr>
                <w:sz w:val="24"/>
                <w:szCs w:val="24"/>
                <w:lang w:val="ro-RO"/>
              </w:rPr>
              <w:t>i</w:t>
            </w:r>
            <w:r w:rsidR="00A22087">
              <w:rPr>
                <w:sz w:val="24"/>
                <w:szCs w:val="24"/>
                <w:lang w:val="ro-RO"/>
              </w:rPr>
              <w:t xml:space="preserve">ar proiectul a fost elaborat întru executarea acesteia. </w:t>
            </w:r>
          </w:p>
          <w:p w14:paraId="59AC98FF" w14:textId="18443AAC" w:rsidR="00C6635C" w:rsidRDefault="00C6635C"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Totodată, urmare emiterii, la 04.04.2025, a Deciziei Prim-ministrului Republicii Moldova nr. 68, care are același obiect de reglementare ca și Decizia                           Prim-ministrului Republicii Moldova nr. 47/2025,</w:t>
            </w:r>
            <w:r w:rsidR="00B15DB2">
              <w:rPr>
                <w:sz w:val="24"/>
                <w:szCs w:val="24"/>
                <w:lang w:val="ro-RO"/>
              </w:rPr>
              <w:t xml:space="preserve"> s-a decis modificarea proiectului</w:t>
            </w:r>
            <w:r>
              <w:rPr>
                <w:sz w:val="24"/>
                <w:szCs w:val="24"/>
                <w:lang w:val="ro-RO"/>
              </w:rPr>
              <w:t xml:space="preserve"> prin majorarea cantității de motorină eliberată din rezervele de la 500 tone. </w:t>
            </w:r>
          </w:p>
          <w:p w14:paraId="3D11AA98" w14:textId="77777777" w:rsidR="00B15DB2" w:rsidRDefault="00B15DB2" w:rsidP="00404084">
            <w:pPr>
              <w:pBdr>
                <w:top w:val="none" w:sz="4" w:space="0" w:color="000000"/>
                <w:left w:val="none" w:sz="4" w:space="0" w:color="000000"/>
                <w:bottom w:val="none" w:sz="4" w:space="0" w:color="000000"/>
                <w:right w:val="none" w:sz="4" w:space="0" w:color="000000"/>
              </w:pBdr>
              <w:ind w:firstLine="0"/>
              <w:rPr>
                <w:sz w:val="24"/>
                <w:szCs w:val="24"/>
                <w:lang w:val="ro-RO"/>
              </w:rPr>
            </w:pPr>
          </w:p>
          <w:p w14:paraId="7F899CD4" w14:textId="2494DD54" w:rsidR="00A22087" w:rsidRPr="00A22087" w:rsidRDefault="00C6635C"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t xml:space="preserve">  </w:t>
            </w:r>
            <w:r w:rsidR="00A22087" w:rsidRPr="00A22087">
              <w:rPr>
                <w:b/>
                <w:bCs/>
                <w:sz w:val="24"/>
                <w:szCs w:val="24"/>
                <w:lang w:val="ro-RO"/>
              </w:rPr>
              <w:t>Se acceptă</w:t>
            </w:r>
            <w:r w:rsidR="00830562">
              <w:rPr>
                <w:b/>
                <w:bCs/>
                <w:sz w:val="24"/>
                <w:szCs w:val="24"/>
                <w:lang w:val="ro-RO"/>
              </w:rPr>
              <w:t xml:space="preserve"> parțial</w:t>
            </w:r>
            <w:r w:rsidR="00A22087" w:rsidRPr="00A22087">
              <w:rPr>
                <w:b/>
                <w:bCs/>
                <w:sz w:val="24"/>
                <w:szCs w:val="24"/>
                <w:lang w:val="ro-RO"/>
              </w:rPr>
              <w:t>.</w:t>
            </w:r>
          </w:p>
          <w:p w14:paraId="20009272" w14:textId="52CB79BF" w:rsidR="00A22087" w:rsidRDefault="00C6635C"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lastRenderedPageBreak/>
              <w:t xml:space="preserve">  </w:t>
            </w:r>
            <w:r w:rsidR="00A22087">
              <w:rPr>
                <w:sz w:val="24"/>
                <w:szCs w:val="24"/>
                <w:lang w:val="ro-RO"/>
              </w:rPr>
              <w:t xml:space="preserve">Temeiul actului normativ a fost modificat prin completare cu referința la </w:t>
            </w:r>
            <w:r w:rsidR="00A22087" w:rsidRPr="00A22087">
              <w:rPr>
                <w:sz w:val="24"/>
                <w:szCs w:val="24"/>
                <w:lang w:val="ro-MD"/>
              </w:rPr>
              <w:t>art.</w:t>
            </w:r>
            <w:r w:rsidR="00830562">
              <w:rPr>
                <w:sz w:val="24"/>
                <w:szCs w:val="24"/>
                <w:lang w:val="ro-MD"/>
              </w:rPr>
              <w:t xml:space="preserve"> 19 lit. g) și</w:t>
            </w:r>
            <w:r w:rsidR="00A22087" w:rsidRPr="00A22087">
              <w:rPr>
                <w:sz w:val="24"/>
                <w:szCs w:val="24"/>
                <w:lang w:val="ro-MD"/>
              </w:rPr>
              <w:t xml:space="preserve"> 36 alin. (1)</w:t>
            </w:r>
            <w:r w:rsidR="004C5E57">
              <w:rPr>
                <w:sz w:val="24"/>
                <w:szCs w:val="24"/>
                <w:lang w:val="ro-MD"/>
              </w:rPr>
              <w:t xml:space="preserve">              </w:t>
            </w:r>
            <w:r w:rsidR="00A22087" w:rsidRPr="00A22087">
              <w:rPr>
                <w:sz w:val="24"/>
                <w:szCs w:val="24"/>
                <w:lang w:val="ro-MD"/>
              </w:rPr>
              <w:t xml:space="preserve"> lit. a) din Legea finanțelor publice și responsabilității bugetar-fiscale nr. 181/2014</w:t>
            </w:r>
            <w:r w:rsidR="00A22087">
              <w:rPr>
                <w:sz w:val="24"/>
                <w:szCs w:val="24"/>
                <w:lang w:val="ro-MD"/>
              </w:rPr>
              <w:t>.</w:t>
            </w:r>
            <w:r w:rsidR="00A22087" w:rsidRPr="00A22087">
              <w:rPr>
                <w:sz w:val="24"/>
                <w:szCs w:val="24"/>
                <w:lang w:val="ro-RO"/>
              </w:rPr>
              <w:t xml:space="preserve"> </w:t>
            </w:r>
          </w:p>
          <w:p w14:paraId="2F3FAFD6" w14:textId="79755D28" w:rsidR="00830562" w:rsidRDefault="00830562" w:rsidP="00404084">
            <w:pPr>
              <w:pBdr>
                <w:top w:val="none" w:sz="4" w:space="0" w:color="000000"/>
                <w:left w:val="none" w:sz="4" w:space="0" w:color="000000"/>
                <w:bottom w:val="none" w:sz="4" w:space="0" w:color="000000"/>
                <w:right w:val="none" w:sz="4" w:space="0" w:color="000000"/>
              </w:pBdr>
              <w:ind w:firstLine="0"/>
              <w:rPr>
                <w:sz w:val="24"/>
                <w:szCs w:val="24"/>
                <w:lang w:val="ro-MD"/>
              </w:rPr>
            </w:pPr>
            <w:r>
              <w:rPr>
                <w:sz w:val="24"/>
                <w:szCs w:val="24"/>
                <w:lang w:val="ro-RO"/>
              </w:rPr>
              <w:t xml:space="preserve"> </w:t>
            </w:r>
            <w:r w:rsidR="00C6635C">
              <w:rPr>
                <w:sz w:val="24"/>
                <w:szCs w:val="24"/>
                <w:lang w:val="ro-RO"/>
              </w:rPr>
              <w:t xml:space="preserve"> </w:t>
            </w:r>
            <w:r>
              <w:rPr>
                <w:sz w:val="24"/>
                <w:szCs w:val="24"/>
                <w:lang w:val="ro-RO"/>
              </w:rPr>
              <w:t xml:space="preserve">Art. 19 lit. g) din Legea </w:t>
            </w:r>
            <w:r w:rsidRPr="00A22087">
              <w:rPr>
                <w:sz w:val="24"/>
                <w:szCs w:val="24"/>
                <w:lang w:val="ro-MD"/>
              </w:rPr>
              <w:t>finanțelor publice și responsabilității bugetar-fiscale</w:t>
            </w:r>
            <w:r>
              <w:rPr>
                <w:sz w:val="24"/>
                <w:szCs w:val="24"/>
                <w:lang w:val="ro-MD"/>
              </w:rPr>
              <w:t xml:space="preserve"> prevede expres competența și responsabilitatea Guvernului de a asigura gestionarea eficientă și transparentă a fondului de rezervă și a fondului de intervenție.</w:t>
            </w:r>
          </w:p>
          <w:p w14:paraId="56DA979C" w14:textId="05B5C53E" w:rsidR="00B01AFF" w:rsidRPr="00A22087" w:rsidRDefault="00B01AFF"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MD"/>
              </w:rPr>
              <w:t xml:space="preserve">  Subsidiar, art. 10 alin. (1) din Legea nr. 104/2020 cu privire la rezervele de stat și de mobilizare statuează că, eliberare bunurilor materiale din rezervele de stat se realizează </w:t>
            </w:r>
            <w:r>
              <w:rPr>
                <w:rFonts w:ascii="PT Serif" w:hAnsi="PT Serif"/>
                <w:color w:val="333333"/>
                <w:shd w:val="clear" w:color="auto" w:fill="FFFFFF"/>
              </w:rPr>
              <w:t> </w:t>
            </w:r>
            <w:r w:rsidRPr="00B01AFF">
              <w:rPr>
                <w:color w:val="333333"/>
                <w:sz w:val="24"/>
                <w:szCs w:val="24"/>
                <w:shd w:val="clear" w:color="auto" w:fill="FFFFFF"/>
                <w:lang w:val="ro-RO"/>
              </w:rPr>
              <w:t>în baza deciziilor Comisiei pentru Situații Excepționale a Republicii Moldova sau ale Prim-ministrului, cu elaborarea și prezentarea spre aprobare a hotărârii de Guvern corespunzătoare</w:t>
            </w:r>
            <w:r>
              <w:rPr>
                <w:color w:val="333333"/>
                <w:sz w:val="24"/>
                <w:szCs w:val="24"/>
                <w:shd w:val="clear" w:color="auto" w:fill="FFFFFF"/>
                <w:lang w:val="ro-RO"/>
              </w:rPr>
              <w:t>.</w:t>
            </w:r>
          </w:p>
        </w:tc>
      </w:tr>
      <w:tr w:rsidR="0004458C" w:rsidRPr="00FD0297" w14:paraId="5149CD13"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E0C4E" w14:textId="77777777" w:rsidR="0004458C" w:rsidRDefault="0004458C" w:rsidP="00A22087">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 xml:space="preserve">Ministerul Finanțelor </w:t>
            </w:r>
          </w:p>
          <w:p w14:paraId="15A1E431" w14:textId="65CFDD09" w:rsidR="00E80167" w:rsidRPr="00E80167" w:rsidRDefault="00E80167" w:rsidP="00A22087">
            <w:pPr>
              <w:pBdr>
                <w:top w:val="none" w:sz="4" w:space="0" w:color="000000"/>
                <w:left w:val="none" w:sz="4" w:space="0" w:color="000000"/>
                <w:bottom w:val="none" w:sz="4" w:space="0" w:color="000000"/>
                <w:right w:val="none" w:sz="4" w:space="0" w:color="000000"/>
              </w:pBdr>
              <w:ind w:firstLine="0"/>
              <w:rPr>
                <w:bCs/>
                <w:sz w:val="24"/>
                <w:szCs w:val="24"/>
                <w:lang w:val="ro-RO"/>
              </w:rPr>
            </w:pPr>
            <w:r w:rsidRPr="00E80167">
              <w:rPr>
                <w:bCs/>
                <w:sz w:val="24"/>
                <w:szCs w:val="24"/>
                <w:lang w:val="ro-RO"/>
              </w:rPr>
              <w:t>(nr. 07/4-03/136/516 din 09.04.2025)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0EA2EA7" w14:textId="77777777" w:rsidR="0004458C"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1</w:t>
            </w:r>
          </w:p>
          <w:p w14:paraId="10BC8B98"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466BDECD"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0F2597B"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69BE3DC"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B4178FB"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2A5D5546"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7B0C7435"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66F8C52"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6C6C1E02"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3BF5160A"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05FA150" w14:textId="77777777"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p>
          <w:p w14:paraId="0AB67E6E" w14:textId="77777777" w:rsidR="00E80167" w:rsidRDefault="00E80167" w:rsidP="00E80167">
            <w:pPr>
              <w:pBdr>
                <w:top w:val="none" w:sz="4" w:space="0" w:color="000000"/>
                <w:left w:val="none" w:sz="4" w:space="0" w:color="000000"/>
                <w:bottom w:val="none" w:sz="4" w:space="0" w:color="000000"/>
                <w:right w:val="none" w:sz="4" w:space="0" w:color="000000"/>
              </w:pBdr>
              <w:ind w:firstLine="0"/>
              <w:rPr>
                <w:b/>
                <w:sz w:val="24"/>
                <w:szCs w:val="24"/>
                <w:lang w:val="ro-RO"/>
              </w:rPr>
            </w:pPr>
          </w:p>
          <w:p w14:paraId="7EBBEFFB" w14:textId="161D07DF" w:rsidR="00E80167" w:rsidRDefault="00E80167" w:rsidP="00404084">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2</w:t>
            </w: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3B6C60" w14:textId="3B834339" w:rsidR="00E80167" w:rsidRPr="00E80167" w:rsidRDefault="00E80167" w:rsidP="00E80167">
            <w:pPr>
              <w:pStyle w:val="Default"/>
              <w:ind w:firstLine="0"/>
            </w:pPr>
            <w:r>
              <w:t xml:space="preserve"> </w:t>
            </w:r>
            <w:r w:rsidRPr="00E80167">
              <w:t xml:space="preserve">La punctul 3 din proiectul de hotărâre, se recomandă suma mijloacelor financiare de indicat în „mii lei”, cu o cifră după virgulă, respectiv sintagma „6 131 700,00 lei” de substituit cu sintagma „6 131,7 mii lei”. </w:t>
            </w:r>
          </w:p>
          <w:p w14:paraId="7F0149FA" w14:textId="77777777" w:rsidR="00E80167" w:rsidRDefault="00E80167" w:rsidP="00E80167">
            <w:pPr>
              <w:pStyle w:val="Default"/>
              <w:ind w:firstLine="0"/>
            </w:pPr>
            <w:r>
              <w:t xml:space="preserve"> </w:t>
            </w:r>
          </w:p>
          <w:p w14:paraId="1E38E9CE" w14:textId="77777777" w:rsidR="00E80167" w:rsidRDefault="00E80167" w:rsidP="00E80167">
            <w:pPr>
              <w:pStyle w:val="Default"/>
              <w:ind w:firstLine="0"/>
            </w:pPr>
          </w:p>
          <w:p w14:paraId="0A046A71" w14:textId="77777777" w:rsidR="00E80167" w:rsidRDefault="00E80167" w:rsidP="00E80167">
            <w:pPr>
              <w:pStyle w:val="Default"/>
              <w:ind w:firstLine="0"/>
            </w:pPr>
          </w:p>
          <w:p w14:paraId="109EA13C" w14:textId="77777777" w:rsidR="00E80167" w:rsidRDefault="00E80167" w:rsidP="00E80167">
            <w:pPr>
              <w:pStyle w:val="Default"/>
              <w:ind w:firstLine="0"/>
            </w:pPr>
          </w:p>
          <w:p w14:paraId="750F296C" w14:textId="77777777" w:rsidR="00E80167" w:rsidRDefault="00E80167" w:rsidP="00E80167">
            <w:pPr>
              <w:pStyle w:val="Default"/>
              <w:ind w:firstLine="0"/>
            </w:pPr>
          </w:p>
          <w:p w14:paraId="7ADDDE6E" w14:textId="77777777" w:rsidR="00E80167" w:rsidRDefault="00E80167" w:rsidP="00E80167">
            <w:pPr>
              <w:pStyle w:val="Default"/>
              <w:ind w:firstLine="0"/>
            </w:pPr>
          </w:p>
          <w:p w14:paraId="3D448BD4" w14:textId="77777777" w:rsidR="00E80167" w:rsidRDefault="00E80167" w:rsidP="00E80167">
            <w:pPr>
              <w:pStyle w:val="Default"/>
              <w:ind w:firstLine="0"/>
            </w:pPr>
          </w:p>
          <w:p w14:paraId="044FCBD9" w14:textId="77777777" w:rsidR="00E80167" w:rsidRDefault="00E80167" w:rsidP="00E80167">
            <w:pPr>
              <w:pStyle w:val="Default"/>
              <w:ind w:firstLine="0"/>
            </w:pPr>
          </w:p>
          <w:p w14:paraId="6F6FD97C" w14:textId="77777777" w:rsidR="00E80167" w:rsidRDefault="00E80167" w:rsidP="00E80167">
            <w:pPr>
              <w:pStyle w:val="Default"/>
              <w:ind w:firstLine="0"/>
            </w:pPr>
          </w:p>
          <w:p w14:paraId="73B96082" w14:textId="0C935D7D" w:rsidR="00E80167" w:rsidRPr="00E80167" w:rsidRDefault="00E80167" w:rsidP="00E80167">
            <w:pPr>
              <w:pStyle w:val="Default"/>
              <w:ind w:firstLine="0"/>
            </w:pPr>
            <w:r>
              <w:t xml:space="preserve"> </w:t>
            </w:r>
            <w:r w:rsidRPr="00E80167">
              <w:t xml:space="preserve">Totodată, în rezultatul modificării punctului 16 din Regulamentul privind gestionarea fondurilor de urgență ale Guvernului, aprobat prin Hotărârea Guvernului </w:t>
            </w:r>
            <w:r w:rsidR="003D61BD">
              <w:t xml:space="preserve">                                </w:t>
            </w:r>
            <w:r w:rsidRPr="00E80167">
              <w:t xml:space="preserve">nr. 862/2015 (în vigoare din 05.01.2025), punctul 4 a proiectului se modifică după cum urmează: </w:t>
            </w:r>
          </w:p>
          <w:p w14:paraId="29B85FED" w14:textId="77777777" w:rsidR="00E80167" w:rsidRPr="00E80167" w:rsidRDefault="00E80167" w:rsidP="00E80167">
            <w:pPr>
              <w:pStyle w:val="Default"/>
              <w:ind w:firstLine="0"/>
            </w:pPr>
            <w:r w:rsidRPr="00E80167">
              <w:lastRenderedPageBreak/>
              <w:t xml:space="preserve">„4. Ministerul Finanțelor va efectua plata mijloacelor financiare menționate la punctul 3, conform prevederilor punctului 16 din Regulamentul privind gestionarea fondurilor de urgență ale Guvernului, aprobat prin Hotărârea Guvernului nr. 862/2015.”. </w:t>
            </w:r>
          </w:p>
          <w:p w14:paraId="0AF27BA1" w14:textId="3BEFD66E" w:rsidR="0004458C" w:rsidRPr="00E80167" w:rsidRDefault="00E80167" w:rsidP="00E80167">
            <w:pPr>
              <w:pStyle w:val="Default"/>
              <w:ind w:firstLine="0"/>
              <w:rPr>
                <w:lang w:val="ro-RO"/>
              </w:rPr>
            </w:pPr>
            <w:r>
              <w:rPr>
                <w:lang w:val="ro-RO"/>
              </w:rPr>
              <w:t xml:space="preserve"> </w:t>
            </w:r>
            <w:r w:rsidRPr="00E80167">
              <w:rPr>
                <w:lang w:val="ro-RO"/>
              </w:rPr>
              <w:t>Prin urmare, proiectul urmează a fi revizuit prin prisma celor enunțate.</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F76F6B2" w14:textId="26AC66C4" w:rsidR="0004458C" w:rsidRPr="003D61BD" w:rsidRDefault="00E80167"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sz w:val="24"/>
                <w:szCs w:val="24"/>
                <w:lang w:val="ro-RO"/>
              </w:rPr>
              <w:lastRenderedPageBreak/>
              <w:t xml:space="preserve"> </w:t>
            </w:r>
            <w:r w:rsidRPr="003D61BD">
              <w:rPr>
                <w:b/>
                <w:bCs/>
                <w:sz w:val="24"/>
                <w:szCs w:val="24"/>
                <w:lang w:val="ro-RO"/>
              </w:rPr>
              <w:t>Se acceptă.</w:t>
            </w:r>
          </w:p>
          <w:p w14:paraId="6DEF6E8A" w14:textId="6C7D86E1" w:rsidR="00E80167" w:rsidRDefault="00E80167"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Suma mijloacelor financiare a fost modificată din lei în mii lei. </w:t>
            </w:r>
          </w:p>
          <w:p w14:paraId="2E3960FE" w14:textId="77777777" w:rsidR="00E80167" w:rsidRDefault="00E80167" w:rsidP="00E80167">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Totodată, urmare emiterii, la 04.04.2025, a Deciziei Prim-ministrului Republicii Moldova nr. 68, care are același obiect de reglementare ca și Decizia                           Prim-ministrului Republicii Moldova nr. 47/2025, s-a decis modificarea proiectului prin majorarea cantității de motorină eliberată din rezervele de la 500 tone. </w:t>
            </w:r>
          </w:p>
          <w:p w14:paraId="1B02359F" w14:textId="1BDA5EB5" w:rsidR="00E80167" w:rsidRDefault="00E80167" w:rsidP="00E80167">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Astfel, în proiect a fost inclus costul total a cantității integrale de motorină (500 tone), care a fost expus în mii lei (12 433,2 mii lei). </w:t>
            </w:r>
          </w:p>
          <w:p w14:paraId="6A4ABFB2" w14:textId="77777777" w:rsidR="00E80167" w:rsidRDefault="00E80167" w:rsidP="00E80167">
            <w:pPr>
              <w:pBdr>
                <w:top w:val="none" w:sz="4" w:space="0" w:color="000000"/>
                <w:left w:val="none" w:sz="4" w:space="0" w:color="000000"/>
                <w:bottom w:val="none" w:sz="4" w:space="0" w:color="000000"/>
                <w:right w:val="none" w:sz="4" w:space="0" w:color="000000"/>
              </w:pBdr>
              <w:ind w:firstLine="0"/>
              <w:rPr>
                <w:sz w:val="24"/>
                <w:szCs w:val="24"/>
                <w:lang w:val="ro-RO"/>
              </w:rPr>
            </w:pPr>
          </w:p>
          <w:p w14:paraId="251C6637" w14:textId="77777777" w:rsidR="00E80167" w:rsidRPr="00E80167" w:rsidRDefault="00E80167" w:rsidP="00404084">
            <w:pPr>
              <w:pBdr>
                <w:top w:val="none" w:sz="4" w:space="0" w:color="000000"/>
                <w:left w:val="none" w:sz="4" w:space="0" w:color="000000"/>
                <w:bottom w:val="none" w:sz="4" w:space="0" w:color="000000"/>
                <w:right w:val="none" w:sz="4" w:space="0" w:color="000000"/>
              </w:pBdr>
              <w:ind w:firstLine="0"/>
              <w:rPr>
                <w:b/>
                <w:bCs/>
                <w:sz w:val="24"/>
                <w:szCs w:val="24"/>
                <w:lang w:val="ro-RO"/>
              </w:rPr>
            </w:pPr>
            <w:r>
              <w:rPr>
                <w:sz w:val="24"/>
                <w:szCs w:val="24"/>
                <w:lang w:val="ro-RO"/>
              </w:rPr>
              <w:t xml:space="preserve"> </w:t>
            </w:r>
            <w:r w:rsidRPr="00E80167">
              <w:rPr>
                <w:b/>
                <w:bCs/>
                <w:sz w:val="24"/>
                <w:szCs w:val="24"/>
                <w:lang w:val="ro-RO"/>
              </w:rPr>
              <w:t>Se acceptă.</w:t>
            </w:r>
          </w:p>
          <w:p w14:paraId="137D8451" w14:textId="18C63631" w:rsidR="00E80167" w:rsidRDefault="00E80167" w:rsidP="0040408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Punctul 4 a fost modificat conform propunerii înaintate și expus în redacție nouă. </w:t>
            </w:r>
          </w:p>
        </w:tc>
      </w:tr>
      <w:tr w:rsidR="00B74F20" w:rsidRPr="00FD0297" w14:paraId="78F55435" w14:textId="77777777" w:rsidTr="00B74F20">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413A69B0" w14:textId="6F5AE668" w:rsidR="00B74F20" w:rsidRPr="00B74F20" w:rsidRDefault="00B74F20" w:rsidP="00B74F20">
            <w:pPr>
              <w:pBdr>
                <w:top w:val="none" w:sz="4" w:space="0" w:color="000000"/>
                <w:left w:val="none" w:sz="4" w:space="0" w:color="000000"/>
                <w:bottom w:val="none" w:sz="4" w:space="0" w:color="000000"/>
                <w:right w:val="none" w:sz="4" w:space="0" w:color="000000"/>
              </w:pBdr>
              <w:shd w:val="clear" w:color="auto" w:fill="B4C6E7" w:themeFill="accent1" w:themeFillTint="66"/>
              <w:ind w:firstLine="0"/>
              <w:jc w:val="center"/>
              <w:rPr>
                <w:b/>
                <w:bCs/>
                <w:sz w:val="24"/>
                <w:szCs w:val="24"/>
                <w:lang w:val="ro-RO"/>
              </w:rPr>
            </w:pPr>
            <w:r w:rsidRPr="00B74F20">
              <w:rPr>
                <w:b/>
                <w:bCs/>
                <w:sz w:val="24"/>
                <w:szCs w:val="24"/>
                <w:lang w:val="ro-RO"/>
              </w:rPr>
              <w:t>Avizare repetată</w:t>
            </w:r>
          </w:p>
        </w:tc>
      </w:tr>
      <w:tr w:rsidR="00C607EF" w:rsidRPr="00FD0297" w14:paraId="6B1591E3"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C728DB" w14:textId="77777777" w:rsidR="00C607EF" w:rsidRDefault="00C607EF" w:rsidP="009019D2">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Ministerul Finanțelor </w:t>
            </w:r>
          </w:p>
          <w:p w14:paraId="0DA0B786" w14:textId="2459557A" w:rsidR="00C607EF" w:rsidRPr="00C607EF" w:rsidRDefault="00C607EF" w:rsidP="009019D2">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C607EF">
              <w:rPr>
                <w:bCs/>
                <w:sz w:val="24"/>
                <w:szCs w:val="24"/>
                <w:lang w:val="ro-RO"/>
              </w:rPr>
              <w:t>(nr. 07/4-04/168 din 16.04.2025)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AD4B78" w14:textId="77777777" w:rsidR="00C607EF" w:rsidRDefault="00C607EF"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3538D9" w14:textId="2A2C3660" w:rsidR="00C607EF" w:rsidRDefault="00C607EF" w:rsidP="00C607EF">
            <w:pPr>
              <w:pStyle w:val="Default"/>
              <w:ind w:firstLine="0"/>
            </w:pPr>
            <w:r>
              <w:rPr>
                <w:b/>
                <w:lang w:val="ro-RO"/>
              </w:rPr>
              <w:t>Lipsă de obiecții și propuneri.</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2B924" w14:textId="3D407E2C" w:rsidR="00C607EF" w:rsidRDefault="00C607EF" w:rsidP="00C607EF">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 Se ia act.</w:t>
            </w:r>
          </w:p>
        </w:tc>
      </w:tr>
      <w:tr w:rsidR="00C607EF" w:rsidRPr="00FD0297" w14:paraId="5DA0874E"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63630D" w14:textId="77777777" w:rsidR="00C607EF" w:rsidRDefault="00C607EF" w:rsidP="009019D2">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Agenția Proprietății Publice</w:t>
            </w:r>
          </w:p>
          <w:p w14:paraId="5FC88BB6" w14:textId="53C6C4A0" w:rsidR="00C607EF" w:rsidRPr="00C607EF" w:rsidRDefault="00C607EF" w:rsidP="009019D2">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C607EF">
              <w:rPr>
                <w:bCs/>
                <w:sz w:val="24"/>
                <w:szCs w:val="24"/>
                <w:lang w:val="ro-RO"/>
              </w:rPr>
              <w:t xml:space="preserve">(nr. 05-04-2629 din 11.04.2025) </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BA4A241" w14:textId="77777777" w:rsidR="00C607EF" w:rsidRDefault="00C607EF"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168FC" w14:textId="1EDE75C7" w:rsidR="00C607EF" w:rsidRDefault="00C607EF" w:rsidP="00C607EF">
            <w:pPr>
              <w:pStyle w:val="Default"/>
              <w:ind w:firstLine="0"/>
            </w:pPr>
            <w:r>
              <w:rPr>
                <w:b/>
                <w:lang w:val="ro-RO"/>
              </w:rPr>
              <w:t>Lipsă de obiecții și propuneri.</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9556F6C" w14:textId="115677D9" w:rsidR="00C607EF" w:rsidRDefault="00C607EF" w:rsidP="00C607EF">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 Se ia act.</w:t>
            </w:r>
          </w:p>
        </w:tc>
      </w:tr>
      <w:tr w:rsidR="00C607EF" w:rsidRPr="00FD0297" w14:paraId="22B8F093"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DF0590" w14:textId="77777777" w:rsidR="00C607EF" w:rsidRDefault="00C607EF" w:rsidP="00C607E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Ministerul Infrastructurii și Dezvoltării Regionale</w:t>
            </w:r>
          </w:p>
          <w:p w14:paraId="4162C764" w14:textId="1E21A93D" w:rsidR="009019D2" w:rsidRPr="009019D2" w:rsidRDefault="009019D2" w:rsidP="009019D2">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9019D2">
              <w:rPr>
                <w:bCs/>
                <w:sz w:val="24"/>
                <w:szCs w:val="24"/>
                <w:lang w:val="ro-RO"/>
              </w:rPr>
              <w:t>(nr. 12-2132 din 18.04.2025)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82FA2" w14:textId="77777777" w:rsidR="00C607EF" w:rsidRDefault="00C607EF"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4980755" w14:textId="28EDBC9A" w:rsidR="00C607EF" w:rsidRPr="009019D2" w:rsidRDefault="009019D2" w:rsidP="009019D2">
            <w:pPr>
              <w:pStyle w:val="Default"/>
              <w:ind w:firstLine="0"/>
              <w:rPr>
                <w:lang w:val="ro-RO"/>
              </w:rPr>
            </w:pPr>
            <w:r w:rsidRPr="009019D2">
              <w:rPr>
                <w:lang w:val="ro-RO"/>
              </w:rPr>
              <w:t>În vederea atragerii de volume suplimentare de transport și, implicit, a majorării veniturilor Î.S. „Calea Ferată din Moldova”, se impune asigurarea acesteia cu volume permanente de motorină. Astfel, având în vedere situația financiar</w:t>
            </w:r>
            <w:r>
              <w:rPr>
                <w:lang w:val="ro-RO"/>
              </w:rPr>
              <w:t>-</w:t>
            </w:r>
            <w:r w:rsidRPr="009019D2">
              <w:rPr>
                <w:lang w:val="ro-RO"/>
              </w:rPr>
              <w:t>economică precară a întreprinderii și necesitatea stringentă de a asigura funcționarea continuă a acesteia, considerăm oportună examinarea posibilității majorării volumului de motorină până la 1000 tone, conform cadrului legal, din rezervele de stat.</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EC98A0" w14:textId="77777777" w:rsidR="009019D2" w:rsidRDefault="009019D2" w:rsidP="00C607EF">
            <w:pPr>
              <w:pBdr>
                <w:top w:val="none" w:sz="4" w:space="0" w:color="000000"/>
                <w:left w:val="none" w:sz="4" w:space="0" w:color="000000"/>
                <w:bottom w:val="none" w:sz="4" w:space="0" w:color="000000"/>
                <w:right w:val="none" w:sz="4" w:space="0" w:color="000000"/>
              </w:pBdr>
              <w:ind w:firstLine="0"/>
              <w:rPr>
                <w:b/>
                <w:bCs/>
                <w:sz w:val="24"/>
                <w:szCs w:val="24"/>
                <w:lang w:val="ro-RO"/>
              </w:rPr>
            </w:pPr>
            <w:r>
              <w:rPr>
                <w:sz w:val="24"/>
                <w:szCs w:val="24"/>
                <w:lang w:val="ro-RO"/>
              </w:rPr>
              <w:t xml:space="preserve"> </w:t>
            </w:r>
            <w:r w:rsidRPr="009019D2">
              <w:rPr>
                <w:b/>
                <w:bCs/>
                <w:sz w:val="24"/>
                <w:szCs w:val="24"/>
                <w:lang w:val="ro-RO"/>
              </w:rPr>
              <w:t>Nu se acceptă.</w:t>
            </w:r>
          </w:p>
          <w:p w14:paraId="42A1A69D" w14:textId="77777777" w:rsidR="009019D2" w:rsidRDefault="009019D2" w:rsidP="00C607EF">
            <w:pPr>
              <w:pBdr>
                <w:top w:val="none" w:sz="4" w:space="0" w:color="000000"/>
                <w:left w:val="none" w:sz="4" w:space="0" w:color="000000"/>
                <w:bottom w:val="none" w:sz="4" w:space="0" w:color="000000"/>
                <w:right w:val="none" w:sz="4" w:space="0" w:color="000000"/>
              </w:pBdr>
              <w:ind w:firstLine="0"/>
              <w:rPr>
                <w:sz w:val="24"/>
                <w:szCs w:val="24"/>
                <w:lang w:val="ro-RO"/>
              </w:rPr>
            </w:pPr>
            <w:r>
              <w:rPr>
                <w:b/>
                <w:bCs/>
                <w:sz w:val="24"/>
                <w:szCs w:val="24"/>
                <w:lang w:val="ro-RO"/>
              </w:rPr>
              <w:t xml:space="preserve"> </w:t>
            </w:r>
            <w:r w:rsidRPr="009019D2">
              <w:rPr>
                <w:sz w:val="24"/>
                <w:szCs w:val="24"/>
                <w:lang w:val="ro-RO"/>
              </w:rPr>
              <w:t xml:space="preserve">În corespundere cu art. 10 alin. (1) din Legea                             nr. 104/2020 cu privire la rezervele de stat și de mobilizare eliberarea bunurilor din rezervele de stat se realizează </w:t>
            </w:r>
            <w:r w:rsidRPr="009019D2">
              <w:rPr>
                <w:sz w:val="24"/>
                <w:szCs w:val="24"/>
                <w:shd w:val="clear" w:color="auto" w:fill="FFFFFF"/>
                <w:lang w:val="ro-RO"/>
              </w:rPr>
              <w:t>în scopul intervenirii operative în situațiile de urgență/excepționale, în cazul apariției unor fenomene sociale sau economice, atentate teroriste, pe timp de asediu și de război, precum și în scopul acordării ajutorului umanitar și contribuirii la stabilitate în sectoarele economiei naționale,</w:t>
            </w:r>
            <w:r w:rsidRPr="009019D2">
              <w:rPr>
                <w:rFonts w:ascii="PT Serif" w:hAnsi="PT Serif"/>
                <w:shd w:val="clear" w:color="auto" w:fill="FFFFFF"/>
              </w:rPr>
              <w:t> </w:t>
            </w:r>
            <w:r w:rsidRPr="009019D2">
              <w:rPr>
                <w:sz w:val="24"/>
                <w:szCs w:val="24"/>
                <w:lang w:val="ro-RO"/>
              </w:rPr>
              <w:t xml:space="preserve">în baza deciziilor </w:t>
            </w:r>
            <w:r>
              <w:rPr>
                <w:sz w:val="24"/>
                <w:szCs w:val="24"/>
                <w:lang w:val="ro-RO"/>
              </w:rPr>
              <w:t xml:space="preserve">comisiei pentru Situații Excepționale a Republicii Moldova sau ale Prim-ministrului, cu elaborarea și prezentarea spre aprobare a hotărârii de Guvern corespunzătoare. </w:t>
            </w:r>
          </w:p>
          <w:p w14:paraId="675E2B88" w14:textId="58DB9656" w:rsidR="009019D2" w:rsidRPr="009019D2" w:rsidRDefault="009019D2" w:rsidP="00C607EF">
            <w:pPr>
              <w:pBdr>
                <w:top w:val="none" w:sz="4" w:space="0" w:color="000000"/>
                <w:left w:val="none" w:sz="4" w:space="0" w:color="000000"/>
                <w:bottom w:val="none" w:sz="4" w:space="0" w:color="000000"/>
                <w:right w:val="none" w:sz="4" w:space="0" w:color="000000"/>
              </w:pBdr>
              <w:ind w:firstLine="0"/>
              <w:rPr>
                <w:sz w:val="24"/>
                <w:szCs w:val="24"/>
                <w:lang w:val="ro-RO"/>
              </w:rPr>
            </w:pPr>
            <w:r w:rsidRPr="009019D2">
              <w:rPr>
                <w:sz w:val="24"/>
                <w:szCs w:val="24"/>
                <w:lang w:val="ro-RO"/>
              </w:rPr>
              <w:t xml:space="preserve"> Astfel,</w:t>
            </w:r>
            <w:r>
              <w:rPr>
                <w:sz w:val="24"/>
                <w:szCs w:val="24"/>
                <w:lang w:val="ro-RO"/>
              </w:rPr>
              <w:t xml:space="preserve"> nu există temei pentru eliberarea unei cantități mai mari de motorină din rezervele de stat. </w:t>
            </w:r>
          </w:p>
        </w:tc>
      </w:tr>
      <w:tr w:rsidR="00D45E6D" w:rsidRPr="00FD0297" w14:paraId="03F8B0F5" w14:textId="77777777" w:rsidTr="00D45E6D">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293322D" w14:textId="32E34522" w:rsidR="00D45E6D" w:rsidRPr="00D45E6D" w:rsidRDefault="00D45E6D" w:rsidP="00D45E6D">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D45E6D">
              <w:rPr>
                <w:b/>
                <w:bCs/>
                <w:sz w:val="24"/>
                <w:szCs w:val="24"/>
                <w:lang w:val="ro-RO"/>
              </w:rPr>
              <w:t>Informare</w:t>
            </w:r>
          </w:p>
        </w:tc>
      </w:tr>
      <w:tr w:rsidR="00D45E6D" w:rsidRPr="00FD0297" w14:paraId="418CB0EC"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2C0161" w14:textId="77777777" w:rsidR="00D45E6D" w:rsidRDefault="00D45E6D" w:rsidP="00C607E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 xml:space="preserve">Ministerul Finanțelor </w:t>
            </w:r>
          </w:p>
          <w:p w14:paraId="484948DA" w14:textId="64A7DB8B" w:rsidR="00D45E6D" w:rsidRPr="00D45E6D" w:rsidRDefault="00D45E6D" w:rsidP="00C607EF">
            <w:pPr>
              <w:pBdr>
                <w:top w:val="none" w:sz="4" w:space="0" w:color="000000"/>
                <w:left w:val="none" w:sz="4" w:space="0" w:color="000000"/>
                <w:bottom w:val="none" w:sz="4" w:space="0" w:color="000000"/>
                <w:right w:val="none" w:sz="4" w:space="0" w:color="000000"/>
              </w:pBdr>
              <w:ind w:firstLine="0"/>
              <w:rPr>
                <w:bCs/>
                <w:sz w:val="24"/>
                <w:szCs w:val="24"/>
                <w:lang w:val="ro-RO"/>
              </w:rPr>
            </w:pPr>
            <w:r w:rsidRPr="00D45E6D">
              <w:rPr>
                <w:bCs/>
                <w:sz w:val="24"/>
                <w:szCs w:val="24"/>
                <w:lang w:val="ro-RO"/>
              </w:rPr>
              <w:t>(comentariu public pe platforma E-Legiferare)</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7CAB9C" w14:textId="77777777" w:rsidR="00D45E6D" w:rsidRDefault="00D45E6D"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FD06666" w14:textId="1799B681" w:rsidR="00D45E6D" w:rsidRPr="00D45E6D" w:rsidRDefault="00D45E6D" w:rsidP="00D45E6D">
            <w:pPr>
              <w:pStyle w:val="Default"/>
              <w:ind w:firstLine="0"/>
              <w:rPr>
                <w:lang w:val="ro-RO"/>
              </w:rPr>
            </w:pPr>
            <w:r>
              <w:rPr>
                <w:lang w:val="en-US"/>
              </w:rPr>
              <w:t xml:space="preserve"> </w:t>
            </w:r>
            <w:r w:rsidRPr="00D45E6D">
              <w:rPr>
                <w:lang w:val="ro-RO"/>
              </w:rPr>
              <w:t>Proiectul de lege pentru modificarea unor acte normative a fost prezentat către Ministerul Finanțelor spre informare, fiind susținut prin avizul nr. 07/4-04/168</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EC1A194" w14:textId="77777777" w:rsidR="00D45E6D" w:rsidRDefault="00D45E6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r>
              <w:rPr>
                <w:sz w:val="24"/>
                <w:szCs w:val="24"/>
                <w:lang w:val="ro-RO"/>
              </w:rPr>
              <w:t xml:space="preserve"> </w:t>
            </w:r>
            <w:r w:rsidRPr="00D45E6D">
              <w:rPr>
                <w:b/>
                <w:bCs/>
                <w:sz w:val="24"/>
                <w:szCs w:val="24"/>
                <w:lang w:val="ro-RO"/>
              </w:rPr>
              <w:t>Se ia act.</w:t>
            </w:r>
          </w:p>
          <w:p w14:paraId="08F53205" w14:textId="7B215141" w:rsidR="00D45E6D" w:rsidRPr="00D45E6D" w:rsidRDefault="00D45E6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r>
              <w:rPr>
                <w:b/>
                <w:bCs/>
                <w:sz w:val="24"/>
                <w:szCs w:val="24"/>
                <w:lang w:val="ro-RO"/>
              </w:rPr>
              <w:lastRenderedPageBreak/>
              <w:t xml:space="preserve"> Comentariu: </w:t>
            </w:r>
            <w:r w:rsidRPr="00D45E6D">
              <w:rPr>
                <w:sz w:val="24"/>
                <w:szCs w:val="24"/>
                <w:lang w:val="ro-RO"/>
              </w:rPr>
              <w:t>Prin avizul nr. 07/4-04/168 din 16.04.2025 Ministerului Finanțelor a prezentat lipsă de obiecții și propuneri.</w:t>
            </w:r>
            <w:r>
              <w:rPr>
                <w:b/>
                <w:bCs/>
                <w:sz w:val="24"/>
                <w:szCs w:val="24"/>
                <w:lang w:val="ro-RO"/>
              </w:rPr>
              <w:t xml:space="preserve"> </w:t>
            </w:r>
          </w:p>
        </w:tc>
      </w:tr>
      <w:tr w:rsidR="00D45E6D" w:rsidRPr="00FD0297" w14:paraId="0B96036B" w14:textId="77777777" w:rsidTr="00D45E6D">
        <w:tc>
          <w:tcPr>
            <w:tcW w:w="15016" w:type="dxa"/>
            <w:gridSpan w:val="4"/>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EE7BEF8" w14:textId="35D2D70D" w:rsidR="00D45E6D" w:rsidRPr="00D45E6D" w:rsidRDefault="00D45E6D" w:rsidP="00D45E6D">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sidRPr="00D45E6D">
              <w:rPr>
                <w:b/>
                <w:bCs/>
                <w:sz w:val="24"/>
                <w:szCs w:val="24"/>
                <w:lang w:val="ro-RO"/>
              </w:rPr>
              <w:lastRenderedPageBreak/>
              <w:t>Expertizare</w:t>
            </w:r>
          </w:p>
        </w:tc>
      </w:tr>
      <w:tr w:rsidR="00D45E6D" w:rsidRPr="00FD0297" w14:paraId="541C78E2"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C3803B" w14:textId="77777777" w:rsidR="00D45E6D" w:rsidRDefault="00FE67B5" w:rsidP="00FE67B5">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Centrul Național Anticorupție </w:t>
            </w:r>
          </w:p>
          <w:p w14:paraId="1B3FEE69" w14:textId="38F191B4" w:rsidR="00FE67B5" w:rsidRPr="00FE67B5" w:rsidRDefault="00FE67B5" w:rsidP="00FE67B5">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FE67B5">
              <w:rPr>
                <w:bCs/>
                <w:sz w:val="24"/>
                <w:szCs w:val="24"/>
                <w:lang w:val="ro-RO"/>
              </w:rPr>
              <w:t>(Nr. EHG25/10531 din 30.04.2025)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EA9E325" w14:textId="77777777" w:rsidR="00D45E6D" w:rsidRDefault="00D45E6D"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4987EFE" w14:textId="2A51D098" w:rsidR="00FE67B5" w:rsidRPr="00FE67B5" w:rsidRDefault="00FE67B5" w:rsidP="00FE67B5">
            <w:pPr>
              <w:pStyle w:val="Default"/>
              <w:ind w:firstLine="139"/>
              <w:rPr>
                <w:i/>
                <w:iCs/>
              </w:rPr>
            </w:pPr>
            <w:r w:rsidRPr="00FE67B5">
              <w:t>În nota de fundamentare se menționează că: „</w:t>
            </w:r>
            <w:r w:rsidRPr="00FE67B5">
              <w:rPr>
                <w:i/>
                <w:iCs/>
              </w:rPr>
              <w:t>Proiectul actului normativ a fost elaborat în temeiul art.3 alin. (1) lit. a) și alin. (2) și art. 10 alin. (1) și alin. (2) lit. a) din Legea nr. 104/2020 cu privire la</w:t>
            </w:r>
            <w:r>
              <w:rPr>
                <w:i/>
                <w:iCs/>
              </w:rPr>
              <w:t xml:space="preserve"> </w:t>
            </w:r>
            <w:r w:rsidRPr="00FE67B5">
              <w:rPr>
                <w:i/>
                <w:iCs/>
              </w:rPr>
              <w:t>rezervele de stat și de mobilizare, art. 19 lit. g) și art. 36 alin. (1) lit. a) din Legea finanțelor publice și</w:t>
            </w:r>
            <w:r>
              <w:rPr>
                <w:i/>
                <w:iCs/>
              </w:rPr>
              <w:t xml:space="preserve"> </w:t>
            </w:r>
            <w:r w:rsidRPr="00FE67B5">
              <w:rPr>
                <w:i/>
                <w:iCs/>
              </w:rPr>
              <w:t>responsabilității bugetar-fiscale nr. 181/2014.</w:t>
            </w:r>
          </w:p>
          <w:p w14:paraId="360E764A" w14:textId="117F2074" w:rsidR="00FE67B5" w:rsidRPr="00FE67B5" w:rsidRDefault="00FE67B5" w:rsidP="00FE67B5">
            <w:pPr>
              <w:pStyle w:val="Default"/>
              <w:ind w:firstLine="139"/>
              <w:rPr>
                <w:i/>
                <w:iCs/>
              </w:rPr>
            </w:pPr>
            <w:r w:rsidRPr="00FE67B5">
              <w:rPr>
                <w:i/>
                <w:iCs/>
              </w:rPr>
              <w:t>Totodată, proiectul a fost elaborat întru executarea Deciziei Prim-ministrului Republicii Moldova nr.</w:t>
            </w:r>
            <w:r>
              <w:rPr>
                <w:i/>
                <w:iCs/>
              </w:rPr>
              <w:t xml:space="preserve"> </w:t>
            </w:r>
            <w:r w:rsidRPr="00FE67B5">
              <w:rPr>
                <w:i/>
                <w:iCs/>
              </w:rPr>
              <w:t>47/2025 și a Deciziei Prim-ministrului Republicii Moldova nr. 68/2025</w:t>
            </w:r>
            <w:r w:rsidRPr="00FE67B5">
              <w:t>”.</w:t>
            </w:r>
          </w:p>
          <w:p w14:paraId="4D94C2A6" w14:textId="029DAF94" w:rsidR="00FE67B5" w:rsidRPr="00FE67B5" w:rsidRDefault="00FE67B5" w:rsidP="00FE67B5">
            <w:pPr>
              <w:pStyle w:val="Default"/>
              <w:ind w:firstLine="139"/>
            </w:pPr>
            <w:r w:rsidRPr="00FE67B5">
              <w:t>Prin proiect se propune eliberarea, de către Agenția Rezerve Materiale din subordinea Ministerului</w:t>
            </w:r>
            <w:r>
              <w:t xml:space="preserve"> </w:t>
            </w:r>
            <w:r w:rsidRPr="00FE67B5">
              <w:t>Afacerilor Interne, din rezervele de stat, cu titlu de deblocare, a 500 tone de motorină către</w:t>
            </w:r>
            <w:r>
              <w:t xml:space="preserve"> </w:t>
            </w:r>
            <w:r w:rsidRPr="00FE67B5">
              <w:t>Întreprinderea de Stat „Calea Ferată din Moldova”, calitatea de fondator fiind atribuită Agenției</w:t>
            </w:r>
          </w:p>
          <w:p w14:paraId="5EFC3677" w14:textId="77777777" w:rsidR="00FE67B5" w:rsidRPr="00FE67B5" w:rsidRDefault="00FE67B5" w:rsidP="00FE67B5">
            <w:pPr>
              <w:pStyle w:val="Default"/>
              <w:ind w:firstLine="0"/>
            </w:pPr>
            <w:r w:rsidRPr="00FE67B5">
              <w:t>Proprietății Publice.</w:t>
            </w:r>
          </w:p>
          <w:p w14:paraId="5693DE9C" w14:textId="2609289D" w:rsidR="00FE67B5" w:rsidRPr="00FE67B5" w:rsidRDefault="00FE67B5" w:rsidP="00FE67B5">
            <w:pPr>
              <w:pStyle w:val="Default"/>
              <w:ind w:firstLine="139"/>
            </w:pPr>
            <w:r w:rsidRPr="00FE67B5">
              <w:t>Concomitent, se propune alocarea, din fondul de rezervă al Guvernului, Ministerului Afacerilor</w:t>
            </w:r>
            <w:r>
              <w:t xml:space="preserve"> </w:t>
            </w:r>
            <w:r w:rsidRPr="00FE67B5">
              <w:t>Interne, pentru Agenția Rezerve Materiale mijloace financiare în sumă de 12 433,2 mii lei, care vor fi</w:t>
            </w:r>
            <w:r>
              <w:t xml:space="preserve"> </w:t>
            </w:r>
            <w:r w:rsidRPr="00FE67B5">
              <w:t>utilizate pentru completarea rezervelor de stat.</w:t>
            </w:r>
          </w:p>
          <w:p w14:paraId="093613BA" w14:textId="0F13EA3C" w:rsidR="00FE67B5" w:rsidRPr="00FE67B5" w:rsidRDefault="00FE67B5" w:rsidP="00FE67B5">
            <w:pPr>
              <w:pStyle w:val="Default"/>
              <w:ind w:firstLine="139"/>
            </w:pPr>
            <w:r w:rsidRPr="00FE67B5">
              <w:t>Cu referire la „Impactul financiar și argumentarea costurilor estimative” în nota de fundamentare se</w:t>
            </w:r>
            <w:r>
              <w:t xml:space="preserve"> </w:t>
            </w:r>
            <w:r w:rsidRPr="00FE67B5">
              <w:t>menționează: „</w:t>
            </w:r>
            <w:r w:rsidRPr="00FE67B5">
              <w:rPr>
                <w:i/>
                <w:iCs/>
              </w:rPr>
              <w:t>Implementarea proiectului presupune alocarea din bugetul de stat (fondul de rezervă</w:t>
            </w:r>
            <w:r>
              <w:rPr>
                <w:i/>
                <w:iCs/>
              </w:rPr>
              <w:t xml:space="preserve"> </w:t>
            </w:r>
            <w:r w:rsidRPr="00FE67B5">
              <w:rPr>
                <w:i/>
                <w:iCs/>
              </w:rPr>
              <w:t>al Guvernului) Ministerului Afacerilor Interne, pentru Agenția Rezerve Materiale, a mijloacelor</w:t>
            </w:r>
            <w:r>
              <w:rPr>
                <w:i/>
                <w:iCs/>
              </w:rPr>
              <w:t xml:space="preserve"> </w:t>
            </w:r>
            <w:r w:rsidRPr="00FE67B5">
              <w:rPr>
                <w:i/>
                <w:iCs/>
              </w:rPr>
              <w:t>financiare în sumă de 12 433 202,5 lei (echivalentul costului cantității de motorină eliberate), mijloace</w:t>
            </w:r>
            <w:r>
              <w:rPr>
                <w:i/>
                <w:iCs/>
              </w:rPr>
              <w:t xml:space="preserve"> </w:t>
            </w:r>
            <w:r w:rsidRPr="00FE67B5">
              <w:rPr>
                <w:i/>
                <w:iCs/>
              </w:rPr>
              <w:t>financiare ce vor fi utilizate pentru completarea rezervelor de stat</w:t>
            </w:r>
            <w:r w:rsidRPr="00FE67B5">
              <w:t>”.</w:t>
            </w:r>
          </w:p>
          <w:p w14:paraId="567BFAB3" w14:textId="4CBFBDCA" w:rsidR="00D45E6D" w:rsidRPr="00FE67B5" w:rsidRDefault="00FE67B5" w:rsidP="00FE67B5">
            <w:pPr>
              <w:pStyle w:val="Default"/>
              <w:ind w:firstLine="139"/>
            </w:pPr>
            <w:r w:rsidRPr="00FE67B5">
              <w:lastRenderedPageBreak/>
              <w:t>În final, menționăm că, în redacția propusă, proiectul nu conține factori de risc care să genereze</w:t>
            </w:r>
            <w:r>
              <w:t xml:space="preserve"> </w:t>
            </w:r>
            <w:r w:rsidRPr="00FE67B5">
              <w:rPr>
                <w:lang w:val="ro-RO"/>
              </w:rPr>
              <w:t>apariția riscurilor de corupție.</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3D5217" w14:textId="77777777" w:rsidR="00D45E6D" w:rsidRDefault="00D45E6D"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065F7739"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FE579B1"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4D2C973B"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9F25194"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1E498C3B"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19EB082"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2FC950CA"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32C29E4"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4D27625"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2B8F4F4"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E2A2AD9"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796B5DEB"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1C170392"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6343BDDA"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6608F27"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6187C7D7"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7748CE50"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42DECAB0"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7EC37DE2"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0ADCAF7D"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23EDA415"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4E0B9279"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4C9A0B49"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0CF5354E"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4DCA924"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4AFE1285"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37744E91"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2EA748A2"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045E99D"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BE10DC4" w14:textId="77777777" w:rsidR="00FE67B5" w:rsidRDefault="00FE67B5"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6D4D9365" w14:textId="56A9354F" w:rsidR="00FE67B5" w:rsidRPr="00FE67B5" w:rsidRDefault="00FE67B5" w:rsidP="00C607EF">
            <w:pPr>
              <w:pBdr>
                <w:top w:val="none" w:sz="4" w:space="0" w:color="000000"/>
                <w:left w:val="none" w:sz="4" w:space="0" w:color="000000"/>
                <w:bottom w:val="none" w:sz="4" w:space="0" w:color="000000"/>
                <w:right w:val="none" w:sz="4" w:space="0" w:color="000000"/>
              </w:pBdr>
              <w:ind w:firstLine="0"/>
              <w:rPr>
                <w:b/>
                <w:bCs/>
                <w:sz w:val="24"/>
                <w:szCs w:val="24"/>
                <w:lang w:val="ro-RO"/>
              </w:rPr>
            </w:pPr>
            <w:r>
              <w:rPr>
                <w:sz w:val="24"/>
                <w:szCs w:val="24"/>
                <w:lang w:val="ro-RO"/>
              </w:rPr>
              <w:lastRenderedPageBreak/>
              <w:t xml:space="preserve"> </w:t>
            </w:r>
            <w:r w:rsidRPr="00FE67B5">
              <w:rPr>
                <w:b/>
                <w:bCs/>
                <w:sz w:val="24"/>
                <w:szCs w:val="24"/>
                <w:lang w:val="ro-RO"/>
              </w:rPr>
              <w:t xml:space="preserve">Se ia act. </w:t>
            </w:r>
          </w:p>
        </w:tc>
      </w:tr>
      <w:tr w:rsidR="00D45E6D" w:rsidRPr="00FD0297" w14:paraId="3B9E5193" w14:textId="77777777" w:rsidTr="00A3427A">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112665" w14:textId="77777777" w:rsidR="00D45E6D" w:rsidRDefault="00D03C3D" w:rsidP="00C607E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 xml:space="preserve">Ministerul Justiției </w:t>
            </w:r>
          </w:p>
          <w:p w14:paraId="5D04763F" w14:textId="2ACD522B" w:rsidR="00D03C3D" w:rsidRPr="00D03C3D" w:rsidRDefault="00D03C3D" w:rsidP="00D03C3D">
            <w:pPr>
              <w:pBdr>
                <w:top w:val="none" w:sz="4" w:space="0" w:color="000000"/>
                <w:left w:val="none" w:sz="4" w:space="0" w:color="000000"/>
                <w:bottom w:val="none" w:sz="4" w:space="0" w:color="000000"/>
                <w:right w:val="none" w:sz="4" w:space="0" w:color="000000"/>
              </w:pBdr>
              <w:ind w:firstLine="0"/>
              <w:jc w:val="left"/>
              <w:rPr>
                <w:bCs/>
                <w:sz w:val="24"/>
                <w:szCs w:val="24"/>
                <w:lang w:val="ro-RO"/>
              </w:rPr>
            </w:pPr>
            <w:r w:rsidRPr="00D03C3D">
              <w:rPr>
                <w:bCs/>
                <w:sz w:val="24"/>
                <w:szCs w:val="24"/>
                <w:lang w:val="ro-RO"/>
              </w:rPr>
              <w:t xml:space="preserve">(nr. </w:t>
            </w:r>
            <w:r>
              <w:rPr>
                <w:bCs/>
                <w:sz w:val="24"/>
                <w:szCs w:val="24"/>
                <w:lang w:val="ro-RO"/>
              </w:rPr>
              <w:t>04/1-4190 din 02.05.2025)</w:t>
            </w:r>
          </w:p>
        </w:tc>
        <w:tc>
          <w:tcPr>
            <w:tcW w:w="5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F392C8D" w14:textId="77777777" w:rsidR="00D45E6D" w:rsidRDefault="00D45E6D" w:rsidP="00C607E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590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618D5" w14:textId="283C7881" w:rsidR="00D03C3D" w:rsidRPr="00D03C3D" w:rsidRDefault="00D03C3D" w:rsidP="00D03C3D">
            <w:pPr>
              <w:pStyle w:val="Default"/>
              <w:ind w:firstLine="0"/>
            </w:pPr>
            <w:r>
              <w:t xml:space="preserve"> </w:t>
            </w:r>
            <w:r w:rsidRPr="00D03C3D">
              <w:t xml:space="preserve">Sub aspectul intenției de reglementare, potrivit notei de fundamentare, proiectul de act normativ a fost elaborat în scopul eliberării, de către Agenția Rezerve Materiale din subordinea Ministerului Afacerilor Interne, prin deblocare, din rezervele de stat, a unei cantități de 500 tone de motorină către Întreprinderea de Stat „Calea Ferată din Moldova”. </w:t>
            </w:r>
          </w:p>
          <w:p w14:paraId="6D237233" w14:textId="70A0B1A0" w:rsidR="00D03C3D" w:rsidRPr="00D03C3D" w:rsidRDefault="00D03C3D" w:rsidP="00D03C3D">
            <w:pPr>
              <w:pStyle w:val="Default"/>
              <w:ind w:firstLine="0"/>
            </w:pPr>
            <w:r>
              <w:t xml:space="preserve"> </w:t>
            </w:r>
            <w:r w:rsidRPr="00D03C3D">
              <w:t xml:space="preserve">Astfel, în temeiul art. 3 alin. (1) lit. a) din </w:t>
            </w:r>
            <w:r w:rsidRPr="00D03C3D">
              <w:rPr>
                <w:i/>
                <w:iCs/>
              </w:rPr>
              <w:t xml:space="preserve">Legea </w:t>
            </w:r>
            <w:r>
              <w:rPr>
                <w:i/>
                <w:iCs/>
              </w:rPr>
              <w:t xml:space="preserve">                            </w:t>
            </w:r>
            <w:r w:rsidRPr="00D03C3D">
              <w:rPr>
                <w:i/>
                <w:iCs/>
              </w:rPr>
              <w:t>nr. 104/2020 cu privire la rezervele de stat și de mobilizare</w:t>
            </w:r>
            <w:r w:rsidRPr="00D03C3D">
              <w:t xml:space="preserve">, în domeniul rezervelor de stat şi de mobilizare, Guvernul stabilește modul și decide crearea, administrarea, inclusiv controlul rezervelor de stat și de mobilizare, eliberarea bunurilor, precum și acordarea bunurilor din rezervele de stat și de mobilizare ca ajutoare umanitare. </w:t>
            </w:r>
          </w:p>
          <w:p w14:paraId="03E11208" w14:textId="7F1BB4E5" w:rsidR="00D03C3D" w:rsidRPr="00D03C3D" w:rsidRDefault="00D03C3D" w:rsidP="00D03C3D">
            <w:pPr>
              <w:pStyle w:val="Default"/>
              <w:ind w:firstLine="0"/>
            </w:pPr>
            <w:r>
              <w:t xml:space="preserve"> </w:t>
            </w:r>
            <w:r w:rsidRPr="00D03C3D">
              <w:t xml:space="preserve">De asemenea, în conformitate cu art. 10 alin. (1) din </w:t>
            </w:r>
            <w:r w:rsidRPr="00D03C3D">
              <w:rPr>
                <w:i/>
                <w:iCs/>
              </w:rPr>
              <w:t xml:space="preserve">Legea nr. 104/2020, </w:t>
            </w:r>
            <w:r w:rsidRPr="00D03C3D">
              <w:t xml:space="preserve">eliberarea bunurilor din rezervele de stat se realizează în scopul intervenirii operative în situațiile de urgență/excepționale, în cazul apariției unor fenomene sociale sau economice, atentate teroriste, pe timp de asediu și de război, precum şi în scopul acordării ajutorului umanitar și contribuirii la stabilitate în sectoarele economiei naționale, în baza deciziilor Comisiei pentru Situații Excepționale a Republicii Moldova sau ale </w:t>
            </w:r>
            <w:r>
              <w:t xml:space="preserve">                                       </w:t>
            </w:r>
            <w:r w:rsidRPr="00D03C3D">
              <w:t xml:space="preserve">Prim-ministrului, cu elaborarea și prezentarea spre aprobare a hotărârii de Guvern corespunzătoare. </w:t>
            </w:r>
          </w:p>
          <w:p w14:paraId="6C7D67FD" w14:textId="34F0D5F8" w:rsidR="00D03C3D" w:rsidRPr="00D03C3D" w:rsidRDefault="00D03C3D" w:rsidP="00D03C3D">
            <w:pPr>
              <w:pStyle w:val="Default"/>
              <w:ind w:firstLine="0"/>
            </w:pPr>
            <w:r>
              <w:t xml:space="preserve"> </w:t>
            </w:r>
            <w:r w:rsidRPr="00D03C3D">
              <w:t xml:space="preserve">Drept urmare, referitor la acest aspect, din punct de vedere conceptual, precizăm că nu avem observații de formulat. </w:t>
            </w:r>
          </w:p>
          <w:p w14:paraId="1F6ED2A6" w14:textId="164D4D25" w:rsidR="00D45E6D" w:rsidRPr="00D03C3D" w:rsidRDefault="00D03C3D" w:rsidP="00D03C3D">
            <w:pPr>
              <w:pStyle w:val="Default"/>
              <w:ind w:firstLine="0"/>
              <w:rPr>
                <w:lang w:val="ro-RO"/>
              </w:rPr>
            </w:pPr>
            <w:r>
              <w:rPr>
                <w:lang w:val="en-US"/>
              </w:rPr>
              <w:t xml:space="preserve"> </w:t>
            </w:r>
            <w:r w:rsidRPr="00D03C3D">
              <w:rPr>
                <w:lang w:val="ro-RO"/>
              </w:rPr>
              <w:t>Referitor la textul propriu-zis al proiectului, menționăm despre necesitatea revizuirii clauzei de adoptare, în vederea identificării doar a normelor concrete din lege care indică expres competența Guvernului de a adopta actul în cauză.</w:t>
            </w:r>
          </w:p>
        </w:tc>
        <w:tc>
          <w:tcPr>
            <w:tcW w:w="55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7DD898" w14:textId="09EB116B" w:rsidR="00D03C3D" w:rsidRPr="00AC7CA9" w:rsidRDefault="00D03C3D" w:rsidP="00C607EF">
            <w:pPr>
              <w:pBdr>
                <w:top w:val="none" w:sz="4" w:space="0" w:color="000000"/>
                <w:left w:val="none" w:sz="4" w:space="0" w:color="000000"/>
                <w:bottom w:val="none" w:sz="4" w:space="0" w:color="000000"/>
                <w:right w:val="none" w:sz="4" w:space="0" w:color="000000"/>
              </w:pBdr>
              <w:ind w:firstLine="0"/>
              <w:rPr>
                <w:sz w:val="24"/>
                <w:szCs w:val="24"/>
                <w:lang w:val="ro-RO"/>
              </w:rPr>
            </w:pPr>
            <w:r w:rsidRPr="00AC7CA9">
              <w:rPr>
                <w:sz w:val="24"/>
                <w:szCs w:val="24"/>
                <w:lang w:val="ro-RO"/>
              </w:rPr>
              <w:t xml:space="preserve"> </w:t>
            </w:r>
          </w:p>
          <w:p w14:paraId="10131D21"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6D4AFE95"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61450949"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0D56D743"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53F03E5E"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7EF28D81"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334F3B6D"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038811"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3406B10A"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6A9A24A1"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543DD026"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2726AB6D"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6619F670"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3BEAF5F4"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1FA2D9ED"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1E9F9585"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59B0C3F2"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30685244"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13042372"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7C1744DB"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b/>
                <w:bCs/>
                <w:sz w:val="24"/>
                <w:szCs w:val="24"/>
                <w:lang w:val="ro-RO"/>
              </w:rPr>
            </w:pPr>
          </w:p>
          <w:p w14:paraId="57BFEF6F"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026E2B09"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55289424" w14:textId="77777777" w:rsidR="00D03C3D" w:rsidRPr="00AC7CA9" w:rsidRDefault="00D03C3D" w:rsidP="00C607EF">
            <w:pPr>
              <w:pBdr>
                <w:top w:val="none" w:sz="4" w:space="0" w:color="000000"/>
                <w:left w:val="none" w:sz="4" w:space="0" w:color="000000"/>
                <w:bottom w:val="none" w:sz="4" w:space="0" w:color="000000"/>
                <w:right w:val="none" w:sz="4" w:space="0" w:color="000000"/>
              </w:pBdr>
              <w:ind w:firstLine="0"/>
              <w:rPr>
                <w:sz w:val="24"/>
                <w:szCs w:val="24"/>
                <w:lang w:val="ro-RO"/>
              </w:rPr>
            </w:pPr>
          </w:p>
          <w:p w14:paraId="773FDCC2" w14:textId="4F5FE58E" w:rsidR="00D03C3D" w:rsidRPr="00AC7CA9" w:rsidRDefault="00AC7CA9" w:rsidP="00D03C3D">
            <w:pPr>
              <w:pBdr>
                <w:top w:val="none" w:sz="4" w:space="0" w:color="000000"/>
                <w:left w:val="none" w:sz="4" w:space="0" w:color="000000"/>
                <w:bottom w:val="none" w:sz="4" w:space="0" w:color="000000"/>
                <w:right w:val="none" w:sz="4" w:space="0" w:color="000000"/>
              </w:pBdr>
              <w:ind w:firstLine="0"/>
              <w:rPr>
                <w:b/>
                <w:bCs/>
                <w:sz w:val="24"/>
                <w:szCs w:val="24"/>
                <w:lang w:val="ro-RO"/>
              </w:rPr>
            </w:pPr>
            <w:r w:rsidRPr="00AC7CA9">
              <w:rPr>
                <w:b/>
                <w:bCs/>
                <w:sz w:val="24"/>
                <w:szCs w:val="24"/>
                <w:lang w:val="ro-RO"/>
              </w:rPr>
              <w:t xml:space="preserve"> </w:t>
            </w:r>
            <w:r w:rsidR="00D03C3D" w:rsidRPr="00AC7CA9">
              <w:rPr>
                <w:b/>
                <w:bCs/>
                <w:sz w:val="24"/>
                <w:szCs w:val="24"/>
                <w:lang w:val="ro-RO"/>
              </w:rPr>
              <w:t xml:space="preserve">Se ia act. </w:t>
            </w:r>
          </w:p>
          <w:p w14:paraId="0C499813" w14:textId="77777777" w:rsidR="00AC7CA9" w:rsidRPr="00AC7CA9" w:rsidRDefault="00AC7CA9" w:rsidP="00D03C3D">
            <w:pPr>
              <w:pBdr>
                <w:top w:val="none" w:sz="4" w:space="0" w:color="000000"/>
                <w:left w:val="none" w:sz="4" w:space="0" w:color="000000"/>
                <w:bottom w:val="none" w:sz="4" w:space="0" w:color="000000"/>
                <w:right w:val="none" w:sz="4" w:space="0" w:color="000000"/>
              </w:pBdr>
              <w:ind w:firstLine="0"/>
              <w:rPr>
                <w:b/>
                <w:bCs/>
                <w:sz w:val="24"/>
                <w:szCs w:val="24"/>
                <w:lang w:val="ro-RO"/>
              </w:rPr>
            </w:pPr>
          </w:p>
          <w:p w14:paraId="2180EF4D" w14:textId="2CF659EB" w:rsidR="00AC7CA9" w:rsidRPr="00AC7CA9" w:rsidRDefault="00AC7CA9" w:rsidP="00D03C3D">
            <w:pPr>
              <w:pBdr>
                <w:top w:val="none" w:sz="4" w:space="0" w:color="000000"/>
                <w:left w:val="none" w:sz="4" w:space="0" w:color="000000"/>
                <w:bottom w:val="none" w:sz="4" w:space="0" w:color="000000"/>
                <w:right w:val="none" w:sz="4" w:space="0" w:color="000000"/>
              </w:pBdr>
              <w:ind w:firstLine="0"/>
              <w:rPr>
                <w:b/>
                <w:bCs/>
                <w:sz w:val="24"/>
                <w:szCs w:val="24"/>
                <w:lang w:val="ro-RO"/>
              </w:rPr>
            </w:pPr>
            <w:r w:rsidRPr="00AC7CA9">
              <w:rPr>
                <w:b/>
                <w:bCs/>
                <w:sz w:val="24"/>
                <w:szCs w:val="24"/>
                <w:lang w:val="ro-RO"/>
              </w:rPr>
              <w:t xml:space="preserve"> Se acceptă. </w:t>
            </w:r>
          </w:p>
          <w:p w14:paraId="7993F155" w14:textId="72359D6E" w:rsidR="005C62B8" w:rsidRPr="00AC7CA9" w:rsidRDefault="00AC7CA9" w:rsidP="005C62B8">
            <w:pPr>
              <w:pStyle w:val="NormalWeb"/>
              <w:shd w:val="clear" w:color="auto" w:fill="FFFFFF"/>
              <w:spacing w:before="0" w:beforeAutospacing="0" w:after="0" w:afterAutospacing="0"/>
              <w:jc w:val="both"/>
              <w:rPr>
                <w:color w:val="333333"/>
              </w:rPr>
            </w:pPr>
            <w:r w:rsidRPr="00AC7CA9">
              <w:rPr>
                <w:lang w:val="ro-RO"/>
              </w:rPr>
              <w:t xml:space="preserve"> Din temeiul actului normativ a fost exclus art. 3</w:t>
            </w:r>
            <w:r w:rsidR="00EA621F">
              <w:rPr>
                <w:lang w:val="ro-RO"/>
              </w:rPr>
              <w:t xml:space="preserve">                      alin. (2)</w:t>
            </w:r>
            <w:r w:rsidRPr="00AC7CA9">
              <w:rPr>
                <w:lang w:val="ro-RO"/>
              </w:rPr>
              <w:t xml:space="preserve">  din Legea nr, 104/2020 cu privire la rezervele de stat ți de mobilizare</w:t>
            </w:r>
          </w:p>
        </w:tc>
      </w:tr>
    </w:tbl>
    <w:p w14:paraId="55480344" w14:textId="7495F3EE" w:rsidR="00B13539" w:rsidRPr="00FD0297" w:rsidRDefault="00B13539" w:rsidP="00996A5A">
      <w:pPr>
        <w:ind w:right="-456" w:firstLine="0"/>
        <w:rPr>
          <w:b/>
          <w:bCs/>
          <w:sz w:val="24"/>
          <w:szCs w:val="24"/>
          <w:lang w:val="ro-RO"/>
        </w:rPr>
      </w:pPr>
    </w:p>
    <w:sectPr w:rsidR="00B13539" w:rsidRPr="00FD0297" w:rsidSect="00433F3A">
      <w:pgSz w:w="16838" w:h="11906" w:orient="landscape"/>
      <w:pgMar w:top="1134" w:right="82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468"/>
    <w:multiLevelType w:val="hybridMultilevel"/>
    <w:tmpl w:val="71D8CA4E"/>
    <w:lvl w:ilvl="0" w:tplc="81006F4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4124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99"/>
    <w:rsid w:val="00020BAE"/>
    <w:rsid w:val="0003274C"/>
    <w:rsid w:val="0004458C"/>
    <w:rsid w:val="00061E59"/>
    <w:rsid w:val="00061EE6"/>
    <w:rsid w:val="00077D2E"/>
    <w:rsid w:val="00080910"/>
    <w:rsid w:val="000928E3"/>
    <w:rsid w:val="00093600"/>
    <w:rsid w:val="0009782E"/>
    <w:rsid w:val="00097D37"/>
    <w:rsid w:val="000B2E38"/>
    <w:rsid w:val="000C3861"/>
    <w:rsid w:val="000C60D6"/>
    <w:rsid w:val="000E7326"/>
    <w:rsid w:val="00111718"/>
    <w:rsid w:val="0012760B"/>
    <w:rsid w:val="00134558"/>
    <w:rsid w:val="001360DE"/>
    <w:rsid w:val="00163763"/>
    <w:rsid w:val="00172260"/>
    <w:rsid w:val="00192874"/>
    <w:rsid w:val="001C7BAA"/>
    <w:rsid w:val="001F0D4A"/>
    <w:rsid w:val="001F192E"/>
    <w:rsid w:val="00201795"/>
    <w:rsid w:val="00244ABD"/>
    <w:rsid w:val="00246226"/>
    <w:rsid w:val="00253D7F"/>
    <w:rsid w:val="00254874"/>
    <w:rsid w:val="00256BC4"/>
    <w:rsid w:val="00264B65"/>
    <w:rsid w:val="00265253"/>
    <w:rsid w:val="00286229"/>
    <w:rsid w:val="00286588"/>
    <w:rsid w:val="00292BA3"/>
    <w:rsid w:val="002B3146"/>
    <w:rsid w:val="002B367A"/>
    <w:rsid w:val="002D1300"/>
    <w:rsid w:val="002D3C32"/>
    <w:rsid w:val="002D4963"/>
    <w:rsid w:val="002E5D2C"/>
    <w:rsid w:val="003109B6"/>
    <w:rsid w:val="0031193F"/>
    <w:rsid w:val="00364E15"/>
    <w:rsid w:val="00374E18"/>
    <w:rsid w:val="00377049"/>
    <w:rsid w:val="00383A45"/>
    <w:rsid w:val="00384A14"/>
    <w:rsid w:val="003A4525"/>
    <w:rsid w:val="003C0A8F"/>
    <w:rsid w:val="003C1F26"/>
    <w:rsid w:val="003C55A0"/>
    <w:rsid w:val="003C7014"/>
    <w:rsid w:val="003D3A5A"/>
    <w:rsid w:val="003D61BD"/>
    <w:rsid w:val="003F5306"/>
    <w:rsid w:val="00404084"/>
    <w:rsid w:val="00411513"/>
    <w:rsid w:val="00413043"/>
    <w:rsid w:val="00433F3A"/>
    <w:rsid w:val="00434744"/>
    <w:rsid w:val="00460495"/>
    <w:rsid w:val="00475594"/>
    <w:rsid w:val="00480B03"/>
    <w:rsid w:val="00483834"/>
    <w:rsid w:val="004B4889"/>
    <w:rsid w:val="004B6FA2"/>
    <w:rsid w:val="004C5E57"/>
    <w:rsid w:val="004E4D47"/>
    <w:rsid w:val="004F4E50"/>
    <w:rsid w:val="00505AB3"/>
    <w:rsid w:val="00530DB7"/>
    <w:rsid w:val="0054153E"/>
    <w:rsid w:val="00552CEC"/>
    <w:rsid w:val="00555DEE"/>
    <w:rsid w:val="005568C3"/>
    <w:rsid w:val="00562CA6"/>
    <w:rsid w:val="00564E23"/>
    <w:rsid w:val="005729F5"/>
    <w:rsid w:val="00594252"/>
    <w:rsid w:val="00597D30"/>
    <w:rsid w:val="005A5F7A"/>
    <w:rsid w:val="005B63E7"/>
    <w:rsid w:val="005C543A"/>
    <w:rsid w:val="005C62B8"/>
    <w:rsid w:val="005D01DA"/>
    <w:rsid w:val="005F4F3B"/>
    <w:rsid w:val="006077DE"/>
    <w:rsid w:val="0061073F"/>
    <w:rsid w:val="006802BF"/>
    <w:rsid w:val="00693C43"/>
    <w:rsid w:val="006A2E4C"/>
    <w:rsid w:val="006A6D69"/>
    <w:rsid w:val="006B19D1"/>
    <w:rsid w:val="006B7096"/>
    <w:rsid w:val="006C396F"/>
    <w:rsid w:val="006C4D0F"/>
    <w:rsid w:val="006C7820"/>
    <w:rsid w:val="006D1305"/>
    <w:rsid w:val="006D69BA"/>
    <w:rsid w:val="006D7995"/>
    <w:rsid w:val="006F3077"/>
    <w:rsid w:val="00700FE9"/>
    <w:rsid w:val="00715698"/>
    <w:rsid w:val="007443B8"/>
    <w:rsid w:val="00753DEE"/>
    <w:rsid w:val="007645ED"/>
    <w:rsid w:val="00773E5C"/>
    <w:rsid w:val="00775D6A"/>
    <w:rsid w:val="007A038D"/>
    <w:rsid w:val="007A0F22"/>
    <w:rsid w:val="007F0848"/>
    <w:rsid w:val="007F2A9E"/>
    <w:rsid w:val="007F4FD7"/>
    <w:rsid w:val="00802831"/>
    <w:rsid w:val="0080549F"/>
    <w:rsid w:val="00807D56"/>
    <w:rsid w:val="00815177"/>
    <w:rsid w:val="00830562"/>
    <w:rsid w:val="00840BD5"/>
    <w:rsid w:val="008626D1"/>
    <w:rsid w:val="00863F19"/>
    <w:rsid w:val="008769A5"/>
    <w:rsid w:val="0089090D"/>
    <w:rsid w:val="008B1F62"/>
    <w:rsid w:val="008B6891"/>
    <w:rsid w:val="008E7A54"/>
    <w:rsid w:val="008F59F3"/>
    <w:rsid w:val="009019D2"/>
    <w:rsid w:val="009026C6"/>
    <w:rsid w:val="00905B6D"/>
    <w:rsid w:val="009575A9"/>
    <w:rsid w:val="009845BE"/>
    <w:rsid w:val="00996A5A"/>
    <w:rsid w:val="009A2ECB"/>
    <w:rsid w:val="009A6E72"/>
    <w:rsid w:val="009B1288"/>
    <w:rsid w:val="009D5BB9"/>
    <w:rsid w:val="009E2743"/>
    <w:rsid w:val="009F3028"/>
    <w:rsid w:val="00A14284"/>
    <w:rsid w:val="00A20E22"/>
    <w:rsid w:val="00A22087"/>
    <w:rsid w:val="00A275F9"/>
    <w:rsid w:val="00A30C1B"/>
    <w:rsid w:val="00A3239A"/>
    <w:rsid w:val="00A32D32"/>
    <w:rsid w:val="00A3427A"/>
    <w:rsid w:val="00A63936"/>
    <w:rsid w:val="00A64CB8"/>
    <w:rsid w:val="00A74D88"/>
    <w:rsid w:val="00A77CA6"/>
    <w:rsid w:val="00A80918"/>
    <w:rsid w:val="00A935B0"/>
    <w:rsid w:val="00A95A67"/>
    <w:rsid w:val="00AA11F4"/>
    <w:rsid w:val="00AA2464"/>
    <w:rsid w:val="00AA419B"/>
    <w:rsid w:val="00AA6989"/>
    <w:rsid w:val="00AA75B4"/>
    <w:rsid w:val="00AB1CDC"/>
    <w:rsid w:val="00AC7CA9"/>
    <w:rsid w:val="00B01AFF"/>
    <w:rsid w:val="00B03631"/>
    <w:rsid w:val="00B13539"/>
    <w:rsid w:val="00B15DB2"/>
    <w:rsid w:val="00B21E92"/>
    <w:rsid w:val="00B3076B"/>
    <w:rsid w:val="00B64837"/>
    <w:rsid w:val="00B660F3"/>
    <w:rsid w:val="00B74F20"/>
    <w:rsid w:val="00B800F7"/>
    <w:rsid w:val="00B84518"/>
    <w:rsid w:val="00BA5F88"/>
    <w:rsid w:val="00BB0D0B"/>
    <w:rsid w:val="00BC17E1"/>
    <w:rsid w:val="00BC3F00"/>
    <w:rsid w:val="00BC7CEC"/>
    <w:rsid w:val="00BD216C"/>
    <w:rsid w:val="00BD64F5"/>
    <w:rsid w:val="00BD77A8"/>
    <w:rsid w:val="00BE0983"/>
    <w:rsid w:val="00BE7351"/>
    <w:rsid w:val="00BF57D9"/>
    <w:rsid w:val="00C02D4D"/>
    <w:rsid w:val="00C51F07"/>
    <w:rsid w:val="00C52821"/>
    <w:rsid w:val="00C607EF"/>
    <w:rsid w:val="00C6635C"/>
    <w:rsid w:val="00CA19C0"/>
    <w:rsid w:val="00CB125B"/>
    <w:rsid w:val="00CB5FD0"/>
    <w:rsid w:val="00CC1419"/>
    <w:rsid w:val="00CC527A"/>
    <w:rsid w:val="00CE4AFF"/>
    <w:rsid w:val="00CE6E5F"/>
    <w:rsid w:val="00CF2188"/>
    <w:rsid w:val="00CF35D8"/>
    <w:rsid w:val="00CF49D8"/>
    <w:rsid w:val="00D03C3D"/>
    <w:rsid w:val="00D319BC"/>
    <w:rsid w:val="00D45E6D"/>
    <w:rsid w:val="00D5143D"/>
    <w:rsid w:val="00D64A2C"/>
    <w:rsid w:val="00D657E6"/>
    <w:rsid w:val="00D8685D"/>
    <w:rsid w:val="00D87401"/>
    <w:rsid w:val="00D974DE"/>
    <w:rsid w:val="00D97EC2"/>
    <w:rsid w:val="00DA6AA2"/>
    <w:rsid w:val="00DA7323"/>
    <w:rsid w:val="00DB2851"/>
    <w:rsid w:val="00DC587B"/>
    <w:rsid w:val="00DE6A60"/>
    <w:rsid w:val="00E20DAD"/>
    <w:rsid w:val="00E227D2"/>
    <w:rsid w:val="00E553C3"/>
    <w:rsid w:val="00E80167"/>
    <w:rsid w:val="00E84D6D"/>
    <w:rsid w:val="00EA621F"/>
    <w:rsid w:val="00EC48BD"/>
    <w:rsid w:val="00ED3035"/>
    <w:rsid w:val="00ED5E83"/>
    <w:rsid w:val="00EE220A"/>
    <w:rsid w:val="00EE4880"/>
    <w:rsid w:val="00EE546B"/>
    <w:rsid w:val="00EE685C"/>
    <w:rsid w:val="00EF282A"/>
    <w:rsid w:val="00EF6FBF"/>
    <w:rsid w:val="00EF7768"/>
    <w:rsid w:val="00F01DB7"/>
    <w:rsid w:val="00F02C6A"/>
    <w:rsid w:val="00F07FBB"/>
    <w:rsid w:val="00F11ADB"/>
    <w:rsid w:val="00F14694"/>
    <w:rsid w:val="00F162D8"/>
    <w:rsid w:val="00F449C9"/>
    <w:rsid w:val="00F47CD9"/>
    <w:rsid w:val="00F63076"/>
    <w:rsid w:val="00F739DC"/>
    <w:rsid w:val="00F74FAB"/>
    <w:rsid w:val="00F818C0"/>
    <w:rsid w:val="00F95841"/>
    <w:rsid w:val="00FA0014"/>
    <w:rsid w:val="00FA6D30"/>
    <w:rsid w:val="00FB6C7C"/>
    <w:rsid w:val="00FD0297"/>
    <w:rsid w:val="00FD60D5"/>
    <w:rsid w:val="00FE67B5"/>
    <w:rsid w:val="00FF0C99"/>
    <w:rsid w:val="00FF74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A67"/>
  <w15:chartTrackingRefBased/>
  <w15:docId w15:val="{AFC1EEC7-30B7-4C10-96E9-B947C029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22"/>
    <w:pPr>
      <w:spacing w:after="0" w:line="240" w:lineRule="auto"/>
      <w:ind w:firstLine="709"/>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A0F22"/>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480B03"/>
    <w:pPr>
      <w:ind w:left="720"/>
      <w:contextualSpacing/>
    </w:pPr>
  </w:style>
  <w:style w:type="paragraph" w:customStyle="1" w:styleId="Default">
    <w:name w:val="Default"/>
    <w:rsid w:val="00ED3035"/>
    <w:pPr>
      <w:autoSpaceDE w:val="0"/>
      <w:autoSpaceDN w:val="0"/>
      <w:adjustRightInd w:val="0"/>
      <w:spacing w:after="0" w:line="240" w:lineRule="auto"/>
    </w:pPr>
    <w:rPr>
      <w:rFonts w:ascii="Times New Roman" w:hAnsi="Times New Roman" w:cs="Times New Roman"/>
      <w:color w:val="000000"/>
      <w:sz w:val="24"/>
      <w:szCs w:val="24"/>
      <w:lang w:val="ro-MD"/>
    </w:rPr>
  </w:style>
  <w:style w:type="character" w:styleId="Referincomentariu">
    <w:name w:val="annotation reference"/>
    <w:basedOn w:val="Fontdeparagrafimplicit"/>
    <w:uiPriority w:val="99"/>
    <w:semiHidden/>
    <w:unhideWhenUsed/>
    <w:rsid w:val="006D7995"/>
    <w:rPr>
      <w:sz w:val="16"/>
      <w:szCs w:val="16"/>
    </w:rPr>
  </w:style>
  <w:style w:type="paragraph" w:styleId="Textcomentariu">
    <w:name w:val="annotation text"/>
    <w:basedOn w:val="Normal"/>
    <w:link w:val="TextcomentariuCaracter"/>
    <w:uiPriority w:val="99"/>
    <w:semiHidden/>
    <w:unhideWhenUsed/>
    <w:rsid w:val="006D7995"/>
  </w:style>
  <w:style w:type="character" w:customStyle="1" w:styleId="TextcomentariuCaracter">
    <w:name w:val="Text comentariu Caracter"/>
    <w:basedOn w:val="Fontdeparagrafimplicit"/>
    <w:link w:val="Textcomentariu"/>
    <w:uiPriority w:val="99"/>
    <w:semiHidden/>
    <w:rsid w:val="006D7995"/>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6D7995"/>
    <w:rPr>
      <w:b/>
      <w:bCs/>
    </w:rPr>
  </w:style>
  <w:style w:type="character" w:customStyle="1" w:styleId="SubiectComentariuCaracter">
    <w:name w:val="Subiect Comentariu Caracter"/>
    <w:basedOn w:val="TextcomentariuCaracter"/>
    <w:link w:val="SubiectComentariu"/>
    <w:uiPriority w:val="99"/>
    <w:semiHidden/>
    <w:rsid w:val="006D7995"/>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6D799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7995"/>
    <w:rPr>
      <w:rFonts w:ascii="Segoe UI" w:eastAsia="Times New Roman" w:hAnsi="Segoe UI" w:cs="Segoe UI"/>
      <w:sz w:val="18"/>
      <w:szCs w:val="18"/>
      <w:lang w:val="en-US"/>
    </w:rPr>
  </w:style>
  <w:style w:type="paragraph" w:styleId="NormalWeb">
    <w:name w:val="Normal (Web)"/>
    <w:basedOn w:val="Normal"/>
    <w:uiPriority w:val="99"/>
    <w:unhideWhenUsed/>
    <w:rsid w:val="00AC7CA9"/>
    <w:pPr>
      <w:spacing w:before="100" w:beforeAutospacing="1" w:after="100" w:afterAutospacing="1"/>
      <w:ind w:firstLine="0"/>
      <w:jc w:val="left"/>
    </w:pPr>
    <w:rPr>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5652">
      <w:bodyDiv w:val="1"/>
      <w:marLeft w:val="0"/>
      <w:marRight w:val="0"/>
      <w:marTop w:val="0"/>
      <w:marBottom w:val="0"/>
      <w:divBdr>
        <w:top w:val="none" w:sz="0" w:space="0" w:color="auto"/>
        <w:left w:val="none" w:sz="0" w:space="0" w:color="auto"/>
        <w:bottom w:val="none" w:sz="0" w:space="0" w:color="auto"/>
        <w:right w:val="none" w:sz="0" w:space="0" w:color="auto"/>
      </w:divBdr>
    </w:div>
    <w:div w:id="21133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A6C7-984B-42B8-B285-59B95751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5</Pages>
  <Words>1562</Words>
  <Characters>9065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20 office</cp:lastModifiedBy>
  <cp:revision>166</cp:revision>
  <dcterms:created xsi:type="dcterms:W3CDTF">2024-08-01T11:59:00Z</dcterms:created>
  <dcterms:modified xsi:type="dcterms:W3CDTF">2025-05-05T13:33:00Z</dcterms:modified>
</cp:coreProperties>
</file>