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F7770" w14:textId="6B122D1F" w:rsidR="008B4BE6" w:rsidRPr="001049AF" w:rsidRDefault="008B4BE6" w:rsidP="00F37ED4">
      <w:pPr>
        <w:pBdr>
          <w:top w:val="none" w:sz="4" w:space="0" w:color="000000"/>
          <w:left w:val="none" w:sz="4" w:space="0" w:color="000000"/>
          <w:bottom w:val="none" w:sz="4" w:space="0" w:color="000000"/>
          <w:right w:val="none" w:sz="4" w:space="0" w:color="000000"/>
        </w:pBdr>
        <w:tabs>
          <w:tab w:val="left" w:pos="884"/>
          <w:tab w:val="left" w:pos="1196"/>
        </w:tabs>
        <w:rPr>
          <w:sz w:val="24"/>
          <w:szCs w:val="24"/>
          <w:lang w:val="en-US"/>
        </w:rPr>
      </w:pPr>
    </w:p>
    <w:p w14:paraId="19B5E71F" w14:textId="7A61C0EE" w:rsidR="008B4BE6" w:rsidRPr="001049AF" w:rsidRDefault="006933C3" w:rsidP="0031555D">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4"/>
          <w:szCs w:val="24"/>
        </w:rPr>
      </w:pPr>
      <w:r w:rsidRPr="001049AF">
        <w:rPr>
          <w:b/>
          <w:sz w:val="24"/>
          <w:szCs w:val="24"/>
        </w:rPr>
        <w:t>NOTA</w:t>
      </w:r>
      <w:r w:rsidR="00032B46" w:rsidRPr="001049AF">
        <w:rPr>
          <w:b/>
          <w:sz w:val="24"/>
          <w:szCs w:val="24"/>
        </w:rPr>
        <w:t xml:space="preserve"> </w:t>
      </w:r>
      <w:r w:rsidRPr="001049AF">
        <w:rPr>
          <w:b/>
          <w:sz w:val="24"/>
          <w:szCs w:val="24"/>
        </w:rPr>
        <w:t>DE</w:t>
      </w:r>
      <w:r w:rsidR="00032B46" w:rsidRPr="001049AF">
        <w:rPr>
          <w:b/>
          <w:sz w:val="24"/>
          <w:szCs w:val="24"/>
        </w:rPr>
        <w:t xml:space="preserve"> </w:t>
      </w:r>
      <w:r w:rsidRPr="001049AF">
        <w:rPr>
          <w:b/>
          <w:sz w:val="24"/>
          <w:szCs w:val="24"/>
        </w:rPr>
        <w:t>FUNDAMENTARE</w:t>
      </w:r>
    </w:p>
    <w:p w14:paraId="7270453C" w14:textId="36214780" w:rsidR="008B4BE6" w:rsidRPr="001049AF" w:rsidRDefault="006933C3" w:rsidP="0031555D">
      <w:pPr>
        <w:pBdr>
          <w:top w:val="none" w:sz="4" w:space="0" w:color="000000"/>
          <w:left w:val="none" w:sz="4" w:space="0" w:color="000000"/>
          <w:bottom w:val="none" w:sz="4" w:space="0" w:color="000000"/>
          <w:right w:val="none" w:sz="4" w:space="0" w:color="000000"/>
        </w:pBdr>
        <w:tabs>
          <w:tab w:val="left" w:pos="884"/>
          <w:tab w:val="left" w:pos="1196"/>
        </w:tabs>
        <w:ind w:firstLine="0"/>
        <w:jc w:val="center"/>
        <w:rPr>
          <w:b/>
          <w:sz w:val="24"/>
          <w:szCs w:val="24"/>
        </w:rPr>
      </w:pPr>
      <w:r w:rsidRPr="001049AF">
        <w:rPr>
          <w:b/>
          <w:sz w:val="24"/>
          <w:szCs w:val="24"/>
        </w:rPr>
        <w:t>la</w:t>
      </w:r>
      <w:r w:rsidR="00032B46" w:rsidRPr="001049AF">
        <w:rPr>
          <w:b/>
          <w:sz w:val="24"/>
          <w:szCs w:val="24"/>
        </w:rPr>
        <w:t xml:space="preserve"> </w:t>
      </w:r>
      <w:r w:rsidRPr="001049AF">
        <w:rPr>
          <w:b/>
          <w:sz w:val="24"/>
          <w:szCs w:val="24"/>
        </w:rPr>
        <w:t>proiectul</w:t>
      </w:r>
      <w:r w:rsidR="00032B46" w:rsidRPr="001049AF">
        <w:rPr>
          <w:b/>
          <w:sz w:val="24"/>
          <w:szCs w:val="24"/>
        </w:rPr>
        <w:t xml:space="preserve"> </w:t>
      </w:r>
      <w:r w:rsidR="00D13686" w:rsidRPr="001049AF">
        <w:rPr>
          <w:b/>
          <w:bCs/>
          <w:sz w:val="24"/>
          <w:szCs w:val="24"/>
        </w:rPr>
        <w:t xml:space="preserve">Hotărârii Guvernului </w:t>
      </w:r>
      <w:r w:rsidR="00D13686" w:rsidRPr="001049AF">
        <w:rPr>
          <w:b/>
          <w:sz w:val="24"/>
          <w:szCs w:val="24"/>
        </w:rPr>
        <w:t xml:space="preserve">pentru aprobarea Regulamentului privind </w:t>
      </w:r>
      <w:r w:rsidR="00EA6DC5" w:rsidRPr="001049AF">
        <w:rPr>
          <w:b/>
          <w:sz w:val="24"/>
          <w:szCs w:val="24"/>
        </w:rPr>
        <w:t>gestionarea produselor textile și a deșeurilor textile</w:t>
      </w:r>
    </w:p>
    <w:p w14:paraId="581CF8BF" w14:textId="16E2AE68" w:rsidR="008B4BE6" w:rsidRPr="001049AF" w:rsidRDefault="008B4BE6" w:rsidP="0031555D">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4"/>
          <w:szCs w:val="24"/>
        </w:rPr>
      </w:pPr>
    </w:p>
    <w:tbl>
      <w:tblPr>
        <w:tblStyle w:val="TableGrid"/>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9335"/>
      </w:tblGrid>
      <w:tr w:rsidR="006D3EB7" w:rsidRPr="001049AF" w14:paraId="287A4E29" w14:textId="77777777" w:rsidTr="00F91284">
        <w:tc>
          <w:tcPr>
            <w:tcW w:w="92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tcMar>
              <w:top w:w="0" w:type="dxa"/>
              <w:left w:w="108" w:type="dxa"/>
              <w:bottom w:w="0" w:type="dxa"/>
              <w:right w:w="108" w:type="dxa"/>
            </w:tcMar>
          </w:tcPr>
          <w:p w14:paraId="3A0D3A17" w14:textId="355DA38D" w:rsidR="007258CF" w:rsidRPr="001049AF" w:rsidRDefault="0036135C" w:rsidP="002721D2">
            <w:pPr>
              <w:rPr>
                <w:rFonts w:ascii="Times New Roman" w:hAnsi="Times New Roman"/>
                <w:b/>
                <w:bCs/>
                <w:sz w:val="24"/>
                <w:szCs w:val="24"/>
              </w:rPr>
            </w:pPr>
            <w:r w:rsidRPr="001049AF">
              <w:rPr>
                <w:rFonts w:ascii="Times New Roman" w:hAnsi="Times New Roman"/>
                <w:b/>
                <w:bCs/>
                <w:sz w:val="24"/>
                <w:szCs w:val="24"/>
              </w:rPr>
              <w:t>1.</w:t>
            </w:r>
            <w:r w:rsidR="00032B46" w:rsidRPr="001049AF">
              <w:rPr>
                <w:rFonts w:ascii="Times New Roman" w:hAnsi="Times New Roman"/>
                <w:b/>
                <w:bCs/>
                <w:sz w:val="24"/>
                <w:szCs w:val="24"/>
              </w:rPr>
              <w:t xml:space="preserve"> </w:t>
            </w:r>
            <w:r w:rsidR="006933C3" w:rsidRPr="001049AF">
              <w:rPr>
                <w:rFonts w:ascii="Times New Roman" w:hAnsi="Times New Roman"/>
                <w:b/>
                <w:bCs/>
                <w:sz w:val="24"/>
                <w:szCs w:val="24"/>
              </w:rPr>
              <w:t>Denumirea</w:t>
            </w:r>
            <w:r w:rsidR="00032B46" w:rsidRPr="001049AF">
              <w:rPr>
                <w:rFonts w:ascii="Times New Roman" w:hAnsi="Times New Roman"/>
                <w:b/>
                <w:bCs/>
                <w:sz w:val="24"/>
                <w:szCs w:val="24"/>
              </w:rPr>
              <w:t xml:space="preserve"> </w:t>
            </w:r>
            <w:r w:rsidR="006933C3" w:rsidRPr="001049AF">
              <w:rPr>
                <w:rFonts w:ascii="Times New Roman" w:hAnsi="Times New Roman"/>
                <w:b/>
                <w:bCs/>
                <w:sz w:val="24"/>
                <w:szCs w:val="24"/>
              </w:rPr>
              <w:t>sau</w:t>
            </w:r>
            <w:r w:rsidR="00032B46" w:rsidRPr="001049AF">
              <w:rPr>
                <w:rFonts w:ascii="Times New Roman" w:hAnsi="Times New Roman"/>
                <w:b/>
                <w:bCs/>
                <w:sz w:val="24"/>
                <w:szCs w:val="24"/>
              </w:rPr>
              <w:t xml:space="preserve"> </w:t>
            </w:r>
            <w:r w:rsidR="006933C3" w:rsidRPr="001049AF">
              <w:rPr>
                <w:rFonts w:ascii="Times New Roman" w:hAnsi="Times New Roman"/>
                <w:b/>
                <w:bCs/>
                <w:sz w:val="24"/>
                <w:szCs w:val="24"/>
              </w:rPr>
              <w:t>numele</w:t>
            </w:r>
            <w:r w:rsidR="00032B46" w:rsidRPr="001049AF">
              <w:rPr>
                <w:rFonts w:ascii="Times New Roman" w:hAnsi="Times New Roman"/>
                <w:b/>
                <w:bCs/>
                <w:sz w:val="24"/>
                <w:szCs w:val="24"/>
              </w:rPr>
              <w:t xml:space="preserve"> </w:t>
            </w:r>
            <w:r w:rsidR="006933C3" w:rsidRPr="001049AF">
              <w:rPr>
                <w:rFonts w:ascii="Times New Roman" w:hAnsi="Times New Roman"/>
                <w:b/>
                <w:bCs/>
                <w:sz w:val="24"/>
                <w:szCs w:val="24"/>
              </w:rPr>
              <w:t>autorului</w:t>
            </w:r>
            <w:r w:rsidR="00032B46" w:rsidRPr="001049AF">
              <w:rPr>
                <w:rFonts w:ascii="Times New Roman" w:hAnsi="Times New Roman"/>
                <w:b/>
                <w:bCs/>
                <w:sz w:val="24"/>
                <w:szCs w:val="24"/>
              </w:rPr>
              <w:t xml:space="preserve"> </w:t>
            </w:r>
            <w:r w:rsidR="00863417" w:rsidRPr="001049AF">
              <w:rPr>
                <w:rFonts w:ascii="Times New Roman" w:hAnsi="Times New Roman"/>
                <w:b/>
                <w:bCs/>
                <w:sz w:val="24"/>
                <w:szCs w:val="24"/>
              </w:rPr>
              <w:t>ș</w:t>
            </w:r>
            <w:r w:rsidR="006933C3" w:rsidRPr="001049AF">
              <w:rPr>
                <w:rFonts w:ascii="Times New Roman" w:hAnsi="Times New Roman"/>
                <w:b/>
                <w:bCs/>
                <w:sz w:val="24"/>
                <w:szCs w:val="24"/>
              </w:rPr>
              <w:t>i,</w:t>
            </w:r>
            <w:r w:rsidR="00032B46" w:rsidRPr="001049AF">
              <w:rPr>
                <w:rFonts w:ascii="Times New Roman" w:hAnsi="Times New Roman"/>
                <w:b/>
                <w:bCs/>
                <w:sz w:val="24"/>
                <w:szCs w:val="24"/>
              </w:rPr>
              <w:t xml:space="preserve"> </w:t>
            </w:r>
            <w:r w:rsidR="006933C3" w:rsidRPr="001049AF">
              <w:rPr>
                <w:rFonts w:ascii="Times New Roman" w:hAnsi="Times New Roman"/>
                <w:b/>
                <w:bCs/>
                <w:sz w:val="24"/>
                <w:szCs w:val="24"/>
              </w:rPr>
              <w:t>după</w:t>
            </w:r>
            <w:r w:rsidR="00032B46" w:rsidRPr="001049AF">
              <w:rPr>
                <w:rFonts w:ascii="Times New Roman" w:hAnsi="Times New Roman"/>
                <w:b/>
                <w:bCs/>
                <w:sz w:val="24"/>
                <w:szCs w:val="24"/>
              </w:rPr>
              <w:t xml:space="preserve"> </w:t>
            </w:r>
            <w:r w:rsidR="006933C3" w:rsidRPr="001049AF">
              <w:rPr>
                <w:rFonts w:ascii="Times New Roman" w:hAnsi="Times New Roman"/>
                <w:b/>
                <w:bCs/>
                <w:sz w:val="24"/>
                <w:szCs w:val="24"/>
              </w:rPr>
              <w:t>caz,</w:t>
            </w:r>
            <w:r w:rsidR="00032B46" w:rsidRPr="001049AF">
              <w:rPr>
                <w:rFonts w:ascii="Times New Roman" w:hAnsi="Times New Roman"/>
                <w:b/>
                <w:bCs/>
                <w:sz w:val="24"/>
                <w:szCs w:val="24"/>
              </w:rPr>
              <w:t xml:space="preserve"> </w:t>
            </w:r>
            <w:r w:rsidR="006933C3" w:rsidRPr="001049AF">
              <w:rPr>
                <w:rFonts w:ascii="Times New Roman" w:hAnsi="Times New Roman"/>
                <w:b/>
                <w:bCs/>
                <w:sz w:val="24"/>
                <w:szCs w:val="24"/>
              </w:rPr>
              <w:t>a</w:t>
            </w:r>
            <w:r w:rsidR="00E94FA8" w:rsidRPr="001049AF">
              <w:rPr>
                <w:rFonts w:ascii="Times New Roman" w:hAnsi="Times New Roman"/>
                <w:b/>
                <w:bCs/>
                <w:sz w:val="24"/>
                <w:szCs w:val="24"/>
              </w:rPr>
              <w:t>/al</w:t>
            </w:r>
            <w:r w:rsidR="00032B46" w:rsidRPr="001049AF">
              <w:rPr>
                <w:rFonts w:ascii="Times New Roman" w:hAnsi="Times New Roman"/>
                <w:b/>
                <w:bCs/>
                <w:sz w:val="24"/>
                <w:szCs w:val="24"/>
              </w:rPr>
              <w:t xml:space="preserve"> </w:t>
            </w:r>
            <w:r w:rsidR="006933C3" w:rsidRPr="001049AF">
              <w:rPr>
                <w:rFonts w:ascii="Times New Roman" w:hAnsi="Times New Roman"/>
                <w:b/>
                <w:bCs/>
                <w:sz w:val="24"/>
                <w:szCs w:val="24"/>
              </w:rPr>
              <w:t>participan</w:t>
            </w:r>
            <w:r w:rsidR="00863417" w:rsidRPr="001049AF">
              <w:rPr>
                <w:rFonts w:ascii="Times New Roman" w:hAnsi="Times New Roman"/>
                <w:b/>
                <w:bCs/>
                <w:sz w:val="24"/>
                <w:szCs w:val="24"/>
              </w:rPr>
              <w:t>ț</w:t>
            </w:r>
            <w:r w:rsidR="006933C3" w:rsidRPr="001049AF">
              <w:rPr>
                <w:rFonts w:ascii="Times New Roman" w:hAnsi="Times New Roman"/>
                <w:b/>
                <w:bCs/>
                <w:sz w:val="24"/>
                <w:szCs w:val="24"/>
              </w:rPr>
              <w:t>ilor</w:t>
            </w:r>
            <w:r w:rsidR="00032B46" w:rsidRPr="001049AF">
              <w:rPr>
                <w:rFonts w:ascii="Times New Roman" w:hAnsi="Times New Roman"/>
                <w:b/>
                <w:bCs/>
                <w:sz w:val="24"/>
                <w:szCs w:val="24"/>
              </w:rPr>
              <w:t xml:space="preserve"> </w:t>
            </w:r>
            <w:r w:rsidR="006933C3" w:rsidRPr="001049AF">
              <w:rPr>
                <w:rFonts w:ascii="Times New Roman" w:hAnsi="Times New Roman"/>
                <w:b/>
                <w:bCs/>
                <w:sz w:val="24"/>
                <w:szCs w:val="24"/>
              </w:rPr>
              <w:t>la</w:t>
            </w:r>
            <w:r w:rsidR="00032B46" w:rsidRPr="001049AF">
              <w:rPr>
                <w:rFonts w:ascii="Times New Roman" w:hAnsi="Times New Roman"/>
                <w:b/>
                <w:bCs/>
                <w:sz w:val="24"/>
                <w:szCs w:val="24"/>
              </w:rPr>
              <w:t xml:space="preserve"> </w:t>
            </w:r>
            <w:r w:rsidR="006933C3" w:rsidRPr="001049AF">
              <w:rPr>
                <w:rFonts w:ascii="Times New Roman" w:hAnsi="Times New Roman"/>
                <w:b/>
                <w:bCs/>
                <w:sz w:val="24"/>
                <w:szCs w:val="24"/>
              </w:rPr>
              <w:t>elaborarea</w:t>
            </w:r>
            <w:r w:rsidR="00032B46" w:rsidRPr="001049AF">
              <w:rPr>
                <w:rFonts w:ascii="Times New Roman" w:hAnsi="Times New Roman"/>
                <w:b/>
                <w:bCs/>
                <w:sz w:val="24"/>
                <w:szCs w:val="24"/>
              </w:rPr>
              <w:t xml:space="preserve"> </w:t>
            </w:r>
            <w:r w:rsidR="006933C3" w:rsidRPr="001049AF">
              <w:rPr>
                <w:rFonts w:ascii="Times New Roman" w:hAnsi="Times New Roman"/>
                <w:b/>
                <w:bCs/>
                <w:sz w:val="24"/>
                <w:szCs w:val="24"/>
              </w:rPr>
              <w:t>proiectului</w:t>
            </w:r>
            <w:r w:rsidR="00032B46" w:rsidRPr="001049AF">
              <w:rPr>
                <w:rFonts w:ascii="Times New Roman" w:hAnsi="Times New Roman"/>
                <w:b/>
                <w:bCs/>
                <w:sz w:val="24"/>
                <w:szCs w:val="24"/>
              </w:rPr>
              <w:t xml:space="preserve"> </w:t>
            </w:r>
            <w:r w:rsidR="006933C3" w:rsidRPr="001049AF">
              <w:rPr>
                <w:rFonts w:ascii="Times New Roman" w:hAnsi="Times New Roman"/>
                <w:b/>
                <w:bCs/>
                <w:sz w:val="24"/>
                <w:szCs w:val="24"/>
              </w:rPr>
              <w:t>actului</w:t>
            </w:r>
            <w:r w:rsidR="00032B46" w:rsidRPr="001049AF">
              <w:rPr>
                <w:rFonts w:ascii="Times New Roman" w:hAnsi="Times New Roman"/>
                <w:b/>
                <w:bCs/>
                <w:sz w:val="24"/>
                <w:szCs w:val="24"/>
              </w:rPr>
              <w:t xml:space="preserve"> </w:t>
            </w:r>
            <w:r w:rsidR="006933C3" w:rsidRPr="001049AF">
              <w:rPr>
                <w:rFonts w:ascii="Times New Roman" w:hAnsi="Times New Roman"/>
                <w:b/>
                <w:bCs/>
                <w:sz w:val="24"/>
                <w:szCs w:val="24"/>
              </w:rPr>
              <w:t>normativ</w:t>
            </w:r>
          </w:p>
        </w:tc>
      </w:tr>
      <w:tr w:rsidR="006D3EB7" w:rsidRPr="001049AF" w14:paraId="07E4E789" w14:textId="77777777" w:rsidTr="00F91284">
        <w:tc>
          <w:tcPr>
            <w:tcW w:w="9222" w:type="dxa"/>
            <w:tcBorders>
              <w:top w:val="none" w:sz="4" w:space="0" w:color="000000" w:themeColor="text1"/>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77155182" w14:textId="65A42427" w:rsidR="008B4BE6" w:rsidRPr="001049AF" w:rsidRDefault="35504944" w:rsidP="35504944">
            <w:pPr>
              <w:rPr>
                <w:rFonts w:ascii="Times New Roman" w:eastAsia="Times New Roman" w:hAnsi="Times New Roman"/>
                <w:sz w:val="24"/>
                <w:szCs w:val="24"/>
              </w:rPr>
            </w:pPr>
            <w:r w:rsidRPr="001049AF">
              <w:rPr>
                <w:rFonts w:ascii="Times New Roman" w:hAnsi="Times New Roman"/>
                <w:sz w:val="24"/>
                <w:szCs w:val="24"/>
              </w:rPr>
              <w:t xml:space="preserve"> </w:t>
            </w:r>
            <w:r w:rsidRPr="001049AF">
              <w:rPr>
                <w:rFonts w:ascii="Times New Roman" w:eastAsia="Times New Roman" w:hAnsi="Times New Roman"/>
                <w:sz w:val="24"/>
                <w:szCs w:val="24"/>
              </w:rPr>
              <w:t>Proiectul de Hotărâre a Guvernului pentru aprobarea Regulamentului privind gestionarea</w:t>
            </w:r>
            <w:r w:rsidRPr="001049AF">
              <w:rPr>
                <w:rFonts w:ascii="Times New Roman" w:eastAsia="Times New Roman" w:hAnsi="Times New Roman"/>
                <w:b/>
                <w:bCs/>
                <w:sz w:val="24"/>
                <w:szCs w:val="24"/>
              </w:rPr>
              <w:t xml:space="preserve"> </w:t>
            </w:r>
            <w:r w:rsidR="00FE7277" w:rsidRPr="001049AF">
              <w:rPr>
                <w:rFonts w:ascii="Times New Roman" w:eastAsia="Times New Roman" w:hAnsi="Times New Roman"/>
                <w:sz w:val="24"/>
                <w:szCs w:val="24"/>
              </w:rPr>
              <w:t>produselor textile și a</w:t>
            </w:r>
            <w:r w:rsidR="00FE7277" w:rsidRPr="001049AF">
              <w:rPr>
                <w:rFonts w:ascii="Times New Roman" w:eastAsia="Times New Roman" w:hAnsi="Times New Roman"/>
                <w:b/>
                <w:bCs/>
                <w:sz w:val="24"/>
                <w:szCs w:val="24"/>
              </w:rPr>
              <w:t xml:space="preserve"> </w:t>
            </w:r>
            <w:r w:rsidRPr="001049AF">
              <w:rPr>
                <w:rFonts w:ascii="Times New Roman" w:eastAsia="Times New Roman" w:hAnsi="Times New Roman"/>
                <w:sz w:val="24"/>
                <w:szCs w:val="24"/>
              </w:rPr>
              <w:t>deșeurilor textile</w:t>
            </w:r>
            <w:r w:rsidRPr="001049AF">
              <w:rPr>
                <w:rFonts w:ascii="Times New Roman" w:eastAsia="Times New Roman" w:hAnsi="Times New Roman"/>
                <w:b/>
                <w:bCs/>
                <w:sz w:val="24"/>
                <w:szCs w:val="24"/>
              </w:rPr>
              <w:t xml:space="preserve"> </w:t>
            </w:r>
            <w:r w:rsidRPr="001049AF">
              <w:rPr>
                <w:rFonts w:ascii="Times New Roman" w:eastAsia="Times New Roman" w:hAnsi="Times New Roman"/>
                <w:sz w:val="24"/>
                <w:szCs w:val="24"/>
              </w:rPr>
              <w:t xml:space="preserve">a fost elaborat </w:t>
            </w:r>
            <w:r w:rsidR="00B40A44" w:rsidRPr="001049AF">
              <w:rPr>
                <w:rFonts w:ascii="Times New Roman" w:eastAsia="Times New Roman" w:hAnsi="Times New Roman"/>
                <w:sz w:val="24"/>
                <w:szCs w:val="24"/>
              </w:rPr>
              <w:t xml:space="preserve">de către Ministerul Mediului </w:t>
            </w:r>
            <w:r w:rsidRPr="001049AF">
              <w:rPr>
                <w:rFonts w:ascii="Times New Roman" w:eastAsia="Times New Roman" w:hAnsi="Times New Roman"/>
                <w:sz w:val="24"/>
                <w:szCs w:val="24"/>
              </w:rPr>
              <w:t xml:space="preserve">cu suportul </w:t>
            </w:r>
            <w:r w:rsidR="00B40A44" w:rsidRPr="001049AF">
              <w:rPr>
                <w:rFonts w:ascii="Times New Roman" w:eastAsia="Times New Roman" w:hAnsi="Times New Roman"/>
                <w:sz w:val="24"/>
                <w:szCs w:val="24"/>
              </w:rPr>
              <w:t xml:space="preserve">Centrului de instruire și consultanță </w:t>
            </w:r>
            <w:r w:rsidRPr="001049AF">
              <w:rPr>
                <w:rFonts w:ascii="Times New Roman" w:eastAsia="Times New Roman" w:hAnsi="Times New Roman"/>
                <w:sz w:val="24"/>
                <w:szCs w:val="24"/>
              </w:rPr>
              <w:t xml:space="preserve">E-Circular </w:t>
            </w:r>
            <w:r w:rsidR="00B40A44" w:rsidRPr="001049AF">
              <w:rPr>
                <w:rFonts w:ascii="Times New Roman" w:eastAsia="Times New Roman" w:hAnsi="Times New Roman"/>
                <w:sz w:val="24"/>
                <w:szCs w:val="24"/>
              </w:rPr>
              <w:t>în</w:t>
            </w:r>
            <w:r w:rsidR="004949DA">
              <w:rPr>
                <w:rFonts w:ascii="Times New Roman" w:eastAsia="Times New Roman" w:hAnsi="Times New Roman"/>
                <w:sz w:val="24"/>
                <w:szCs w:val="24"/>
              </w:rPr>
              <w:t xml:space="preserve"> </w:t>
            </w:r>
            <w:r w:rsidR="00B40A44" w:rsidRPr="001049AF">
              <w:rPr>
                <w:rFonts w:ascii="Times New Roman" w:eastAsia="Times New Roman" w:hAnsi="Times New Roman"/>
                <w:sz w:val="24"/>
                <w:szCs w:val="24"/>
              </w:rPr>
              <w:t xml:space="preserve">cadrul </w:t>
            </w:r>
            <w:r w:rsidR="00402D0C" w:rsidRPr="001049AF">
              <w:rPr>
                <w:rFonts w:ascii="Times New Roman" w:eastAsia="Times New Roman" w:hAnsi="Times New Roman"/>
                <w:sz w:val="24"/>
                <w:szCs w:val="24"/>
              </w:rPr>
              <w:t>Programului regional RECONOMY implementat de HELVETAS Swiss Intercooperation, cu sprijinul Agenției Suedeze pentru Cooperare Internațională pentru Dezvoltare (Sida), care promovează dezvoltarea economică verde și incluzivă în țările Parteneriatului Estic și din Balcanii de Vest.</w:t>
            </w:r>
          </w:p>
        </w:tc>
      </w:tr>
      <w:tr w:rsidR="006D3EB7" w:rsidRPr="001049AF" w14:paraId="54985D5B" w14:textId="77777777" w:rsidTr="00F91284">
        <w:tc>
          <w:tcPr>
            <w:tcW w:w="9222" w:type="dxa"/>
            <w:tcBorders>
              <w:top w:val="none" w:sz="4"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tcMar>
              <w:top w:w="0" w:type="dxa"/>
              <w:left w:w="108" w:type="dxa"/>
              <w:bottom w:w="0" w:type="dxa"/>
              <w:right w:w="108" w:type="dxa"/>
            </w:tcMar>
          </w:tcPr>
          <w:p w14:paraId="6CF02A6C" w14:textId="421495FE" w:rsidR="007258CF" w:rsidRPr="001049AF" w:rsidRDefault="006933C3" w:rsidP="00452C6C">
            <w:pPr>
              <w:rPr>
                <w:rFonts w:ascii="Times New Roman" w:hAnsi="Times New Roman"/>
                <w:b/>
                <w:bCs/>
                <w:sz w:val="24"/>
                <w:szCs w:val="24"/>
              </w:rPr>
            </w:pPr>
            <w:r w:rsidRPr="001049AF">
              <w:rPr>
                <w:rFonts w:ascii="Times New Roman" w:hAnsi="Times New Roman"/>
                <w:b/>
                <w:bCs/>
                <w:sz w:val="24"/>
                <w:szCs w:val="24"/>
              </w:rPr>
              <w:t>2.</w:t>
            </w:r>
            <w:r w:rsidR="00032B46" w:rsidRPr="001049AF">
              <w:rPr>
                <w:rFonts w:ascii="Times New Roman" w:hAnsi="Times New Roman"/>
                <w:b/>
                <w:bCs/>
                <w:sz w:val="24"/>
                <w:szCs w:val="24"/>
              </w:rPr>
              <w:t xml:space="preserve"> </w:t>
            </w:r>
            <w:r w:rsidRPr="001049AF">
              <w:rPr>
                <w:rFonts w:ascii="Times New Roman" w:hAnsi="Times New Roman"/>
                <w:b/>
                <w:bCs/>
                <w:sz w:val="24"/>
                <w:szCs w:val="24"/>
              </w:rPr>
              <w:t>Condi</w:t>
            </w:r>
            <w:r w:rsidR="00863417" w:rsidRPr="001049AF">
              <w:rPr>
                <w:rFonts w:ascii="Times New Roman" w:hAnsi="Times New Roman"/>
                <w:b/>
                <w:bCs/>
                <w:sz w:val="24"/>
                <w:szCs w:val="24"/>
              </w:rPr>
              <w:t>ț</w:t>
            </w:r>
            <w:r w:rsidRPr="001049AF">
              <w:rPr>
                <w:rFonts w:ascii="Times New Roman" w:hAnsi="Times New Roman"/>
                <w:b/>
                <w:bCs/>
                <w:sz w:val="24"/>
                <w:szCs w:val="24"/>
              </w:rPr>
              <w:t>iile</w:t>
            </w:r>
            <w:r w:rsidR="00032B46" w:rsidRPr="001049AF">
              <w:rPr>
                <w:rFonts w:ascii="Times New Roman" w:hAnsi="Times New Roman"/>
                <w:b/>
                <w:bCs/>
                <w:sz w:val="24"/>
                <w:szCs w:val="24"/>
              </w:rPr>
              <w:t xml:space="preserve"> </w:t>
            </w:r>
            <w:r w:rsidRPr="001049AF">
              <w:rPr>
                <w:rFonts w:ascii="Times New Roman" w:hAnsi="Times New Roman"/>
                <w:b/>
                <w:bCs/>
                <w:sz w:val="24"/>
                <w:szCs w:val="24"/>
              </w:rPr>
              <w:t>ce</w:t>
            </w:r>
            <w:r w:rsidR="00032B46" w:rsidRPr="001049AF">
              <w:rPr>
                <w:rFonts w:ascii="Times New Roman" w:hAnsi="Times New Roman"/>
                <w:b/>
                <w:bCs/>
                <w:sz w:val="24"/>
                <w:szCs w:val="24"/>
              </w:rPr>
              <w:t xml:space="preserve"> </w:t>
            </w:r>
            <w:r w:rsidRPr="001049AF">
              <w:rPr>
                <w:rFonts w:ascii="Times New Roman" w:hAnsi="Times New Roman"/>
                <w:b/>
                <w:bCs/>
                <w:sz w:val="24"/>
                <w:szCs w:val="24"/>
              </w:rPr>
              <w:t>au</w:t>
            </w:r>
            <w:r w:rsidR="00032B46" w:rsidRPr="001049AF">
              <w:rPr>
                <w:rFonts w:ascii="Times New Roman" w:hAnsi="Times New Roman"/>
                <w:b/>
                <w:bCs/>
                <w:sz w:val="24"/>
                <w:szCs w:val="24"/>
              </w:rPr>
              <w:t xml:space="preserve"> </w:t>
            </w:r>
            <w:r w:rsidRPr="001049AF">
              <w:rPr>
                <w:rFonts w:ascii="Times New Roman" w:hAnsi="Times New Roman"/>
                <w:b/>
                <w:bCs/>
                <w:sz w:val="24"/>
                <w:szCs w:val="24"/>
              </w:rPr>
              <w:t>impus</w:t>
            </w:r>
            <w:r w:rsidR="00032B46" w:rsidRPr="001049AF">
              <w:rPr>
                <w:rFonts w:ascii="Times New Roman" w:hAnsi="Times New Roman"/>
                <w:b/>
                <w:bCs/>
                <w:sz w:val="24"/>
                <w:szCs w:val="24"/>
              </w:rPr>
              <w:t xml:space="preserve"> </w:t>
            </w:r>
            <w:r w:rsidRPr="001049AF">
              <w:rPr>
                <w:rFonts w:ascii="Times New Roman" w:hAnsi="Times New Roman"/>
                <w:b/>
                <w:bCs/>
                <w:sz w:val="24"/>
                <w:szCs w:val="24"/>
              </w:rPr>
              <w:t>elaborarea</w:t>
            </w:r>
            <w:r w:rsidR="00032B46" w:rsidRPr="001049AF">
              <w:rPr>
                <w:rFonts w:ascii="Times New Roman" w:hAnsi="Times New Roman"/>
                <w:b/>
                <w:bCs/>
                <w:sz w:val="24"/>
                <w:szCs w:val="24"/>
              </w:rPr>
              <w:t xml:space="preserve"> </w:t>
            </w:r>
            <w:r w:rsidRPr="001049AF">
              <w:rPr>
                <w:rFonts w:ascii="Times New Roman" w:hAnsi="Times New Roman"/>
                <w:b/>
                <w:bCs/>
                <w:sz w:val="24"/>
                <w:szCs w:val="24"/>
              </w:rPr>
              <w:t>proiectului</w:t>
            </w:r>
            <w:r w:rsidR="00032B46" w:rsidRPr="001049AF">
              <w:rPr>
                <w:rFonts w:ascii="Times New Roman" w:hAnsi="Times New Roman"/>
                <w:b/>
                <w:bCs/>
                <w:sz w:val="24"/>
                <w:szCs w:val="24"/>
              </w:rPr>
              <w:t xml:space="preserve"> </w:t>
            </w:r>
            <w:r w:rsidRPr="001049AF">
              <w:rPr>
                <w:rFonts w:ascii="Times New Roman" w:hAnsi="Times New Roman"/>
                <w:b/>
                <w:bCs/>
                <w:sz w:val="24"/>
                <w:szCs w:val="24"/>
              </w:rPr>
              <w:t>actului</w:t>
            </w:r>
            <w:r w:rsidR="00032B46" w:rsidRPr="001049AF">
              <w:rPr>
                <w:rFonts w:ascii="Times New Roman" w:hAnsi="Times New Roman"/>
                <w:b/>
                <w:bCs/>
                <w:sz w:val="24"/>
                <w:szCs w:val="24"/>
              </w:rPr>
              <w:t xml:space="preserve"> </w:t>
            </w:r>
            <w:r w:rsidRPr="001049AF">
              <w:rPr>
                <w:rFonts w:ascii="Times New Roman" w:hAnsi="Times New Roman"/>
                <w:b/>
                <w:bCs/>
                <w:sz w:val="24"/>
                <w:szCs w:val="24"/>
              </w:rPr>
              <w:t>normativ</w:t>
            </w:r>
          </w:p>
        </w:tc>
      </w:tr>
      <w:tr w:rsidR="006D3EB7" w:rsidRPr="001049AF" w14:paraId="4F79667C" w14:textId="77777777" w:rsidTr="00F91284">
        <w:tc>
          <w:tcPr>
            <w:tcW w:w="9222" w:type="dxa"/>
            <w:tcBorders>
              <w:top w:val="none" w:sz="4" w:space="0" w:color="000000" w:themeColor="text1"/>
              <w:left w:val="single" w:sz="8" w:space="0" w:color="000000" w:themeColor="text1"/>
              <w:bottom w:val="single" w:sz="8" w:space="0" w:color="000000" w:themeColor="text1"/>
              <w:right w:val="single" w:sz="8" w:space="0" w:color="000000" w:themeColor="text1"/>
            </w:tcBorders>
            <w:shd w:val="clear" w:color="auto" w:fill="EDEDED"/>
            <w:tcMar>
              <w:top w:w="0" w:type="dxa"/>
              <w:left w:w="108" w:type="dxa"/>
              <w:bottom w:w="0" w:type="dxa"/>
              <w:right w:w="108" w:type="dxa"/>
            </w:tcMar>
          </w:tcPr>
          <w:p w14:paraId="2E2152FC" w14:textId="460045CF" w:rsidR="008B4BE6" w:rsidRPr="001049AF" w:rsidRDefault="35504944" w:rsidP="001549DF">
            <w:pPr>
              <w:rPr>
                <w:rFonts w:ascii="Times New Roman" w:hAnsi="Times New Roman"/>
                <w:b/>
                <w:bCs/>
                <w:sz w:val="24"/>
                <w:szCs w:val="24"/>
              </w:rPr>
            </w:pPr>
            <w:r w:rsidRPr="001049AF">
              <w:rPr>
                <w:rFonts w:ascii="Times New Roman" w:hAnsi="Times New Roman"/>
                <w:b/>
                <w:bCs/>
                <w:sz w:val="24"/>
                <w:szCs w:val="24"/>
              </w:rPr>
              <w:t>2.1. Temeiul legal sau, după caz, sursa proiectului actului normativ</w:t>
            </w:r>
          </w:p>
        </w:tc>
      </w:tr>
      <w:tr w:rsidR="001549DF" w:rsidRPr="001049AF" w14:paraId="64CB7177" w14:textId="77777777" w:rsidTr="003F5207">
        <w:tc>
          <w:tcPr>
            <w:tcW w:w="9222" w:type="dxa"/>
            <w:tcBorders>
              <w:top w:val="none" w:sz="4"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8" w:type="dxa"/>
              <w:bottom w:w="0" w:type="dxa"/>
              <w:right w:w="108" w:type="dxa"/>
            </w:tcMar>
          </w:tcPr>
          <w:p w14:paraId="4A0386D6" w14:textId="2DAD6267" w:rsidR="00E82346" w:rsidRPr="001049AF" w:rsidRDefault="001549DF" w:rsidP="001549DF">
            <w:pPr>
              <w:ind w:firstLine="0"/>
              <w:rPr>
                <w:rFonts w:ascii="Times New Roman" w:hAnsi="Times New Roman"/>
                <w:color w:val="000000" w:themeColor="text1"/>
                <w:sz w:val="24"/>
                <w:szCs w:val="24"/>
              </w:rPr>
            </w:pPr>
            <w:r w:rsidRPr="001049AF">
              <w:rPr>
                <w:rFonts w:ascii="Times New Roman" w:eastAsia="Times New Roman" w:hAnsi="Times New Roman"/>
                <w:sz w:val="24"/>
                <w:szCs w:val="24"/>
              </w:rPr>
              <w:t xml:space="preserve">Proiectul Hotărârii Guvernului pentru aprobarea Regulamentului privind gestionarea </w:t>
            </w:r>
            <w:r w:rsidR="004C606A" w:rsidRPr="001049AF">
              <w:rPr>
                <w:rFonts w:ascii="Times New Roman" w:eastAsia="Times New Roman" w:hAnsi="Times New Roman"/>
                <w:sz w:val="24"/>
                <w:szCs w:val="24"/>
              </w:rPr>
              <w:t>produselor textile și a</w:t>
            </w:r>
            <w:r w:rsidR="004C606A" w:rsidRPr="001049AF">
              <w:rPr>
                <w:rFonts w:ascii="Times New Roman" w:eastAsia="Times New Roman" w:hAnsi="Times New Roman"/>
                <w:b/>
                <w:bCs/>
                <w:sz w:val="24"/>
                <w:szCs w:val="24"/>
              </w:rPr>
              <w:t xml:space="preserve"> </w:t>
            </w:r>
            <w:r w:rsidRPr="001049AF">
              <w:rPr>
                <w:rFonts w:ascii="Times New Roman" w:eastAsia="Times New Roman" w:hAnsi="Times New Roman"/>
                <w:sz w:val="24"/>
                <w:szCs w:val="24"/>
              </w:rPr>
              <w:t>deșeurilor textile este propus, cu scopul acoperirii lacunei normative existente în gestionarea corespunzătoare a acest</w:t>
            </w:r>
            <w:r w:rsidR="00695D23" w:rsidRPr="001049AF">
              <w:rPr>
                <w:rFonts w:ascii="Times New Roman" w:eastAsia="Times New Roman" w:hAnsi="Times New Roman"/>
                <w:sz w:val="24"/>
                <w:szCs w:val="24"/>
              </w:rPr>
              <w:t>or</w:t>
            </w:r>
            <w:r w:rsidRPr="001049AF">
              <w:rPr>
                <w:rFonts w:ascii="Times New Roman" w:eastAsia="Times New Roman" w:hAnsi="Times New Roman"/>
                <w:sz w:val="24"/>
                <w:szCs w:val="24"/>
              </w:rPr>
              <w:t xml:space="preserve"> tip</w:t>
            </w:r>
            <w:r w:rsidR="00695D23" w:rsidRPr="001049AF">
              <w:rPr>
                <w:rFonts w:ascii="Times New Roman" w:eastAsia="Times New Roman" w:hAnsi="Times New Roman"/>
                <w:sz w:val="24"/>
                <w:szCs w:val="24"/>
              </w:rPr>
              <w:t>uri</w:t>
            </w:r>
            <w:r w:rsidRPr="001049AF">
              <w:rPr>
                <w:rFonts w:ascii="Times New Roman" w:eastAsia="Times New Roman" w:hAnsi="Times New Roman"/>
                <w:sz w:val="24"/>
                <w:szCs w:val="24"/>
              </w:rPr>
              <w:t xml:space="preserve"> de deșeuri, în temeiul prevederilor art. 6, 9, 11,</w:t>
            </w:r>
            <w:r w:rsidR="00695D23" w:rsidRPr="001049AF">
              <w:rPr>
                <w:rFonts w:ascii="Times New Roman" w:eastAsia="Times New Roman" w:hAnsi="Times New Roman"/>
                <w:sz w:val="24"/>
                <w:szCs w:val="24"/>
              </w:rPr>
              <w:t xml:space="preserve"> </w:t>
            </w:r>
            <w:r w:rsidRPr="001049AF">
              <w:rPr>
                <w:rFonts w:ascii="Times New Roman" w:eastAsia="Times New Roman" w:hAnsi="Times New Roman"/>
                <w:sz w:val="24"/>
                <w:szCs w:val="24"/>
              </w:rPr>
              <w:t>13 și 15 din Legea nr. 209/2016 privind deșeurile, care conțin prevederi generale dar nu specifică expres modalitatea de gestionare a acestora pentru a asigura trasabilitatea de-a lungul lanțului valoric</w:t>
            </w:r>
            <w:r w:rsidR="004C606A" w:rsidRPr="001049AF">
              <w:rPr>
                <w:rFonts w:ascii="Times New Roman" w:eastAsia="Times New Roman" w:hAnsi="Times New Roman"/>
                <w:sz w:val="24"/>
                <w:szCs w:val="24"/>
              </w:rPr>
              <w:t xml:space="preserve"> </w:t>
            </w:r>
            <w:r w:rsidR="00584DB9" w:rsidRPr="001049AF">
              <w:rPr>
                <w:rFonts w:ascii="Times New Roman" w:hAnsi="Times New Roman"/>
                <w:sz w:val="24"/>
                <w:szCs w:val="24"/>
              </w:rPr>
              <w:t>și are ca sursă principală Directiva</w:t>
            </w:r>
            <w:r w:rsidR="004949DA">
              <w:rPr>
                <w:rFonts w:ascii="Times New Roman" w:hAnsi="Times New Roman"/>
                <w:sz w:val="24"/>
                <w:szCs w:val="24"/>
              </w:rPr>
              <w:t xml:space="preserve"> </w:t>
            </w:r>
            <w:r w:rsidR="00584DB9" w:rsidRPr="001049AF">
              <w:rPr>
                <w:rFonts w:ascii="Times New Roman" w:hAnsi="Times New Roman"/>
                <w:sz w:val="24"/>
                <w:szCs w:val="24"/>
              </w:rPr>
              <w:t>2008/98/CE privind deșeurile (actualizată), Regulamentul (UE) 2024/1157 privind transferurile de deșeuri, de modificare a Regulamentelor (UE) nr. 1257/2013 și (UE) 2020/1056 și de abrogare a Regulamentului (CE) nr. 1013/2006</w:t>
            </w:r>
            <w:r w:rsidR="006B7171" w:rsidRPr="001049AF">
              <w:rPr>
                <w:rFonts w:ascii="Times New Roman" w:hAnsi="Times New Roman"/>
                <w:sz w:val="24"/>
                <w:szCs w:val="24"/>
              </w:rPr>
              <w:t xml:space="preserve"> si Regulamentul (CE) nr. 1907/2006 al Parlamentului European și al Consiliului din 18 decembrie 2006 privind înregistrarea, evaluarea, autorizarea și restricționarea substanțelor chimice (REACH)</w:t>
            </w:r>
            <w:r w:rsidR="00D876BC" w:rsidRPr="001049AF">
              <w:rPr>
                <w:rFonts w:ascii="Times New Roman" w:hAnsi="Times New Roman"/>
                <w:sz w:val="24"/>
                <w:szCs w:val="24"/>
              </w:rPr>
              <w:t>, inclusiv</w:t>
            </w:r>
            <w:r w:rsidR="00DB6420" w:rsidRPr="001049AF">
              <w:rPr>
                <w:rFonts w:ascii="Times New Roman" w:hAnsi="Times New Roman"/>
                <w:sz w:val="24"/>
                <w:szCs w:val="24"/>
              </w:rPr>
              <w:t xml:space="preserve"> </w:t>
            </w:r>
            <w:r w:rsidR="00837461" w:rsidRPr="001049AF">
              <w:rPr>
                <w:rFonts w:ascii="Times New Roman" w:hAnsi="Times New Roman"/>
                <w:sz w:val="24"/>
                <w:szCs w:val="24"/>
              </w:rPr>
              <w:t>Anex</w:t>
            </w:r>
            <w:r w:rsidR="00DB6420" w:rsidRPr="001049AF">
              <w:rPr>
                <w:rFonts w:ascii="Times New Roman" w:hAnsi="Times New Roman"/>
                <w:sz w:val="24"/>
                <w:szCs w:val="24"/>
              </w:rPr>
              <w:t>a</w:t>
            </w:r>
            <w:r w:rsidR="00837461" w:rsidRPr="001049AF">
              <w:rPr>
                <w:rFonts w:ascii="Times New Roman" w:hAnsi="Times New Roman"/>
                <w:sz w:val="24"/>
                <w:szCs w:val="24"/>
              </w:rPr>
              <w:t xml:space="preserve"> VII din Regulamentul (UE) 2024/1781 al Parlamentului European și al Consiliului din 13 iunie 2024 de instituire a unui cadru pentru stabilirea cerințelor în materie de proiectare ecologică pentru produsele sustenabile, </w:t>
            </w:r>
            <w:r w:rsidR="00E82346" w:rsidRPr="001049AF">
              <w:rPr>
                <w:rFonts w:ascii="Times New Roman" w:hAnsi="Times New Roman"/>
                <w:sz w:val="24"/>
                <w:szCs w:val="24"/>
              </w:rPr>
              <w:t xml:space="preserve">de modificare a Directivei (UE) 2020/1828 și </w:t>
            </w:r>
            <w:r w:rsidR="00E82346" w:rsidRPr="001049AF">
              <w:rPr>
                <w:rFonts w:ascii="Times New Roman" w:hAnsi="Times New Roman"/>
                <w:color w:val="000000" w:themeColor="text1"/>
                <w:sz w:val="24"/>
                <w:szCs w:val="24"/>
              </w:rPr>
              <w:t>a Regulamentului (UE) 2023/1542 și de abrogare a Directivei 2009/125/CE</w:t>
            </w:r>
            <w:r w:rsidR="00404685" w:rsidRPr="001049AF">
              <w:rPr>
                <w:rFonts w:ascii="Times New Roman" w:hAnsi="Times New Roman"/>
                <w:color w:val="000000" w:themeColor="text1"/>
                <w:sz w:val="24"/>
                <w:szCs w:val="24"/>
              </w:rPr>
              <w:t>.</w:t>
            </w:r>
          </w:p>
          <w:p w14:paraId="008C847A" w14:textId="1E7FB519" w:rsidR="007435C5" w:rsidRPr="001049AF" w:rsidRDefault="007435C5" w:rsidP="007435C5">
            <w:pPr>
              <w:ind w:firstLine="0"/>
              <w:rPr>
                <w:rFonts w:ascii="Times New Roman" w:eastAsia="Times New Roman" w:hAnsi="Times New Roman"/>
                <w:color w:val="000000" w:themeColor="text1"/>
                <w:sz w:val="24"/>
                <w:szCs w:val="24"/>
              </w:rPr>
            </w:pPr>
            <w:r w:rsidRPr="001049AF">
              <w:rPr>
                <w:rFonts w:ascii="Times New Roman" w:eastAsia="Times New Roman" w:hAnsi="Times New Roman"/>
                <w:color w:val="000000" w:themeColor="text1"/>
                <w:sz w:val="24"/>
                <w:szCs w:val="24"/>
              </w:rPr>
              <w:t xml:space="preserve">Obligația țării de a stabili reglementări privind </w:t>
            </w:r>
            <w:r w:rsidR="00547B1F" w:rsidRPr="001049AF">
              <w:rPr>
                <w:rFonts w:ascii="Times New Roman" w:eastAsia="Times New Roman" w:hAnsi="Times New Roman"/>
                <w:color w:val="000000" w:themeColor="text1"/>
                <w:sz w:val="24"/>
                <w:szCs w:val="24"/>
              </w:rPr>
              <w:t xml:space="preserve">aprobarea regulamentului pentru </w:t>
            </w:r>
            <w:r w:rsidRPr="001049AF">
              <w:rPr>
                <w:rFonts w:ascii="Times New Roman" w:eastAsia="Times New Roman" w:hAnsi="Times New Roman"/>
                <w:color w:val="000000" w:themeColor="text1"/>
                <w:sz w:val="24"/>
                <w:szCs w:val="24"/>
              </w:rPr>
              <w:t>gestionarea deșeurilor textile se regăsește la poziția 341 a Planului național de reglementări pentru anul 2025 aprobat prin H.G nr. 841/2024</w:t>
            </w:r>
            <w:r w:rsidR="00547B1F" w:rsidRPr="001049AF">
              <w:rPr>
                <w:rFonts w:ascii="Times New Roman" w:eastAsia="Times New Roman" w:hAnsi="Times New Roman"/>
                <w:color w:val="000000" w:themeColor="text1"/>
                <w:sz w:val="24"/>
                <w:szCs w:val="24"/>
              </w:rPr>
              <w:t xml:space="preserve">, </w:t>
            </w:r>
            <w:r w:rsidRPr="001049AF">
              <w:rPr>
                <w:rFonts w:ascii="Times New Roman" w:eastAsia="Times New Roman" w:hAnsi="Times New Roman"/>
                <w:color w:val="000000" w:themeColor="text1"/>
                <w:sz w:val="24"/>
                <w:szCs w:val="24"/>
              </w:rPr>
              <w:t xml:space="preserve">fiind corelat cu acțiunile Planului de acțiuni pentru </w:t>
            </w:r>
            <w:r w:rsidRPr="001049AF">
              <w:rPr>
                <w:rFonts w:ascii="Times New Roman" w:hAnsi="Times New Roman"/>
                <w:color w:val="000000" w:themeColor="text1"/>
                <w:sz w:val="24"/>
                <w:szCs w:val="24"/>
              </w:rPr>
              <w:t>implementarea Programului național pentru gestionarea deșeurilor pentru anii 2023-2027 aprobat prin H.G. nr. 972/2023, care include acțiuni axate pe p</w:t>
            </w:r>
            <w:r w:rsidRPr="001049AF">
              <w:rPr>
                <w:rFonts w:ascii="Times New Roman" w:hAnsi="Times New Roman"/>
                <w:bCs/>
                <w:color w:val="000000" w:themeColor="text1"/>
                <w:sz w:val="24"/>
                <w:szCs w:val="24"/>
              </w:rPr>
              <w:t xml:space="preserve">romovarea și susținerea activităților economice orientate </w:t>
            </w:r>
            <w:r w:rsidR="00547B1F" w:rsidRPr="001049AF">
              <w:rPr>
                <w:rFonts w:ascii="Times New Roman" w:hAnsi="Times New Roman"/>
                <w:bCs/>
                <w:color w:val="000000" w:themeColor="text1"/>
                <w:sz w:val="24"/>
                <w:szCs w:val="24"/>
              </w:rPr>
              <w:t>spre</w:t>
            </w:r>
            <w:r w:rsidRPr="001049AF">
              <w:rPr>
                <w:rFonts w:ascii="Times New Roman" w:hAnsi="Times New Roman"/>
                <w:bCs/>
                <w:color w:val="000000" w:themeColor="text1"/>
                <w:sz w:val="24"/>
                <w:szCs w:val="24"/>
              </w:rPr>
              <w:t xml:space="preserve"> dezvoltarea Centrelor de reparare/recondiționare a  bunurilor folosite în scopul refolosirii acestora (de tip „second hand shops</w:t>
            </w:r>
            <w:r w:rsidRPr="001049AF">
              <w:rPr>
                <w:rFonts w:ascii="Times New Roman" w:hAnsi="Times New Roman"/>
                <w:bCs/>
                <w:color w:val="000000" w:themeColor="text1"/>
                <w:sz w:val="24"/>
                <w:szCs w:val="24"/>
                <w:vertAlign w:val="superscript"/>
              </w:rPr>
              <w:t xml:space="preserve"> </w:t>
            </w:r>
            <w:r w:rsidRPr="001049AF">
              <w:rPr>
                <w:rFonts w:ascii="Times New Roman" w:hAnsi="Times New Roman"/>
                <w:bCs/>
                <w:color w:val="000000" w:themeColor="text1"/>
                <w:sz w:val="24"/>
                <w:szCs w:val="24"/>
              </w:rPr>
              <w:t xml:space="preserve">). Respectiv, </w:t>
            </w:r>
            <w:r w:rsidRPr="001049AF">
              <w:rPr>
                <w:rFonts w:ascii="Times New Roman" w:eastAsia="Times New Roman" w:hAnsi="Times New Roman"/>
                <w:color w:val="000000" w:themeColor="text1"/>
                <w:sz w:val="24"/>
                <w:szCs w:val="24"/>
              </w:rPr>
              <w:t>proiectul abordează necesitatea de a completa cadrul legal existent și de a elabora cadrul normativ nou, eliminând astfel discrepanțele dintre legislația națională și cea europeană referitor la gestionarea deșeurilor textile.</w:t>
            </w:r>
          </w:p>
          <w:p w14:paraId="4ED3382B" w14:textId="77777777" w:rsidR="00554BF8" w:rsidRPr="001049AF" w:rsidRDefault="00554BF8" w:rsidP="007435C5">
            <w:pPr>
              <w:ind w:firstLine="0"/>
              <w:rPr>
                <w:rFonts w:ascii="Times New Roman" w:hAnsi="Times New Roman"/>
                <w:color w:val="000000" w:themeColor="text1"/>
                <w:sz w:val="24"/>
                <w:szCs w:val="24"/>
              </w:rPr>
            </w:pPr>
            <w:r w:rsidRPr="001049AF">
              <w:rPr>
                <w:rFonts w:ascii="Times New Roman" w:hAnsi="Times New Roman"/>
                <w:color w:val="000000" w:themeColor="text1"/>
                <w:sz w:val="24"/>
                <w:szCs w:val="24"/>
              </w:rPr>
              <w:t>Aprobarea acestui regulament rezultă și din obiectivul  Programul Național de Dezvoltare Industrială pentru anii 2024-2028</w:t>
            </w:r>
            <w:r w:rsidRPr="001049AF">
              <w:rPr>
                <w:rFonts w:ascii="Times New Roman" w:eastAsia="Times New Roman" w:hAnsi="Times New Roman"/>
                <w:color w:val="000000" w:themeColor="text1"/>
                <w:sz w:val="24"/>
                <w:szCs w:val="24"/>
              </w:rPr>
              <w:t xml:space="preserve"> aprobat prin H.G nr. 280/2024</w:t>
            </w:r>
            <w:r w:rsidRPr="001049AF">
              <w:rPr>
                <w:rFonts w:ascii="Times New Roman" w:hAnsi="Times New Roman"/>
                <w:color w:val="000000" w:themeColor="text1"/>
                <w:sz w:val="24"/>
                <w:szCs w:val="24"/>
              </w:rPr>
              <w:t xml:space="preserve"> de a stimula productivitatea și tranziția la economia verde inclusiv in industria produselor textile și a articolelor de îmbrăcăminte. Acest obiect poate fi atins prin crearea unor lanțuri valorice circulare, în care deșeurile textile sunt reduse, refolosite sau reciclate, dezvoltarea unor servicii de colectare și reciclare a deșeurilor textile, care să susțină și cererea de materii prime reciclate și sprijinirea producătorilor autohtoni care adoptă practici sustenabile, eco-design și inovație în procesele de producție.</w:t>
            </w:r>
          </w:p>
          <w:p w14:paraId="29C2DA25" w14:textId="382F7B37" w:rsidR="007435C5" w:rsidRPr="001049AF" w:rsidRDefault="00554BF8" w:rsidP="007435C5">
            <w:pPr>
              <w:ind w:firstLine="0"/>
              <w:rPr>
                <w:rFonts w:ascii="Times New Roman" w:hAnsi="Times New Roman"/>
                <w:sz w:val="24"/>
                <w:szCs w:val="24"/>
              </w:rPr>
            </w:pPr>
            <w:r w:rsidRPr="001049AF">
              <w:rPr>
                <w:rFonts w:ascii="Times New Roman" w:hAnsi="Times New Roman"/>
                <w:color w:val="000000" w:themeColor="text1"/>
                <w:sz w:val="24"/>
                <w:szCs w:val="24"/>
              </w:rPr>
              <w:t>Nu în ultimul rând, a</w:t>
            </w:r>
            <w:r w:rsidR="007435C5" w:rsidRPr="001049AF">
              <w:rPr>
                <w:rFonts w:ascii="Times New Roman" w:hAnsi="Times New Roman"/>
                <w:color w:val="000000" w:themeColor="text1"/>
                <w:sz w:val="24"/>
                <w:szCs w:val="24"/>
              </w:rPr>
              <w:t xml:space="preserve">probarea proiectului Hotărîrii Guvernului pentru aprobarea Regulamentului privind gestionarea produselor textile și </w:t>
            </w:r>
            <w:r w:rsidR="00C44BC6" w:rsidRPr="001049AF">
              <w:rPr>
                <w:rFonts w:ascii="Times New Roman" w:hAnsi="Times New Roman"/>
                <w:color w:val="000000" w:themeColor="text1"/>
                <w:sz w:val="24"/>
                <w:szCs w:val="24"/>
              </w:rPr>
              <w:t xml:space="preserve">a </w:t>
            </w:r>
            <w:r w:rsidR="007435C5" w:rsidRPr="001049AF">
              <w:rPr>
                <w:rFonts w:ascii="Times New Roman" w:hAnsi="Times New Roman"/>
                <w:color w:val="000000" w:themeColor="text1"/>
                <w:sz w:val="24"/>
                <w:szCs w:val="24"/>
              </w:rPr>
              <w:t xml:space="preserve">deșeurilor </w:t>
            </w:r>
            <w:r w:rsidR="007435C5" w:rsidRPr="001049AF">
              <w:rPr>
                <w:rFonts w:ascii="Times New Roman" w:hAnsi="Times New Roman"/>
                <w:sz w:val="24"/>
                <w:szCs w:val="24"/>
              </w:rPr>
              <w:t xml:space="preserve">textile, este condiționată </w:t>
            </w:r>
            <w:r w:rsidR="00C44BC6" w:rsidRPr="001049AF">
              <w:rPr>
                <w:rFonts w:ascii="Times New Roman" w:hAnsi="Times New Roman"/>
                <w:sz w:val="24"/>
                <w:szCs w:val="24"/>
              </w:rPr>
              <w:t xml:space="preserve">și </w:t>
            </w:r>
            <w:r w:rsidR="007435C5" w:rsidRPr="001049AF">
              <w:rPr>
                <w:rFonts w:ascii="Times New Roman" w:hAnsi="Times New Roman"/>
                <w:sz w:val="24"/>
                <w:szCs w:val="24"/>
              </w:rPr>
              <w:t xml:space="preserve">de necesitatea atingerii Obiectivelor de Dezvoltare Durabilă din agenda globală 2030 care sunt naționalizate </w:t>
            </w:r>
            <w:r w:rsidR="007435C5" w:rsidRPr="001049AF">
              <w:rPr>
                <w:rFonts w:ascii="Times New Roman" w:hAnsi="Times New Roman"/>
                <w:sz w:val="24"/>
                <w:szCs w:val="24"/>
              </w:rPr>
              <w:lastRenderedPageBreak/>
              <w:t>în Strategia Națională de Dezvoltare ”Moldova 2030 bazate pe promovarea creșterii economiei durabile:</w:t>
            </w:r>
          </w:p>
          <w:p w14:paraId="48381C4C" w14:textId="33377C29" w:rsidR="00916CB3" w:rsidRPr="001049AF" w:rsidRDefault="00916CB3" w:rsidP="00916CB3">
            <w:pPr>
              <w:ind w:firstLine="0"/>
              <w:rPr>
                <w:rFonts w:ascii="Times New Roman" w:hAnsi="Times New Roman"/>
                <w:sz w:val="24"/>
                <w:szCs w:val="24"/>
              </w:rPr>
            </w:pPr>
            <w:r w:rsidRPr="001049AF">
              <w:rPr>
                <w:rFonts w:ascii="Times New Roman" w:hAnsi="Times New Roman"/>
                <w:sz w:val="24"/>
                <w:szCs w:val="24"/>
              </w:rPr>
              <w:t>ODD 3: Sănătate și stare de bine</w:t>
            </w:r>
          </w:p>
          <w:p w14:paraId="0E474E63" w14:textId="0B027817" w:rsidR="00916CB3" w:rsidRPr="001049AF" w:rsidRDefault="00916CB3" w:rsidP="00916CB3">
            <w:pPr>
              <w:ind w:firstLine="0"/>
              <w:rPr>
                <w:rFonts w:ascii="Times New Roman" w:hAnsi="Times New Roman"/>
                <w:sz w:val="24"/>
                <w:szCs w:val="24"/>
                <w:lang w:val="ro-MD"/>
              </w:rPr>
            </w:pPr>
            <w:r w:rsidRPr="001049AF">
              <w:rPr>
                <w:rFonts w:ascii="Times New Roman" w:hAnsi="Times New Roman"/>
                <w:sz w:val="24"/>
                <w:szCs w:val="24"/>
              </w:rPr>
              <w:t>ODD 8: Muncă decentă și creștere economic</w:t>
            </w:r>
            <w:r w:rsidR="00E5013B" w:rsidRPr="001049AF">
              <w:rPr>
                <w:rFonts w:ascii="Times New Roman" w:hAnsi="Times New Roman"/>
                <w:sz w:val="24"/>
                <w:szCs w:val="24"/>
                <w:lang w:val="ro-MD"/>
              </w:rPr>
              <w:t>ă</w:t>
            </w:r>
          </w:p>
          <w:p w14:paraId="6096E6C8" w14:textId="77777777" w:rsidR="00916CB3" w:rsidRPr="001049AF" w:rsidRDefault="00916CB3" w:rsidP="00916CB3">
            <w:pPr>
              <w:ind w:firstLine="0"/>
              <w:rPr>
                <w:rFonts w:ascii="Times New Roman" w:hAnsi="Times New Roman"/>
                <w:sz w:val="24"/>
                <w:szCs w:val="24"/>
              </w:rPr>
            </w:pPr>
            <w:r w:rsidRPr="001049AF">
              <w:rPr>
                <w:rFonts w:ascii="Times New Roman" w:hAnsi="Times New Roman"/>
                <w:sz w:val="24"/>
                <w:szCs w:val="24"/>
              </w:rPr>
              <w:t>ODD 9: Construirea unor infrastructuri rezistente, promovarea industrializării durabile și încurajarea inovației</w:t>
            </w:r>
          </w:p>
          <w:p w14:paraId="154ECB04" w14:textId="77777777" w:rsidR="00E5013B" w:rsidRPr="001049AF" w:rsidRDefault="00E5013B" w:rsidP="00E5013B">
            <w:pPr>
              <w:ind w:firstLine="0"/>
              <w:rPr>
                <w:rFonts w:ascii="Times New Roman" w:hAnsi="Times New Roman"/>
                <w:sz w:val="24"/>
                <w:szCs w:val="24"/>
              </w:rPr>
            </w:pPr>
            <w:r w:rsidRPr="001049AF">
              <w:rPr>
                <w:rFonts w:ascii="Times New Roman" w:hAnsi="Times New Roman"/>
                <w:sz w:val="24"/>
                <w:szCs w:val="24"/>
              </w:rPr>
              <w:t>ODD 11: Orașe și comunități durabile</w:t>
            </w:r>
          </w:p>
          <w:p w14:paraId="1820770D" w14:textId="3A98C65F" w:rsidR="00916CB3" w:rsidRPr="001049AF" w:rsidRDefault="00916CB3" w:rsidP="00916CB3">
            <w:pPr>
              <w:ind w:firstLine="0"/>
              <w:rPr>
                <w:rFonts w:ascii="Times New Roman" w:hAnsi="Times New Roman"/>
                <w:sz w:val="24"/>
                <w:szCs w:val="24"/>
              </w:rPr>
            </w:pPr>
            <w:r w:rsidRPr="001049AF">
              <w:rPr>
                <w:rFonts w:ascii="Times New Roman" w:hAnsi="Times New Roman"/>
                <w:sz w:val="24"/>
                <w:szCs w:val="24"/>
              </w:rPr>
              <w:t xml:space="preserve">ODD 12: </w:t>
            </w:r>
            <w:r w:rsidR="00380058" w:rsidRPr="001049AF">
              <w:rPr>
                <w:rFonts w:ascii="Times New Roman" w:hAnsi="Times New Roman"/>
                <w:sz w:val="24"/>
                <w:szCs w:val="24"/>
              </w:rPr>
              <w:t>Consum responsabil</w:t>
            </w:r>
          </w:p>
          <w:p w14:paraId="3083F2E2" w14:textId="77777777" w:rsidR="00916CB3" w:rsidRPr="001049AF" w:rsidRDefault="00916CB3" w:rsidP="00916CB3">
            <w:pPr>
              <w:ind w:firstLine="0"/>
              <w:rPr>
                <w:rFonts w:ascii="Times New Roman" w:hAnsi="Times New Roman"/>
                <w:sz w:val="24"/>
                <w:szCs w:val="24"/>
              </w:rPr>
            </w:pPr>
            <w:r w:rsidRPr="001049AF">
              <w:rPr>
                <w:rFonts w:ascii="Times New Roman" w:hAnsi="Times New Roman"/>
                <w:sz w:val="24"/>
                <w:szCs w:val="24"/>
              </w:rPr>
              <w:t>ODD 13: Acțiune asupra climei</w:t>
            </w:r>
          </w:p>
          <w:p w14:paraId="5E61B0E0" w14:textId="768BDA84" w:rsidR="00272712" w:rsidRPr="001049AF" w:rsidRDefault="00272712" w:rsidP="00660E2E">
            <w:pPr>
              <w:ind w:firstLine="0"/>
              <w:rPr>
                <w:rFonts w:ascii="Times New Roman" w:hAnsi="Times New Roman"/>
                <w:sz w:val="24"/>
                <w:szCs w:val="24"/>
                <w:lang w:val="it-IT"/>
              </w:rPr>
            </w:pPr>
            <w:r w:rsidRPr="001049AF">
              <w:rPr>
                <w:rFonts w:ascii="Times New Roman" w:hAnsi="Times New Roman"/>
                <w:sz w:val="24"/>
                <w:szCs w:val="24"/>
              </w:rPr>
              <w:t xml:space="preserve"> </w:t>
            </w:r>
          </w:p>
        </w:tc>
      </w:tr>
      <w:tr w:rsidR="00554BF8" w:rsidRPr="001049AF" w14:paraId="6F56D62C" w14:textId="77777777" w:rsidTr="00F91284">
        <w:tc>
          <w:tcPr>
            <w:tcW w:w="9222" w:type="dxa"/>
            <w:tcBorders>
              <w:top w:val="none" w:sz="4" w:space="0" w:color="000000" w:themeColor="text1"/>
              <w:left w:val="single" w:sz="8" w:space="0" w:color="000000" w:themeColor="text1"/>
              <w:bottom w:val="single" w:sz="8" w:space="0" w:color="000000" w:themeColor="text1"/>
              <w:right w:val="single" w:sz="8" w:space="0" w:color="000000" w:themeColor="text1"/>
            </w:tcBorders>
            <w:shd w:val="clear" w:color="auto" w:fill="EDEDED"/>
            <w:tcMar>
              <w:top w:w="0" w:type="dxa"/>
              <w:left w:w="108" w:type="dxa"/>
              <w:bottom w:w="0" w:type="dxa"/>
              <w:right w:w="108" w:type="dxa"/>
            </w:tcMar>
          </w:tcPr>
          <w:p w14:paraId="440AD9EB" w14:textId="5D900D2C" w:rsidR="008B4BE6" w:rsidRPr="001049AF" w:rsidRDefault="006933C3" w:rsidP="00554BF8">
            <w:pPr>
              <w:ind w:firstLine="0"/>
              <w:rPr>
                <w:rFonts w:ascii="Times New Roman" w:hAnsi="Times New Roman"/>
                <w:b/>
                <w:bCs/>
                <w:color w:val="000000" w:themeColor="text1"/>
                <w:sz w:val="24"/>
                <w:szCs w:val="24"/>
              </w:rPr>
            </w:pPr>
            <w:r w:rsidRPr="001049AF">
              <w:rPr>
                <w:rFonts w:ascii="Times New Roman" w:hAnsi="Times New Roman"/>
                <w:b/>
                <w:bCs/>
                <w:color w:val="000000" w:themeColor="text1"/>
                <w:sz w:val="24"/>
                <w:szCs w:val="24"/>
              </w:rPr>
              <w:lastRenderedPageBreak/>
              <w:t>2.2.</w:t>
            </w:r>
            <w:r w:rsidR="00032B46" w:rsidRPr="001049AF">
              <w:rPr>
                <w:rFonts w:ascii="Times New Roman" w:hAnsi="Times New Roman"/>
                <w:b/>
                <w:bCs/>
                <w:color w:val="000000" w:themeColor="text1"/>
                <w:sz w:val="24"/>
                <w:szCs w:val="24"/>
              </w:rPr>
              <w:t xml:space="preserve"> </w:t>
            </w:r>
            <w:r w:rsidRPr="001049AF">
              <w:rPr>
                <w:rFonts w:ascii="Times New Roman" w:hAnsi="Times New Roman"/>
                <w:b/>
                <w:bCs/>
                <w:color w:val="000000" w:themeColor="text1"/>
                <w:sz w:val="24"/>
                <w:szCs w:val="24"/>
              </w:rPr>
              <w:t>Descrierea</w:t>
            </w:r>
            <w:r w:rsidR="00032B46" w:rsidRPr="001049AF">
              <w:rPr>
                <w:rFonts w:ascii="Times New Roman" w:hAnsi="Times New Roman"/>
                <w:b/>
                <w:bCs/>
                <w:color w:val="000000" w:themeColor="text1"/>
                <w:sz w:val="24"/>
                <w:szCs w:val="24"/>
              </w:rPr>
              <w:t xml:space="preserve"> </w:t>
            </w:r>
            <w:r w:rsidRPr="001049AF">
              <w:rPr>
                <w:rFonts w:ascii="Times New Roman" w:hAnsi="Times New Roman"/>
                <w:b/>
                <w:bCs/>
                <w:color w:val="000000" w:themeColor="text1"/>
                <w:sz w:val="24"/>
                <w:szCs w:val="24"/>
              </w:rPr>
              <w:t>situa</w:t>
            </w:r>
            <w:r w:rsidR="00863417" w:rsidRPr="001049AF">
              <w:rPr>
                <w:rFonts w:ascii="Times New Roman" w:hAnsi="Times New Roman"/>
                <w:b/>
                <w:bCs/>
                <w:color w:val="000000" w:themeColor="text1"/>
                <w:sz w:val="24"/>
                <w:szCs w:val="24"/>
              </w:rPr>
              <w:t>ț</w:t>
            </w:r>
            <w:r w:rsidRPr="001049AF">
              <w:rPr>
                <w:rFonts w:ascii="Times New Roman" w:hAnsi="Times New Roman"/>
                <w:b/>
                <w:bCs/>
                <w:color w:val="000000" w:themeColor="text1"/>
                <w:sz w:val="24"/>
                <w:szCs w:val="24"/>
              </w:rPr>
              <w:t>iei</w:t>
            </w:r>
            <w:r w:rsidR="00032B46" w:rsidRPr="001049AF">
              <w:rPr>
                <w:rFonts w:ascii="Times New Roman" w:hAnsi="Times New Roman"/>
                <w:b/>
                <w:bCs/>
                <w:color w:val="000000" w:themeColor="text1"/>
                <w:sz w:val="24"/>
                <w:szCs w:val="24"/>
              </w:rPr>
              <w:t xml:space="preserve"> </w:t>
            </w:r>
            <w:r w:rsidRPr="001049AF">
              <w:rPr>
                <w:rFonts w:ascii="Times New Roman" w:hAnsi="Times New Roman"/>
                <w:b/>
                <w:bCs/>
                <w:color w:val="000000" w:themeColor="text1"/>
                <w:sz w:val="24"/>
                <w:szCs w:val="24"/>
              </w:rPr>
              <w:t>actuale</w:t>
            </w:r>
            <w:r w:rsidR="00032B46" w:rsidRPr="001049AF">
              <w:rPr>
                <w:rFonts w:ascii="Times New Roman" w:hAnsi="Times New Roman"/>
                <w:b/>
                <w:bCs/>
                <w:color w:val="000000" w:themeColor="text1"/>
                <w:sz w:val="24"/>
                <w:szCs w:val="24"/>
              </w:rPr>
              <w:t xml:space="preserve"> </w:t>
            </w:r>
            <w:r w:rsidR="00863417" w:rsidRPr="001049AF">
              <w:rPr>
                <w:rFonts w:ascii="Times New Roman" w:hAnsi="Times New Roman"/>
                <w:b/>
                <w:bCs/>
                <w:color w:val="000000" w:themeColor="text1"/>
                <w:sz w:val="24"/>
                <w:szCs w:val="24"/>
              </w:rPr>
              <w:t>ș</w:t>
            </w:r>
            <w:r w:rsidRPr="001049AF">
              <w:rPr>
                <w:rFonts w:ascii="Times New Roman" w:hAnsi="Times New Roman"/>
                <w:b/>
                <w:bCs/>
                <w:color w:val="000000" w:themeColor="text1"/>
                <w:sz w:val="24"/>
                <w:szCs w:val="24"/>
              </w:rPr>
              <w:t>i</w:t>
            </w:r>
            <w:r w:rsidR="00032B46" w:rsidRPr="001049AF">
              <w:rPr>
                <w:rFonts w:ascii="Times New Roman" w:hAnsi="Times New Roman"/>
                <w:b/>
                <w:bCs/>
                <w:color w:val="000000" w:themeColor="text1"/>
                <w:sz w:val="24"/>
                <w:szCs w:val="24"/>
              </w:rPr>
              <w:t xml:space="preserve"> </w:t>
            </w:r>
            <w:r w:rsidRPr="001049AF">
              <w:rPr>
                <w:rFonts w:ascii="Times New Roman" w:hAnsi="Times New Roman"/>
                <w:b/>
                <w:bCs/>
                <w:color w:val="000000" w:themeColor="text1"/>
                <w:sz w:val="24"/>
                <w:szCs w:val="24"/>
              </w:rPr>
              <w:t>a</w:t>
            </w:r>
            <w:r w:rsidR="00032B46" w:rsidRPr="001049AF">
              <w:rPr>
                <w:rFonts w:ascii="Times New Roman" w:hAnsi="Times New Roman"/>
                <w:b/>
                <w:bCs/>
                <w:color w:val="000000" w:themeColor="text1"/>
                <w:sz w:val="24"/>
                <w:szCs w:val="24"/>
              </w:rPr>
              <w:t xml:space="preserve"> </w:t>
            </w:r>
            <w:r w:rsidRPr="001049AF">
              <w:rPr>
                <w:rFonts w:ascii="Times New Roman" w:hAnsi="Times New Roman"/>
                <w:b/>
                <w:bCs/>
                <w:color w:val="000000" w:themeColor="text1"/>
                <w:sz w:val="24"/>
                <w:szCs w:val="24"/>
              </w:rPr>
              <w:t>problemelor</w:t>
            </w:r>
            <w:r w:rsidR="00032B46" w:rsidRPr="001049AF">
              <w:rPr>
                <w:rFonts w:ascii="Times New Roman" w:hAnsi="Times New Roman"/>
                <w:b/>
                <w:bCs/>
                <w:color w:val="000000" w:themeColor="text1"/>
                <w:sz w:val="24"/>
                <w:szCs w:val="24"/>
              </w:rPr>
              <w:t xml:space="preserve"> </w:t>
            </w:r>
            <w:r w:rsidRPr="001049AF">
              <w:rPr>
                <w:rFonts w:ascii="Times New Roman" w:hAnsi="Times New Roman"/>
                <w:b/>
                <w:bCs/>
                <w:color w:val="000000" w:themeColor="text1"/>
                <w:sz w:val="24"/>
                <w:szCs w:val="24"/>
              </w:rPr>
              <w:t>care</w:t>
            </w:r>
            <w:r w:rsidR="00032B46" w:rsidRPr="001049AF">
              <w:rPr>
                <w:rFonts w:ascii="Times New Roman" w:hAnsi="Times New Roman"/>
                <w:b/>
                <w:bCs/>
                <w:color w:val="000000" w:themeColor="text1"/>
                <w:sz w:val="24"/>
                <w:szCs w:val="24"/>
              </w:rPr>
              <w:t xml:space="preserve"> </w:t>
            </w:r>
            <w:r w:rsidRPr="001049AF">
              <w:rPr>
                <w:rFonts w:ascii="Times New Roman" w:hAnsi="Times New Roman"/>
                <w:b/>
                <w:bCs/>
                <w:color w:val="000000" w:themeColor="text1"/>
                <w:sz w:val="24"/>
                <w:szCs w:val="24"/>
              </w:rPr>
              <w:t>impun</w:t>
            </w:r>
            <w:r w:rsidR="00032B46" w:rsidRPr="001049AF">
              <w:rPr>
                <w:rFonts w:ascii="Times New Roman" w:hAnsi="Times New Roman"/>
                <w:b/>
                <w:bCs/>
                <w:color w:val="000000" w:themeColor="text1"/>
                <w:sz w:val="24"/>
                <w:szCs w:val="24"/>
              </w:rPr>
              <w:t xml:space="preserve"> </w:t>
            </w:r>
            <w:r w:rsidRPr="001049AF">
              <w:rPr>
                <w:rFonts w:ascii="Times New Roman" w:hAnsi="Times New Roman"/>
                <w:b/>
                <w:bCs/>
                <w:color w:val="000000" w:themeColor="text1"/>
                <w:sz w:val="24"/>
                <w:szCs w:val="24"/>
              </w:rPr>
              <w:t>interven</w:t>
            </w:r>
            <w:r w:rsidR="00863417" w:rsidRPr="001049AF">
              <w:rPr>
                <w:rFonts w:ascii="Times New Roman" w:hAnsi="Times New Roman"/>
                <w:b/>
                <w:bCs/>
                <w:color w:val="000000" w:themeColor="text1"/>
                <w:sz w:val="24"/>
                <w:szCs w:val="24"/>
              </w:rPr>
              <w:t>ț</w:t>
            </w:r>
            <w:r w:rsidRPr="001049AF">
              <w:rPr>
                <w:rFonts w:ascii="Times New Roman" w:hAnsi="Times New Roman"/>
                <w:b/>
                <w:bCs/>
                <w:color w:val="000000" w:themeColor="text1"/>
                <w:sz w:val="24"/>
                <w:szCs w:val="24"/>
              </w:rPr>
              <w:t>ia,</w:t>
            </w:r>
            <w:r w:rsidR="00032B46" w:rsidRPr="001049AF">
              <w:rPr>
                <w:rFonts w:ascii="Times New Roman" w:hAnsi="Times New Roman"/>
                <w:b/>
                <w:bCs/>
                <w:color w:val="000000" w:themeColor="text1"/>
                <w:sz w:val="24"/>
                <w:szCs w:val="24"/>
              </w:rPr>
              <w:t xml:space="preserve"> </w:t>
            </w:r>
            <w:r w:rsidRPr="001049AF">
              <w:rPr>
                <w:rFonts w:ascii="Times New Roman" w:hAnsi="Times New Roman"/>
                <w:b/>
                <w:bCs/>
                <w:color w:val="000000" w:themeColor="text1"/>
                <w:sz w:val="24"/>
                <w:szCs w:val="24"/>
              </w:rPr>
              <w:t>inclusiv</w:t>
            </w:r>
            <w:r w:rsidR="00032B46" w:rsidRPr="001049AF">
              <w:rPr>
                <w:rFonts w:ascii="Times New Roman" w:hAnsi="Times New Roman"/>
                <w:b/>
                <w:bCs/>
                <w:color w:val="000000" w:themeColor="text1"/>
                <w:sz w:val="24"/>
                <w:szCs w:val="24"/>
              </w:rPr>
              <w:t xml:space="preserve"> </w:t>
            </w:r>
            <w:r w:rsidR="005C7769" w:rsidRPr="001049AF">
              <w:rPr>
                <w:rFonts w:ascii="Times New Roman" w:hAnsi="Times New Roman"/>
                <w:b/>
                <w:bCs/>
                <w:color w:val="000000" w:themeColor="text1"/>
                <w:sz w:val="24"/>
                <w:szCs w:val="24"/>
              </w:rPr>
              <w:t xml:space="preserve">a </w:t>
            </w:r>
            <w:r w:rsidRPr="001049AF">
              <w:rPr>
                <w:rFonts w:ascii="Times New Roman" w:hAnsi="Times New Roman"/>
                <w:b/>
                <w:bCs/>
                <w:color w:val="000000" w:themeColor="text1"/>
                <w:sz w:val="24"/>
                <w:szCs w:val="24"/>
              </w:rPr>
              <w:t>cadrul</w:t>
            </w:r>
            <w:r w:rsidR="005C7769" w:rsidRPr="001049AF">
              <w:rPr>
                <w:rFonts w:ascii="Times New Roman" w:hAnsi="Times New Roman"/>
                <w:b/>
                <w:bCs/>
                <w:color w:val="000000" w:themeColor="text1"/>
                <w:sz w:val="24"/>
                <w:szCs w:val="24"/>
              </w:rPr>
              <w:t>ui</w:t>
            </w:r>
            <w:r w:rsidR="00032B46" w:rsidRPr="001049AF">
              <w:rPr>
                <w:rFonts w:ascii="Times New Roman" w:hAnsi="Times New Roman"/>
                <w:b/>
                <w:bCs/>
                <w:color w:val="000000" w:themeColor="text1"/>
                <w:sz w:val="24"/>
                <w:szCs w:val="24"/>
              </w:rPr>
              <w:t xml:space="preserve"> </w:t>
            </w:r>
            <w:r w:rsidRPr="001049AF">
              <w:rPr>
                <w:rFonts w:ascii="Times New Roman" w:hAnsi="Times New Roman"/>
                <w:b/>
                <w:bCs/>
                <w:color w:val="000000" w:themeColor="text1"/>
                <w:sz w:val="24"/>
                <w:szCs w:val="24"/>
              </w:rPr>
              <w:t>normativ</w:t>
            </w:r>
            <w:r w:rsidR="00032B46" w:rsidRPr="001049AF">
              <w:rPr>
                <w:rFonts w:ascii="Times New Roman" w:hAnsi="Times New Roman"/>
                <w:b/>
                <w:bCs/>
                <w:color w:val="000000" w:themeColor="text1"/>
                <w:sz w:val="24"/>
                <w:szCs w:val="24"/>
              </w:rPr>
              <w:t xml:space="preserve"> </w:t>
            </w:r>
            <w:r w:rsidRPr="001049AF">
              <w:rPr>
                <w:rFonts w:ascii="Times New Roman" w:hAnsi="Times New Roman"/>
                <w:b/>
                <w:bCs/>
                <w:color w:val="000000" w:themeColor="text1"/>
                <w:sz w:val="24"/>
                <w:szCs w:val="24"/>
              </w:rPr>
              <w:t>aplicabil</w:t>
            </w:r>
            <w:r w:rsidR="00032B46" w:rsidRPr="001049AF">
              <w:rPr>
                <w:rFonts w:ascii="Times New Roman" w:hAnsi="Times New Roman"/>
                <w:b/>
                <w:bCs/>
                <w:color w:val="000000" w:themeColor="text1"/>
                <w:sz w:val="24"/>
                <w:szCs w:val="24"/>
              </w:rPr>
              <w:t xml:space="preserve"> </w:t>
            </w:r>
            <w:r w:rsidR="00863417" w:rsidRPr="001049AF">
              <w:rPr>
                <w:rFonts w:ascii="Times New Roman" w:hAnsi="Times New Roman"/>
                <w:b/>
                <w:bCs/>
                <w:color w:val="000000" w:themeColor="text1"/>
                <w:sz w:val="24"/>
                <w:szCs w:val="24"/>
              </w:rPr>
              <w:t>ș</w:t>
            </w:r>
            <w:r w:rsidRPr="001049AF">
              <w:rPr>
                <w:rFonts w:ascii="Times New Roman" w:hAnsi="Times New Roman"/>
                <w:b/>
                <w:bCs/>
                <w:color w:val="000000" w:themeColor="text1"/>
                <w:sz w:val="24"/>
                <w:szCs w:val="24"/>
              </w:rPr>
              <w:t>i</w:t>
            </w:r>
            <w:r w:rsidR="00032B46" w:rsidRPr="001049AF">
              <w:rPr>
                <w:rFonts w:ascii="Times New Roman" w:hAnsi="Times New Roman"/>
                <w:b/>
                <w:bCs/>
                <w:color w:val="000000" w:themeColor="text1"/>
                <w:sz w:val="24"/>
                <w:szCs w:val="24"/>
              </w:rPr>
              <w:t xml:space="preserve"> </w:t>
            </w:r>
            <w:r w:rsidR="005C7769" w:rsidRPr="001049AF">
              <w:rPr>
                <w:rFonts w:ascii="Times New Roman" w:hAnsi="Times New Roman"/>
                <w:b/>
                <w:bCs/>
                <w:color w:val="000000" w:themeColor="text1"/>
                <w:sz w:val="24"/>
                <w:szCs w:val="24"/>
              </w:rPr>
              <w:t xml:space="preserve">a </w:t>
            </w:r>
            <w:r w:rsidRPr="001049AF">
              <w:rPr>
                <w:rFonts w:ascii="Times New Roman" w:hAnsi="Times New Roman"/>
                <w:b/>
                <w:bCs/>
                <w:color w:val="000000" w:themeColor="text1"/>
                <w:sz w:val="24"/>
                <w:szCs w:val="24"/>
              </w:rPr>
              <w:t>deficien</w:t>
            </w:r>
            <w:r w:rsidR="00863417" w:rsidRPr="001049AF">
              <w:rPr>
                <w:rFonts w:ascii="Times New Roman" w:hAnsi="Times New Roman"/>
                <w:b/>
                <w:bCs/>
                <w:color w:val="000000" w:themeColor="text1"/>
                <w:sz w:val="24"/>
                <w:szCs w:val="24"/>
              </w:rPr>
              <w:t>ț</w:t>
            </w:r>
            <w:r w:rsidRPr="001049AF">
              <w:rPr>
                <w:rFonts w:ascii="Times New Roman" w:hAnsi="Times New Roman"/>
                <w:b/>
                <w:bCs/>
                <w:color w:val="000000" w:themeColor="text1"/>
                <w:sz w:val="24"/>
                <w:szCs w:val="24"/>
              </w:rPr>
              <w:t>el</w:t>
            </w:r>
            <w:r w:rsidR="005C7769" w:rsidRPr="001049AF">
              <w:rPr>
                <w:rFonts w:ascii="Times New Roman" w:hAnsi="Times New Roman"/>
                <w:b/>
                <w:bCs/>
                <w:color w:val="000000" w:themeColor="text1"/>
                <w:sz w:val="24"/>
                <w:szCs w:val="24"/>
              </w:rPr>
              <w:t>or</w:t>
            </w:r>
            <w:r w:rsidRPr="001049AF">
              <w:rPr>
                <w:rFonts w:ascii="Times New Roman" w:hAnsi="Times New Roman"/>
                <w:b/>
                <w:bCs/>
                <w:color w:val="000000" w:themeColor="text1"/>
                <w:sz w:val="24"/>
                <w:szCs w:val="24"/>
              </w:rPr>
              <w:t>/lacunel</w:t>
            </w:r>
            <w:r w:rsidR="005C7769" w:rsidRPr="001049AF">
              <w:rPr>
                <w:rFonts w:ascii="Times New Roman" w:hAnsi="Times New Roman"/>
                <w:b/>
                <w:bCs/>
                <w:color w:val="000000" w:themeColor="text1"/>
                <w:sz w:val="24"/>
                <w:szCs w:val="24"/>
              </w:rPr>
              <w:t>or</w:t>
            </w:r>
            <w:r w:rsidR="00032B46" w:rsidRPr="001049AF">
              <w:rPr>
                <w:rFonts w:ascii="Times New Roman" w:hAnsi="Times New Roman"/>
                <w:b/>
                <w:bCs/>
                <w:color w:val="000000" w:themeColor="text1"/>
                <w:sz w:val="24"/>
                <w:szCs w:val="24"/>
              </w:rPr>
              <w:t xml:space="preserve"> </w:t>
            </w:r>
            <w:r w:rsidRPr="001049AF">
              <w:rPr>
                <w:rFonts w:ascii="Times New Roman" w:hAnsi="Times New Roman"/>
                <w:b/>
                <w:bCs/>
                <w:color w:val="000000" w:themeColor="text1"/>
                <w:sz w:val="24"/>
                <w:szCs w:val="24"/>
              </w:rPr>
              <w:t>normative</w:t>
            </w:r>
          </w:p>
        </w:tc>
      </w:tr>
      <w:tr w:rsidR="00452C6C" w:rsidRPr="001049AF" w14:paraId="30963134" w14:textId="77777777" w:rsidTr="003F5207">
        <w:tc>
          <w:tcPr>
            <w:tcW w:w="9222" w:type="dxa"/>
            <w:tcBorders>
              <w:top w:val="none" w:sz="4"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D6F45E3" w14:textId="4E3771BC" w:rsidR="00906FD2" w:rsidRPr="001049AF" w:rsidRDefault="00B314A2" w:rsidP="00EC7B73">
            <w:pPr>
              <w:ind w:firstLine="0"/>
              <w:rPr>
                <w:rFonts w:ascii="Times New Roman" w:hAnsi="Times New Roman"/>
                <w:sz w:val="24"/>
                <w:szCs w:val="24"/>
              </w:rPr>
            </w:pPr>
            <w:r w:rsidRPr="001049AF">
              <w:rPr>
                <w:rFonts w:ascii="Times New Roman" w:hAnsi="Times New Roman"/>
                <w:sz w:val="24"/>
                <w:szCs w:val="24"/>
              </w:rPr>
              <w:t xml:space="preserve">Sectorul analizat reprezintă a 3-a cea mai mare sursă de poluare cu emisii de gaze cu efect de seră, 87% dintre materialele utilizate pentru fabricarea hainelor ajung la gropile de gunoi și doar 1% dintre haine sunt reciclate în noi articole de îmbrăcăminte. </w:t>
            </w:r>
            <w:r w:rsidR="00D237B3" w:rsidRPr="001049AF">
              <w:rPr>
                <w:rFonts w:ascii="Times New Roman" w:hAnsi="Times New Roman"/>
                <w:sz w:val="24"/>
                <w:szCs w:val="24"/>
              </w:rPr>
              <w:t>Producția globală de textile</w:t>
            </w:r>
            <w:r w:rsidR="00F87F97" w:rsidRPr="001049AF">
              <w:rPr>
                <w:rFonts w:ascii="Times New Roman" w:hAnsi="Times New Roman"/>
                <w:sz w:val="24"/>
                <w:szCs w:val="24"/>
              </w:rPr>
              <w:t xml:space="preserve"> și îmbrăcăminte</w:t>
            </w:r>
            <w:r w:rsidR="00D237B3" w:rsidRPr="001049AF">
              <w:rPr>
                <w:rFonts w:ascii="Times New Roman" w:hAnsi="Times New Roman"/>
                <w:sz w:val="24"/>
                <w:szCs w:val="24"/>
              </w:rPr>
              <w:t xml:space="preserve"> s-a dublat în ultimii 20 de ani, atingând un nivel record de 116 milioane tone în 2022 (de la 8,3 kg/persoană în 1975 până la </w:t>
            </w:r>
            <w:r w:rsidR="00D267DA" w:rsidRPr="001049AF">
              <w:rPr>
                <w:rFonts w:ascii="Times New Roman" w:hAnsi="Times New Roman"/>
                <w:sz w:val="24"/>
                <w:szCs w:val="24"/>
              </w:rPr>
              <w:t>19</w:t>
            </w:r>
            <w:r w:rsidR="00D237B3" w:rsidRPr="001049AF">
              <w:rPr>
                <w:rFonts w:ascii="Times New Roman" w:hAnsi="Times New Roman"/>
                <w:sz w:val="24"/>
                <w:szCs w:val="24"/>
              </w:rPr>
              <w:t xml:space="preserve"> kg/persoană în 202</w:t>
            </w:r>
            <w:r w:rsidR="007C11AA" w:rsidRPr="001049AF">
              <w:rPr>
                <w:rFonts w:ascii="Times New Roman" w:hAnsi="Times New Roman"/>
                <w:sz w:val="24"/>
                <w:szCs w:val="24"/>
              </w:rPr>
              <w:t>2 la nivel UE conform datelor publicate de Agenția Europeană de Mediu</w:t>
            </w:r>
            <w:r w:rsidR="00D237B3" w:rsidRPr="001049AF">
              <w:rPr>
                <w:rFonts w:ascii="Times New Roman" w:hAnsi="Times New Roman"/>
                <w:sz w:val="24"/>
                <w:szCs w:val="24"/>
              </w:rPr>
              <w:t>).</w:t>
            </w:r>
            <w:r w:rsidR="00F87F97" w:rsidRPr="001049AF">
              <w:rPr>
                <w:rFonts w:ascii="Times New Roman" w:hAnsi="Times New Roman"/>
                <w:sz w:val="24"/>
                <w:szCs w:val="24"/>
              </w:rPr>
              <w:t xml:space="preserve"> </w:t>
            </w:r>
            <w:r w:rsidR="00212321" w:rsidRPr="001049AF">
              <w:rPr>
                <w:rFonts w:ascii="Times New Roman" w:hAnsi="Times New Roman"/>
                <w:sz w:val="24"/>
                <w:szCs w:val="24"/>
              </w:rPr>
              <w:t xml:space="preserve">Producția de îmbrăcăminte generează risipă semnificativă, aproximativ 15% din material fiind irosit în procesul de fabricație. La nivelul consumului, o piesă de îmbrăcăminte este purtată în medie de doar 10 ori, iar doar 8% dintre hainele vechi sunt reutilizate. În final, la sfârșitul ciclului de viață, peste 100 de milioane de tone de deșeuri textile ajung anual la gropile de gunoi, în timp ce doar 1% sunt reciclate în produse textile noi. </w:t>
            </w:r>
            <w:r w:rsidR="00D237B3" w:rsidRPr="001049AF">
              <w:rPr>
                <w:rFonts w:ascii="Times New Roman" w:hAnsi="Times New Roman"/>
                <w:sz w:val="24"/>
                <w:szCs w:val="24"/>
              </w:rPr>
              <w:t xml:space="preserve">La nivel național </w:t>
            </w:r>
            <w:r w:rsidR="00C70F6B" w:rsidRPr="001049AF">
              <w:rPr>
                <w:rFonts w:ascii="Times New Roman" w:hAnsi="Times New Roman"/>
                <w:sz w:val="24"/>
                <w:szCs w:val="24"/>
              </w:rPr>
              <w:t>impactul de mediu al acestui sector practic nu a fost analizat</w:t>
            </w:r>
            <w:r w:rsidR="00CE394A" w:rsidRPr="001049AF">
              <w:rPr>
                <w:rFonts w:ascii="Times New Roman" w:hAnsi="Times New Roman"/>
                <w:sz w:val="24"/>
                <w:szCs w:val="24"/>
              </w:rPr>
              <w:t xml:space="preserve"> până la moment, respectiv nu există prevederi legislative care să facă responsabili producătorii de</w:t>
            </w:r>
            <w:r w:rsidR="00A51A6A" w:rsidRPr="001049AF">
              <w:rPr>
                <w:rFonts w:ascii="Times New Roman" w:hAnsi="Times New Roman"/>
                <w:sz w:val="24"/>
                <w:szCs w:val="24"/>
              </w:rPr>
              <w:t xml:space="preserve"> gestionarea deșeurilor</w:t>
            </w:r>
            <w:r w:rsidR="00CE394A" w:rsidRPr="001049AF">
              <w:rPr>
                <w:rFonts w:ascii="Times New Roman" w:hAnsi="Times New Roman"/>
                <w:sz w:val="24"/>
                <w:szCs w:val="24"/>
              </w:rPr>
              <w:t xml:space="preserve"> </w:t>
            </w:r>
            <w:r w:rsidR="00A51A6A" w:rsidRPr="001049AF">
              <w:rPr>
                <w:rFonts w:ascii="Times New Roman" w:hAnsi="Times New Roman"/>
                <w:sz w:val="24"/>
                <w:szCs w:val="24"/>
              </w:rPr>
              <w:t>textile</w:t>
            </w:r>
            <w:r w:rsidR="00CE394A" w:rsidRPr="001049AF">
              <w:rPr>
                <w:rFonts w:ascii="Times New Roman" w:hAnsi="Times New Roman"/>
                <w:sz w:val="24"/>
                <w:szCs w:val="24"/>
              </w:rPr>
              <w:t xml:space="preserve"> rezultate din produsele plasate pe piață. </w:t>
            </w:r>
            <w:r w:rsidR="00906FD2" w:rsidRPr="001049AF">
              <w:rPr>
                <w:rFonts w:ascii="Times New Roman" w:hAnsi="Times New Roman"/>
                <w:sz w:val="24"/>
                <w:szCs w:val="24"/>
              </w:rPr>
              <w:t xml:space="preserve">Impactul de mediu al acestui sector în continuare va fi analizat prin rolul său în dezvoltarea economiei naționale. </w:t>
            </w:r>
          </w:p>
          <w:p w14:paraId="04C038E9" w14:textId="77777777" w:rsidR="00D30788" w:rsidRPr="001049AF" w:rsidRDefault="00D30788" w:rsidP="00EC7B73">
            <w:pPr>
              <w:ind w:firstLine="0"/>
              <w:rPr>
                <w:rFonts w:ascii="Times New Roman" w:hAnsi="Times New Roman"/>
                <w:sz w:val="24"/>
                <w:szCs w:val="24"/>
              </w:rPr>
            </w:pPr>
          </w:p>
          <w:p w14:paraId="6C924B19" w14:textId="61D162D0" w:rsidR="00C10CAB" w:rsidRPr="001049AF" w:rsidRDefault="00D30788" w:rsidP="00EC7B73">
            <w:pPr>
              <w:ind w:firstLine="0"/>
              <w:rPr>
                <w:rFonts w:ascii="Times New Roman" w:hAnsi="Times New Roman"/>
                <w:sz w:val="24"/>
                <w:szCs w:val="24"/>
              </w:rPr>
            </w:pPr>
            <w:r w:rsidRPr="001049AF">
              <w:rPr>
                <w:rFonts w:ascii="Times New Roman" w:hAnsi="Times New Roman"/>
                <w:sz w:val="24"/>
                <w:szCs w:val="24"/>
              </w:rPr>
              <w:t>În perioada 2016-2022, s</w:t>
            </w:r>
            <w:r w:rsidR="007C24D4" w:rsidRPr="001049AF">
              <w:rPr>
                <w:rFonts w:ascii="Times New Roman" w:hAnsi="Times New Roman"/>
                <w:sz w:val="24"/>
                <w:szCs w:val="24"/>
              </w:rPr>
              <w:t xml:space="preserve">ectorul </w:t>
            </w:r>
            <w:r w:rsidR="00814CA1" w:rsidRPr="001049AF">
              <w:rPr>
                <w:rFonts w:ascii="Times New Roman" w:hAnsi="Times New Roman"/>
                <w:sz w:val="24"/>
                <w:szCs w:val="24"/>
              </w:rPr>
              <w:t xml:space="preserve">era </w:t>
            </w:r>
            <w:r w:rsidR="007C24D4" w:rsidRPr="001049AF">
              <w:rPr>
                <w:rFonts w:ascii="Times New Roman" w:hAnsi="Times New Roman"/>
                <w:sz w:val="24"/>
                <w:szCs w:val="24"/>
              </w:rPr>
              <w:t>în constantă dezvoltare,</w:t>
            </w:r>
            <w:r w:rsidRPr="001049AF">
              <w:rPr>
                <w:rFonts w:ascii="Times New Roman" w:hAnsi="Times New Roman"/>
                <w:sz w:val="24"/>
                <w:szCs w:val="24"/>
              </w:rPr>
              <w:t xml:space="preserve"> </w:t>
            </w:r>
            <w:r w:rsidR="00B3232F" w:rsidRPr="001049AF">
              <w:rPr>
                <w:rFonts w:ascii="Times New Roman" w:hAnsi="Times New Roman"/>
                <w:sz w:val="24"/>
                <w:szCs w:val="24"/>
              </w:rPr>
              <w:t xml:space="preserve">conform </w:t>
            </w:r>
            <w:r w:rsidRPr="001049AF">
              <w:rPr>
                <w:rFonts w:ascii="Times New Roman" w:hAnsi="Times New Roman"/>
                <w:sz w:val="24"/>
                <w:szCs w:val="24"/>
              </w:rPr>
              <w:t xml:space="preserve">datelor din </w:t>
            </w:r>
            <w:r w:rsidR="00C10CAB" w:rsidRPr="001049AF">
              <w:rPr>
                <w:rFonts w:ascii="Times New Roman" w:hAnsi="Times New Roman"/>
                <w:sz w:val="24"/>
                <w:szCs w:val="24"/>
              </w:rPr>
              <w:t>figura nr.1</w:t>
            </w:r>
            <w:r w:rsidRPr="001049AF">
              <w:rPr>
                <w:rFonts w:ascii="Times New Roman" w:hAnsi="Times New Roman"/>
                <w:sz w:val="24"/>
                <w:szCs w:val="24"/>
              </w:rPr>
              <w:t>, de la 343 întreprinderi în 2016 la 506 întreprinderi în 202</w:t>
            </w:r>
            <w:r w:rsidR="00705263" w:rsidRPr="001049AF">
              <w:rPr>
                <w:rFonts w:ascii="Times New Roman" w:hAnsi="Times New Roman"/>
                <w:sz w:val="24"/>
                <w:szCs w:val="24"/>
              </w:rPr>
              <w:t>2. Î</w:t>
            </w:r>
            <w:r w:rsidR="001C230B" w:rsidRPr="001049AF">
              <w:rPr>
                <w:rFonts w:ascii="Times New Roman" w:hAnsi="Times New Roman"/>
                <w:sz w:val="24"/>
                <w:szCs w:val="24"/>
              </w:rPr>
              <w:t xml:space="preserve">n anul 2023 se atestă o ușoară diminuare la </w:t>
            </w:r>
            <w:r w:rsidR="007F0187" w:rsidRPr="001049AF">
              <w:rPr>
                <w:rFonts w:ascii="Times New Roman" w:hAnsi="Times New Roman"/>
                <w:sz w:val="24"/>
                <w:szCs w:val="24"/>
              </w:rPr>
              <w:t>482 companii</w:t>
            </w:r>
            <w:r w:rsidR="00C5311B" w:rsidRPr="001049AF">
              <w:rPr>
                <w:rFonts w:ascii="Times New Roman" w:hAnsi="Times New Roman"/>
                <w:sz w:val="24"/>
                <w:szCs w:val="24"/>
              </w:rPr>
              <w:t xml:space="preserve">. Această descreștere este </w:t>
            </w:r>
            <w:r w:rsidR="00C734CA" w:rsidRPr="001049AF">
              <w:rPr>
                <w:rFonts w:ascii="Times New Roman" w:hAnsi="Times New Roman"/>
                <w:sz w:val="24"/>
                <w:szCs w:val="24"/>
              </w:rPr>
              <w:t>argumentată și prin diminuarea cererii pentru produsele industriei textile naționale, care s-a redus în subramura de fabricare a articolelor de îmbrăcăminte cu (-16%) și a produselor textile (-9%) conform datelor Biroului Național de Statistică publicate în Programul Național de Dezvoltare Industrială pentru anii 2024-2028.</w:t>
            </w:r>
          </w:p>
          <w:p w14:paraId="4357DCA4" w14:textId="099A8B22" w:rsidR="00C10CAB" w:rsidRPr="001049AF" w:rsidRDefault="00C2370D" w:rsidP="00C10CAB">
            <w:pPr>
              <w:ind w:firstLine="0"/>
              <w:rPr>
                <w:rFonts w:ascii="Times New Roman" w:hAnsi="Times New Roman"/>
                <w:sz w:val="24"/>
                <w:szCs w:val="24"/>
              </w:rPr>
            </w:pPr>
            <w:r w:rsidRPr="001049AF">
              <w:rPr>
                <w:i/>
                <w:iCs/>
                <w:noProof/>
                <w:lang w:val="ru-RU" w:eastAsia="ru-RU"/>
              </w:rPr>
              <w:drawing>
                <wp:inline distT="0" distB="0" distL="0" distR="0" wp14:anchorId="08D85B04" wp14:editId="51549DED">
                  <wp:extent cx="5717540" cy="2521528"/>
                  <wp:effectExtent l="0" t="0" r="0" b="0"/>
                  <wp:docPr id="183795479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46618" cy="2534352"/>
                          </a:xfrm>
                          <a:prstGeom prst="rect">
                            <a:avLst/>
                          </a:prstGeom>
                          <a:noFill/>
                        </pic:spPr>
                      </pic:pic>
                    </a:graphicData>
                  </a:graphic>
                </wp:inline>
              </w:drawing>
            </w:r>
          </w:p>
          <w:p w14:paraId="110E01FB" w14:textId="63EEEACF" w:rsidR="00C10CAB" w:rsidRPr="001049AF" w:rsidRDefault="00C10CAB" w:rsidP="00C10CAB">
            <w:pPr>
              <w:ind w:firstLine="0"/>
              <w:jc w:val="center"/>
              <w:rPr>
                <w:rFonts w:ascii="Times New Roman" w:hAnsi="Times New Roman"/>
                <w:sz w:val="22"/>
                <w:szCs w:val="22"/>
              </w:rPr>
            </w:pPr>
            <w:r w:rsidRPr="001049AF">
              <w:rPr>
                <w:rFonts w:ascii="Times New Roman" w:hAnsi="Times New Roman"/>
                <w:b/>
                <w:bCs/>
                <w:sz w:val="22"/>
                <w:szCs w:val="22"/>
              </w:rPr>
              <w:t>Figura 1.</w:t>
            </w:r>
            <w:r w:rsidRPr="001049AF">
              <w:rPr>
                <w:rFonts w:ascii="Times New Roman" w:hAnsi="Times New Roman"/>
                <w:sz w:val="22"/>
                <w:szCs w:val="22"/>
              </w:rPr>
              <w:t xml:space="preserve"> Numărul de companii 201</w:t>
            </w:r>
            <w:r w:rsidR="00C2370D" w:rsidRPr="001049AF">
              <w:rPr>
                <w:rFonts w:ascii="Times New Roman" w:hAnsi="Times New Roman"/>
                <w:sz w:val="22"/>
                <w:szCs w:val="22"/>
              </w:rPr>
              <w:t>5</w:t>
            </w:r>
            <w:r w:rsidRPr="001049AF">
              <w:rPr>
                <w:rFonts w:ascii="Times New Roman" w:hAnsi="Times New Roman"/>
                <w:sz w:val="22"/>
                <w:szCs w:val="22"/>
              </w:rPr>
              <w:t>-202</w:t>
            </w:r>
            <w:r w:rsidR="00C2370D" w:rsidRPr="001049AF">
              <w:rPr>
                <w:rFonts w:ascii="Times New Roman" w:hAnsi="Times New Roman"/>
                <w:sz w:val="22"/>
                <w:szCs w:val="22"/>
              </w:rPr>
              <w:t>3</w:t>
            </w:r>
          </w:p>
          <w:p w14:paraId="1CB86269" w14:textId="77777777" w:rsidR="00C10CAB" w:rsidRPr="001049AF" w:rsidRDefault="00C10CAB" w:rsidP="00C10CAB">
            <w:pPr>
              <w:ind w:firstLine="0"/>
              <w:jc w:val="center"/>
              <w:rPr>
                <w:rFonts w:ascii="Times New Roman" w:hAnsi="Times New Roman"/>
              </w:rPr>
            </w:pPr>
            <w:r w:rsidRPr="001049AF">
              <w:rPr>
                <w:rFonts w:ascii="Times New Roman" w:hAnsi="Times New Roman"/>
              </w:rPr>
              <w:t xml:space="preserve">Sursa: </w:t>
            </w:r>
            <w:r>
              <w:fldChar w:fldCharType="begin"/>
            </w:r>
            <w:r>
              <w:instrText>HYPERLINK "https://statbank.statistica.md/PxWeb/pxweb/en/40%20Statistica%20economica/40%20Statistica%20economica__24%20ANT__ANT020/ANT020100.px/?rxid=b2ff27d7-0b96-43c9-934b-42e1a2a9a774"</w:instrText>
            </w:r>
            <w:r>
              <w:fldChar w:fldCharType="separate"/>
            </w:r>
            <w:r w:rsidRPr="001049AF">
              <w:rPr>
                <w:rStyle w:val="Hyperlink"/>
                <w:rFonts w:ascii="Times New Roman" w:hAnsi="Times New Roman"/>
              </w:rPr>
              <w:t>Biroul Naţional de Statistică al RM</w:t>
            </w:r>
            <w:r>
              <w:fldChar w:fldCharType="end"/>
            </w:r>
          </w:p>
          <w:p w14:paraId="5D97C3C4" w14:textId="71BD7A06" w:rsidR="00C10CAB" w:rsidRPr="001049AF" w:rsidRDefault="00EC7B73" w:rsidP="007C24D4">
            <w:pPr>
              <w:ind w:firstLine="0"/>
              <w:rPr>
                <w:rFonts w:ascii="Times New Roman" w:hAnsi="Times New Roman"/>
                <w:sz w:val="24"/>
                <w:szCs w:val="24"/>
              </w:rPr>
            </w:pPr>
            <w:r w:rsidRPr="001049AF">
              <w:rPr>
                <w:rFonts w:ascii="Times New Roman" w:hAnsi="Times New Roman"/>
                <w:sz w:val="24"/>
                <w:szCs w:val="24"/>
              </w:rPr>
              <w:lastRenderedPageBreak/>
              <w:t>Pe de altă parte, c</w:t>
            </w:r>
            <w:r w:rsidR="0099750F" w:rsidRPr="001049AF">
              <w:rPr>
                <w:rFonts w:ascii="Times New Roman" w:hAnsi="Times New Roman"/>
                <w:sz w:val="24"/>
                <w:szCs w:val="24"/>
              </w:rPr>
              <w:t xml:space="preserve">onform datelor oferite de BNS se atestă o creștere a </w:t>
            </w:r>
            <w:r w:rsidR="00525D8B" w:rsidRPr="001049AF">
              <w:rPr>
                <w:rFonts w:ascii="Times New Roman" w:hAnsi="Times New Roman"/>
                <w:sz w:val="24"/>
                <w:szCs w:val="24"/>
              </w:rPr>
              <w:t>numărului deținătorilor de patente de întreprinzator</w:t>
            </w:r>
            <w:r w:rsidR="00A46D3B" w:rsidRPr="001049AF">
              <w:rPr>
                <w:rFonts w:ascii="Times New Roman" w:hAnsi="Times New Roman"/>
                <w:sz w:val="24"/>
                <w:szCs w:val="24"/>
              </w:rPr>
              <w:t xml:space="preserve"> de</w:t>
            </w:r>
            <w:r w:rsidR="0068266C" w:rsidRPr="001049AF">
              <w:rPr>
                <w:rFonts w:ascii="Times New Roman" w:hAnsi="Times New Roman"/>
                <w:sz w:val="24"/>
                <w:szCs w:val="24"/>
              </w:rPr>
              <w:t xml:space="preserve"> </w:t>
            </w:r>
            <w:r w:rsidR="00A46D3B" w:rsidRPr="001049AF">
              <w:rPr>
                <w:rFonts w:ascii="Times New Roman" w:hAnsi="Times New Roman"/>
                <w:sz w:val="24"/>
                <w:szCs w:val="24"/>
              </w:rPr>
              <w:t>la 502 în 2020 la 572 în 2024</w:t>
            </w:r>
            <w:r w:rsidR="00DF409C" w:rsidRPr="001049AF">
              <w:rPr>
                <w:rFonts w:ascii="Times New Roman" w:hAnsi="Times New Roman"/>
                <w:sz w:val="24"/>
                <w:szCs w:val="24"/>
              </w:rPr>
              <w:t xml:space="preserve"> pentru activitatea cusutul, tricotarea şi reparaţia îmbrăcămintei şi acoperămintelor pentru cap şi comercializarea. </w:t>
            </w:r>
            <w:r w:rsidR="00576C48" w:rsidRPr="001049AF">
              <w:rPr>
                <w:rFonts w:ascii="Times New Roman" w:hAnsi="Times New Roman"/>
                <w:sz w:val="24"/>
                <w:szCs w:val="24"/>
              </w:rPr>
              <w:t>Respectiv î</w:t>
            </w:r>
            <w:r w:rsidR="001B20C0" w:rsidRPr="001049AF">
              <w:rPr>
                <w:rFonts w:ascii="Times New Roman" w:hAnsi="Times New Roman"/>
                <w:sz w:val="24"/>
                <w:szCs w:val="24"/>
              </w:rPr>
              <w:t>n contextul incertitudinii economice, tot mai mulți cetățeni aleg să-și valorifice competențele prin activități antreprenoriale simple, reglementate prin patentă. Activitatea oferă un venit imediat și o flexibilitate mai mare comparativ cu alte forme de organizare economică.</w:t>
            </w:r>
            <w:r w:rsidR="00576C48" w:rsidRPr="001049AF">
              <w:rPr>
                <w:rFonts w:ascii="Times New Roman" w:hAnsi="Times New Roman"/>
                <w:sz w:val="24"/>
                <w:szCs w:val="24"/>
              </w:rPr>
              <w:t xml:space="preserve"> Totodată </w:t>
            </w:r>
            <w:r w:rsidR="0094568E" w:rsidRPr="001049AF">
              <w:rPr>
                <w:rFonts w:ascii="Times New Roman" w:hAnsi="Times New Roman"/>
                <w:sz w:val="24"/>
                <w:szCs w:val="24"/>
              </w:rPr>
              <w:t xml:space="preserve">ponderea acestui sector reglementat prin patenta nu poate fi neglijat </w:t>
            </w:r>
            <w:r w:rsidR="00E3307A" w:rsidRPr="001049AF">
              <w:rPr>
                <w:rFonts w:ascii="Times New Roman" w:hAnsi="Times New Roman"/>
                <w:sz w:val="24"/>
                <w:szCs w:val="24"/>
              </w:rPr>
              <w:t xml:space="preserve">în contribuția avutâ atât prin deșeurile generate din procese de producție cât și serviciile oferite sau cele noi care pot fi dezvoltate pentru </w:t>
            </w:r>
            <w:r w:rsidR="009C1BDA" w:rsidRPr="001049AF">
              <w:rPr>
                <w:rFonts w:ascii="Times New Roman" w:hAnsi="Times New Roman"/>
                <w:sz w:val="24"/>
                <w:szCs w:val="24"/>
              </w:rPr>
              <w:t>a prelungi durata de viața a produselor textile prin reparație, recondiționare, etc.</w:t>
            </w:r>
          </w:p>
          <w:p w14:paraId="426C87DC" w14:textId="77777777" w:rsidR="006B2218" w:rsidRPr="001049AF" w:rsidRDefault="006B2218" w:rsidP="007C24D4">
            <w:pPr>
              <w:ind w:firstLine="0"/>
              <w:rPr>
                <w:rFonts w:ascii="Times New Roman" w:hAnsi="Times New Roman"/>
                <w:color w:val="FF0000"/>
                <w:sz w:val="24"/>
                <w:szCs w:val="24"/>
              </w:rPr>
            </w:pPr>
          </w:p>
          <w:p w14:paraId="66CBDE3C" w14:textId="77777777" w:rsidR="00525D8B" w:rsidRPr="001049AF" w:rsidRDefault="00525D8B" w:rsidP="00525D8B">
            <w:pPr>
              <w:jc w:val="center"/>
              <w:rPr>
                <w:rFonts w:ascii="Times New Roman" w:hAnsi="Times New Roman"/>
                <w:i/>
                <w:iCs/>
              </w:rPr>
            </w:pPr>
            <w:r w:rsidRPr="001049AF">
              <w:rPr>
                <w:noProof/>
                <w:lang w:val="ru-RU" w:eastAsia="ru-RU"/>
              </w:rPr>
              <w:drawing>
                <wp:inline distT="0" distB="0" distL="0" distR="0" wp14:anchorId="0F50F5B6" wp14:editId="573D43E9">
                  <wp:extent cx="4175760" cy="1695450"/>
                  <wp:effectExtent l="0" t="0" r="15240" b="0"/>
                  <wp:docPr id="568840674" name="Chart 1">
                    <a:extLst xmlns:a="http://schemas.openxmlformats.org/drawingml/2006/main">
                      <a:ext uri="{FF2B5EF4-FFF2-40B4-BE49-F238E27FC236}">
                        <a16:creationId xmlns:a16="http://schemas.microsoft.com/office/drawing/2014/main" id="{0634AC6E-6C0D-6A0C-F68B-82C7E875A99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AA42B16" w14:textId="0E7DB2E2" w:rsidR="006B2218" w:rsidRPr="001049AF" w:rsidRDefault="00A46D3B" w:rsidP="006B2218">
            <w:pPr>
              <w:ind w:firstLine="0"/>
              <w:jc w:val="center"/>
              <w:rPr>
                <w:rFonts w:ascii="Times New Roman" w:hAnsi="Times New Roman"/>
                <w:sz w:val="22"/>
                <w:szCs w:val="22"/>
              </w:rPr>
            </w:pPr>
            <w:r w:rsidRPr="001049AF">
              <w:rPr>
                <w:rFonts w:ascii="Times New Roman" w:hAnsi="Times New Roman"/>
                <w:b/>
                <w:bCs/>
                <w:sz w:val="22"/>
                <w:szCs w:val="22"/>
              </w:rPr>
              <w:t>Figura 2.</w:t>
            </w:r>
            <w:r w:rsidRPr="001049AF">
              <w:rPr>
                <w:rFonts w:ascii="Times New Roman" w:hAnsi="Times New Roman"/>
                <w:sz w:val="22"/>
                <w:szCs w:val="22"/>
              </w:rPr>
              <w:t xml:space="preserve"> Deținători patente întreprinzători pe</w:t>
            </w:r>
            <w:r w:rsidR="00103D8C" w:rsidRPr="001049AF">
              <w:rPr>
                <w:rFonts w:ascii="Times New Roman" w:hAnsi="Times New Roman"/>
                <w:sz w:val="22"/>
                <w:szCs w:val="22"/>
              </w:rPr>
              <w:t>n</w:t>
            </w:r>
            <w:r w:rsidR="00DF409C" w:rsidRPr="001049AF">
              <w:rPr>
                <w:rFonts w:ascii="Times New Roman" w:hAnsi="Times New Roman"/>
                <w:sz w:val="22"/>
                <w:szCs w:val="22"/>
              </w:rPr>
              <w:t>t</w:t>
            </w:r>
            <w:r w:rsidR="00103D8C" w:rsidRPr="001049AF">
              <w:rPr>
                <w:rFonts w:ascii="Times New Roman" w:hAnsi="Times New Roman"/>
                <w:sz w:val="22"/>
                <w:szCs w:val="22"/>
              </w:rPr>
              <w:t>ru activitatea cusutul,</w:t>
            </w:r>
            <w:r w:rsidR="00DF409C" w:rsidRPr="001049AF">
              <w:rPr>
                <w:rFonts w:ascii="Times New Roman" w:hAnsi="Times New Roman"/>
                <w:sz w:val="22"/>
                <w:szCs w:val="22"/>
              </w:rPr>
              <w:t xml:space="preserve"> </w:t>
            </w:r>
            <w:r w:rsidR="00103D8C" w:rsidRPr="001049AF">
              <w:rPr>
                <w:rFonts w:ascii="Times New Roman" w:hAnsi="Times New Roman"/>
                <w:sz w:val="22"/>
                <w:szCs w:val="22"/>
              </w:rPr>
              <w:t xml:space="preserve">tricotarea şi reparaţia îmbrăcămintei şi acoperămintelor pentru cap şi comercializarea, </w:t>
            </w:r>
            <w:r w:rsidRPr="001049AF">
              <w:rPr>
                <w:rFonts w:ascii="Times New Roman" w:hAnsi="Times New Roman"/>
                <w:sz w:val="22"/>
                <w:szCs w:val="22"/>
              </w:rPr>
              <w:t>20</w:t>
            </w:r>
            <w:r w:rsidR="00103D8C" w:rsidRPr="001049AF">
              <w:rPr>
                <w:rFonts w:ascii="Times New Roman" w:hAnsi="Times New Roman"/>
                <w:sz w:val="22"/>
                <w:szCs w:val="22"/>
              </w:rPr>
              <w:t>20</w:t>
            </w:r>
            <w:r w:rsidRPr="001049AF">
              <w:rPr>
                <w:rFonts w:ascii="Times New Roman" w:hAnsi="Times New Roman"/>
                <w:sz w:val="22"/>
                <w:szCs w:val="22"/>
              </w:rPr>
              <w:t>-202</w:t>
            </w:r>
            <w:r w:rsidR="00103D8C" w:rsidRPr="001049AF">
              <w:rPr>
                <w:rFonts w:ascii="Times New Roman" w:hAnsi="Times New Roman"/>
                <w:sz w:val="22"/>
                <w:szCs w:val="22"/>
              </w:rPr>
              <w:t>4</w:t>
            </w:r>
          </w:p>
          <w:p w14:paraId="36199AB6" w14:textId="484496E2" w:rsidR="00525D8B" w:rsidRPr="001049AF" w:rsidRDefault="00525D8B" w:rsidP="006B2218">
            <w:pPr>
              <w:ind w:firstLine="0"/>
              <w:jc w:val="center"/>
              <w:rPr>
                <w:rFonts w:ascii="Times New Roman" w:hAnsi="Times New Roman"/>
                <w:sz w:val="22"/>
                <w:szCs w:val="22"/>
              </w:rPr>
            </w:pPr>
            <w:r w:rsidRPr="001049AF">
              <w:rPr>
                <w:rFonts w:ascii="Times New Roman" w:hAnsi="Times New Roman"/>
              </w:rPr>
              <w:t>Sursa: S</w:t>
            </w:r>
            <w:r w:rsidR="006B2218" w:rsidRPr="001049AF">
              <w:rPr>
                <w:rFonts w:ascii="Times New Roman" w:hAnsi="Times New Roman"/>
              </w:rPr>
              <w:t>erviciul Fiscal de Stat</w:t>
            </w:r>
          </w:p>
          <w:p w14:paraId="4637158B" w14:textId="77777777" w:rsidR="003E1F74" w:rsidRPr="001049AF" w:rsidRDefault="003E1F74" w:rsidP="00E16B9B">
            <w:pPr>
              <w:ind w:firstLine="0"/>
              <w:rPr>
                <w:rFonts w:ascii="Times New Roman" w:hAnsi="Times New Roman"/>
                <w:color w:val="FF0000"/>
                <w:sz w:val="24"/>
                <w:szCs w:val="24"/>
              </w:rPr>
            </w:pPr>
          </w:p>
          <w:p w14:paraId="0BE7E798" w14:textId="3FF21C5E" w:rsidR="00E16B9B" w:rsidRPr="001049AF" w:rsidRDefault="00E16B9B" w:rsidP="00E16B9B">
            <w:pPr>
              <w:ind w:firstLine="0"/>
              <w:rPr>
                <w:rFonts w:ascii="Times New Roman" w:hAnsi="Times New Roman"/>
                <w:sz w:val="24"/>
                <w:szCs w:val="24"/>
              </w:rPr>
            </w:pPr>
            <w:r w:rsidRPr="001049AF">
              <w:rPr>
                <w:rFonts w:ascii="Times New Roman" w:hAnsi="Times New Roman"/>
                <w:sz w:val="24"/>
                <w:szCs w:val="24"/>
              </w:rPr>
              <w:t xml:space="preserve">Analiza comparativă a companiilor din sector după mărimea companiei se prezintă în figura nr.3, respectiv se observă că </w:t>
            </w:r>
            <w:r w:rsidR="00802925" w:rsidRPr="001049AF">
              <w:rPr>
                <w:rFonts w:ascii="Times New Roman" w:hAnsi="Times New Roman"/>
                <w:sz w:val="24"/>
                <w:szCs w:val="24"/>
              </w:rPr>
              <w:t>89 % din total companii din sector sunt întreprinderi micro (73%) și mici (16%).</w:t>
            </w:r>
          </w:p>
          <w:p w14:paraId="56CEA7D4" w14:textId="77777777" w:rsidR="00E16B9B" w:rsidRPr="001049AF" w:rsidRDefault="00E16B9B" w:rsidP="007C24D4">
            <w:pPr>
              <w:ind w:firstLine="0"/>
              <w:rPr>
                <w:rFonts w:ascii="Times New Roman" w:hAnsi="Times New Roman"/>
                <w:color w:val="FF0000"/>
                <w:sz w:val="24"/>
                <w:szCs w:val="24"/>
              </w:rPr>
            </w:pPr>
          </w:p>
          <w:p w14:paraId="4DE9EBEE" w14:textId="26921685" w:rsidR="00E16B9B" w:rsidRPr="001049AF" w:rsidRDefault="00E16B9B" w:rsidP="00907693">
            <w:pPr>
              <w:jc w:val="center"/>
              <w:rPr>
                <w:rFonts w:ascii="Times New Roman" w:hAnsi="Times New Roman"/>
                <w:b/>
                <w:bCs/>
                <w:i/>
                <w:iCs/>
              </w:rPr>
            </w:pPr>
            <w:r w:rsidRPr="001049AF">
              <w:rPr>
                <w:b/>
                <w:bCs/>
                <w:i/>
                <w:iCs/>
                <w:noProof/>
                <w:lang w:val="ru-RU" w:eastAsia="ru-RU"/>
              </w:rPr>
              <w:drawing>
                <wp:inline distT="0" distB="0" distL="0" distR="0" wp14:anchorId="36B851A7" wp14:editId="4DFFA6F3">
                  <wp:extent cx="4152368" cy="2390775"/>
                  <wp:effectExtent l="0" t="0" r="635" b="0"/>
                  <wp:docPr id="139898784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70210" cy="2401048"/>
                          </a:xfrm>
                          <a:prstGeom prst="rect">
                            <a:avLst/>
                          </a:prstGeom>
                          <a:noFill/>
                        </pic:spPr>
                      </pic:pic>
                    </a:graphicData>
                  </a:graphic>
                </wp:inline>
              </w:drawing>
            </w:r>
          </w:p>
          <w:p w14:paraId="220CF0CA" w14:textId="31C99C42" w:rsidR="00E16B9B" w:rsidRPr="001049AF" w:rsidRDefault="00E16B9B" w:rsidP="00802925">
            <w:pPr>
              <w:jc w:val="center"/>
              <w:rPr>
                <w:rFonts w:ascii="Times New Roman" w:hAnsi="Times New Roman"/>
              </w:rPr>
            </w:pPr>
            <w:r w:rsidRPr="001049AF">
              <w:rPr>
                <w:rFonts w:ascii="Times New Roman" w:hAnsi="Times New Roman"/>
              </w:rPr>
              <w:t>Figur</w:t>
            </w:r>
            <w:r w:rsidR="00802925" w:rsidRPr="001049AF">
              <w:rPr>
                <w:rFonts w:ascii="Times New Roman" w:hAnsi="Times New Roman"/>
              </w:rPr>
              <w:t>a</w:t>
            </w:r>
            <w:r w:rsidRPr="001049AF">
              <w:rPr>
                <w:rFonts w:ascii="Times New Roman" w:hAnsi="Times New Roman"/>
              </w:rPr>
              <w:t xml:space="preserve"> </w:t>
            </w:r>
            <w:r w:rsidR="00802925" w:rsidRPr="001049AF">
              <w:rPr>
                <w:rFonts w:ascii="Times New Roman" w:hAnsi="Times New Roman"/>
              </w:rPr>
              <w:t>3</w:t>
            </w:r>
            <w:r w:rsidRPr="001049AF">
              <w:rPr>
                <w:rFonts w:ascii="Times New Roman" w:hAnsi="Times New Roman"/>
              </w:rPr>
              <w:t xml:space="preserve">. </w:t>
            </w:r>
            <w:r w:rsidRPr="001049AF">
              <w:rPr>
                <w:rFonts w:ascii="Times New Roman" w:hAnsi="Times New Roman"/>
                <w:b/>
                <w:bCs/>
              </w:rPr>
              <w:t>Tipul companiei (2023)</w:t>
            </w:r>
          </w:p>
          <w:p w14:paraId="657E3B5D" w14:textId="3AFF7D65" w:rsidR="00E16B9B" w:rsidRPr="001049AF" w:rsidRDefault="00E16B9B" w:rsidP="00802925">
            <w:pPr>
              <w:jc w:val="center"/>
              <w:rPr>
                <w:rFonts w:ascii="Times New Roman" w:hAnsi="Times New Roman"/>
                <w:i/>
                <w:iCs/>
              </w:rPr>
            </w:pPr>
            <w:r w:rsidRPr="001049AF">
              <w:rPr>
                <w:rFonts w:ascii="Times New Roman" w:hAnsi="Times New Roman"/>
                <w:i/>
                <w:iCs/>
              </w:rPr>
              <w:t>S</w:t>
            </w:r>
            <w:r w:rsidR="00802925" w:rsidRPr="001049AF">
              <w:rPr>
                <w:rFonts w:ascii="Times New Roman" w:hAnsi="Times New Roman"/>
                <w:i/>
                <w:iCs/>
              </w:rPr>
              <w:t>ursa</w:t>
            </w:r>
            <w:r w:rsidRPr="001049AF">
              <w:rPr>
                <w:rFonts w:ascii="Times New Roman" w:hAnsi="Times New Roman"/>
                <w:i/>
                <w:iCs/>
              </w:rPr>
              <w:t xml:space="preserve">: </w:t>
            </w:r>
            <w:hyperlink r:id="rId14" w:history="1">
              <w:r w:rsidR="00453CB1" w:rsidRPr="001049AF">
                <w:rPr>
                  <w:rStyle w:val="Hyperlink"/>
                  <w:rFonts w:ascii="Times New Roman" w:eastAsia="Times New Roman" w:hAnsi="Times New Roman"/>
                </w:rPr>
                <w:t>Biroul Național de St</w:t>
              </w:r>
              <w:r w:rsidR="00453CB1" w:rsidRPr="001049AF">
                <w:rPr>
                  <w:rStyle w:val="Hyperlink"/>
                  <w:rFonts w:ascii="Times New Roman" w:hAnsi="Times New Roman"/>
                </w:rPr>
                <w:t>atistică</w:t>
              </w:r>
            </w:hyperlink>
          </w:p>
          <w:p w14:paraId="567BB33D" w14:textId="3F2C558D" w:rsidR="00AB1E5E" w:rsidRPr="001049AF" w:rsidRDefault="004E0AE2" w:rsidP="007C24D4">
            <w:pPr>
              <w:ind w:firstLine="0"/>
              <w:rPr>
                <w:rFonts w:ascii="Times New Roman" w:hAnsi="Times New Roman"/>
                <w:sz w:val="24"/>
                <w:szCs w:val="24"/>
              </w:rPr>
            </w:pPr>
            <w:r w:rsidRPr="001049AF">
              <w:rPr>
                <w:rFonts w:ascii="Times New Roman" w:hAnsi="Times New Roman"/>
                <w:sz w:val="24"/>
                <w:szCs w:val="24"/>
              </w:rPr>
              <w:t>Este important de remarcat, cifr</w:t>
            </w:r>
            <w:r w:rsidR="00005F6C" w:rsidRPr="001049AF">
              <w:rPr>
                <w:rFonts w:ascii="Times New Roman" w:hAnsi="Times New Roman"/>
                <w:sz w:val="24"/>
                <w:szCs w:val="24"/>
              </w:rPr>
              <w:t>a</w:t>
            </w:r>
            <w:r w:rsidRPr="001049AF">
              <w:rPr>
                <w:rFonts w:ascii="Times New Roman" w:hAnsi="Times New Roman"/>
                <w:sz w:val="24"/>
                <w:szCs w:val="24"/>
              </w:rPr>
              <w:t xml:space="preserve"> de afaceri a sectorului textile și </w:t>
            </w:r>
            <w:r w:rsidR="00005F6C" w:rsidRPr="001049AF">
              <w:rPr>
                <w:rFonts w:ascii="Times New Roman" w:hAnsi="Times New Roman"/>
                <w:sz w:val="24"/>
                <w:szCs w:val="24"/>
              </w:rPr>
              <w:t>î</w:t>
            </w:r>
            <w:r w:rsidRPr="001049AF">
              <w:rPr>
                <w:rFonts w:ascii="Times New Roman" w:hAnsi="Times New Roman"/>
                <w:sz w:val="24"/>
                <w:szCs w:val="24"/>
              </w:rPr>
              <w:t xml:space="preserve">mbrăcăminte este de </w:t>
            </w:r>
            <w:r w:rsidR="004A21BC" w:rsidRPr="001049AF">
              <w:rPr>
                <w:rFonts w:ascii="Times New Roman" w:hAnsi="Times New Roman"/>
                <w:sz w:val="24"/>
                <w:szCs w:val="24"/>
              </w:rPr>
              <w:t xml:space="preserve">6,6 </w:t>
            </w:r>
            <w:r w:rsidRPr="001049AF">
              <w:rPr>
                <w:rFonts w:ascii="Times New Roman" w:hAnsi="Times New Roman"/>
                <w:sz w:val="24"/>
                <w:szCs w:val="24"/>
              </w:rPr>
              <w:t xml:space="preserve">miliarde lei în </w:t>
            </w:r>
            <w:r w:rsidR="004A21BC" w:rsidRPr="001049AF">
              <w:rPr>
                <w:rFonts w:ascii="Times New Roman" w:hAnsi="Times New Roman"/>
                <w:sz w:val="24"/>
                <w:szCs w:val="24"/>
              </w:rPr>
              <w:t>2023</w:t>
            </w:r>
            <w:r w:rsidRPr="001049AF">
              <w:rPr>
                <w:rFonts w:ascii="Times New Roman" w:hAnsi="Times New Roman"/>
                <w:sz w:val="24"/>
                <w:szCs w:val="24"/>
              </w:rPr>
              <w:t xml:space="preserve">, cu </w:t>
            </w:r>
            <w:r w:rsidR="00876659" w:rsidRPr="001049AF">
              <w:rPr>
                <w:rFonts w:ascii="Times New Roman" w:hAnsi="Times New Roman"/>
                <w:sz w:val="24"/>
                <w:szCs w:val="24"/>
              </w:rPr>
              <w:t>65</w:t>
            </w:r>
            <w:r w:rsidRPr="001049AF">
              <w:rPr>
                <w:rFonts w:ascii="Times New Roman" w:hAnsi="Times New Roman"/>
                <w:sz w:val="24"/>
                <w:szCs w:val="24"/>
              </w:rPr>
              <w:t xml:space="preserve">% în creștere comparativ cu anul 2014. </w:t>
            </w:r>
          </w:p>
          <w:p w14:paraId="6D32F4FC" w14:textId="4D3FF944" w:rsidR="00AB1E5E" w:rsidRPr="001049AF" w:rsidRDefault="00D20C65" w:rsidP="007C24D4">
            <w:pPr>
              <w:ind w:firstLine="0"/>
              <w:rPr>
                <w:rFonts w:ascii="Times New Roman" w:hAnsi="Times New Roman"/>
                <w:color w:val="FF0000"/>
                <w:sz w:val="24"/>
                <w:szCs w:val="24"/>
              </w:rPr>
            </w:pPr>
            <w:r w:rsidRPr="001049AF">
              <w:rPr>
                <w:b/>
                <w:bCs/>
                <w:i/>
                <w:iCs/>
                <w:noProof/>
                <w:lang w:val="ru-RU" w:eastAsia="ru-RU"/>
              </w:rPr>
              <w:lastRenderedPageBreak/>
              <w:drawing>
                <wp:inline distT="0" distB="0" distL="0" distR="0" wp14:anchorId="39629953" wp14:editId="16A0CC56">
                  <wp:extent cx="5815965" cy="3127375"/>
                  <wp:effectExtent l="0" t="0" r="0" b="0"/>
                  <wp:docPr id="271007173"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15965" cy="3127375"/>
                          </a:xfrm>
                          <a:prstGeom prst="rect">
                            <a:avLst/>
                          </a:prstGeom>
                          <a:noFill/>
                        </pic:spPr>
                      </pic:pic>
                    </a:graphicData>
                  </a:graphic>
                </wp:inline>
              </w:drawing>
            </w:r>
          </w:p>
          <w:p w14:paraId="2982C536" w14:textId="1CCCB13F" w:rsidR="0052409E" w:rsidRPr="001049AF" w:rsidRDefault="0052409E" w:rsidP="0052409E">
            <w:pPr>
              <w:jc w:val="center"/>
              <w:rPr>
                <w:rFonts w:ascii="Times New Roman" w:hAnsi="Times New Roman"/>
                <w:lang w:val="it-IT"/>
              </w:rPr>
            </w:pPr>
            <w:r w:rsidRPr="001049AF">
              <w:rPr>
                <w:rFonts w:ascii="Times New Roman" w:hAnsi="Times New Roman"/>
                <w:lang w:val="it-IT"/>
              </w:rPr>
              <w:t xml:space="preserve">Figura </w:t>
            </w:r>
            <w:r w:rsidR="004A38EC" w:rsidRPr="001049AF">
              <w:rPr>
                <w:rFonts w:ascii="Times New Roman" w:hAnsi="Times New Roman"/>
                <w:lang w:val="it-IT"/>
              </w:rPr>
              <w:t>4</w:t>
            </w:r>
            <w:r w:rsidRPr="001049AF">
              <w:rPr>
                <w:rFonts w:ascii="Times New Roman" w:hAnsi="Times New Roman"/>
                <w:lang w:val="it-IT"/>
              </w:rPr>
              <w:t xml:space="preserve">. </w:t>
            </w:r>
            <w:r w:rsidRPr="001049AF">
              <w:rPr>
                <w:rFonts w:ascii="Times New Roman" w:hAnsi="Times New Roman"/>
                <w:b/>
                <w:bCs/>
                <w:lang w:val="it-IT"/>
              </w:rPr>
              <w:t>Cifra de afaceri (mil.lei)</w:t>
            </w:r>
          </w:p>
          <w:p w14:paraId="093355E8" w14:textId="77777777" w:rsidR="0052409E" w:rsidRPr="001049AF" w:rsidRDefault="0052409E" w:rsidP="0052409E">
            <w:pPr>
              <w:jc w:val="center"/>
              <w:rPr>
                <w:rFonts w:ascii="Times New Roman" w:hAnsi="Times New Roman"/>
                <w:i/>
                <w:iCs/>
              </w:rPr>
            </w:pPr>
            <w:r w:rsidRPr="001049AF">
              <w:rPr>
                <w:rFonts w:ascii="Times New Roman" w:hAnsi="Times New Roman"/>
                <w:i/>
                <w:iCs/>
              </w:rPr>
              <w:t xml:space="preserve">Source: </w:t>
            </w:r>
            <w:r>
              <w:fldChar w:fldCharType="begin"/>
            </w:r>
            <w:r>
              <w:instrText>HYPERLINK "https://statbank.statistica.md/PxWeb/pxweb/en/40%20Statistica%20economica/40%20Statistica%20economica__24%20ANT__ANT020/ANT020100.px/?rxid=b2ff27d7-0b96-43c9-934b-42e1a2a9a774"</w:instrText>
            </w:r>
            <w:r>
              <w:fldChar w:fldCharType="separate"/>
            </w:r>
            <w:r w:rsidRPr="001049AF">
              <w:rPr>
                <w:rStyle w:val="Hyperlink"/>
                <w:rFonts w:ascii="Times New Roman" w:hAnsi="Times New Roman"/>
                <w:i/>
                <w:iCs/>
              </w:rPr>
              <w:t>National Bureau of Statistics of RM</w:t>
            </w:r>
            <w:r>
              <w:fldChar w:fldCharType="end"/>
            </w:r>
          </w:p>
          <w:p w14:paraId="330FA468" w14:textId="77777777" w:rsidR="0052409E" w:rsidRPr="001049AF" w:rsidRDefault="0052409E" w:rsidP="007C24D4">
            <w:pPr>
              <w:ind w:firstLine="0"/>
              <w:rPr>
                <w:rFonts w:ascii="Times New Roman" w:hAnsi="Times New Roman"/>
                <w:color w:val="000000" w:themeColor="text1"/>
                <w:sz w:val="24"/>
                <w:szCs w:val="24"/>
              </w:rPr>
            </w:pPr>
          </w:p>
          <w:p w14:paraId="709637DC" w14:textId="0834D3B1" w:rsidR="00E16B9B" w:rsidRPr="001049AF" w:rsidRDefault="004E0AE2" w:rsidP="007C24D4">
            <w:pPr>
              <w:ind w:firstLine="0"/>
              <w:rPr>
                <w:rFonts w:ascii="Times New Roman" w:hAnsi="Times New Roman"/>
                <w:color w:val="000000" w:themeColor="text1"/>
                <w:sz w:val="24"/>
                <w:szCs w:val="24"/>
              </w:rPr>
            </w:pPr>
            <w:r w:rsidRPr="001049AF">
              <w:rPr>
                <w:rFonts w:ascii="Times New Roman" w:hAnsi="Times New Roman"/>
                <w:color w:val="000000" w:themeColor="text1"/>
                <w:sz w:val="24"/>
                <w:szCs w:val="24"/>
              </w:rPr>
              <w:t>În sector conform datelor din figura nr.</w:t>
            </w:r>
            <w:r w:rsidR="004A38EC" w:rsidRPr="001049AF">
              <w:rPr>
                <w:rFonts w:ascii="Times New Roman" w:hAnsi="Times New Roman"/>
                <w:color w:val="000000" w:themeColor="text1"/>
                <w:sz w:val="24"/>
                <w:szCs w:val="24"/>
              </w:rPr>
              <w:t>5</w:t>
            </w:r>
            <w:r w:rsidRPr="001049AF">
              <w:rPr>
                <w:rFonts w:ascii="Times New Roman" w:hAnsi="Times New Roman"/>
                <w:color w:val="000000" w:themeColor="text1"/>
                <w:sz w:val="24"/>
                <w:szCs w:val="24"/>
              </w:rPr>
              <w:t xml:space="preserve"> au activat în anul 2023, 18982 angajați din care 13259 </w:t>
            </w:r>
            <w:r w:rsidR="001617FF" w:rsidRPr="001049AF">
              <w:rPr>
                <w:rFonts w:ascii="Times New Roman" w:hAnsi="Times New Roman"/>
                <w:color w:val="000000" w:themeColor="text1"/>
                <w:sz w:val="24"/>
                <w:szCs w:val="24"/>
              </w:rPr>
              <w:t>antrenați în fabricarea articolelor de îmbrăcăminte și 5723 în fabricarea produselor textile.</w:t>
            </w:r>
          </w:p>
          <w:p w14:paraId="342832C5" w14:textId="77777777" w:rsidR="00F56BCB" w:rsidRPr="001049AF" w:rsidRDefault="00F56BCB" w:rsidP="00F56BCB">
            <w:pPr>
              <w:jc w:val="center"/>
              <w:rPr>
                <w:rFonts w:ascii="Times New Roman" w:hAnsi="Times New Roman"/>
                <w:b/>
                <w:bCs/>
                <w:i/>
                <w:iCs/>
              </w:rPr>
            </w:pPr>
            <w:r w:rsidRPr="001049AF">
              <w:rPr>
                <w:b/>
                <w:bCs/>
                <w:i/>
                <w:iCs/>
                <w:noProof/>
                <w:lang w:val="ru-RU" w:eastAsia="ru-RU"/>
              </w:rPr>
              <w:drawing>
                <wp:inline distT="0" distB="0" distL="0" distR="0" wp14:anchorId="596279F0" wp14:editId="10E39867">
                  <wp:extent cx="4315023" cy="2118336"/>
                  <wp:effectExtent l="0" t="0" r="0" b="0"/>
                  <wp:docPr id="469187482"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325288" cy="2123375"/>
                          </a:xfrm>
                          <a:prstGeom prst="rect">
                            <a:avLst/>
                          </a:prstGeom>
                          <a:noFill/>
                        </pic:spPr>
                      </pic:pic>
                    </a:graphicData>
                  </a:graphic>
                </wp:inline>
              </w:drawing>
            </w:r>
          </w:p>
          <w:p w14:paraId="35907CEF" w14:textId="0F4185D9" w:rsidR="001617FF" w:rsidRPr="001049AF" w:rsidRDefault="001617FF" w:rsidP="001617FF">
            <w:pPr>
              <w:jc w:val="center"/>
              <w:rPr>
                <w:rFonts w:ascii="Times New Roman" w:hAnsi="Times New Roman"/>
              </w:rPr>
            </w:pPr>
            <w:r w:rsidRPr="001049AF">
              <w:rPr>
                <w:rFonts w:ascii="Times New Roman" w:hAnsi="Times New Roman"/>
              </w:rPr>
              <w:t xml:space="preserve">Figura </w:t>
            </w:r>
            <w:r w:rsidR="004A38EC" w:rsidRPr="001049AF">
              <w:rPr>
                <w:rFonts w:ascii="Times New Roman" w:hAnsi="Times New Roman"/>
              </w:rPr>
              <w:t>5</w:t>
            </w:r>
            <w:r w:rsidRPr="001049AF">
              <w:rPr>
                <w:rFonts w:ascii="Times New Roman" w:hAnsi="Times New Roman"/>
              </w:rPr>
              <w:t xml:space="preserve">. </w:t>
            </w:r>
            <w:r w:rsidRPr="001049AF">
              <w:rPr>
                <w:rFonts w:ascii="Times New Roman" w:hAnsi="Times New Roman"/>
                <w:b/>
                <w:bCs/>
              </w:rPr>
              <w:t>Numar angaja</w:t>
            </w:r>
            <w:r w:rsidR="00010001" w:rsidRPr="001049AF">
              <w:rPr>
                <w:rFonts w:ascii="Times New Roman" w:hAnsi="Times New Roman"/>
                <w:b/>
                <w:bCs/>
              </w:rPr>
              <w:t>ț</w:t>
            </w:r>
            <w:r w:rsidRPr="001049AF">
              <w:rPr>
                <w:rFonts w:ascii="Times New Roman" w:hAnsi="Times New Roman"/>
                <w:b/>
                <w:bCs/>
              </w:rPr>
              <w:t>i</w:t>
            </w:r>
          </w:p>
          <w:p w14:paraId="05307075" w14:textId="30D6556D" w:rsidR="00F56BCB" w:rsidRPr="001049AF" w:rsidRDefault="00F56BCB" w:rsidP="00F56BCB">
            <w:pPr>
              <w:jc w:val="center"/>
              <w:rPr>
                <w:rFonts w:ascii="Times New Roman" w:hAnsi="Times New Roman"/>
                <w:i/>
                <w:iCs/>
              </w:rPr>
            </w:pPr>
            <w:r w:rsidRPr="001049AF">
              <w:rPr>
                <w:rFonts w:ascii="Times New Roman" w:hAnsi="Times New Roman"/>
                <w:i/>
                <w:iCs/>
              </w:rPr>
              <w:t>S</w:t>
            </w:r>
            <w:r w:rsidR="001617FF" w:rsidRPr="001049AF">
              <w:rPr>
                <w:rFonts w:ascii="Times New Roman" w:hAnsi="Times New Roman"/>
                <w:i/>
                <w:iCs/>
              </w:rPr>
              <w:t>ursa</w:t>
            </w:r>
            <w:r w:rsidRPr="001049AF">
              <w:rPr>
                <w:rFonts w:ascii="Times New Roman" w:hAnsi="Times New Roman"/>
                <w:i/>
                <w:iCs/>
              </w:rPr>
              <w:t xml:space="preserve">: </w:t>
            </w:r>
            <w:hyperlink r:id="rId17" w:history="1">
              <w:r w:rsidR="001617FF" w:rsidRPr="001049AF">
                <w:rPr>
                  <w:rStyle w:val="Hyperlink"/>
                  <w:rFonts w:ascii="Times New Roman" w:eastAsia="Times New Roman" w:hAnsi="Times New Roman"/>
                </w:rPr>
                <w:t>Biroul Național de St</w:t>
              </w:r>
              <w:r w:rsidR="001617FF" w:rsidRPr="001049AF">
                <w:rPr>
                  <w:rStyle w:val="Hyperlink"/>
                  <w:rFonts w:ascii="Times New Roman" w:hAnsi="Times New Roman"/>
                </w:rPr>
                <w:t>atistică</w:t>
              </w:r>
            </w:hyperlink>
          </w:p>
          <w:p w14:paraId="02B444B3" w14:textId="77777777" w:rsidR="00A51A6A" w:rsidRPr="001049AF" w:rsidRDefault="00A51A6A" w:rsidP="000A358D">
            <w:pPr>
              <w:ind w:firstLine="0"/>
              <w:rPr>
                <w:rFonts w:ascii="Times New Roman" w:hAnsi="Times New Roman"/>
                <w:color w:val="FF0000"/>
                <w:sz w:val="24"/>
                <w:szCs w:val="24"/>
              </w:rPr>
            </w:pPr>
          </w:p>
          <w:p w14:paraId="06649DE2" w14:textId="3FA0667E" w:rsidR="00482858" w:rsidRPr="001049AF" w:rsidRDefault="006A5178" w:rsidP="0011622B">
            <w:pPr>
              <w:ind w:firstLine="0"/>
              <w:rPr>
                <w:rFonts w:ascii="Times New Roman" w:hAnsi="Times New Roman"/>
                <w:color w:val="000000" w:themeColor="text1"/>
                <w:sz w:val="24"/>
                <w:szCs w:val="24"/>
              </w:rPr>
            </w:pPr>
            <w:r w:rsidRPr="001049AF">
              <w:rPr>
                <w:rFonts w:ascii="Times New Roman" w:hAnsi="Times New Roman"/>
                <w:color w:val="000000" w:themeColor="text1"/>
                <w:sz w:val="24"/>
                <w:szCs w:val="24"/>
              </w:rPr>
              <w:t>Un aspect important în analiza impactului de mediu a sectorului, nemijlocit principalel</w:t>
            </w:r>
            <w:r w:rsidR="00CC56DF" w:rsidRPr="001049AF">
              <w:rPr>
                <w:rFonts w:ascii="Times New Roman" w:hAnsi="Times New Roman"/>
                <w:color w:val="000000" w:themeColor="text1"/>
                <w:sz w:val="24"/>
                <w:szCs w:val="24"/>
              </w:rPr>
              <w:t>e</w:t>
            </w:r>
            <w:r w:rsidRPr="001049AF">
              <w:rPr>
                <w:rFonts w:ascii="Times New Roman" w:hAnsi="Times New Roman"/>
                <w:color w:val="000000" w:themeColor="text1"/>
                <w:sz w:val="24"/>
                <w:szCs w:val="24"/>
              </w:rPr>
              <w:t xml:space="preserve"> surse de deșeuri textile generate </w:t>
            </w:r>
            <w:r w:rsidR="00CC56DF" w:rsidRPr="001049AF">
              <w:rPr>
                <w:rFonts w:ascii="Times New Roman" w:hAnsi="Times New Roman"/>
                <w:color w:val="000000" w:themeColor="text1"/>
                <w:sz w:val="24"/>
                <w:szCs w:val="24"/>
              </w:rPr>
              <w:t>ține de evaluarea situației curente, inclusiv sub aspect comparativ a pieței de import-export.</w:t>
            </w:r>
            <w:r w:rsidR="004A38EC" w:rsidRPr="001049AF">
              <w:rPr>
                <w:rFonts w:ascii="Times New Roman" w:hAnsi="Times New Roman"/>
                <w:color w:val="000000" w:themeColor="text1"/>
                <w:sz w:val="24"/>
                <w:szCs w:val="24"/>
              </w:rPr>
              <w:t xml:space="preserve"> </w:t>
            </w:r>
            <w:r w:rsidR="00482858" w:rsidRPr="001049AF">
              <w:rPr>
                <w:rFonts w:ascii="Times New Roman" w:hAnsi="Times New Roman"/>
                <w:color w:val="000000" w:themeColor="text1"/>
                <w:sz w:val="24"/>
                <w:szCs w:val="24"/>
              </w:rPr>
              <w:t xml:space="preserve">În anul 2009-2010, se constată faptul că </w:t>
            </w:r>
            <w:r w:rsidR="004A38EC" w:rsidRPr="001049AF">
              <w:rPr>
                <w:rFonts w:ascii="Times New Roman" w:hAnsi="Times New Roman"/>
                <w:color w:val="000000" w:themeColor="text1"/>
                <w:sz w:val="24"/>
                <w:szCs w:val="24"/>
              </w:rPr>
              <w:t>i</w:t>
            </w:r>
            <w:r w:rsidR="00482858" w:rsidRPr="001049AF">
              <w:rPr>
                <w:rFonts w:ascii="Times New Roman" w:hAnsi="Times New Roman"/>
                <w:color w:val="000000" w:themeColor="text1"/>
                <w:sz w:val="24"/>
                <w:szCs w:val="24"/>
              </w:rPr>
              <w:t>mporturile au depăși</w:t>
            </w:r>
            <w:r w:rsidR="007C6B14" w:rsidRPr="001049AF">
              <w:rPr>
                <w:rFonts w:ascii="Times New Roman" w:hAnsi="Times New Roman"/>
                <w:color w:val="000000" w:themeColor="text1"/>
                <w:sz w:val="24"/>
                <w:szCs w:val="24"/>
              </w:rPr>
              <w:t>t</w:t>
            </w:r>
            <w:r w:rsidR="00482858" w:rsidRPr="001049AF">
              <w:rPr>
                <w:rFonts w:ascii="Times New Roman" w:hAnsi="Times New Roman"/>
                <w:color w:val="000000" w:themeColor="text1"/>
                <w:sz w:val="24"/>
                <w:szCs w:val="24"/>
              </w:rPr>
              <w:t xml:space="preserve"> exporturile, iar în anul 2024, </w:t>
            </w:r>
            <w:r w:rsidR="004A38EC" w:rsidRPr="001049AF">
              <w:rPr>
                <w:rFonts w:ascii="Times New Roman" w:hAnsi="Times New Roman"/>
                <w:color w:val="000000" w:themeColor="text1"/>
                <w:sz w:val="24"/>
                <w:szCs w:val="24"/>
              </w:rPr>
              <w:t>i</w:t>
            </w:r>
            <w:r w:rsidR="00482858" w:rsidRPr="001049AF">
              <w:rPr>
                <w:rFonts w:ascii="Times New Roman" w:hAnsi="Times New Roman"/>
                <w:color w:val="000000" w:themeColor="text1"/>
                <w:sz w:val="24"/>
                <w:szCs w:val="24"/>
              </w:rPr>
              <w:t>mporturile sunt cu 56% mai mari dec</w:t>
            </w:r>
            <w:r w:rsidR="00034EF9" w:rsidRPr="001049AF">
              <w:rPr>
                <w:rFonts w:ascii="Times New Roman" w:hAnsi="Times New Roman"/>
                <w:color w:val="000000" w:themeColor="text1"/>
                <w:sz w:val="24"/>
                <w:szCs w:val="24"/>
              </w:rPr>
              <w:t>î</w:t>
            </w:r>
            <w:r w:rsidR="00482858" w:rsidRPr="001049AF">
              <w:rPr>
                <w:rFonts w:ascii="Times New Roman" w:hAnsi="Times New Roman"/>
                <w:color w:val="000000" w:themeColor="text1"/>
                <w:sz w:val="24"/>
                <w:szCs w:val="24"/>
              </w:rPr>
              <w:t>t exporturile (489 mil.</w:t>
            </w:r>
            <w:r w:rsidR="0011622B" w:rsidRPr="001049AF">
              <w:rPr>
                <w:rFonts w:ascii="Times New Roman" w:hAnsi="Times New Roman"/>
                <w:color w:val="000000" w:themeColor="text1"/>
                <w:sz w:val="24"/>
                <w:szCs w:val="24"/>
              </w:rPr>
              <w:t>UDS</w:t>
            </w:r>
            <w:r w:rsidR="00482858" w:rsidRPr="001049AF">
              <w:rPr>
                <w:rFonts w:ascii="Times New Roman" w:hAnsi="Times New Roman"/>
                <w:color w:val="000000" w:themeColor="text1"/>
                <w:sz w:val="24"/>
                <w:szCs w:val="24"/>
              </w:rPr>
              <w:t xml:space="preserve"> Import în comparație cu 313 mil.</w:t>
            </w:r>
            <w:r w:rsidR="0011622B" w:rsidRPr="001049AF">
              <w:rPr>
                <w:rFonts w:ascii="Times New Roman" w:hAnsi="Times New Roman"/>
                <w:color w:val="000000" w:themeColor="text1"/>
                <w:sz w:val="24"/>
                <w:szCs w:val="24"/>
              </w:rPr>
              <w:t>UDS</w:t>
            </w:r>
            <w:r w:rsidR="00482858" w:rsidRPr="001049AF">
              <w:rPr>
                <w:rFonts w:ascii="Times New Roman" w:hAnsi="Times New Roman"/>
                <w:color w:val="000000" w:themeColor="text1"/>
                <w:sz w:val="24"/>
                <w:szCs w:val="24"/>
              </w:rPr>
              <w:t xml:space="preserve"> export)</w:t>
            </w:r>
            <w:r w:rsidR="004A38EC" w:rsidRPr="001049AF">
              <w:rPr>
                <w:rFonts w:ascii="Times New Roman" w:hAnsi="Times New Roman"/>
                <w:color w:val="000000" w:themeColor="text1"/>
                <w:sz w:val="24"/>
                <w:szCs w:val="24"/>
              </w:rPr>
              <w:t>, conform datelor din figura nr.6.</w:t>
            </w:r>
          </w:p>
          <w:p w14:paraId="4A785BBF" w14:textId="4C23C4BE" w:rsidR="00482858" w:rsidRPr="001049AF" w:rsidRDefault="00983C4B" w:rsidP="0017676F">
            <w:pPr>
              <w:ind w:firstLine="0"/>
              <w:jc w:val="center"/>
              <w:rPr>
                <w:rFonts w:ascii="Times New Roman" w:hAnsi="Times New Roman"/>
                <w:color w:val="FF0000"/>
                <w:sz w:val="24"/>
                <w:szCs w:val="24"/>
              </w:rPr>
            </w:pPr>
            <w:r w:rsidRPr="001049AF">
              <w:rPr>
                <w:i/>
                <w:iCs/>
                <w:noProof/>
                <w:lang w:val="ru-RU" w:eastAsia="ru-RU"/>
              </w:rPr>
              <w:lastRenderedPageBreak/>
              <w:drawing>
                <wp:inline distT="0" distB="0" distL="0" distR="0" wp14:anchorId="133F9C38" wp14:editId="000F3250">
                  <wp:extent cx="4858603" cy="2287591"/>
                  <wp:effectExtent l="0" t="0" r="0" b="0"/>
                  <wp:docPr id="21813894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892675" cy="2303633"/>
                          </a:xfrm>
                          <a:prstGeom prst="rect">
                            <a:avLst/>
                          </a:prstGeom>
                          <a:noFill/>
                        </pic:spPr>
                      </pic:pic>
                    </a:graphicData>
                  </a:graphic>
                </wp:inline>
              </w:drawing>
            </w:r>
          </w:p>
          <w:p w14:paraId="6FFBCD95" w14:textId="3E8A7568" w:rsidR="007C6B14" w:rsidRPr="001049AF" w:rsidRDefault="007C6B14" w:rsidP="0017676F">
            <w:pPr>
              <w:ind w:firstLine="0"/>
              <w:jc w:val="center"/>
              <w:rPr>
                <w:rFonts w:ascii="Times New Roman" w:hAnsi="Times New Roman"/>
                <w:color w:val="FF0000"/>
                <w:sz w:val="24"/>
                <w:szCs w:val="24"/>
              </w:rPr>
            </w:pPr>
            <w:r w:rsidRPr="001049AF">
              <w:rPr>
                <w:noProof/>
                <w:lang w:val="ru-RU" w:eastAsia="ru-RU"/>
              </w:rPr>
              <w:drawing>
                <wp:inline distT="0" distB="0" distL="0" distR="0" wp14:anchorId="60C6DE30" wp14:editId="5946EB18">
                  <wp:extent cx="4791710" cy="457200"/>
                  <wp:effectExtent l="0" t="0" r="8890" b="0"/>
                  <wp:docPr id="3988051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354306" cy="510880"/>
                          </a:xfrm>
                          <a:prstGeom prst="rect">
                            <a:avLst/>
                          </a:prstGeom>
                          <a:noFill/>
                          <a:ln>
                            <a:noFill/>
                          </a:ln>
                        </pic:spPr>
                      </pic:pic>
                    </a:graphicData>
                  </a:graphic>
                </wp:inline>
              </w:drawing>
            </w:r>
          </w:p>
          <w:p w14:paraId="278EBEC6" w14:textId="23415984" w:rsidR="0017676F" w:rsidRPr="001049AF" w:rsidRDefault="00983C4B" w:rsidP="0017676F">
            <w:pPr>
              <w:jc w:val="center"/>
              <w:rPr>
                <w:rFonts w:ascii="Times New Roman" w:hAnsi="Times New Roman"/>
                <w:b/>
                <w:bCs/>
              </w:rPr>
            </w:pPr>
            <w:r w:rsidRPr="001049AF">
              <w:rPr>
                <w:rFonts w:ascii="Times New Roman" w:hAnsi="Times New Roman"/>
              </w:rPr>
              <w:t xml:space="preserve">Figura </w:t>
            </w:r>
            <w:r w:rsidR="004A38EC" w:rsidRPr="001049AF">
              <w:rPr>
                <w:rFonts w:ascii="Times New Roman" w:hAnsi="Times New Roman"/>
              </w:rPr>
              <w:t>6</w:t>
            </w:r>
            <w:r w:rsidRPr="001049AF">
              <w:rPr>
                <w:rFonts w:ascii="Times New Roman" w:hAnsi="Times New Roman"/>
              </w:rPr>
              <w:t xml:space="preserve">. </w:t>
            </w:r>
            <w:r w:rsidR="0017676F" w:rsidRPr="001049AF">
              <w:rPr>
                <w:rFonts w:ascii="Times New Roman" w:hAnsi="Times New Roman"/>
                <w:b/>
                <w:bCs/>
              </w:rPr>
              <w:t>Comerțul exterior-interior,Capitolul XI.(mii USD)</w:t>
            </w:r>
          </w:p>
          <w:p w14:paraId="7586BC02" w14:textId="0FFE3D9F" w:rsidR="00983C4B" w:rsidRPr="001049AF" w:rsidRDefault="00983C4B" w:rsidP="0017676F">
            <w:pPr>
              <w:jc w:val="center"/>
              <w:rPr>
                <w:rFonts w:ascii="Times New Roman" w:hAnsi="Times New Roman"/>
                <w:b/>
                <w:bCs/>
                <w:i/>
                <w:iCs/>
              </w:rPr>
            </w:pPr>
            <w:r w:rsidRPr="001049AF">
              <w:rPr>
                <w:rFonts w:ascii="Times New Roman" w:hAnsi="Times New Roman"/>
                <w:i/>
                <w:iCs/>
              </w:rPr>
              <w:t xml:space="preserve">Sursa: </w:t>
            </w:r>
            <w:hyperlink r:id="rId20" w:history="1">
              <w:r w:rsidR="0017676F" w:rsidRPr="001049AF">
                <w:rPr>
                  <w:rStyle w:val="Hyperlink"/>
                  <w:rFonts w:ascii="Times New Roman" w:eastAsia="Times New Roman" w:hAnsi="Times New Roman"/>
                </w:rPr>
                <w:t>S</w:t>
              </w:r>
              <w:r w:rsidR="0017676F" w:rsidRPr="001049AF">
                <w:rPr>
                  <w:rStyle w:val="Hyperlink"/>
                  <w:rFonts w:ascii="Times New Roman" w:hAnsi="Times New Roman"/>
                </w:rPr>
                <w:t>erviciul</w:t>
              </w:r>
            </w:hyperlink>
            <w:r w:rsidR="0017676F" w:rsidRPr="001049AF">
              <w:rPr>
                <w:rFonts w:ascii="Times New Roman" w:hAnsi="Times New Roman"/>
              </w:rPr>
              <w:t xml:space="preserve"> Vamal</w:t>
            </w:r>
          </w:p>
          <w:p w14:paraId="7472B116" w14:textId="170D7A3C" w:rsidR="00CC56DF" w:rsidRPr="001049AF" w:rsidRDefault="00F7504E" w:rsidP="000A358D">
            <w:pPr>
              <w:ind w:firstLine="0"/>
              <w:rPr>
                <w:rFonts w:ascii="Times New Roman" w:hAnsi="Times New Roman"/>
                <w:color w:val="000000" w:themeColor="text1"/>
                <w:sz w:val="24"/>
                <w:szCs w:val="24"/>
              </w:rPr>
            </w:pPr>
            <w:r w:rsidRPr="001049AF">
              <w:rPr>
                <w:rFonts w:ascii="Times New Roman" w:hAnsi="Times New Roman"/>
                <w:color w:val="000000" w:themeColor="text1"/>
                <w:sz w:val="24"/>
                <w:szCs w:val="24"/>
              </w:rPr>
              <w:t xml:space="preserve">Conform datele oferite de Servicul Vamal, din total 54604 tone de </w:t>
            </w:r>
            <w:r w:rsidR="009F070D" w:rsidRPr="001049AF">
              <w:rPr>
                <w:rFonts w:ascii="Times New Roman" w:hAnsi="Times New Roman"/>
                <w:color w:val="000000" w:themeColor="text1"/>
                <w:sz w:val="24"/>
                <w:szCs w:val="24"/>
              </w:rPr>
              <w:t>textile importate în 2024</w:t>
            </w:r>
            <w:r w:rsidR="00A07C3E" w:rsidRPr="001049AF">
              <w:rPr>
                <w:rFonts w:ascii="Times New Roman" w:hAnsi="Times New Roman"/>
                <w:color w:val="000000" w:themeColor="text1"/>
                <w:sz w:val="24"/>
                <w:szCs w:val="24"/>
              </w:rPr>
              <w:t xml:space="preserve"> conform figurei nr.7</w:t>
            </w:r>
            <w:r w:rsidR="009F070D" w:rsidRPr="001049AF">
              <w:rPr>
                <w:rFonts w:ascii="Times New Roman" w:hAnsi="Times New Roman"/>
                <w:color w:val="000000" w:themeColor="text1"/>
                <w:sz w:val="24"/>
                <w:szCs w:val="24"/>
              </w:rPr>
              <w:t xml:space="preserve">, tendință care se menține anual în creștere, </w:t>
            </w:r>
            <w:r w:rsidR="008E08FC" w:rsidRPr="001049AF">
              <w:rPr>
                <w:rFonts w:ascii="Times New Roman" w:hAnsi="Times New Roman"/>
                <w:color w:val="000000" w:themeColor="text1"/>
                <w:sz w:val="24"/>
                <w:szCs w:val="24"/>
              </w:rPr>
              <w:t xml:space="preserve">cea mai mare </w:t>
            </w:r>
            <w:r w:rsidR="00580423" w:rsidRPr="001049AF">
              <w:rPr>
                <w:rFonts w:ascii="Times New Roman" w:hAnsi="Times New Roman"/>
                <w:color w:val="000000" w:themeColor="text1"/>
                <w:sz w:val="24"/>
                <w:szCs w:val="24"/>
              </w:rPr>
              <w:t xml:space="preserve">pondere </w:t>
            </w:r>
            <w:r w:rsidR="0070484B" w:rsidRPr="001049AF">
              <w:rPr>
                <w:rFonts w:ascii="Times New Roman" w:hAnsi="Times New Roman"/>
                <w:color w:val="000000" w:themeColor="text1"/>
                <w:sz w:val="24"/>
                <w:szCs w:val="24"/>
              </w:rPr>
              <w:t xml:space="preserve">a </w:t>
            </w:r>
            <w:r w:rsidR="00580423" w:rsidRPr="001049AF">
              <w:rPr>
                <w:rFonts w:ascii="Times New Roman" w:hAnsi="Times New Roman"/>
                <w:color w:val="000000" w:themeColor="text1"/>
                <w:sz w:val="24"/>
                <w:szCs w:val="24"/>
              </w:rPr>
              <w:t>reveni</w:t>
            </w:r>
            <w:r w:rsidR="0070484B" w:rsidRPr="001049AF">
              <w:rPr>
                <w:rFonts w:ascii="Times New Roman" w:hAnsi="Times New Roman"/>
                <w:color w:val="000000" w:themeColor="text1"/>
                <w:sz w:val="24"/>
                <w:szCs w:val="24"/>
              </w:rPr>
              <w:t>t</w:t>
            </w:r>
            <w:r w:rsidR="00580423" w:rsidRPr="001049AF">
              <w:rPr>
                <w:rFonts w:ascii="Times New Roman" w:hAnsi="Times New Roman"/>
                <w:color w:val="000000" w:themeColor="text1"/>
                <w:sz w:val="24"/>
                <w:szCs w:val="24"/>
              </w:rPr>
              <w:t xml:space="preserve"> următoarelor 20 poziții tarifare după cum se prezintă în tabelul nr.1</w:t>
            </w:r>
          </w:p>
          <w:p w14:paraId="6515B458" w14:textId="77777777" w:rsidR="00580423" w:rsidRPr="001049AF" w:rsidRDefault="00580423" w:rsidP="000A358D">
            <w:pPr>
              <w:ind w:firstLine="0"/>
              <w:rPr>
                <w:rFonts w:ascii="Times New Roman" w:hAnsi="Times New Roman"/>
                <w:color w:val="FF0000"/>
                <w:sz w:val="24"/>
                <w:szCs w:val="24"/>
              </w:rPr>
            </w:pPr>
          </w:p>
          <w:p w14:paraId="7BC91B00" w14:textId="77777777" w:rsidR="002422BB" w:rsidRPr="001049AF" w:rsidRDefault="002422BB" w:rsidP="002422BB">
            <w:pPr>
              <w:rPr>
                <w:rFonts w:ascii="Times New Roman" w:hAnsi="Times New Roman"/>
              </w:rPr>
            </w:pPr>
            <w:r w:rsidRPr="001049AF">
              <w:rPr>
                <w:noProof/>
                <w:lang w:val="ru-RU" w:eastAsia="ru-RU"/>
              </w:rPr>
              <w:drawing>
                <wp:inline distT="0" distB="0" distL="0" distR="0" wp14:anchorId="2A5B1E62" wp14:editId="54710733">
                  <wp:extent cx="5080958" cy="2311879"/>
                  <wp:effectExtent l="0" t="0" r="5715" b="12700"/>
                  <wp:docPr id="179338987" name="Chart 1">
                    <a:extLst xmlns:a="http://schemas.openxmlformats.org/drawingml/2006/main">
                      <a:ext uri="{FF2B5EF4-FFF2-40B4-BE49-F238E27FC236}">
                        <a16:creationId xmlns:a16="http://schemas.microsoft.com/office/drawing/2014/main" id="{36F63A32-576C-0A4F-ADA8-FD7B5F9B72A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3A6E674B" w14:textId="78FAFA34" w:rsidR="00A07C3E" w:rsidRPr="001049AF" w:rsidRDefault="00A07C3E" w:rsidP="00A07C3E">
            <w:pPr>
              <w:jc w:val="center"/>
              <w:rPr>
                <w:rFonts w:ascii="Times New Roman" w:hAnsi="Times New Roman"/>
                <w:b/>
                <w:bCs/>
              </w:rPr>
            </w:pPr>
            <w:r w:rsidRPr="001049AF">
              <w:rPr>
                <w:rFonts w:ascii="Times New Roman" w:hAnsi="Times New Roman"/>
              </w:rPr>
              <w:t>Figura 7.</w:t>
            </w:r>
            <w:r w:rsidRPr="001049AF">
              <w:rPr>
                <w:rFonts w:ascii="Times New Roman" w:hAnsi="Times New Roman"/>
                <w:i/>
                <w:iCs/>
              </w:rPr>
              <w:t xml:space="preserve"> </w:t>
            </w:r>
            <w:r w:rsidRPr="001049AF">
              <w:rPr>
                <w:rFonts w:ascii="Times New Roman" w:hAnsi="Times New Roman"/>
                <w:b/>
                <w:bCs/>
              </w:rPr>
              <w:t>Total IMPORT textile, conform Secțiunii XI – NCM (tone)</w:t>
            </w:r>
          </w:p>
          <w:p w14:paraId="5572C01C" w14:textId="387D7054" w:rsidR="00A07C3E" w:rsidRPr="001049AF" w:rsidRDefault="00A07C3E" w:rsidP="00A07C3E">
            <w:pPr>
              <w:jc w:val="center"/>
              <w:rPr>
                <w:rFonts w:ascii="Times New Roman" w:hAnsi="Times New Roman"/>
                <w:b/>
                <w:bCs/>
                <w:i/>
                <w:iCs/>
              </w:rPr>
            </w:pPr>
            <w:r w:rsidRPr="001049AF">
              <w:rPr>
                <w:rFonts w:ascii="Times New Roman" w:hAnsi="Times New Roman"/>
                <w:i/>
                <w:iCs/>
              </w:rPr>
              <w:t xml:space="preserve">Sursa: </w:t>
            </w:r>
            <w:hyperlink r:id="rId22" w:history="1">
              <w:r w:rsidRPr="001049AF">
                <w:rPr>
                  <w:rStyle w:val="Hyperlink"/>
                  <w:rFonts w:ascii="Times New Roman" w:eastAsia="Times New Roman" w:hAnsi="Times New Roman"/>
                </w:rPr>
                <w:t>S</w:t>
              </w:r>
              <w:r w:rsidRPr="001049AF">
                <w:rPr>
                  <w:rStyle w:val="Hyperlink"/>
                  <w:rFonts w:ascii="Times New Roman" w:hAnsi="Times New Roman"/>
                </w:rPr>
                <w:t>erviciul</w:t>
              </w:r>
            </w:hyperlink>
            <w:r w:rsidRPr="001049AF">
              <w:rPr>
                <w:rFonts w:ascii="Times New Roman" w:hAnsi="Times New Roman"/>
              </w:rPr>
              <w:t xml:space="preserve"> Vamal</w:t>
            </w:r>
          </w:p>
          <w:p w14:paraId="35D0D83B" w14:textId="77777777" w:rsidR="002422BB" w:rsidRPr="001049AF" w:rsidRDefault="002422BB" w:rsidP="000A358D">
            <w:pPr>
              <w:ind w:firstLine="0"/>
              <w:rPr>
                <w:rFonts w:ascii="Times New Roman" w:hAnsi="Times New Roman"/>
                <w:color w:val="FF0000"/>
                <w:sz w:val="24"/>
                <w:szCs w:val="24"/>
              </w:rPr>
            </w:pPr>
          </w:p>
          <w:p w14:paraId="7088F4DD" w14:textId="165DA28D" w:rsidR="00131C24" w:rsidRPr="001049AF" w:rsidRDefault="00131C24" w:rsidP="00BC2C43">
            <w:pPr>
              <w:jc w:val="right"/>
              <w:rPr>
                <w:rFonts w:ascii="Times New Roman" w:hAnsi="Times New Roman"/>
                <w:b/>
                <w:bCs/>
                <w:color w:val="000000" w:themeColor="text1"/>
                <w:sz w:val="22"/>
                <w:szCs w:val="22"/>
              </w:rPr>
            </w:pPr>
            <w:r w:rsidRPr="001049AF">
              <w:rPr>
                <w:rFonts w:ascii="Times New Roman" w:hAnsi="Times New Roman"/>
                <w:color w:val="000000" w:themeColor="text1"/>
                <w:sz w:val="22"/>
                <w:szCs w:val="22"/>
              </w:rPr>
              <w:t xml:space="preserve">Tabel 1. </w:t>
            </w:r>
            <w:r w:rsidRPr="001049AF">
              <w:rPr>
                <w:rFonts w:ascii="Times New Roman" w:hAnsi="Times New Roman"/>
                <w:b/>
                <w:bCs/>
                <w:color w:val="000000" w:themeColor="text1"/>
                <w:sz w:val="22"/>
                <w:szCs w:val="22"/>
              </w:rPr>
              <w:t>Top 20 importuri, per Poziție, (tone)</w:t>
            </w:r>
          </w:p>
          <w:tbl>
            <w:tblPr>
              <w:tblW w:w="91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9"/>
              <w:gridCol w:w="918"/>
              <w:gridCol w:w="959"/>
              <w:gridCol w:w="1089"/>
              <w:gridCol w:w="918"/>
              <w:gridCol w:w="918"/>
              <w:gridCol w:w="918"/>
            </w:tblGrid>
            <w:tr w:rsidR="003E58BF" w:rsidRPr="001049AF" w14:paraId="35805FB9" w14:textId="77777777" w:rsidTr="0023345E">
              <w:trPr>
                <w:trHeight w:val="270"/>
                <w:jc w:val="center"/>
              </w:trPr>
              <w:tc>
                <w:tcPr>
                  <w:tcW w:w="3419" w:type="dxa"/>
                  <w:shd w:val="clear" w:color="auto" w:fill="auto"/>
                  <w:noWrap/>
                  <w:vAlign w:val="bottom"/>
                  <w:hideMark/>
                </w:tcPr>
                <w:p w14:paraId="4F02D5E4" w14:textId="77777777" w:rsidR="00C95534" w:rsidRPr="001049AF" w:rsidRDefault="00C95534" w:rsidP="00C95534">
                  <w:pPr>
                    <w:ind w:firstLine="0"/>
                    <w:rPr>
                      <w:sz w:val="18"/>
                      <w:szCs w:val="18"/>
                    </w:rPr>
                  </w:pPr>
                  <w:r w:rsidRPr="001049AF">
                    <w:rPr>
                      <w:sz w:val="18"/>
                      <w:szCs w:val="18"/>
                    </w:rPr>
                    <w:t>Cod Marfa - 4 cifre</w:t>
                  </w:r>
                </w:p>
              </w:tc>
              <w:tc>
                <w:tcPr>
                  <w:tcW w:w="851" w:type="dxa"/>
                  <w:shd w:val="clear" w:color="auto" w:fill="auto"/>
                  <w:noWrap/>
                  <w:vAlign w:val="bottom"/>
                  <w:hideMark/>
                </w:tcPr>
                <w:p w14:paraId="3AD4781A" w14:textId="77777777" w:rsidR="00C95534" w:rsidRPr="001049AF" w:rsidRDefault="00C95534" w:rsidP="0079112F">
                  <w:pPr>
                    <w:ind w:firstLine="0"/>
                    <w:rPr>
                      <w:b/>
                      <w:bCs/>
                      <w:sz w:val="18"/>
                      <w:szCs w:val="18"/>
                    </w:rPr>
                  </w:pPr>
                  <w:r w:rsidRPr="001049AF">
                    <w:rPr>
                      <w:b/>
                      <w:bCs/>
                      <w:sz w:val="18"/>
                      <w:szCs w:val="18"/>
                    </w:rPr>
                    <w:t>2019</w:t>
                  </w:r>
                </w:p>
              </w:tc>
              <w:tc>
                <w:tcPr>
                  <w:tcW w:w="966" w:type="dxa"/>
                  <w:shd w:val="clear" w:color="auto" w:fill="auto"/>
                  <w:noWrap/>
                  <w:vAlign w:val="bottom"/>
                  <w:hideMark/>
                </w:tcPr>
                <w:p w14:paraId="041042FC" w14:textId="77777777" w:rsidR="00C95534" w:rsidRPr="001049AF" w:rsidRDefault="00C95534" w:rsidP="0079112F">
                  <w:pPr>
                    <w:ind w:firstLine="0"/>
                    <w:rPr>
                      <w:b/>
                      <w:bCs/>
                      <w:sz w:val="18"/>
                      <w:szCs w:val="18"/>
                    </w:rPr>
                  </w:pPr>
                  <w:r w:rsidRPr="001049AF">
                    <w:rPr>
                      <w:b/>
                      <w:bCs/>
                      <w:sz w:val="18"/>
                      <w:szCs w:val="18"/>
                    </w:rPr>
                    <w:t>2020</w:t>
                  </w:r>
                </w:p>
              </w:tc>
              <w:tc>
                <w:tcPr>
                  <w:tcW w:w="1098" w:type="dxa"/>
                  <w:shd w:val="clear" w:color="auto" w:fill="auto"/>
                  <w:noWrap/>
                  <w:vAlign w:val="bottom"/>
                  <w:hideMark/>
                </w:tcPr>
                <w:p w14:paraId="7EE6603C" w14:textId="77777777" w:rsidR="00C95534" w:rsidRPr="001049AF" w:rsidRDefault="00C95534" w:rsidP="0079112F">
                  <w:pPr>
                    <w:ind w:firstLine="0"/>
                    <w:rPr>
                      <w:b/>
                      <w:bCs/>
                      <w:sz w:val="18"/>
                      <w:szCs w:val="18"/>
                    </w:rPr>
                  </w:pPr>
                  <w:r w:rsidRPr="001049AF">
                    <w:rPr>
                      <w:b/>
                      <w:bCs/>
                      <w:sz w:val="18"/>
                      <w:szCs w:val="18"/>
                    </w:rPr>
                    <w:t>2021</w:t>
                  </w:r>
                </w:p>
              </w:tc>
              <w:tc>
                <w:tcPr>
                  <w:tcW w:w="925" w:type="dxa"/>
                  <w:shd w:val="clear" w:color="auto" w:fill="auto"/>
                  <w:noWrap/>
                  <w:vAlign w:val="bottom"/>
                  <w:hideMark/>
                </w:tcPr>
                <w:p w14:paraId="6706E1D2" w14:textId="77777777" w:rsidR="00C95534" w:rsidRPr="001049AF" w:rsidRDefault="00C95534" w:rsidP="0079112F">
                  <w:pPr>
                    <w:ind w:firstLine="0"/>
                    <w:rPr>
                      <w:b/>
                      <w:bCs/>
                      <w:sz w:val="18"/>
                      <w:szCs w:val="18"/>
                    </w:rPr>
                  </w:pPr>
                  <w:r w:rsidRPr="001049AF">
                    <w:rPr>
                      <w:b/>
                      <w:bCs/>
                      <w:sz w:val="18"/>
                      <w:szCs w:val="18"/>
                    </w:rPr>
                    <w:t>2022</w:t>
                  </w:r>
                </w:p>
              </w:tc>
              <w:tc>
                <w:tcPr>
                  <w:tcW w:w="925" w:type="dxa"/>
                  <w:shd w:val="clear" w:color="auto" w:fill="auto"/>
                  <w:noWrap/>
                  <w:vAlign w:val="bottom"/>
                  <w:hideMark/>
                </w:tcPr>
                <w:p w14:paraId="0E12113B" w14:textId="77777777" w:rsidR="00C95534" w:rsidRPr="001049AF" w:rsidRDefault="00C95534" w:rsidP="0079112F">
                  <w:pPr>
                    <w:ind w:firstLine="0"/>
                    <w:rPr>
                      <w:b/>
                      <w:bCs/>
                      <w:sz w:val="18"/>
                      <w:szCs w:val="18"/>
                    </w:rPr>
                  </w:pPr>
                  <w:r w:rsidRPr="001049AF">
                    <w:rPr>
                      <w:b/>
                      <w:bCs/>
                      <w:sz w:val="18"/>
                      <w:szCs w:val="18"/>
                    </w:rPr>
                    <w:t>2023</w:t>
                  </w:r>
                </w:p>
              </w:tc>
              <w:tc>
                <w:tcPr>
                  <w:tcW w:w="925" w:type="dxa"/>
                  <w:shd w:val="clear" w:color="auto" w:fill="auto"/>
                  <w:noWrap/>
                  <w:vAlign w:val="bottom"/>
                  <w:hideMark/>
                </w:tcPr>
                <w:p w14:paraId="662BB309" w14:textId="77777777" w:rsidR="00C95534" w:rsidRPr="001049AF" w:rsidRDefault="00C95534" w:rsidP="0079112F">
                  <w:pPr>
                    <w:ind w:firstLine="0"/>
                    <w:rPr>
                      <w:b/>
                      <w:bCs/>
                      <w:sz w:val="18"/>
                      <w:szCs w:val="18"/>
                    </w:rPr>
                  </w:pPr>
                  <w:r w:rsidRPr="001049AF">
                    <w:rPr>
                      <w:b/>
                      <w:bCs/>
                      <w:sz w:val="18"/>
                      <w:szCs w:val="18"/>
                    </w:rPr>
                    <w:t>2024</w:t>
                  </w:r>
                </w:p>
              </w:tc>
            </w:tr>
            <w:tr w:rsidR="003E58BF" w:rsidRPr="001049AF" w14:paraId="229D8EB2" w14:textId="77777777" w:rsidTr="0023345E">
              <w:trPr>
                <w:trHeight w:val="255"/>
                <w:jc w:val="center"/>
              </w:trPr>
              <w:tc>
                <w:tcPr>
                  <w:tcW w:w="3419" w:type="dxa"/>
                  <w:shd w:val="clear" w:color="auto" w:fill="auto"/>
                  <w:noWrap/>
                  <w:vAlign w:val="bottom"/>
                  <w:hideMark/>
                </w:tcPr>
                <w:p w14:paraId="18E514ED" w14:textId="631C5B5A" w:rsidR="00C95534" w:rsidRPr="001049AF" w:rsidRDefault="00C95534" w:rsidP="0093368B">
                  <w:pPr>
                    <w:ind w:firstLine="0"/>
                    <w:jc w:val="left"/>
                    <w:rPr>
                      <w:sz w:val="18"/>
                      <w:szCs w:val="18"/>
                    </w:rPr>
                  </w:pPr>
                  <w:r w:rsidRPr="001049AF">
                    <w:rPr>
                      <w:sz w:val="18"/>
                      <w:szCs w:val="18"/>
                    </w:rPr>
                    <w:t>5201</w:t>
                  </w:r>
                  <w:r w:rsidR="00C40CB6" w:rsidRPr="001049AF">
                    <w:rPr>
                      <w:sz w:val="18"/>
                      <w:szCs w:val="18"/>
                    </w:rPr>
                    <w:t>:</w:t>
                  </w:r>
                  <w:r w:rsidR="00C40CB6" w:rsidRPr="001049AF">
                    <w:t xml:space="preserve"> Bumbac, necardat şi nepieptănat</w:t>
                  </w:r>
                </w:p>
              </w:tc>
              <w:tc>
                <w:tcPr>
                  <w:tcW w:w="851" w:type="dxa"/>
                  <w:shd w:val="clear" w:color="auto" w:fill="auto"/>
                  <w:noWrap/>
                  <w:vAlign w:val="bottom"/>
                  <w:hideMark/>
                </w:tcPr>
                <w:p w14:paraId="27607DF9" w14:textId="77777777" w:rsidR="00C95534" w:rsidRPr="001049AF" w:rsidRDefault="00C95534" w:rsidP="00C95534">
                  <w:pPr>
                    <w:rPr>
                      <w:sz w:val="18"/>
                      <w:szCs w:val="18"/>
                    </w:rPr>
                  </w:pPr>
                  <w:r w:rsidRPr="001049AF">
                    <w:rPr>
                      <w:sz w:val="18"/>
                      <w:szCs w:val="18"/>
                    </w:rPr>
                    <w:t xml:space="preserve">  14.695    </w:t>
                  </w:r>
                </w:p>
              </w:tc>
              <w:tc>
                <w:tcPr>
                  <w:tcW w:w="966" w:type="dxa"/>
                  <w:shd w:val="clear" w:color="auto" w:fill="auto"/>
                  <w:noWrap/>
                  <w:vAlign w:val="bottom"/>
                  <w:hideMark/>
                </w:tcPr>
                <w:p w14:paraId="3BCD83F0" w14:textId="77777777" w:rsidR="00C95534" w:rsidRPr="001049AF" w:rsidRDefault="00C95534" w:rsidP="00C95534">
                  <w:pPr>
                    <w:rPr>
                      <w:sz w:val="18"/>
                      <w:szCs w:val="18"/>
                    </w:rPr>
                  </w:pPr>
                  <w:r w:rsidRPr="001049AF">
                    <w:rPr>
                      <w:sz w:val="18"/>
                      <w:szCs w:val="18"/>
                    </w:rPr>
                    <w:t xml:space="preserve">  7.677    </w:t>
                  </w:r>
                </w:p>
              </w:tc>
              <w:tc>
                <w:tcPr>
                  <w:tcW w:w="1098" w:type="dxa"/>
                  <w:shd w:val="clear" w:color="auto" w:fill="auto"/>
                  <w:noWrap/>
                  <w:vAlign w:val="bottom"/>
                  <w:hideMark/>
                </w:tcPr>
                <w:p w14:paraId="564B56CB" w14:textId="77777777" w:rsidR="00C95534" w:rsidRPr="001049AF" w:rsidRDefault="00C95534" w:rsidP="00C95534">
                  <w:pPr>
                    <w:rPr>
                      <w:sz w:val="18"/>
                      <w:szCs w:val="18"/>
                    </w:rPr>
                  </w:pPr>
                  <w:r w:rsidRPr="001049AF">
                    <w:rPr>
                      <w:sz w:val="18"/>
                      <w:szCs w:val="18"/>
                    </w:rPr>
                    <w:t xml:space="preserve">  10.117    </w:t>
                  </w:r>
                </w:p>
              </w:tc>
              <w:tc>
                <w:tcPr>
                  <w:tcW w:w="925" w:type="dxa"/>
                  <w:shd w:val="clear" w:color="auto" w:fill="auto"/>
                  <w:noWrap/>
                  <w:vAlign w:val="bottom"/>
                  <w:hideMark/>
                </w:tcPr>
                <w:p w14:paraId="234D83F6" w14:textId="77777777" w:rsidR="00C95534" w:rsidRPr="001049AF" w:rsidRDefault="00C95534" w:rsidP="00C95534">
                  <w:pPr>
                    <w:rPr>
                      <w:sz w:val="18"/>
                      <w:szCs w:val="18"/>
                    </w:rPr>
                  </w:pPr>
                  <w:r w:rsidRPr="001049AF">
                    <w:rPr>
                      <w:sz w:val="18"/>
                      <w:szCs w:val="18"/>
                    </w:rPr>
                    <w:t xml:space="preserve">  8.833    </w:t>
                  </w:r>
                </w:p>
              </w:tc>
              <w:tc>
                <w:tcPr>
                  <w:tcW w:w="925" w:type="dxa"/>
                  <w:shd w:val="clear" w:color="auto" w:fill="auto"/>
                  <w:noWrap/>
                  <w:vAlign w:val="bottom"/>
                  <w:hideMark/>
                </w:tcPr>
                <w:p w14:paraId="6FCC4284" w14:textId="77777777" w:rsidR="00C95534" w:rsidRPr="001049AF" w:rsidRDefault="00C95534" w:rsidP="00C95534">
                  <w:pPr>
                    <w:rPr>
                      <w:sz w:val="18"/>
                      <w:szCs w:val="18"/>
                    </w:rPr>
                  </w:pPr>
                  <w:r w:rsidRPr="001049AF">
                    <w:rPr>
                      <w:sz w:val="18"/>
                      <w:szCs w:val="18"/>
                    </w:rPr>
                    <w:t xml:space="preserve">  6.654    </w:t>
                  </w:r>
                </w:p>
              </w:tc>
              <w:tc>
                <w:tcPr>
                  <w:tcW w:w="925" w:type="dxa"/>
                  <w:shd w:val="clear" w:color="auto" w:fill="auto"/>
                  <w:noWrap/>
                  <w:vAlign w:val="bottom"/>
                  <w:hideMark/>
                </w:tcPr>
                <w:p w14:paraId="0A20AD1B" w14:textId="77777777" w:rsidR="00C95534" w:rsidRPr="001049AF" w:rsidRDefault="00C95534" w:rsidP="00C95534">
                  <w:pPr>
                    <w:rPr>
                      <w:sz w:val="18"/>
                      <w:szCs w:val="18"/>
                    </w:rPr>
                  </w:pPr>
                  <w:r w:rsidRPr="001049AF">
                    <w:rPr>
                      <w:sz w:val="18"/>
                      <w:szCs w:val="18"/>
                    </w:rPr>
                    <w:t xml:space="preserve">  6.560    </w:t>
                  </w:r>
                </w:p>
              </w:tc>
            </w:tr>
            <w:tr w:rsidR="003E58BF" w:rsidRPr="001049AF" w14:paraId="4A9A3880" w14:textId="77777777" w:rsidTr="0023345E">
              <w:trPr>
                <w:trHeight w:val="270"/>
                <w:jc w:val="center"/>
              </w:trPr>
              <w:tc>
                <w:tcPr>
                  <w:tcW w:w="3419" w:type="dxa"/>
                  <w:shd w:val="clear" w:color="auto" w:fill="auto"/>
                  <w:noWrap/>
                  <w:vAlign w:val="bottom"/>
                  <w:hideMark/>
                </w:tcPr>
                <w:p w14:paraId="11780AC0" w14:textId="75B6709A" w:rsidR="00C95534" w:rsidRPr="001049AF" w:rsidRDefault="00C95534" w:rsidP="0093368B">
                  <w:pPr>
                    <w:ind w:firstLine="0"/>
                    <w:jc w:val="left"/>
                    <w:rPr>
                      <w:sz w:val="18"/>
                      <w:szCs w:val="18"/>
                    </w:rPr>
                  </w:pPr>
                  <w:r w:rsidRPr="001049AF">
                    <w:rPr>
                      <w:sz w:val="18"/>
                      <w:szCs w:val="18"/>
                    </w:rPr>
                    <w:t>5603</w:t>
                  </w:r>
                  <w:r w:rsidR="008F4EC5" w:rsidRPr="001049AF">
                    <w:rPr>
                      <w:sz w:val="18"/>
                      <w:szCs w:val="18"/>
                    </w:rPr>
                    <w:t xml:space="preserve">: </w:t>
                  </w:r>
                  <w:r w:rsidR="008F4EC5" w:rsidRPr="001049AF">
                    <w:t>Articole neţesute, chiar impregnate, îmbrăcate, acoperite sau stratificate</w:t>
                  </w:r>
                </w:p>
              </w:tc>
              <w:tc>
                <w:tcPr>
                  <w:tcW w:w="851" w:type="dxa"/>
                  <w:shd w:val="clear" w:color="auto" w:fill="auto"/>
                  <w:noWrap/>
                  <w:vAlign w:val="bottom"/>
                  <w:hideMark/>
                </w:tcPr>
                <w:p w14:paraId="4541112F" w14:textId="77777777" w:rsidR="00C95534" w:rsidRPr="001049AF" w:rsidRDefault="00C95534" w:rsidP="00C95534">
                  <w:pPr>
                    <w:rPr>
                      <w:sz w:val="18"/>
                      <w:szCs w:val="18"/>
                    </w:rPr>
                  </w:pPr>
                  <w:r w:rsidRPr="001049AF">
                    <w:rPr>
                      <w:sz w:val="18"/>
                      <w:szCs w:val="18"/>
                    </w:rPr>
                    <w:t xml:space="preserve">    3.635    </w:t>
                  </w:r>
                </w:p>
              </w:tc>
              <w:tc>
                <w:tcPr>
                  <w:tcW w:w="966" w:type="dxa"/>
                  <w:shd w:val="clear" w:color="auto" w:fill="auto"/>
                  <w:noWrap/>
                  <w:vAlign w:val="bottom"/>
                  <w:hideMark/>
                </w:tcPr>
                <w:p w14:paraId="6C3D2312" w14:textId="77777777" w:rsidR="00C95534" w:rsidRPr="001049AF" w:rsidRDefault="00C95534" w:rsidP="00C95534">
                  <w:pPr>
                    <w:rPr>
                      <w:sz w:val="18"/>
                      <w:szCs w:val="18"/>
                    </w:rPr>
                  </w:pPr>
                  <w:r w:rsidRPr="001049AF">
                    <w:rPr>
                      <w:sz w:val="18"/>
                      <w:szCs w:val="18"/>
                    </w:rPr>
                    <w:t xml:space="preserve">  4.709    </w:t>
                  </w:r>
                </w:p>
              </w:tc>
              <w:tc>
                <w:tcPr>
                  <w:tcW w:w="1098" w:type="dxa"/>
                  <w:shd w:val="clear" w:color="auto" w:fill="auto"/>
                  <w:noWrap/>
                  <w:vAlign w:val="bottom"/>
                  <w:hideMark/>
                </w:tcPr>
                <w:p w14:paraId="00775211" w14:textId="77777777" w:rsidR="00C95534" w:rsidRPr="001049AF" w:rsidRDefault="00C95534" w:rsidP="00C95534">
                  <w:pPr>
                    <w:rPr>
                      <w:sz w:val="18"/>
                      <w:szCs w:val="18"/>
                    </w:rPr>
                  </w:pPr>
                  <w:r w:rsidRPr="001049AF">
                    <w:rPr>
                      <w:sz w:val="18"/>
                      <w:szCs w:val="18"/>
                    </w:rPr>
                    <w:t xml:space="preserve">    4.516    </w:t>
                  </w:r>
                </w:p>
              </w:tc>
              <w:tc>
                <w:tcPr>
                  <w:tcW w:w="925" w:type="dxa"/>
                  <w:shd w:val="clear" w:color="auto" w:fill="auto"/>
                  <w:noWrap/>
                  <w:vAlign w:val="bottom"/>
                  <w:hideMark/>
                </w:tcPr>
                <w:p w14:paraId="7C9418A2" w14:textId="77777777" w:rsidR="00C95534" w:rsidRPr="001049AF" w:rsidRDefault="00C95534" w:rsidP="00C95534">
                  <w:pPr>
                    <w:rPr>
                      <w:sz w:val="18"/>
                      <w:szCs w:val="18"/>
                    </w:rPr>
                  </w:pPr>
                  <w:r w:rsidRPr="001049AF">
                    <w:rPr>
                      <w:sz w:val="18"/>
                      <w:szCs w:val="18"/>
                    </w:rPr>
                    <w:t xml:space="preserve">  4.163    </w:t>
                  </w:r>
                </w:p>
              </w:tc>
              <w:tc>
                <w:tcPr>
                  <w:tcW w:w="925" w:type="dxa"/>
                  <w:shd w:val="clear" w:color="auto" w:fill="auto"/>
                  <w:noWrap/>
                  <w:vAlign w:val="bottom"/>
                  <w:hideMark/>
                </w:tcPr>
                <w:p w14:paraId="5882037A" w14:textId="77777777" w:rsidR="00C95534" w:rsidRPr="001049AF" w:rsidRDefault="00C95534" w:rsidP="00C95534">
                  <w:pPr>
                    <w:rPr>
                      <w:sz w:val="18"/>
                      <w:szCs w:val="18"/>
                    </w:rPr>
                  </w:pPr>
                  <w:r w:rsidRPr="001049AF">
                    <w:rPr>
                      <w:sz w:val="18"/>
                      <w:szCs w:val="18"/>
                    </w:rPr>
                    <w:t xml:space="preserve">  4.993    </w:t>
                  </w:r>
                </w:p>
              </w:tc>
              <w:tc>
                <w:tcPr>
                  <w:tcW w:w="925" w:type="dxa"/>
                  <w:shd w:val="clear" w:color="auto" w:fill="auto"/>
                  <w:noWrap/>
                  <w:vAlign w:val="bottom"/>
                  <w:hideMark/>
                </w:tcPr>
                <w:p w14:paraId="0ECC31AB" w14:textId="77777777" w:rsidR="00C95534" w:rsidRPr="001049AF" w:rsidRDefault="00C95534" w:rsidP="00C95534">
                  <w:pPr>
                    <w:rPr>
                      <w:sz w:val="18"/>
                      <w:szCs w:val="18"/>
                    </w:rPr>
                  </w:pPr>
                  <w:r w:rsidRPr="001049AF">
                    <w:rPr>
                      <w:sz w:val="18"/>
                      <w:szCs w:val="18"/>
                    </w:rPr>
                    <w:t xml:space="preserve">  3.814    </w:t>
                  </w:r>
                </w:p>
              </w:tc>
            </w:tr>
            <w:tr w:rsidR="0023345E" w:rsidRPr="001049AF" w14:paraId="230E8D86" w14:textId="77777777" w:rsidTr="0023345E">
              <w:trPr>
                <w:trHeight w:val="270"/>
                <w:jc w:val="center"/>
              </w:trPr>
              <w:tc>
                <w:tcPr>
                  <w:tcW w:w="3419" w:type="dxa"/>
                  <w:shd w:val="clear" w:color="000000" w:fill="FFC000"/>
                  <w:noWrap/>
                  <w:vAlign w:val="bottom"/>
                  <w:hideMark/>
                </w:tcPr>
                <w:p w14:paraId="19765600" w14:textId="7626E227" w:rsidR="00C95534" w:rsidRPr="001049AF" w:rsidRDefault="00C95534" w:rsidP="0093368B">
                  <w:pPr>
                    <w:ind w:firstLine="0"/>
                    <w:jc w:val="left"/>
                    <w:rPr>
                      <w:sz w:val="18"/>
                      <w:szCs w:val="18"/>
                    </w:rPr>
                  </w:pPr>
                  <w:r w:rsidRPr="001049AF">
                    <w:rPr>
                      <w:sz w:val="18"/>
                      <w:szCs w:val="18"/>
                    </w:rPr>
                    <w:t>6309</w:t>
                  </w:r>
                  <w:r w:rsidR="008E1ED6" w:rsidRPr="001049AF">
                    <w:rPr>
                      <w:sz w:val="18"/>
                      <w:szCs w:val="18"/>
                    </w:rPr>
                    <w:t>:</w:t>
                  </w:r>
                  <w:r w:rsidR="008E1ED6" w:rsidRPr="001049AF">
                    <w:rPr>
                      <w:i/>
                      <w:iCs/>
                      <w:sz w:val="22"/>
                      <w:szCs w:val="22"/>
                    </w:rPr>
                    <w:t>Îmbrăcăminte purtată sau uzată şi alte articole purtate sau uzate</w:t>
                  </w:r>
                </w:p>
              </w:tc>
              <w:tc>
                <w:tcPr>
                  <w:tcW w:w="851" w:type="dxa"/>
                  <w:shd w:val="clear" w:color="000000" w:fill="FFC000"/>
                  <w:noWrap/>
                  <w:vAlign w:val="bottom"/>
                  <w:hideMark/>
                </w:tcPr>
                <w:p w14:paraId="6BCE0D1F" w14:textId="77777777" w:rsidR="00C95534" w:rsidRPr="001049AF" w:rsidRDefault="00C95534" w:rsidP="00C95534">
                  <w:pPr>
                    <w:rPr>
                      <w:sz w:val="18"/>
                      <w:szCs w:val="18"/>
                    </w:rPr>
                  </w:pPr>
                  <w:r w:rsidRPr="001049AF">
                    <w:rPr>
                      <w:sz w:val="18"/>
                      <w:szCs w:val="18"/>
                    </w:rPr>
                    <w:t xml:space="preserve">    4.003    </w:t>
                  </w:r>
                </w:p>
              </w:tc>
              <w:tc>
                <w:tcPr>
                  <w:tcW w:w="966" w:type="dxa"/>
                  <w:shd w:val="clear" w:color="000000" w:fill="FFC000"/>
                  <w:noWrap/>
                  <w:vAlign w:val="bottom"/>
                  <w:hideMark/>
                </w:tcPr>
                <w:p w14:paraId="5ADA5745" w14:textId="77777777" w:rsidR="00C95534" w:rsidRPr="001049AF" w:rsidRDefault="00C95534" w:rsidP="00C95534">
                  <w:pPr>
                    <w:rPr>
                      <w:sz w:val="18"/>
                      <w:szCs w:val="18"/>
                    </w:rPr>
                  </w:pPr>
                  <w:r w:rsidRPr="001049AF">
                    <w:rPr>
                      <w:sz w:val="18"/>
                      <w:szCs w:val="18"/>
                    </w:rPr>
                    <w:t xml:space="preserve">  4.129    </w:t>
                  </w:r>
                </w:p>
              </w:tc>
              <w:tc>
                <w:tcPr>
                  <w:tcW w:w="1098" w:type="dxa"/>
                  <w:shd w:val="clear" w:color="000000" w:fill="FFC000"/>
                  <w:noWrap/>
                  <w:vAlign w:val="bottom"/>
                  <w:hideMark/>
                </w:tcPr>
                <w:p w14:paraId="0552D965" w14:textId="77777777" w:rsidR="00C95534" w:rsidRPr="001049AF" w:rsidRDefault="00C95534" w:rsidP="00C95534">
                  <w:pPr>
                    <w:rPr>
                      <w:sz w:val="18"/>
                      <w:szCs w:val="18"/>
                    </w:rPr>
                  </w:pPr>
                  <w:r w:rsidRPr="001049AF">
                    <w:rPr>
                      <w:sz w:val="18"/>
                      <w:szCs w:val="18"/>
                    </w:rPr>
                    <w:t xml:space="preserve">    4.432    </w:t>
                  </w:r>
                </w:p>
              </w:tc>
              <w:tc>
                <w:tcPr>
                  <w:tcW w:w="925" w:type="dxa"/>
                  <w:shd w:val="clear" w:color="000000" w:fill="FFC000"/>
                  <w:noWrap/>
                  <w:vAlign w:val="bottom"/>
                  <w:hideMark/>
                </w:tcPr>
                <w:p w14:paraId="566ABDAC" w14:textId="77777777" w:rsidR="00C95534" w:rsidRPr="001049AF" w:rsidRDefault="00C95534" w:rsidP="00C95534">
                  <w:pPr>
                    <w:rPr>
                      <w:sz w:val="18"/>
                      <w:szCs w:val="18"/>
                    </w:rPr>
                  </w:pPr>
                  <w:r w:rsidRPr="001049AF">
                    <w:rPr>
                      <w:sz w:val="18"/>
                      <w:szCs w:val="18"/>
                    </w:rPr>
                    <w:t xml:space="preserve">  4.192    </w:t>
                  </w:r>
                </w:p>
              </w:tc>
              <w:tc>
                <w:tcPr>
                  <w:tcW w:w="925" w:type="dxa"/>
                  <w:shd w:val="clear" w:color="000000" w:fill="FFC000"/>
                  <w:noWrap/>
                  <w:vAlign w:val="bottom"/>
                  <w:hideMark/>
                </w:tcPr>
                <w:p w14:paraId="57FB6259" w14:textId="77777777" w:rsidR="00C95534" w:rsidRPr="001049AF" w:rsidRDefault="00C95534" w:rsidP="00C95534">
                  <w:pPr>
                    <w:rPr>
                      <w:sz w:val="18"/>
                      <w:szCs w:val="18"/>
                    </w:rPr>
                  </w:pPr>
                  <w:r w:rsidRPr="001049AF">
                    <w:rPr>
                      <w:sz w:val="18"/>
                      <w:szCs w:val="18"/>
                    </w:rPr>
                    <w:t xml:space="preserve">  3.126    </w:t>
                  </w:r>
                </w:p>
              </w:tc>
              <w:tc>
                <w:tcPr>
                  <w:tcW w:w="925" w:type="dxa"/>
                  <w:shd w:val="clear" w:color="000000" w:fill="FFC000"/>
                  <w:noWrap/>
                  <w:vAlign w:val="bottom"/>
                  <w:hideMark/>
                </w:tcPr>
                <w:p w14:paraId="61F8DBA1" w14:textId="77777777" w:rsidR="00C95534" w:rsidRPr="001049AF" w:rsidRDefault="00C95534" w:rsidP="00C95534">
                  <w:pPr>
                    <w:rPr>
                      <w:sz w:val="18"/>
                      <w:szCs w:val="18"/>
                    </w:rPr>
                  </w:pPr>
                  <w:r w:rsidRPr="001049AF">
                    <w:rPr>
                      <w:sz w:val="18"/>
                      <w:szCs w:val="18"/>
                    </w:rPr>
                    <w:t xml:space="preserve">  3.440    </w:t>
                  </w:r>
                </w:p>
              </w:tc>
            </w:tr>
            <w:tr w:rsidR="003E58BF" w:rsidRPr="001049AF" w14:paraId="7535E4C7" w14:textId="77777777" w:rsidTr="0023345E">
              <w:trPr>
                <w:trHeight w:val="255"/>
                <w:jc w:val="center"/>
              </w:trPr>
              <w:tc>
                <w:tcPr>
                  <w:tcW w:w="3419" w:type="dxa"/>
                  <w:shd w:val="clear" w:color="auto" w:fill="auto"/>
                  <w:noWrap/>
                  <w:vAlign w:val="bottom"/>
                  <w:hideMark/>
                </w:tcPr>
                <w:p w14:paraId="005825F3" w14:textId="0F04F047" w:rsidR="00C95534" w:rsidRPr="001049AF" w:rsidRDefault="00C95534" w:rsidP="0093368B">
                  <w:pPr>
                    <w:ind w:firstLine="0"/>
                    <w:jc w:val="left"/>
                    <w:rPr>
                      <w:sz w:val="18"/>
                      <w:szCs w:val="18"/>
                    </w:rPr>
                  </w:pPr>
                  <w:r w:rsidRPr="001049AF">
                    <w:rPr>
                      <w:sz w:val="18"/>
                      <w:szCs w:val="18"/>
                    </w:rPr>
                    <w:t>5601</w:t>
                  </w:r>
                  <w:r w:rsidR="00367376" w:rsidRPr="001049AF">
                    <w:rPr>
                      <w:sz w:val="18"/>
                      <w:szCs w:val="18"/>
                    </w:rPr>
                    <w:t>:</w:t>
                  </w:r>
                  <w:r w:rsidR="00367376" w:rsidRPr="001049AF">
                    <w:t xml:space="preserve"> Vată din materiale textile şi articole din aceasta</w:t>
                  </w:r>
                </w:p>
              </w:tc>
              <w:tc>
                <w:tcPr>
                  <w:tcW w:w="851" w:type="dxa"/>
                  <w:shd w:val="clear" w:color="auto" w:fill="auto"/>
                  <w:noWrap/>
                  <w:vAlign w:val="bottom"/>
                  <w:hideMark/>
                </w:tcPr>
                <w:p w14:paraId="50B48DB4" w14:textId="77777777" w:rsidR="00C95534" w:rsidRPr="001049AF" w:rsidRDefault="00C95534" w:rsidP="00C95534">
                  <w:pPr>
                    <w:rPr>
                      <w:sz w:val="18"/>
                      <w:szCs w:val="18"/>
                    </w:rPr>
                  </w:pPr>
                  <w:r w:rsidRPr="001049AF">
                    <w:rPr>
                      <w:sz w:val="18"/>
                      <w:szCs w:val="18"/>
                    </w:rPr>
                    <w:t xml:space="preserve">      919    </w:t>
                  </w:r>
                </w:p>
              </w:tc>
              <w:tc>
                <w:tcPr>
                  <w:tcW w:w="966" w:type="dxa"/>
                  <w:shd w:val="clear" w:color="auto" w:fill="auto"/>
                  <w:noWrap/>
                  <w:vAlign w:val="bottom"/>
                  <w:hideMark/>
                </w:tcPr>
                <w:p w14:paraId="39AD1599" w14:textId="77777777" w:rsidR="00C95534" w:rsidRPr="001049AF" w:rsidRDefault="00C95534" w:rsidP="00C95534">
                  <w:pPr>
                    <w:rPr>
                      <w:sz w:val="18"/>
                      <w:szCs w:val="18"/>
                    </w:rPr>
                  </w:pPr>
                  <w:r w:rsidRPr="001049AF">
                    <w:rPr>
                      <w:sz w:val="18"/>
                      <w:szCs w:val="18"/>
                    </w:rPr>
                    <w:t xml:space="preserve">  1.839    </w:t>
                  </w:r>
                </w:p>
              </w:tc>
              <w:tc>
                <w:tcPr>
                  <w:tcW w:w="1098" w:type="dxa"/>
                  <w:shd w:val="clear" w:color="auto" w:fill="auto"/>
                  <w:noWrap/>
                  <w:vAlign w:val="bottom"/>
                  <w:hideMark/>
                </w:tcPr>
                <w:p w14:paraId="40226354" w14:textId="77777777" w:rsidR="00C95534" w:rsidRPr="001049AF" w:rsidRDefault="00C95534" w:rsidP="00C95534">
                  <w:pPr>
                    <w:rPr>
                      <w:sz w:val="18"/>
                      <w:szCs w:val="18"/>
                    </w:rPr>
                  </w:pPr>
                  <w:r w:rsidRPr="001049AF">
                    <w:rPr>
                      <w:sz w:val="18"/>
                      <w:szCs w:val="18"/>
                    </w:rPr>
                    <w:t xml:space="preserve">    2.033    </w:t>
                  </w:r>
                </w:p>
              </w:tc>
              <w:tc>
                <w:tcPr>
                  <w:tcW w:w="925" w:type="dxa"/>
                  <w:shd w:val="clear" w:color="auto" w:fill="auto"/>
                  <w:noWrap/>
                  <w:vAlign w:val="bottom"/>
                  <w:hideMark/>
                </w:tcPr>
                <w:p w14:paraId="024951B4" w14:textId="77777777" w:rsidR="00C95534" w:rsidRPr="001049AF" w:rsidRDefault="00C95534" w:rsidP="00C95534">
                  <w:pPr>
                    <w:rPr>
                      <w:sz w:val="18"/>
                      <w:szCs w:val="18"/>
                    </w:rPr>
                  </w:pPr>
                  <w:r w:rsidRPr="001049AF">
                    <w:rPr>
                      <w:sz w:val="18"/>
                      <w:szCs w:val="18"/>
                    </w:rPr>
                    <w:t xml:space="preserve">  1.327    </w:t>
                  </w:r>
                </w:p>
              </w:tc>
              <w:tc>
                <w:tcPr>
                  <w:tcW w:w="925" w:type="dxa"/>
                  <w:shd w:val="clear" w:color="auto" w:fill="auto"/>
                  <w:noWrap/>
                  <w:vAlign w:val="bottom"/>
                  <w:hideMark/>
                </w:tcPr>
                <w:p w14:paraId="51D0251B" w14:textId="77777777" w:rsidR="00C95534" w:rsidRPr="001049AF" w:rsidRDefault="00C95534" w:rsidP="00C95534">
                  <w:pPr>
                    <w:rPr>
                      <w:sz w:val="18"/>
                      <w:szCs w:val="18"/>
                    </w:rPr>
                  </w:pPr>
                  <w:r w:rsidRPr="001049AF">
                    <w:rPr>
                      <w:sz w:val="18"/>
                      <w:szCs w:val="18"/>
                    </w:rPr>
                    <w:t xml:space="preserve">  1.653    </w:t>
                  </w:r>
                </w:p>
              </w:tc>
              <w:tc>
                <w:tcPr>
                  <w:tcW w:w="925" w:type="dxa"/>
                  <w:shd w:val="clear" w:color="auto" w:fill="auto"/>
                  <w:noWrap/>
                  <w:vAlign w:val="bottom"/>
                  <w:hideMark/>
                </w:tcPr>
                <w:p w14:paraId="392C57ED" w14:textId="77777777" w:rsidR="00C95534" w:rsidRPr="001049AF" w:rsidRDefault="00C95534" w:rsidP="00C95534">
                  <w:pPr>
                    <w:rPr>
                      <w:sz w:val="18"/>
                      <w:szCs w:val="18"/>
                    </w:rPr>
                  </w:pPr>
                  <w:r w:rsidRPr="001049AF">
                    <w:rPr>
                      <w:sz w:val="18"/>
                      <w:szCs w:val="18"/>
                    </w:rPr>
                    <w:t xml:space="preserve">  2.573    </w:t>
                  </w:r>
                </w:p>
              </w:tc>
            </w:tr>
            <w:tr w:rsidR="003E58BF" w:rsidRPr="001049AF" w14:paraId="2BEE1BE7" w14:textId="77777777" w:rsidTr="0023345E">
              <w:trPr>
                <w:trHeight w:val="255"/>
                <w:jc w:val="center"/>
              </w:trPr>
              <w:tc>
                <w:tcPr>
                  <w:tcW w:w="3419" w:type="dxa"/>
                  <w:shd w:val="clear" w:color="auto" w:fill="auto"/>
                  <w:noWrap/>
                  <w:vAlign w:val="bottom"/>
                  <w:hideMark/>
                </w:tcPr>
                <w:p w14:paraId="2F96A3A6" w14:textId="66706F43" w:rsidR="00C95534" w:rsidRPr="001049AF" w:rsidRDefault="00C95534" w:rsidP="0093368B">
                  <w:pPr>
                    <w:ind w:firstLine="0"/>
                    <w:jc w:val="left"/>
                    <w:rPr>
                      <w:sz w:val="18"/>
                      <w:szCs w:val="18"/>
                    </w:rPr>
                  </w:pPr>
                  <w:r w:rsidRPr="001049AF">
                    <w:rPr>
                      <w:sz w:val="18"/>
                      <w:szCs w:val="18"/>
                    </w:rPr>
                    <w:t>6302</w:t>
                  </w:r>
                  <w:r w:rsidR="0068107C" w:rsidRPr="001049AF">
                    <w:rPr>
                      <w:sz w:val="18"/>
                      <w:szCs w:val="18"/>
                    </w:rPr>
                    <w:t>:</w:t>
                  </w:r>
                  <w:r w:rsidR="0068107C" w:rsidRPr="001049AF">
                    <w:t xml:space="preserve"> Lenjerie de pat, de masă, de toaletă sau de bucătărie</w:t>
                  </w:r>
                </w:p>
              </w:tc>
              <w:tc>
                <w:tcPr>
                  <w:tcW w:w="851" w:type="dxa"/>
                  <w:shd w:val="clear" w:color="auto" w:fill="auto"/>
                  <w:noWrap/>
                  <w:vAlign w:val="bottom"/>
                  <w:hideMark/>
                </w:tcPr>
                <w:p w14:paraId="4110ECCC" w14:textId="77777777" w:rsidR="00C95534" w:rsidRPr="001049AF" w:rsidRDefault="00C95534" w:rsidP="00C95534">
                  <w:pPr>
                    <w:rPr>
                      <w:sz w:val="18"/>
                      <w:szCs w:val="18"/>
                    </w:rPr>
                  </w:pPr>
                  <w:r w:rsidRPr="001049AF">
                    <w:rPr>
                      <w:sz w:val="18"/>
                      <w:szCs w:val="18"/>
                    </w:rPr>
                    <w:t xml:space="preserve">    1.388    </w:t>
                  </w:r>
                </w:p>
              </w:tc>
              <w:tc>
                <w:tcPr>
                  <w:tcW w:w="966" w:type="dxa"/>
                  <w:shd w:val="clear" w:color="auto" w:fill="auto"/>
                  <w:noWrap/>
                  <w:vAlign w:val="bottom"/>
                  <w:hideMark/>
                </w:tcPr>
                <w:p w14:paraId="4159319D" w14:textId="77777777" w:rsidR="00C95534" w:rsidRPr="001049AF" w:rsidRDefault="00C95534" w:rsidP="00C95534">
                  <w:pPr>
                    <w:rPr>
                      <w:sz w:val="18"/>
                      <w:szCs w:val="18"/>
                    </w:rPr>
                  </w:pPr>
                  <w:r w:rsidRPr="001049AF">
                    <w:rPr>
                      <w:sz w:val="18"/>
                      <w:szCs w:val="18"/>
                    </w:rPr>
                    <w:t xml:space="preserve">  1.169    </w:t>
                  </w:r>
                </w:p>
              </w:tc>
              <w:tc>
                <w:tcPr>
                  <w:tcW w:w="1098" w:type="dxa"/>
                  <w:shd w:val="clear" w:color="auto" w:fill="auto"/>
                  <w:noWrap/>
                  <w:vAlign w:val="bottom"/>
                  <w:hideMark/>
                </w:tcPr>
                <w:p w14:paraId="15D13645" w14:textId="77777777" w:rsidR="00C95534" w:rsidRPr="001049AF" w:rsidRDefault="00C95534" w:rsidP="00C95534">
                  <w:pPr>
                    <w:rPr>
                      <w:sz w:val="18"/>
                      <w:szCs w:val="18"/>
                    </w:rPr>
                  </w:pPr>
                  <w:r w:rsidRPr="001049AF">
                    <w:rPr>
                      <w:sz w:val="18"/>
                      <w:szCs w:val="18"/>
                    </w:rPr>
                    <w:t xml:space="preserve">    1.843    </w:t>
                  </w:r>
                </w:p>
              </w:tc>
              <w:tc>
                <w:tcPr>
                  <w:tcW w:w="925" w:type="dxa"/>
                  <w:shd w:val="clear" w:color="auto" w:fill="auto"/>
                  <w:noWrap/>
                  <w:vAlign w:val="bottom"/>
                  <w:hideMark/>
                </w:tcPr>
                <w:p w14:paraId="161BAD91" w14:textId="77777777" w:rsidR="00C95534" w:rsidRPr="001049AF" w:rsidRDefault="00C95534" w:rsidP="00C95534">
                  <w:pPr>
                    <w:rPr>
                      <w:sz w:val="18"/>
                      <w:szCs w:val="18"/>
                    </w:rPr>
                  </w:pPr>
                  <w:r w:rsidRPr="001049AF">
                    <w:rPr>
                      <w:sz w:val="18"/>
                      <w:szCs w:val="18"/>
                    </w:rPr>
                    <w:t xml:space="preserve">  1.964    </w:t>
                  </w:r>
                </w:p>
              </w:tc>
              <w:tc>
                <w:tcPr>
                  <w:tcW w:w="925" w:type="dxa"/>
                  <w:shd w:val="clear" w:color="auto" w:fill="auto"/>
                  <w:noWrap/>
                  <w:vAlign w:val="bottom"/>
                  <w:hideMark/>
                </w:tcPr>
                <w:p w14:paraId="3EDE4581" w14:textId="77777777" w:rsidR="00C95534" w:rsidRPr="001049AF" w:rsidRDefault="00C95534" w:rsidP="00C95534">
                  <w:pPr>
                    <w:rPr>
                      <w:sz w:val="18"/>
                      <w:szCs w:val="18"/>
                    </w:rPr>
                  </w:pPr>
                  <w:r w:rsidRPr="001049AF">
                    <w:rPr>
                      <w:sz w:val="18"/>
                      <w:szCs w:val="18"/>
                    </w:rPr>
                    <w:t xml:space="preserve">  2.101    </w:t>
                  </w:r>
                </w:p>
              </w:tc>
              <w:tc>
                <w:tcPr>
                  <w:tcW w:w="925" w:type="dxa"/>
                  <w:shd w:val="clear" w:color="auto" w:fill="auto"/>
                  <w:noWrap/>
                  <w:vAlign w:val="bottom"/>
                  <w:hideMark/>
                </w:tcPr>
                <w:p w14:paraId="701D37AF" w14:textId="77777777" w:rsidR="00C95534" w:rsidRPr="001049AF" w:rsidRDefault="00C95534" w:rsidP="00C95534">
                  <w:pPr>
                    <w:rPr>
                      <w:sz w:val="18"/>
                      <w:szCs w:val="18"/>
                    </w:rPr>
                  </w:pPr>
                  <w:r w:rsidRPr="001049AF">
                    <w:rPr>
                      <w:sz w:val="18"/>
                      <w:szCs w:val="18"/>
                    </w:rPr>
                    <w:t xml:space="preserve">  2.563    </w:t>
                  </w:r>
                </w:p>
              </w:tc>
            </w:tr>
            <w:tr w:rsidR="003E58BF" w:rsidRPr="001049AF" w14:paraId="36CA3CDC" w14:textId="77777777" w:rsidTr="0023345E">
              <w:trPr>
                <w:trHeight w:val="255"/>
                <w:jc w:val="center"/>
              </w:trPr>
              <w:tc>
                <w:tcPr>
                  <w:tcW w:w="3419" w:type="dxa"/>
                  <w:shd w:val="clear" w:color="auto" w:fill="auto"/>
                  <w:noWrap/>
                  <w:vAlign w:val="bottom"/>
                  <w:hideMark/>
                </w:tcPr>
                <w:p w14:paraId="68B132F9" w14:textId="075B5979" w:rsidR="00C95534" w:rsidRPr="001049AF" w:rsidRDefault="00C95534" w:rsidP="0093368B">
                  <w:pPr>
                    <w:ind w:firstLine="0"/>
                    <w:jc w:val="left"/>
                    <w:rPr>
                      <w:sz w:val="18"/>
                      <w:szCs w:val="18"/>
                    </w:rPr>
                  </w:pPr>
                  <w:r w:rsidRPr="001049AF">
                    <w:rPr>
                      <w:sz w:val="18"/>
                      <w:szCs w:val="18"/>
                    </w:rPr>
                    <w:lastRenderedPageBreak/>
                    <w:t>5407</w:t>
                  </w:r>
                  <w:r w:rsidR="00F70465" w:rsidRPr="001049AF">
                    <w:rPr>
                      <w:sz w:val="18"/>
                      <w:szCs w:val="18"/>
                    </w:rPr>
                    <w:t>:</w:t>
                  </w:r>
                  <w:r w:rsidR="00F70465" w:rsidRPr="001049AF">
                    <w:t xml:space="preserve"> Ţesături din fire de filamente sintetice</w:t>
                  </w:r>
                </w:p>
              </w:tc>
              <w:tc>
                <w:tcPr>
                  <w:tcW w:w="851" w:type="dxa"/>
                  <w:shd w:val="clear" w:color="auto" w:fill="auto"/>
                  <w:noWrap/>
                  <w:vAlign w:val="bottom"/>
                  <w:hideMark/>
                </w:tcPr>
                <w:p w14:paraId="70FD744A" w14:textId="77777777" w:rsidR="00C95534" w:rsidRPr="001049AF" w:rsidRDefault="00C95534" w:rsidP="00C95534">
                  <w:pPr>
                    <w:rPr>
                      <w:sz w:val="18"/>
                      <w:szCs w:val="18"/>
                    </w:rPr>
                  </w:pPr>
                  <w:r w:rsidRPr="001049AF">
                    <w:rPr>
                      <w:sz w:val="18"/>
                      <w:szCs w:val="18"/>
                    </w:rPr>
                    <w:t xml:space="preserve">    3.125    </w:t>
                  </w:r>
                </w:p>
              </w:tc>
              <w:tc>
                <w:tcPr>
                  <w:tcW w:w="966" w:type="dxa"/>
                  <w:shd w:val="clear" w:color="auto" w:fill="auto"/>
                  <w:noWrap/>
                  <w:vAlign w:val="bottom"/>
                  <w:hideMark/>
                </w:tcPr>
                <w:p w14:paraId="4663220F" w14:textId="77777777" w:rsidR="00C95534" w:rsidRPr="001049AF" w:rsidRDefault="00C95534" w:rsidP="00C95534">
                  <w:pPr>
                    <w:rPr>
                      <w:sz w:val="18"/>
                      <w:szCs w:val="18"/>
                    </w:rPr>
                  </w:pPr>
                  <w:r w:rsidRPr="001049AF">
                    <w:rPr>
                      <w:sz w:val="18"/>
                      <w:szCs w:val="18"/>
                    </w:rPr>
                    <w:t xml:space="preserve">  2.156    </w:t>
                  </w:r>
                </w:p>
              </w:tc>
              <w:tc>
                <w:tcPr>
                  <w:tcW w:w="1098" w:type="dxa"/>
                  <w:shd w:val="clear" w:color="auto" w:fill="auto"/>
                  <w:noWrap/>
                  <w:vAlign w:val="bottom"/>
                  <w:hideMark/>
                </w:tcPr>
                <w:p w14:paraId="641E77EF" w14:textId="77777777" w:rsidR="00C95534" w:rsidRPr="001049AF" w:rsidRDefault="00C95534" w:rsidP="00C95534">
                  <w:pPr>
                    <w:rPr>
                      <w:sz w:val="18"/>
                      <w:szCs w:val="18"/>
                    </w:rPr>
                  </w:pPr>
                  <w:r w:rsidRPr="001049AF">
                    <w:rPr>
                      <w:sz w:val="18"/>
                      <w:szCs w:val="18"/>
                    </w:rPr>
                    <w:t xml:space="preserve">    2.469    </w:t>
                  </w:r>
                </w:p>
              </w:tc>
              <w:tc>
                <w:tcPr>
                  <w:tcW w:w="925" w:type="dxa"/>
                  <w:shd w:val="clear" w:color="auto" w:fill="auto"/>
                  <w:noWrap/>
                  <w:vAlign w:val="bottom"/>
                  <w:hideMark/>
                </w:tcPr>
                <w:p w14:paraId="7FEBE788" w14:textId="77777777" w:rsidR="00C95534" w:rsidRPr="001049AF" w:rsidRDefault="00C95534" w:rsidP="00C95534">
                  <w:pPr>
                    <w:rPr>
                      <w:sz w:val="18"/>
                      <w:szCs w:val="18"/>
                    </w:rPr>
                  </w:pPr>
                  <w:r w:rsidRPr="001049AF">
                    <w:rPr>
                      <w:sz w:val="18"/>
                      <w:szCs w:val="18"/>
                    </w:rPr>
                    <w:t xml:space="preserve">  2.629    </w:t>
                  </w:r>
                </w:p>
              </w:tc>
              <w:tc>
                <w:tcPr>
                  <w:tcW w:w="925" w:type="dxa"/>
                  <w:shd w:val="clear" w:color="auto" w:fill="auto"/>
                  <w:noWrap/>
                  <w:vAlign w:val="bottom"/>
                  <w:hideMark/>
                </w:tcPr>
                <w:p w14:paraId="181E5933" w14:textId="77777777" w:rsidR="00C95534" w:rsidRPr="001049AF" w:rsidRDefault="00C95534" w:rsidP="00C95534">
                  <w:pPr>
                    <w:rPr>
                      <w:sz w:val="18"/>
                      <w:szCs w:val="18"/>
                    </w:rPr>
                  </w:pPr>
                  <w:r w:rsidRPr="001049AF">
                    <w:rPr>
                      <w:sz w:val="18"/>
                      <w:szCs w:val="18"/>
                    </w:rPr>
                    <w:t xml:space="preserve">  2.029    </w:t>
                  </w:r>
                </w:p>
              </w:tc>
              <w:tc>
                <w:tcPr>
                  <w:tcW w:w="925" w:type="dxa"/>
                  <w:shd w:val="clear" w:color="auto" w:fill="auto"/>
                  <w:noWrap/>
                  <w:vAlign w:val="bottom"/>
                  <w:hideMark/>
                </w:tcPr>
                <w:p w14:paraId="5F50B8B1" w14:textId="77777777" w:rsidR="00C95534" w:rsidRPr="001049AF" w:rsidRDefault="00C95534" w:rsidP="00C95534">
                  <w:pPr>
                    <w:rPr>
                      <w:sz w:val="18"/>
                      <w:szCs w:val="18"/>
                    </w:rPr>
                  </w:pPr>
                  <w:r w:rsidRPr="001049AF">
                    <w:rPr>
                      <w:sz w:val="18"/>
                      <w:szCs w:val="18"/>
                    </w:rPr>
                    <w:t xml:space="preserve">  2.174    </w:t>
                  </w:r>
                </w:p>
              </w:tc>
            </w:tr>
            <w:tr w:rsidR="003E58BF" w:rsidRPr="001049AF" w14:paraId="61F70067" w14:textId="77777777" w:rsidTr="0023345E">
              <w:trPr>
                <w:trHeight w:val="255"/>
                <w:jc w:val="center"/>
              </w:trPr>
              <w:tc>
                <w:tcPr>
                  <w:tcW w:w="3419" w:type="dxa"/>
                  <w:shd w:val="clear" w:color="auto" w:fill="auto"/>
                  <w:noWrap/>
                  <w:vAlign w:val="bottom"/>
                  <w:hideMark/>
                </w:tcPr>
                <w:p w14:paraId="078DA69B" w14:textId="755A78E7" w:rsidR="00C95534" w:rsidRPr="001049AF" w:rsidRDefault="00C95534" w:rsidP="0093368B">
                  <w:pPr>
                    <w:ind w:firstLine="0"/>
                    <w:jc w:val="left"/>
                    <w:rPr>
                      <w:sz w:val="18"/>
                      <w:szCs w:val="18"/>
                    </w:rPr>
                  </w:pPr>
                  <w:r w:rsidRPr="001049AF">
                    <w:rPr>
                      <w:sz w:val="18"/>
                      <w:szCs w:val="18"/>
                    </w:rPr>
                    <w:t>6117</w:t>
                  </w:r>
                  <w:r w:rsidR="00D827C3" w:rsidRPr="001049AF">
                    <w:rPr>
                      <w:sz w:val="18"/>
                      <w:szCs w:val="18"/>
                    </w:rPr>
                    <w:t>:</w:t>
                  </w:r>
                  <w:r w:rsidR="00D827C3" w:rsidRPr="001049AF">
                    <w:t xml:space="preserve"> Alte accesorii de îmbrăcăminte, confecţionate, tricotate sau croşetate...</w:t>
                  </w:r>
                </w:p>
              </w:tc>
              <w:tc>
                <w:tcPr>
                  <w:tcW w:w="851" w:type="dxa"/>
                  <w:shd w:val="clear" w:color="auto" w:fill="auto"/>
                  <w:noWrap/>
                  <w:vAlign w:val="bottom"/>
                  <w:hideMark/>
                </w:tcPr>
                <w:p w14:paraId="603D4440" w14:textId="4E668289" w:rsidR="00C95534" w:rsidRPr="001049AF" w:rsidRDefault="00C95534" w:rsidP="00C95534">
                  <w:pPr>
                    <w:rPr>
                      <w:sz w:val="18"/>
                      <w:szCs w:val="18"/>
                    </w:rPr>
                  </w:pPr>
                  <w:r w:rsidRPr="001049AF">
                    <w:rPr>
                      <w:sz w:val="18"/>
                      <w:szCs w:val="18"/>
                    </w:rPr>
                    <w:t xml:space="preserve">   1.901    </w:t>
                  </w:r>
                </w:p>
              </w:tc>
              <w:tc>
                <w:tcPr>
                  <w:tcW w:w="966" w:type="dxa"/>
                  <w:shd w:val="clear" w:color="auto" w:fill="auto"/>
                  <w:noWrap/>
                  <w:vAlign w:val="bottom"/>
                  <w:hideMark/>
                </w:tcPr>
                <w:p w14:paraId="29703114" w14:textId="77777777" w:rsidR="00C95534" w:rsidRPr="001049AF" w:rsidRDefault="00C95534" w:rsidP="00C95534">
                  <w:pPr>
                    <w:rPr>
                      <w:sz w:val="18"/>
                      <w:szCs w:val="18"/>
                    </w:rPr>
                  </w:pPr>
                  <w:r w:rsidRPr="001049AF">
                    <w:rPr>
                      <w:sz w:val="18"/>
                      <w:szCs w:val="18"/>
                    </w:rPr>
                    <w:t xml:space="preserve">  2.035    </w:t>
                  </w:r>
                </w:p>
              </w:tc>
              <w:tc>
                <w:tcPr>
                  <w:tcW w:w="1098" w:type="dxa"/>
                  <w:shd w:val="clear" w:color="auto" w:fill="auto"/>
                  <w:noWrap/>
                  <w:vAlign w:val="bottom"/>
                  <w:hideMark/>
                </w:tcPr>
                <w:p w14:paraId="5017A056" w14:textId="77777777" w:rsidR="00C95534" w:rsidRPr="001049AF" w:rsidRDefault="00C95534" w:rsidP="00C95534">
                  <w:pPr>
                    <w:rPr>
                      <w:sz w:val="18"/>
                      <w:szCs w:val="18"/>
                    </w:rPr>
                  </w:pPr>
                  <w:r w:rsidRPr="001049AF">
                    <w:rPr>
                      <w:sz w:val="18"/>
                      <w:szCs w:val="18"/>
                    </w:rPr>
                    <w:t xml:space="preserve">    2.976    </w:t>
                  </w:r>
                </w:p>
              </w:tc>
              <w:tc>
                <w:tcPr>
                  <w:tcW w:w="925" w:type="dxa"/>
                  <w:shd w:val="clear" w:color="auto" w:fill="auto"/>
                  <w:noWrap/>
                  <w:vAlign w:val="bottom"/>
                  <w:hideMark/>
                </w:tcPr>
                <w:p w14:paraId="356ED571" w14:textId="77777777" w:rsidR="00C95534" w:rsidRPr="001049AF" w:rsidRDefault="00C95534" w:rsidP="00C95534">
                  <w:pPr>
                    <w:rPr>
                      <w:sz w:val="18"/>
                      <w:szCs w:val="18"/>
                    </w:rPr>
                  </w:pPr>
                  <w:r w:rsidRPr="001049AF">
                    <w:rPr>
                      <w:sz w:val="18"/>
                      <w:szCs w:val="18"/>
                    </w:rPr>
                    <w:t xml:space="preserve">  2.660    </w:t>
                  </w:r>
                </w:p>
              </w:tc>
              <w:tc>
                <w:tcPr>
                  <w:tcW w:w="925" w:type="dxa"/>
                  <w:shd w:val="clear" w:color="auto" w:fill="auto"/>
                  <w:noWrap/>
                  <w:vAlign w:val="bottom"/>
                  <w:hideMark/>
                </w:tcPr>
                <w:p w14:paraId="77FF0D7D" w14:textId="77777777" w:rsidR="00C95534" w:rsidRPr="001049AF" w:rsidRDefault="00C95534" w:rsidP="00C95534">
                  <w:pPr>
                    <w:rPr>
                      <w:sz w:val="18"/>
                      <w:szCs w:val="18"/>
                    </w:rPr>
                  </w:pPr>
                  <w:r w:rsidRPr="001049AF">
                    <w:rPr>
                      <w:sz w:val="18"/>
                      <w:szCs w:val="18"/>
                    </w:rPr>
                    <w:t xml:space="preserve">  1.890    </w:t>
                  </w:r>
                </w:p>
              </w:tc>
              <w:tc>
                <w:tcPr>
                  <w:tcW w:w="925" w:type="dxa"/>
                  <w:shd w:val="clear" w:color="auto" w:fill="auto"/>
                  <w:noWrap/>
                  <w:vAlign w:val="bottom"/>
                  <w:hideMark/>
                </w:tcPr>
                <w:p w14:paraId="0EB57285" w14:textId="77777777" w:rsidR="00C95534" w:rsidRPr="001049AF" w:rsidRDefault="00C95534" w:rsidP="00C95534">
                  <w:pPr>
                    <w:rPr>
                      <w:sz w:val="18"/>
                      <w:szCs w:val="18"/>
                    </w:rPr>
                  </w:pPr>
                  <w:r w:rsidRPr="001049AF">
                    <w:rPr>
                      <w:sz w:val="18"/>
                      <w:szCs w:val="18"/>
                    </w:rPr>
                    <w:t xml:space="preserve">  1.870    </w:t>
                  </w:r>
                </w:p>
              </w:tc>
            </w:tr>
            <w:tr w:rsidR="003E58BF" w:rsidRPr="001049AF" w14:paraId="1053D99B" w14:textId="77777777" w:rsidTr="0023345E">
              <w:trPr>
                <w:trHeight w:val="270"/>
                <w:jc w:val="center"/>
              </w:trPr>
              <w:tc>
                <w:tcPr>
                  <w:tcW w:w="3419" w:type="dxa"/>
                  <w:shd w:val="clear" w:color="auto" w:fill="auto"/>
                  <w:noWrap/>
                  <w:vAlign w:val="bottom"/>
                  <w:hideMark/>
                </w:tcPr>
                <w:p w14:paraId="5BD75013" w14:textId="32203782" w:rsidR="00C95534" w:rsidRPr="001049AF" w:rsidRDefault="00C95534" w:rsidP="0093368B">
                  <w:pPr>
                    <w:ind w:firstLine="0"/>
                    <w:jc w:val="left"/>
                    <w:rPr>
                      <w:sz w:val="18"/>
                      <w:szCs w:val="18"/>
                    </w:rPr>
                  </w:pPr>
                  <w:r w:rsidRPr="001049AF">
                    <w:rPr>
                      <w:sz w:val="18"/>
                      <w:szCs w:val="18"/>
                    </w:rPr>
                    <w:t>5702</w:t>
                  </w:r>
                  <w:r w:rsidR="008A3D14" w:rsidRPr="001049AF">
                    <w:rPr>
                      <w:sz w:val="18"/>
                      <w:szCs w:val="18"/>
                    </w:rPr>
                    <w:t>:</w:t>
                  </w:r>
                  <w:r w:rsidR="008A3D14" w:rsidRPr="001049AF">
                    <w:t xml:space="preserve"> Covoare şi alte acoperitoare de podea din materiale textile, ţesute, fără smocuri sau şuviţe, chiar confecţionate...</w:t>
                  </w:r>
                </w:p>
              </w:tc>
              <w:tc>
                <w:tcPr>
                  <w:tcW w:w="851" w:type="dxa"/>
                  <w:shd w:val="clear" w:color="auto" w:fill="auto"/>
                  <w:noWrap/>
                  <w:vAlign w:val="bottom"/>
                  <w:hideMark/>
                </w:tcPr>
                <w:p w14:paraId="6E27CEE1" w14:textId="77777777" w:rsidR="00C95534" w:rsidRPr="001049AF" w:rsidRDefault="00C95534" w:rsidP="00C95534">
                  <w:pPr>
                    <w:rPr>
                      <w:sz w:val="18"/>
                      <w:szCs w:val="18"/>
                    </w:rPr>
                  </w:pPr>
                  <w:r w:rsidRPr="001049AF">
                    <w:rPr>
                      <w:sz w:val="18"/>
                      <w:szCs w:val="18"/>
                    </w:rPr>
                    <w:t xml:space="preserve">    1.556    </w:t>
                  </w:r>
                </w:p>
              </w:tc>
              <w:tc>
                <w:tcPr>
                  <w:tcW w:w="966" w:type="dxa"/>
                  <w:shd w:val="clear" w:color="auto" w:fill="auto"/>
                  <w:noWrap/>
                  <w:vAlign w:val="bottom"/>
                  <w:hideMark/>
                </w:tcPr>
                <w:p w14:paraId="08386FC0" w14:textId="77777777" w:rsidR="00C95534" w:rsidRPr="001049AF" w:rsidRDefault="00C95534" w:rsidP="00C95534">
                  <w:pPr>
                    <w:rPr>
                      <w:sz w:val="18"/>
                      <w:szCs w:val="18"/>
                    </w:rPr>
                  </w:pPr>
                  <w:r w:rsidRPr="001049AF">
                    <w:rPr>
                      <w:sz w:val="18"/>
                      <w:szCs w:val="18"/>
                    </w:rPr>
                    <w:t xml:space="preserve">  1.564    </w:t>
                  </w:r>
                </w:p>
              </w:tc>
              <w:tc>
                <w:tcPr>
                  <w:tcW w:w="1098" w:type="dxa"/>
                  <w:shd w:val="clear" w:color="auto" w:fill="auto"/>
                  <w:noWrap/>
                  <w:vAlign w:val="bottom"/>
                  <w:hideMark/>
                </w:tcPr>
                <w:p w14:paraId="7823BC56" w14:textId="77777777" w:rsidR="00C95534" w:rsidRPr="001049AF" w:rsidRDefault="00C95534" w:rsidP="00C95534">
                  <w:pPr>
                    <w:rPr>
                      <w:sz w:val="18"/>
                      <w:szCs w:val="18"/>
                    </w:rPr>
                  </w:pPr>
                  <w:r w:rsidRPr="001049AF">
                    <w:rPr>
                      <w:sz w:val="18"/>
                      <w:szCs w:val="18"/>
                    </w:rPr>
                    <w:t xml:space="preserve">    2.026    </w:t>
                  </w:r>
                </w:p>
              </w:tc>
              <w:tc>
                <w:tcPr>
                  <w:tcW w:w="925" w:type="dxa"/>
                  <w:shd w:val="clear" w:color="auto" w:fill="auto"/>
                  <w:noWrap/>
                  <w:vAlign w:val="bottom"/>
                  <w:hideMark/>
                </w:tcPr>
                <w:p w14:paraId="0DFD3A2A" w14:textId="77777777" w:rsidR="00C95534" w:rsidRPr="001049AF" w:rsidRDefault="00C95534" w:rsidP="00C95534">
                  <w:pPr>
                    <w:rPr>
                      <w:sz w:val="18"/>
                      <w:szCs w:val="18"/>
                    </w:rPr>
                  </w:pPr>
                  <w:r w:rsidRPr="001049AF">
                    <w:rPr>
                      <w:sz w:val="18"/>
                      <w:szCs w:val="18"/>
                    </w:rPr>
                    <w:t xml:space="preserve">  1.610    </w:t>
                  </w:r>
                </w:p>
              </w:tc>
              <w:tc>
                <w:tcPr>
                  <w:tcW w:w="925" w:type="dxa"/>
                  <w:shd w:val="clear" w:color="auto" w:fill="auto"/>
                  <w:noWrap/>
                  <w:vAlign w:val="bottom"/>
                  <w:hideMark/>
                </w:tcPr>
                <w:p w14:paraId="46AD07BE" w14:textId="77777777" w:rsidR="00C95534" w:rsidRPr="001049AF" w:rsidRDefault="00C95534" w:rsidP="00C95534">
                  <w:pPr>
                    <w:rPr>
                      <w:sz w:val="18"/>
                      <w:szCs w:val="18"/>
                    </w:rPr>
                  </w:pPr>
                  <w:r w:rsidRPr="001049AF">
                    <w:rPr>
                      <w:sz w:val="18"/>
                      <w:szCs w:val="18"/>
                    </w:rPr>
                    <w:t xml:space="preserve">  1.789    </w:t>
                  </w:r>
                </w:p>
              </w:tc>
              <w:tc>
                <w:tcPr>
                  <w:tcW w:w="925" w:type="dxa"/>
                  <w:shd w:val="clear" w:color="auto" w:fill="auto"/>
                  <w:noWrap/>
                  <w:vAlign w:val="bottom"/>
                  <w:hideMark/>
                </w:tcPr>
                <w:p w14:paraId="770EDD7C" w14:textId="77777777" w:rsidR="00C95534" w:rsidRPr="001049AF" w:rsidRDefault="00C95534" w:rsidP="00C95534">
                  <w:pPr>
                    <w:rPr>
                      <w:sz w:val="18"/>
                      <w:szCs w:val="18"/>
                    </w:rPr>
                  </w:pPr>
                  <w:r w:rsidRPr="001049AF">
                    <w:rPr>
                      <w:sz w:val="18"/>
                      <w:szCs w:val="18"/>
                    </w:rPr>
                    <w:t xml:space="preserve">  1.805    </w:t>
                  </w:r>
                </w:p>
              </w:tc>
            </w:tr>
            <w:tr w:rsidR="003E58BF" w:rsidRPr="001049AF" w14:paraId="690CB7B4" w14:textId="77777777" w:rsidTr="0023345E">
              <w:trPr>
                <w:trHeight w:val="255"/>
                <w:jc w:val="center"/>
              </w:trPr>
              <w:tc>
                <w:tcPr>
                  <w:tcW w:w="3419" w:type="dxa"/>
                  <w:shd w:val="clear" w:color="auto" w:fill="auto"/>
                  <w:noWrap/>
                  <w:vAlign w:val="bottom"/>
                  <w:hideMark/>
                </w:tcPr>
                <w:p w14:paraId="7BCFD703" w14:textId="3A300B54" w:rsidR="00C95534" w:rsidRPr="001049AF" w:rsidRDefault="00C95534" w:rsidP="00AF4887">
                  <w:pPr>
                    <w:ind w:firstLine="0"/>
                    <w:jc w:val="left"/>
                    <w:rPr>
                      <w:sz w:val="18"/>
                      <w:szCs w:val="18"/>
                    </w:rPr>
                  </w:pPr>
                  <w:r w:rsidRPr="001049AF">
                    <w:rPr>
                      <w:sz w:val="18"/>
                      <w:szCs w:val="18"/>
                    </w:rPr>
                    <w:t>6305</w:t>
                  </w:r>
                  <w:r w:rsidR="00F852F4" w:rsidRPr="001049AF">
                    <w:rPr>
                      <w:sz w:val="18"/>
                      <w:szCs w:val="18"/>
                    </w:rPr>
                    <w:t>:</w:t>
                  </w:r>
                  <w:r w:rsidR="00F852F4" w:rsidRPr="001049AF">
                    <w:t xml:space="preserve"> Saci şi săculeţe pentru ambalarea mărfurilor</w:t>
                  </w:r>
                </w:p>
              </w:tc>
              <w:tc>
                <w:tcPr>
                  <w:tcW w:w="851" w:type="dxa"/>
                  <w:shd w:val="clear" w:color="auto" w:fill="auto"/>
                  <w:noWrap/>
                  <w:vAlign w:val="bottom"/>
                  <w:hideMark/>
                </w:tcPr>
                <w:p w14:paraId="6F7887C5" w14:textId="77777777" w:rsidR="00C95534" w:rsidRPr="001049AF" w:rsidRDefault="00C95534" w:rsidP="00C95534">
                  <w:pPr>
                    <w:rPr>
                      <w:sz w:val="18"/>
                      <w:szCs w:val="18"/>
                    </w:rPr>
                  </w:pPr>
                  <w:r w:rsidRPr="001049AF">
                    <w:rPr>
                      <w:sz w:val="18"/>
                      <w:szCs w:val="18"/>
                    </w:rPr>
                    <w:t xml:space="preserve">    1.311    </w:t>
                  </w:r>
                </w:p>
              </w:tc>
              <w:tc>
                <w:tcPr>
                  <w:tcW w:w="966" w:type="dxa"/>
                  <w:shd w:val="clear" w:color="auto" w:fill="auto"/>
                  <w:noWrap/>
                  <w:vAlign w:val="bottom"/>
                  <w:hideMark/>
                </w:tcPr>
                <w:p w14:paraId="7DFD902A" w14:textId="77777777" w:rsidR="00C95534" w:rsidRPr="001049AF" w:rsidRDefault="00C95534" w:rsidP="00C95534">
                  <w:pPr>
                    <w:rPr>
                      <w:sz w:val="18"/>
                      <w:szCs w:val="18"/>
                    </w:rPr>
                  </w:pPr>
                  <w:r w:rsidRPr="001049AF">
                    <w:rPr>
                      <w:sz w:val="18"/>
                      <w:szCs w:val="18"/>
                    </w:rPr>
                    <w:t xml:space="preserve">  1.429    </w:t>
                  </w:r>
                </w:p>
              </w:tc>
              <w:tc>
                <w:tcPr>
                  <w:tcW w:w="1098" w:type="dxa"/>
                  <w:shd w:val="clear" w:color="auto" w:fill="auto"/>
                  <w:noWrap/>
                  <w:vAlign w:val="bottom"/>
                  <w:hideMark/>
                </w:tcPr>
                <w:p w14:paraId="0390A85A" w14:textId="77777777" w:rsidR="00C95534" w:rsidRPr="001049AF" w:rsidRDefault="00C95534" w:rsidP="00C95534">
                  <w:pPr>
                    <w:rPr>
                      <w:sz w:val="18"/>
                      <w:szCs w:val="18"/>
                    </w:rPr>
                  </w:pPr>
                  <w:r w:rsidRPr="001049AF">
                    <w:rPr>
                      <w:sz w:val="18"/>
                      <w:szCs w:val="18"/>
                    </w:rPr>
                    <w:t xml:space="preserve">    1.577    </w:t>
                  </w:r>
                </w:p>
              </w:tc>
              <w:tc>
                <w:tcPr>
                  <w:tcW w:w="925" w:type="dxa"/>
                  <w:shd w:val="clear" w:color="auto" w:fill="auto"/>
                  <w:noWrap/>
                  <w:vAlign w:val="bottom"/>
                  <w:hideMark/>
                </w:tcPr>
                <w:p w14:paraId="5F97395E" w14:textId="77777777" w:rsidR="00C95534" w:rsidRPr="001049AF" w:rsidRDefault="00C95534" w:rsidP="00C95534">
                  <w:pPr>
                    <w:rPr>
                      <w:sz w:val="18"/>
                      <w:szCs w:val="18"/>
                    </w:rPr>
                  </w:pPr>
                  <w:r w:rsidRPr="001049AF">
                    <w:rPr>
                      <w:sz w:val="18"/>
                      <w:szCs w:val="18"/>
                    </w:rPr>
                    <w:t xml:space="preserve">  1.617    </w:t>
                  </w:r>
                </w:p>
              </w:tc>
              <w:tc>
                <w:tcPr>
                  <w:tcW w:w="925" w:type="dxa"/>
                  <w:shd w:val="clear" w:color="auto" w:fill="auto"/>
                  <w:noWrap/>
                  <w:vAlign w:val="bottom"/>
                  <w:hideMark/>
                </w:tcPr>
                <w:p w14:paraId="4780BF96" w14:textId="77777777" w:rsidR="00C95534" w:rsidRPr="001049AF" w:rsidRDefault="00C95534" w:rsidP="00C95534">
                  <w:pPr>
                    <w:rPr>
                      <w:sz w:val="18"/>
                      <w:szCs w:val="18"/>
                    </w:rPr>
                  </w:pPr>
                  <w:r w:rsidRPr="001049AF">
                    <w:rPr>
                      <w:sz w:val="18"/>
                      <w:szCs w:val="18"/>
                    </w:rPr>
                    <w:t xml:space="preserve">  1.561    </w:t>
                  </w:r>
                </w:p>
              </w:tc>
              <w:tc>
                <w:tcPr>
                  <w:tcW w:w="925" w:type="dxa"/>
                  <w:shd w:val="clear" w:color="auto" w:fill="auto"/>
                  <w:noWrap/>
                  <w:vAlign w:val="bottom"/>
                  <w:hideMark/>
                </w:tcPr>
                <w:p w14:paraId="3142C1AC" w14:textId="77777777" w:rsidR="00C95534" w:rsidRPr="001049AF" w:rsidRDefault="00C95534" w:rsidP="00C95534">
                  <w:pPr>
                    <w:rPr>
                      <w:sz w:val="18"/>
                      <w:szCs w:val="18"/>
                    </w:rPr>
                  </w:pPr>
                  <w:r w:rsidRPr="001049AF">
                    <w:rPr>
                      <w:sz w:val="18"/>
                      <w:szCs w:val="18"/>
                    </w:rPr>
                    <w:t xml:space="preserve">  1.792    </w:t>
                  </w:r>
                </w:p>
              </w:tc>
            </w:tr>
            <w:tr w:rsidR="003E58BF" w:rsidRPr="001049AF" w14:paraId="7A6F8AC8" w14:textId="77777777" w:rsidTr="0023345E">
              <w:trPr>
                <w:trHeight w:val="246"/>
                <w:jc w:val="center"/>
              </w:trPr>
              <w:tc>
                <w:tcPr>
                  <w:tcW w:w="3419" w:type="dxa"/>
                  <w:shd w:val="clear" w:color="auto" w:fill="auto"/>
                  <w:noWrap/>
                  <w:vAlign w:val="bottom"/>
                  <w:hideMark/>
                </w:tcPr>
                <w:p w14:paraId="27F05487" w14:textId="239FBEC6" w:rsidR="00C95534" w:rsidRPr="001049AF" w:rsidRDefault="00C95534" w:rsidP="00AF4887">
                  <w:pPr>
                    <w:ind w:firstLine="0"/>
                    <w:jc w:val="left"/>
                    <w:rPr>
                      <w:sz w:val="18"/>
                      <w:szCs w:val="18"/>
                    </w:rPr>
                  </w:pPr>
                  <w:r w:rsidRPr="001049AF">
                    <w:rPr>
                      <w:sz w:val="18"/>
                      <w:szCs w:val="18"/>
                    </w:rPr>
                    <w:t>6307</w:t>
                  </w:r>
                  <w:r w:rsidR="00737FE8" w:rsidRPr="001049AF">
                    <w:rPr>
                      <w:sz w:val="18"/>
                      <w:szCs w:val="18"/>
                    </w:rPr>
                    <w:t>:</w:t>
                  </w:r>
                  <w:r w:rsidR="00737FE8" w:rsidRPr="001049AF">
                    <w:t xml:space="preserve"> Alte articole confecţionate, inclusiv tipare de îmbrăcăminte</w:t>
                  </w:r>
                </w:p>
              </w:tc>
              <w:tc>
                <w:tcPr>
                  <w:tcW w:w="851" w:type="dxa"/>
                  <w:shd w:val="clear" w:color="auto" w:fill="auto"/>
                  <w:noWrap/>
                  <w:vAlign w:val="bottom"/>
                  <w:hideMark/>
                </w:tcPr>
                <w:p w14:paraId="49E7743E" w14:textId="77777777" w:rsidR="00C95534" w:rsidRPr="001049AF" w:rsidRDefault="00C95534" w:rsidP="00C95534">
                  <w:pPr>
                    <w:rPr>
                      <w:sz w:val="18"/>
                      <w:szCs w:val="18"/>
                    </w:rPr>
                  </w:pPr>
                  <w:r w:rsidRPr="001049AF">
                    <w:rPr>
                      <w:sz w:val="18"/>
                      <w:szCs w:val="18"/>
                    </w:rPr>
                    <w:t xml:space="preserve">      480    </w:t>
                  </w:r>
                </w:p>
              </w:tc>
              <w:tc>
                <w:tcPr>
                  <w:tcW w:w="966" w:type="dxa"/>
                  <w:shd w:val="clear" w:color="auto" w:fill="auto"/>
                  <w:noWrap/>
                  <w:vAlign w:val="bottom"/>
                  <w:hideMark/>
                </w:tcPr>
                <w:p w14:paraId="4F634703" w14:textId="77777777" w:rsidR="00C95534" w:rsidRPr="001049AF" w:rsidRDefault="00C95534" w:rsidP="00C95534">
                  <w:pPr>
                    <w:rPr>
                      <w:sz w:val="18"/>
                      <w:szCs w:val="18"/>
                    </w:rPr>
                  </w:pPr>
                  <w:r w:rsidRPr="001049AF">
                    <w:rPr>
                      <w:sz w:val="18"/>
                      <w:szCs w:val="18"/>
                    </w:rPr>
                    <w:t xml:space="preserve">     780    </w:t>
                  </w:r>
                </w:p>
              </w:tc>
              <w:tc>
                <w:tcPr>
                  <w:tcW w:w="1098" w:type="dxa"/>
                  <w:shd w:val="clear" w:color="auto" w:fill="auto"/>
                  <w:noWrap/>
                  <w:vAlign w:val="bottom"/>
                  <w:hideMark/>
                </w:tcPr>
                <w:p w14:paraId="2EA82BC9" w14:textId="77777777" w:rsidR="00C95534" w:rsidRPr="001049AF" w:rsidRDefault="00C95534" w:rsidP="00C95534">
                  <w:pPr>
                    <w:rPr>
                      <w:sz w:val="18"/>
                      <w:szCs w:val="18"/>
                    </w:rPr>
                  </w:pPr>
                  <w:r w:rsidRPr="001049AF">
                    <w:rPr>
                      <w:sz w:val="18"/>
                      <w:szCs w:val="18"/>
                    </w:rPr>
                    <w:t xml:space="preserve">    1.045    </w:t>
                  </w:r>
                </w:p>
              </w:tc>
              <w:tc>
                <w:tcPr>
                  <w:tcW w:w="925" w:type="dxa"/>
                  <w:shd w:val="clear" w:color="auto" w:fill="auto"/>
                  <w:noWrap/>
                  <w:vAlign w:val="bottom"/>
                  <w:hideMark/>
                </w:tcPr>
                <w:p w14:paraId="04A494DE" w14:textId="77777777" w:rsidR="00C95534" w:rsidRPr="001049AF" w:rsidRDefault="00C95534" w:rsidP="00C95534">
                  <w:pPr>
                    <w:rPr>
                      <w:sz w:val="18"/>
                      <w:szCs w:val="18"/>
                    </w:rPr>
                  </w:pPr>
                  <w:r w:rsidRPr="001049AF">
                    <w:rPr>
                      <w:sz w:val="18"/>
                      <w:szCs w:val="18"/>
                    </w:rPr>
                    <w:t xml:space="preserve">     963    </w:t>
                  </w:r>
                </w:p>
              </w:tc>
              <w:tc>
                <w:tcPr>
                  <w:tcW w:w="925" w:type="dxa"/>
                  <w:shd w:val="clear" w:color="auto" w:fill="auto"/>
                  <w:noWrap/>
                  <w:vAlign w:val="bottom"/>
                  <w:hideMark/>
                </w:tcPr>
                <w:p w14:paraId="38EFA9C4" w14:textId="77777777" w:rsidR="00C95534" w:rsidRPr="001049AF" w:rsidRDefault="00C95534" w:rsidP="00C95534">
                  <w:pPr>
                    <w:rPr>
                      <w:sz w:val="18"/>
                      <w:szCs w:val="18"/>
                    </w:rPr>
                  </w:pPr>
                  <w:r w:rsidRPr="001049AF">
                    <w:rPr>
                      <w:sz w:val="18"/>
                      <w:szCs w:val="18"/>
                    </w:rPr>
                    <w:t xml:space="preserve">  1.055    </w:t>
                  </w:r>
                </w:p>
              </w:tc>
              <w:tc>
                <w:tcPr>
                  <w:tcW w:w="925" w:type="dxa"/>
                  <w:shd w:val="clear" w:color="auto" w:fill="auto"/>
                  <w:noWrap/>
                  <w:vAlign w:val="bottom"/>
                  <w:hideMark/>
                </w:tcPr>
                <w:p w14:paraId="5D50A8FB" w14:textId="77777777" w:rsidR="00C95534" w:rsidRPr="001049AF" w:rsidRDefault="00C95534" w:rsidP="00C95534">
                  <w:pPr>
                    <w:rPr>
                      <w:sz w:val="18"/>
                      <w:szCs w:val="18"/>
                    </w:rPr>
                  </w:pPr>
                  <w:r w:rsidRPr="001049AF">
                    <w:rPr>
                      <w:sz w:val="18"/>
                      <w:szCs w:val="18"/>
                    </w:rPr>
                    <w:t xml:space="preserve">  1.446    </w:t>
                  </w:r>
                </w:p>
              </w:tc>
            </w:tr>
            <w:tr w:rsidR="003E58BF" w:rsidRPr="001049AF" w14:paraId="507A659D" w14:textId="77777777" w:rsidTr="0023345E">
              <w:trPr>
                <w:trHeight w:val="255"/>
                <w:jc w:val="center"/>
              </w:trPr>
              <w:tc>
                <w:tcPr>
                  <w:tcW w:w="3419" w:type="dxa"/>
                  <w:shd w:val="clear" w:color="auto" w:fill="auto"/>
                  <w:noWrap/>
                  <w:vAlign w:val="bottom"/>
                  <w:hideMark/>
                </w:tcPr>
                <w:p w14:paraId="242C268D" w14:textId="50B5204C" w:rsidR="00C95534" w:rsidRPr="001049AF" w:rsidRDefault="00C95534" w:rsidP="00AF4887">
                  <w:pPr>
                    <w:ind w:firstLine="0"/>
                    <w:jc w:val="left"/>
                    <w:rPr>
                      <w:sz w:val="18"/>
                      <w:szCs w:val="18"/>
                    </w:rPr>
                  </w:pPr>
                  <w:r w:rsidRPr="001049AF">
                    <w:rPr>
                      <w:sz w:val="18"/>
                      <w:szCs w:val="18"/>
                    </w:rPr>
                    <w:t>6001</w:t>
                  </w:r>
                  <w:r w:rsidR="00883BDA" w:rsidRPr="001049AF">
                    <w:rPr>
                      <w:sz w:val="18"/>
                      <w:szCs w:val="18"/>
                    </w:rPr>
                    <w:t>:</w:t>
                  </w:r>
                  <w:r w:rsidR="00883BDA" w:rsidRPr="001049AF">
                    <w:t xml:space="preserve"> Catifea, pluş, inclusiv materiale denumite „cu păr lung” şi materiale buclate, tricotate sau croşetate</w:t>
                  </w:r>
                </w:p>
              </w:tc>
              <w:tc>
                <w:tcPr>
                  <w:tcW w:w="851" w:type="dxa"/>
                  <w:shd w:val="clear" w:color="auto" w:fill="auto"/>
                  <w:noWrap/>
                  <w:vAlign w:val="bottom"/>
                  <w:hideMark/>
                </w:tcPr>
                <w:p w14:paraId="4CCFA77E" w14:textId="77777777" w:rsidR="00C95534" w:rsidRPr="001049AF" w:rsidRDefault="00C95534" w:rsidP="00C95534">
                  <w:pPr>
                    <w:rPr>
                      <w:sz w:val="18"/>
                      <w:szCs w:val="18"/>
                    </w:rPr>
                  </w:pPr>
                  <w:r w:rsidRPr="001049AF">
                    <w:rPr>
                      <w:sz w:val="18"/>
                      <w:szCs w:val="18"/>
                    </w:rPr>
                    <w:t xml:space="preserve">      975    </w:t>
                  </w:r>
                </w:p>
              </w:tc>
              <w:tc>
                <w:tcPr>
                  <w:tcW w:w="966" w:type="dxa"/>
                  <w:shd w:val="clear" w:color="auto" w:fill="auto"/>
                  <w:noWrap/>
                  <w:vAlign w:val="bottom"/>
                  <w:hideMark/>
                </w:tcPr>
                <w:p w14:paraId="5559766C" w14:textId="77777777" w:rsidR="00C95534" w:rsidRPr="001049AF" w:rsidRDefault="00C95534" w:rsidP="00C95534">
                  <w:pPr>
                    <w:rPr>
                      <w:sz w:val="18"/>
                      <w:szCs w:val="18"/>
                    </w:rPr>
                  </w:pPr>
                  <w:r w:rsidRPr="001049AF">
                    <w:rPr>
                      <w:sz w:val="18"/>
                      <w:szCs w:val="18"/>
                    </w:rPr>
                    <w:t xml:space="preserve">  1.054    </w:t>
                  </w:r>
                </w:p>
              </w:tc>
              <w:tc>
                <w:tcPr>
                  <w:tcW w:w="1098" w:type="dxa"/>
                  <w:shd w:val="clear" w:color="auto" w:fill="auto"/>
                  <w:noWrap/>
                  <w:vAlign w:val="bottom"/>
                  <w:hideMark/>
                </w:tcPr>
                <w:p w14:paraId="6420EB6B" w14:textId="77777777" w:rsidR="00C95534" w:rsidRPr="001049AF" w:rsidRDefault="00C95534" w:rsidP="00C95534">
                  <w:pPr>
                    <w:rPr>
                      <w:sz w:val="18"/>
                      <w:szCs w:val="18"/>
                    </w:rPr>
                  </w:pPr>
                  <w:r w:rsidRPr="001049AF">
                    <w:rPr>
                      <w:sz w:val="18"/>
                      <w:szCs w:val="18"/>
                    </w:rPr>
                    <w:t xml:space="preserve">    1.439    </w:t>
                  </w:r>
                </w:p>
              </w:tc>
              <w:tc>
                <w:tcPr>
                  <w:tcW w:w="925" w:type="dxa"/>
                  <w:shd w:val="clear" w:color="auto" w:fill="auto"/>
                  <w:noWrap/>
                  <w:vAlign w:val="bottom"/>
                  <w:hideMark/>
                </w:tcPr>
                <w:p w14:paraId="5DF44E12" w14:textId="77777777" w:rsidR="00C95534" w:rsidRPr="001049AF" w:rsidRDefault="00C95534" w:rsidP="00C95534">
                  <w:pPr>
                    <w:rPr>
                      <w:sz w:val="18"/>
                      <w:szCs w:val="18"/>
                    </w:rPr>
                  </w:pPr>
                  <w:r w:rsidRPr="001049AF">
                    <w:rPr>
                      <w:sz w:val="18"/>
                      <w:szCs w:val="18"/>
                    </w:rPr>
                    <w:t xml:space="preserve">  1.242    </w:t>
                  </w:r>
                </w:p>
              </w:tc>
              <w:tc>
                <w:tcPr>
                  <w:tcW w:w="925" w:type="dxa"/>
                  <w:shd w:val="clear" w:color="auto" w:fill="auto"/>
                  <w:noWrap/>
                  <w:vAlign w:val="bottom"/>
                  <w:hideMark/>
                </w:tcPr>
                <w:p w14:paraId="0063FF74" w14:textId="77777777" w:rsidR="00C95534" w:rsidRPr="001049AF" w:rsidRDefault="00C95534" w:rsidP="00C95534">
                  <w:pPr>
                    <w:rPr>
                      <w:sz w:val="18"/>
                      <w:szCs w:val="18"/>
                    </w:rPr>
                  </w:pPr>
                  <w:r w:rsidRPr="001049AF">
                    <w:rPr>
                      <w:sz w:val="18"/>
                      <w:szCs w:val="18"/>
                    </w:rPr>
                    <w:t xml:space="preserve">  1.343    </w:t>
                  </w:r>
                </w:p>
              </w:tc>
              <w:tc>
                <w:tcPr>
                  <w:tcW w:w="925" w:type="dxa"/>
                  <w:shd w:val="clear" w:color="auto" w:fill="auto"/>
                  <w:noWrap/>
                  <w:vAlign w:val="bottom"/>
                  <w:hideMark/>
                </w:tcPr>
                <w:p w14:paraId="174BC2BC" w14:textId="77777777" w:rsidR="00C95534" w:rsidRPr="001049AF" w:rsidRDefault="00C95534" w:rsidP="00C95534">
                  <w:pPr>
                    <w:rPr>
                      <w:sz w:val="18"/>
                      <w:szCs w:val="18"/>
                    </w:rPr>
                  </w:pPr>
                  <w:r w:rsidRPr="001049AF">
                    <w:rPr>
                      <w:sz w:val="18"/>
                      <w:szCs w:val="18"/>
                    </w:rPr>
                    <w:t xml:space="preserve">  1.419    </w:t>
                  </w:r>
                </w:p>
              </w:tc>
            </w:tr>
            <w:tr w:rsidR="003E58BF" w:rsidRPr="001049AF" w14:paraId="6A8D5A54" w14:textId="77777777" w:rsidTr="0023345E">
              <w:trPr>
                <w:trHeight w:val="255"/>
                <w:jc w:val="center"/>
              </w:trPr>
              <w:tc>
                <w:tcPr>
                  <w:tcW w:w="3419" w:type="dxa"/>
                  <w:shd w:val="clear" w:color="auto" w:fill="auto"/>
                  <w:noWrap/>
                  <w:vAlign w:val="bottom"/>
                  <w:hideMark/>
                </w:tcPr>
                <w:p w14:paraId="02990C8A" w14:textId="2B76EDB3" w:rsidR="00C95534" w:rsidRPr="001049AF" w:rsidRDefault="00C95534" w:rsidP="00AF4887">
                  <w:pPr>
                    <w:ind w:firstLine="0"/>
                    <w:jc w:val="left"/>
                    <w:rPr>
                      <w:sz w:val="18"/>
                      <w:szCs w:val="18"/>
                    </w:rPr>
                  </w:pPr>
                  <w:r w:rsidRPr="001049AF">
                    <w:rPr>
                      <w:sz w:val="18"/>
                      <w:szCs w:val="18"/>
                    </w:rPr>
                    <w:t>6006</w:t>
                  </w:r>
                  <w:r w:rsidR="002C7B88" w:rsidRPr="001049AF">
                    <w:rPr>
                      <w:sz w:val="18"/>
                      <w:szCs w:val="18"/>
                    </w:rPr>
                    <w:t>:</w:t>
                  </w:r>
                  <w:r w:rsidR="002C7B88" w:rsidRPr="001049AF">
                    <w:t xml:space="preserve"> Alte materiale tricotate sau croşetate</w:t>
                  </w:r>
                </w:p>
              </w:tc>
              <w:tc>
                <w:tcPr>
                  <w:tcW w:w="851" w:type="dxa"/>
                  <w:shd w:val="clear" w:color="auto" w:fill="auto"/>
                  <w:noWrap/>
                  <w:vAlign w:val="bottom"/>
                  <w:hideMark/>
                </w:tcPr>
                <w:p w14:paraId="4482C148" w14:textId="77777777" w:rsidR="00C95534" w:rsidRPr="001049AF" w:rsidRDefault="00C95534" w:rsidP="00C95534">
                  <w:pPr>
                    <w:rPr>
                      <w:sz w:val="18"/>
                      <w:szCs w:val="18"/>
                    </w:rPr>
                  </w:pPr>
                  <w:r w:rsidRPr="001049AF">
                    <w:rPr>
                      <w:sz w:val="18"/>
                      <w:szCs w:val="18"/>
                    </w:rPr>
                    <w:t xml:space="preserve">    2.250    </w:t>
                  </w:r>
                </w:p>
              </w:tc>
              <w:tc>
                <w:tcPr>
                  <w:tcW w:w="966" w:type="dxa"/>
                  <w:shd w:val="clear" w:color="auto" w:fill="auto"/>
                  <w:noWrap/>
                  <w:vAlign w:val="bottom"/>
                  <w:hideMark/>
                </w:tcPr>
                <w:p w14:paraId="673DB502" w14:textId="77777777" w:rsidR="00C95534" w:rsidRPr="001049AF" w:rsidRDefault="00C95534" w:rsidP="00C95534">
                  <w:pPr>
                    <w:rPr>
                      <w:sz w:val="18"/>
                      <w:szCs w:val="18"/>
                    </w:rPr>
                  </w:pPr>
                  <w:r w:rsidRPr="001049AF">
                    <w:rPr>
                      <w:sz w:val="18"/>
                      <w:szCs w:val="18"/>
                    </w:rPr>
                    <w:t xml:space="preserve">  2.588    </w:t>
                  </w:r>
                </w:p>
              </w:tc>
              <w:tc>
                <w:tcPr>
                  <w:tcW w:w="1098" w:type="dxa"/>
                  <w:shd w:val="clear" w:color="auto" w:fill="auto"/>
                  <w:noWrap/>
                  <w:vAlign w:val="bottom"/>
                  <w:hideMark/>
                </w:tcPr>
                <w:p w14:paraId="4555F401" w14:textId="77777777" w:rsidR="00C95534" w:rsidRPr="001049AF" w:rsidRDefault="00C95534" w:rsidP="00C95534">
                  <w:pPr>
                    <w:rPr>
                      <w:sz w:val="18"/>
                      <w:szCs w:val="18"/>
                    </w:rPr>
                  </w:pPr>
                  <w:r w:rsidRPr="001049AF">
                    <w:rPr>
                      <w:sz w:val="18"/>
                      <w:szCs w:val="18"/>
                    </w:rPr>
                    <w:t xml:space="preserve">    3.145    </w:t>
                  </w:r>
                </w:p>
              </w:tc>
              <w:tc>
                <w:tcPr>
                  <w:tcW w:w="925" w:type="dxa"/>
                  <w:shd w:val="clear" w:color="auto" w:fill="auto"/>
                  <w:noWrap/>
                  <w:vAlign w:val="bottom"/>
                  <w:hideMark/>
                </w:tcPr>
                <w:p w14:paraId="0D7EA1E2" w14:textId="77777777" w:rsidR="00C95534" w:rsidRPr="001049AF" w:rsidRDefault="00C95534" w:rsidP="00C95534">
                  <w:pPr>
                    <w:rPr>
                      <w:sz w:val="18"/>
                      <w:szCs w:val="18"/>
                    </w:rPr>
                  </w:pPr>
                  <w:r w:rsidRPr="001049AF">
                    <w:rPr>
                      <w:sz w:val="18"/>
                      <w:szCs w:val="18"/>
                    </w:rPr>
                    <w:t xml:space="preserve">  2.045    </w:t>
                  </w:r>
                </w:p>
              </w:tc>
              <w:tc>
                <w:tcPr>
                  <w:tcW w:w="925" w:type="dxa"/>
                  <w:shd w:val="clear" w:color="auto" w:fill="auto"/>
                  <w:noWrap/>
                  <w:vAlign w:val="bottom"/>
                  <w:hideMark/>
                </w:tcPr>
                <w:p w14:paraId="4E151492" w14:textId="77777777" w:rsidR="00C95534" w:rsidRPr="001049AF" w:rsidRDefault="00C95534" w:rsidP="00C95534">
                  <w:pPr>
                    <w:rPr>
                      <w:sz w:val="18"/>
                      <w:szCs w:val="18"/>
                    </w:rPr>
                  </w:pPr>
                  <w:r w:rsidRPr="001049AF">
                    <w:rPr>
                      <w:sz w:val="18"/>
                      <w:szCs w:val="18"/>
                    </w:rPr>
                    <w:t xml:space="preserve">  2.012    </w:t>
                  </w:r>
                </w:p>
              </w:tc>
              <w:tc>
                <w:tcPr>
                  <w:tcW w:w="925" w:type="dxa"/>
                  <w:shd w:val="clear" w:color="auto" w:fill="auto"/>
                  <w:noWrap/>
                  <w:vAlign w:val="bottom"/>
                  <w:hideMark/>
                </w:tcPr>
                <w:p w14:paraId="19C30B18" w14:textId="77777777" w:rsidR="00C95534" w:rsidRPr="001049AF" w:rsidRDefault="00C95534" w:rsidP="00C95534">
                  <w:pPr>
                    <w:rPr>
                      <w:sz w:val="18"/>
                      <w:szCs w:val="18"/>
                    </w:rPr>
                  </w:pPr>
                  <w:r w:rsidRPr="001049AF">
                    <w:rPr>
                      <w:sz w:val="18"/>
                      <w:szCs w:val="18"/>
                    </w:rPr>
                    <w:t xml:space="preserve">  1.408    </w:t>
                  </w:r>
                </w:p>
              </w:tc>
            </w:tr>
            <w:tr w:rsidR="003E58BF" w:rsidRPr="001049AF" w14:paraId="14089209" w14:textId="77777777" w:rsidTr="0023345E">
              <w:trPr>
                <w:trHeight w:val="255"/>
                <w:jc w:val="center"/>
              </w:trPr>
              <w:tc>
                <w:tcPr>
                  <w:tcW w:w="3419" w:type="dxa"/>
                  <w:shd w:val="clear" w:color="auto" w:fill="auto"/>
                  <w:noWrap/>
                  <w:vAlign w:val="bottom"/>
                  <w:hideMark/>
                </w:tcPr>
                <w:p w14:paraId="4BCF34B6" w14:textId="516498F4" w:rsidR="00C95534" w:rsidRPr="001049AF" w:rsidRDefault="00C95534" w:rsidP="00AF4887">
                  <w:pPr>
                    <w:ind w:firstLine="0"/>
                    <w:jc w:val="left"/>
                    <w:rPr>
                      <w:sz w:val="18"/>
                      <w:szCs w:val="18"/>
                    </w:rPr>
                  </w:pPr>
                  <w:r w:rsidRPr="001049AF">
                    <w:rPr>
                      <w:sz w:val="18"/>
                      <w:szCs w:val="18"/>
                    </w:rPr>
                    <w:t>5703</w:t>
                  </w:r>
                  <w:r w:rsidR="002A6BE5" w:rsidRPr="001049AF">
                    <w:rPr>
                      <w:sz w:val="18"/>
                      <w:szCs w:val="18"/>
                    </w:rPr>
                    <w:t>:</w:t>
                  </w:r>
                  <w:r w:rsidR="002A6BE5" w:rsidRPr="001049AF">
                    <w:t xml:space="preserve"> Covoare și alte acoperitoare de podea din materiale textile (inclusiv gazon), cu smocuri, chiar confecționate</w:t>
                  </w:r>
                </w:p>
              </w:tc>
              <w:tc>
                <w:tcPr>
                  <w:tcW w:w="851" w:type="dxa"/>
                  <w:shd w:val="clear" w:color="auto" w:fill="auto"/>
                  <w:noWrap/>
                  <w:vAlign w:val="bottom"/>
                  <w:hideMark/>
                </w:tcPr>
                <w:p w14:paraId="67260F0B" w14:textId="77777777" w:rsidR="00C95534" w:rsidRPr="001049AF" w:rsidRDefault="00C95534" w:rsidP="00C95534">
                  <w:pPr>
                    <w:rPr>
                      <w:sz w:val="18"/>
                      <w:szCs w:val="18"/>
                    </w:rPr>
                  </w:pPr>
                  <w:r w:rsidRPr="001049AF">
                    <w:rPr>
                      <w:sz w:val="18"/>
                      <w:szCs w:val="18"/>
                    </w:rPr>
                    <w:t xml:space="preserve">      835    </w:t>
                  </w:r>
                </w:p>
              </w:tc>
              <w:tc>
                <w:tcPr>
                  <w:tcW w:w="966" w:type="dxa"/>
                  <w:shd w:val="clear" w:color="auto" w:fill="auto"/>
                  <w:noWrap/>
                  <w:vAlign w:val="bottom"/>
                  <w:hideMark/>
                </w:tcPr>
                <w:p w14:paraId="3A1C0C89" w14:textId="77777777" w:rsidR="00C95534" w:rsidRPr="001049AF" w:rsidRDefault="00C95534" w:rsidP="00C95534">
                  <w:pPr>
                    <w:rPr>
                      <w:sz w:val="18"/>
                      <w:szCs w:val="18"/>
                    </w:rPr>
                  </w:pPr>
                  <w:r w:rsidRPr="001049AF">
                    <w:rPr>
                      <w:sz w:val="18"/>
                      <w:szCs w:val="18"/>
                    </w:rPr>
                    <w:t xml:space="preserve">     570    </w:t>
                  </w:r>
                </w:p>
              </w:tc>
              <w:tc>
                <w:tcPr>
                  <w:tcW w:w="1098" w:type="dxa"/>
                  <w:shd w:val="clear" w:color="auto" w:fill="auto"/>
                  <w:noWrap/>
                  <w:vAlign w:val="bottom"/>
                  <w:hideMark/>
                </w:tcPr>
                <w:p w14:paraId="6119C10E" w14:textId="77777777" w:rsidR="00C95534" w:rsidRPr="001049AF" w:rsidRDefault="00C95534" w:rsidP="00C95534">
                  <w:pPr>
                    <w:rPr>
                      <w:sz w:val="18"/>
                      <w:szCs w:val="18"/>
                    </w:rPr>
                  </w:pPr>
                  <w:r w:rsidRPr="001049AF">
                    <w:rPr>
                      <w:sz w:val="18"/>
                      <w:szCs w:val="18"/>
                    </w:rPr>
                    <w:t xml:space="preserve">    1.173    </w:t>
                  </w:r>
                </w:p>
              </w:tc>
              <w:tc>
                <w:tcPr>
                  <w:tcW w:w="925" w:type="dxa"/>
                  <w:shd w:val="clear" w:color="auto" w:fill="auto"/>
                  <w:noWrap/>
                  <w:vAlign w:val="bottom"/>
                  <w:hideMark/>
                </w:tcPr>
                <w:p w14:paraId="34101565" w14:textId="77777777" w:rsidR="00C95534" w:rsidRPr="001049AF" w:rsidRDefault="00C95534" w:rsidP="00C95534">
                  <w:pPr>
                    <w:rPr>
                      <w:sz w:val="18"/>
                      <w:szCs w:val="18"/>
                    </w:rPr>
                  </w:pPr>
                  <w:r w:rsidRPr="001049AF">
                    <w:rPr>
                      <w:sz w:val="18"/>
                      <w:szCs w:val="18"/>
                    </w:rPr>
                    <w:t xml:space="preserve">     769    </w:t>
                  </w:r>
                </w:p>
              </w:tc>
              <w:tc>
                <w:tcPr>
                  <w:tcW w:w="925" w:type="dxa"/>
                  <w:shd w:val="clear" w:color="auto" w:fill="auto"/>
                  <w:noWrap/>
                  <w:vAlign w:val="bottom"/>
                  <w:hideMark/>
                </w:tcPr>
                <w:p w14:paraId="68119F54" w14:textId="77777777" w:rsidR="00C95534" w:rsidRPr="001049AF" w:rsidRDefault="00C95534" w:rsidP="00C95534">
                  <w:pPr>
                    <w:rPr>
                      <w:sz w:val="18"/>
                      <w:szCs w:val="18"/>
                    </w:rPr>
                  </w:pPr>
                  <w:r w:rsidRPr="001049AF">
                    <w:rPr>
                      <w:sz w:val="18"/>
                      <w:szCs w:val="18"/>
                    </w:rPr>
                    <w:t xml:space="preserve">     763    </w:t>
                  </w:r>
                </w:p>
              </w:tc>
              <w:tc>
                <w:tcPr>
                  <w:tcW w:w="925" w:type="dxa"/>
                  <w:shd w:val="clear" w:color="auto" w:fill="auto"/>
                  <w:noWrap/>
                  <w:vAlign w:val="bottom"/>
                  <w:hideMark/>
                </w:tcPr>
                <w:p w14:paraId="071A38FA" w14:textId="77777777" w:rsidR="00C95534" w:rsidRPr="001049AF" w:rsidRDefault="00C95534" w:rsidP="00C95534">
                  <w:pPr>
                    <w:rPr>
                      <w:sz w:val="18"/>
                      <w:szCs w:val="18"/>
                    </w:rPr>
                  </w:pPr>
                  <w:r w:rsidRPr="001049AF">
                    <w:rPr>
                      <w:sz w:val="18"/>
                      <w:szCs w:val="18"/>
                    </w:rPr>
                    <w:t xml:space="preserve">  1.403    </w:t>
                  </w:r>
                </w:p>
              </w:tc>
            </w:tr>
            <w:tr w:rsidR="003E58BF" w:rsidRPr="001049AF" w14:paraId="351439F2" w14:textId="77777777" w:rsidTr="0023345E">
              <w:trPr>
                <w:trHeight w:val="270"/>
                <w:jc w:val="center"/>
              </w:trPr>
              <w:tc>
                <w:tcPr>
                  <w:tcW w:w="3419" w:type="dxa"/>
                  <w:shd w:val="clear" w:color="auto" w:fill="auto"/>
                  <w:noWrap/>
                  <w:vAlign w:val="bottom"/>
                  <w:hideMark/>
                </w:tcPr>
                <w:p w14:paraId="27D71420" w14:textId="38B8943A" w:rsidR="00C95534" w:rsidRPr="001049AF" w:rsidRDefault="00C95534" w:rsidP="00AF4887">
                  <w:pPr>
                    <w:ind w:firstLine="0"/>
                    <w:jc w:val="left"/>
                    <w:rPr>
                      <w:sz w:val="18"/>
                      <w:szCs w:val="18"/>
                    </w:rPr>
                  </w:pPr>
                  <w:r w:rsidRPr="001049AF">
                    <w:rPr>
                      <w:sz w:val="18"/>
                      <w:szCs w:val="18"/>
                    </w:rPr>
                    <w:t>5903</w:t>
                  </w:r>
                  <w:r w:rsidR="000732B0" w:rsidRPr="001049AF">
                    <w:rPr>
                      <w:sz w:val="18"/>
                      <w:szCs w:val="18"/>
                    </w:rPr>
                    <w:t>:</w:t>
                  </w:r>
                  <w:r w:rsidR="000732B0" w:rsidRPr="001049AF">
                    <w:t xml:space="preserve"> Ţesături impregnate, îmbrăcate sau acoperite cu material plastic ori stratificate cu material plastic</w:t>
                  </w:r>
                </w:p>
              </w:tc>
              <w:tc>
                <w:tcPr>
                  <w:tcW w:w="851" w:type="dxa"/>
                  <w:shd w:val="clear" w:color="auto" w:fill="auto"/>
                  <w:noWrap/>
                  <w:vAlign w:val="bottom"/>
                  <w:hideMark/>
                </w:tcPr>
                <w:p w14:paraId="012BD397" w14:textId="77777777" w:rsidR="00C95534" w:rsidRPr="001049AF" w:rsidRDefault="00C95534" w:rsidP="00C95534">
                  <w:pPr>
                    <w:rPr>
                      <w:sz w:val="18"/>
                      <w:szCs w:val="18"/>
                    </w:rPr>
                  </w:pPr>
                  <w:r w:rsidRPr="001049AF">
                    <w:rPr>
                      <w:sz w:val="18"/>
                      <w:szCs w:val="18"/>
                    </w:rPr>
                    <w:t xml:space="preserve">    1.036    </w:t>
                  </w:r>
                </w:p>
              </w:tc>
              <w:tc>
                <w:tcPr>
                  <w:tcW w:w="966" w:type="dxa"/>
                  <w:shd w:val="clear" w:color="auto" w:fill="auto"/>
                  <w:noWrap/>
                  <w:vAlign w:val="bottom"/>
                  <w:hideMark/>
                </w:tcPr>
                <w:p w14:paraId="0960F1AB" w14:textId="77777777" w:rsidR="00C95534" w:rsidRPr="001049AF" w:rsidRDefault="00C95534" w:rsidP="00C95534">
                  <w:pPr>
                    <w:rPr>
                      <w:sz w:val="18"/>
                      <w:szCs w:val="18"/>
                    </w:rPr>
                  </w:pPr>
                  <w:r w:rsidRPr="001049AF">
                    <w:rPr>
                      <w:sz w:val="18"/>
                      <w:szCs w:val="18"/>
                    </w:rPr>
                    <w:t xml:space="preserve">  1.030    </w:t>
                  </w:r>
                </w:p>
              </w:tc>
              <w:tc>
                <w:tcPr>
                  <w:tcW w:w="1098" w:type="dxa"/>
                  <w:shd w:val="clear" w:color="auto" w:fill="auto"/>
                  <w:noWrap/>
                  <w:vAlign w:val="bottom"/>
                  <w:hideMark/>
                </w:tcPr>
                <w:p w14:paraId="6723EE3C" w14:textId="77777777" w:rsidR="00C95534" w:rsidRPr="001049AF" w:rsidRDefault="00C95534" w:rsidP="00C95534">
                  <w:pPr>
                    <w:rPr>
                      <w:sz w:val="18"/>
                      <w:szCs w:val="18"/>
                    </w:rPr>
                  </w:pPr>
                  <w:r w:rsidRPr="001049AF">
                    <w:rPr>
                      <w:sz w:val="18"/>
                      <w:szCs w:val="18"/>
                    </w:rPr>
                    <w:t xml:space="preserve">    1.394    </w:t>
                  </w:r>
                </w:p>
              </w:tc>
              <w:tc>
                <w:tcPr>
                  <w:tcW w:w="925" w:type="dxa"/>
                  <w:shd w:val="clear" w:color="auto" w:fill="auto"/>
                  <w:noWrap/>
                  <w:vAlign w:val="bottom"/>
                  <w:hideMark/>
                </w:tcPr>
                <w:p w14:paraId="68775337" w14:textId="77777777" w:rsidR="00C95534" w:rsidRPr="001049AF" w:rsidRDefault="00C95534" w:rsidP="00C95534">
                  <w:pPr>
                    <w:rPr>
                      <w:sz w:val="18"/>
                      <w:szCs w:val="18"/>
                    </w:rPr>
                  </w:pPr>
                  <w:r w:rsidRPr="001049AF">
                    <w:rPr>
                      <w:sz w:val="18"/>
                      <w:szCs w:val="18"/>
                    </w:rPr>
                    <w:t xml:space="preserve">  1.296    </w:t>
                  </w:r>
                </w:p>
              </w:tc>
              <w:tc>
                <w:tcPr>
                  <w:tcW w:w="925" w:type="dxa"/>
                  <w:shd w:val="clear" w:color="auto" w:fill="auto"/>
                  <w:noWrap/>
                  <w:vAlign w:val="bottom"/>
                  <w:hideMark/>
                </w:tcPr>
                <w:p w14:paraId="44C05E37" w14:textId="77777777" w:rsidR="00C95534" w:rsidRPr="001049AF" w:rsidRDefault="00C95534" w:rsidP="00C95534">
                  <w:pPr>
                    <w:rPr>
                      <w:sz w:val="18"/>
                      <w:szCs w:val="18"/>
                    </w:rPr>
                  </w:pPr>
                  <w:r w:rsidRPr="001049AF">
                    <w:rPr>
                      <w:sz w:val="18"/>
                      <w:szCs w:val="18"/>
                    </w:rPr>
                    <w:t xml:space="preserve">  1.457    </w:t>
                  </w:r>
                </w:p>
              </w:tc>
              <w:tc>
                <w:tcPr>
                  <w:tcW w:w="925" w:type="dxa"/>
                  <w:shd w:val="clear" w:color="auto" w:fill="auto"/>
                  <w:noWrap/>
                  <w:vAlign w:val="bottom"/>
                  <w:hideMark/>
                </w:tcPr>
                <w:p w14:paraId="22EB39C7" w14:textId="77777777" w:rsidR="00C95534" w:rsidRPr="001049AF" w:rsidRDefault="00C95534" w:rsidP="00C95534">
                  <w:pPr>
                    <w:rPr>
                      <w:sz w:val="18"/>
                      <w:szCs w:val="18"/>
                    </w:rPr>
                  </w:pPr>
                  <w:r w:rsidRPr="001049AF">
                    <w:rPr>
                      <w:sz w:val="18"/>
                      <w:szCs w:val="18"/>
                    </w:rPr>
                    <w:t xml:space="preserve">  1.397    </w:t>
                  </w:r>
                </w:p>
              </w:tc>
            </w:tr>
            <w:tr w:rsidR="0023345E" w:rsidRPr="001049AF" w14:paraId="1ED9128C" w14:textId="77777777" w:rsidTr="0023345E">
              <w:trPr>
                <w:trHeight w:val="270"/>
                <w:jc w:val="center"/>
              </w:trPr>
              <w:tc>
                <w:tcPr>
                  <w:tcW w:w="3419" w:type="dxa"/>
                  <w:shd w:val="clear" w:color="000000" w:fill="FFC000"/>
                  <w:noWrap/>
                  <w:vAlign w:val="bottom"/>
                  <w:hideMark/>
                </w:tcPr>
                <w:p w14:paraId="63FFCAA9" w14:textId="77365B6D" w:rsidR="00C95534" w:rsidRPr="001049AF" w:rsidRDefault="00C95534" w:rsidP="00C95534">
                  <w:pPr>
                    <w:ind w:firstLine="0"/>
                    <w:rPr>
                      <w:b/>
                      <w:bCs/>
                      <w:sz w:val="18"/>
                      <w:szCs w:val="18"/>
                    </w:rPr>
                  </w:pPr>
                  <w:r w:rsidRPr="001049AF">
                    <w:rPr>
                      <w:b/>
                      <w:bCs/>
                      <w:sz w:val="18"/>
                      <w:szCs w:val="18"/>
                    </w:rPr>
                    <w:t>6310</w:t>
                  </w:r>
                  <w:r w:rsidR="00443413" w:rsidRPr="001049AF">
                    <w:rPr>
                      <w:b/>
                      <w:bCs/>
                      <w:sz w:val="18"/>
                      <w:szCs w:val="18"/>
                    </w:rPr>
                    <w:t>:</w:t>
                  </w:r>
                  <w:r w:rsidR="00443413" w:rsidRPr="001049AF">
                    <w:rPr>
                      <w:i/>
                      <w:iCs/>
                      <w:sz w:val="22"/>
                      <w:szCs w:val="22"/>
                    </w:rPr>
                    <w:t xml:space="preserve"> Zdrenţe, sfori, frânghii şi funii, din materiale textile, în formă de deşeuri sau de articole uzate</w:t>
                  </w:r>
                </w:p>
              </w:tc>
              <w:tc>
                <w:tcPr>
                  <w:tcW w:w="851" w:type="dxa"/>
                  <w:shd w:val="clear" w:color="000000" w:fill="FFC000"/>
                  <w:noWrap/>
                  <w:vAlign w:val="bottom"/>
                  <w:hideMark/>
                </w:tcPr>
                <w:p w14:paraId="670E95C0" w14:textId="77777777" w:rsidR="00C95534" w:rsidRPr="001049AF" w:rsidRDefault="00C95534" w:rsidP="00C95534">
                  <w:pPr>
                    <w:rPr>
                      <w:sz w:val="18"/>
                      <w:szCs w:val="18"/>
                    </w:rPr>
                  </w:pPr>
                  <w:r w:rsidRPr="001049AF">
                    <w:rPr>
                      <w:sz w:val="18"/>
                      <w:szCs w:val="18"/>
                    </w:rPr>
                    <w:t xml:space="preserve">    1.660    </w:t>
                  </w:r>
                </w:p>
              </w:tc>
              <w:tc>
                <w:tcPr>
                  <w:tcW w:w="966" w:type="dxa"/>
                  <w:shd w:val="clear" w:color="000000" w:fill="FFC000"/>
                  <w:noWrap/>
                  <w:vAlign w:val="bottom"/>
                  <w:hideMark/>
                </w:tcPr>
                <w:p w14:paraId="3593D738" w14:textId="77777777" w:rsidR="00C95534" w:rsidRPr="001049AF" w:rsidRDefault="00C95534" w:rsidP="00C95534">
                  <w:pPr>
                    <w:rPr>
                      <w:sz w:val="18"/>
                      <w:szCs w:val="18"/>
                    </w:rPr>
                  </w:pPr>
                  <w:r w:rsidRPr="001049AF">
                    <w:rPr>
                      <w:sz w:val="18"/>
                      <w:szCs w:val="18"/>
                    </w:rPr>
                    <w:t xml:space="preserve">     945    </w:t>
                  </w:r>
                </w:p>
              </w:tc>
              <w:tc>
                <w:tcPr>
                  <w:tcW w:w="1098" w:type="dxa"/>
                  <w:shd w:val="clear" w:color="000000" w:fill="FFC000"/>
                  <w:noWrap/>
                  <w:vAlign w:val="bottom"/>
                  <w:hideMark/>
                </w:tcPr>
                <w:p w14:paraId="03B44B7A" w14:textId="77777777" w:rsidR="00C95534" w:rsidRPr="001049AF" w:rsidRDefault="00C95534" w:rsidP="00C95534">
                  <w:pPr>
                    <w:rPr>
                      <w:sz w:val="18"/>
                      <w:szCs w:val="18"/>
                    </w:rPr>
                  </w:pPr>
                  <w:r w:rsidRPr="001049AF">
                    <w:rPr>
                      <w:sz w:val="18"/>
                      <w:szCs w:val="18"/>
                    </w:rPr>
                    <w:t xml:space="preserve">    1.111    </w:t>
                  </w:r>
                </w:p>
              </w:tc>
              <w:tc>
                <w:tcPr>
                  <w:tcW w:w="925" w:type="dxa"/>
                  <w:shd w:val="clear" w:color="000000" w:fill="FFC000"/>
                  <w:noWrap/>
                  <w:vAlign w:val="bottom"/>
                  <w:hideMark/>
                </w:tcPr>
                <w:p w14:paraId="36C0296A" w14:textId="77777777" w:rsidR="00C95534" w:rsidRPr="001049AF" w:rsidRDefault="00C95534" w:rsidP="00C95534">
                  <w:pPr>
                    <w:rPr>
                      <w:sz w:val="18"/>
                      <w:szCs w:val="18"/>
                    </w:rPr>
                  </w:pPr>
                  <w:r w:rsidRPr="001049AF">
                    <w:rPr>
                      <w:sz w:val="18"/>
                      <w:szCs w:val="18"/>
                    </w:rPr>
                    <w:t xml:space="preserve">     928    </w:t>
                  </w:r>
                </w:p>
              </w:tc>
              <w:tc>
                <w:tcPr>
                  <w:tcW w:w="925" w:type="dxa"/>
                  <w:shd w:val="clear" w:color="000000" w:fill="FFC000"/>
                  <w:noWrap/>
                  <w:vAlign w:val="bottom"/>
                  <w:hideMark/>
                </w:tcPr>
                <w:p w14:paraId="050193CA" w14:textId="77777777" w:rsidR="00C95534" w:rsidRPr="001049AF" w:rsidRDefault="00C95534" w:rsidP="00C95534">
                  <w:pPr>
                    <w:rPr>
                      <w:sz w:val="18"/>
                      <w:szCs w:val="18"/>
                    </w:rPr>
                  </w:pPr>
                  <w:r w:rsidRPr="001049AF">
                    <w:rPr>
                      <w:sz w:val="18"/>
                      <w:szCs w:val="18"/>
                    </w:rPr>
                    <w:t xml:space="preserve">  1.056    </w:t>
                  </w:r>
                </w:p>
              </w:tc>
              <w:tc>
                <w:tcPr>
                  <w:tcW w:w="925" w:type="dxa"/>
                  <w:shd w:val="clear" w:color="000000" w:fill="FFC000"/>
                  <w:noWrap/>
                  <w:vAlign w:val="bottom"/>
                  <w:hideMark/>
                </w:tcPr>
                <w:p w14:paraId="288F5C6A" w14:textId="77777777" w:rsidR="00C95534" w:rsidRPr="001049AF" w:rsidRDefault="00C95534" w:rsidP="00C95534">
                  <w:pPr>
                    <w:rPr>
                      <w:sz w:val="18"/>
                      <w:szCs w:val="18"/>
                    </w:rPr>
                  </w:pPr>
                  <w:r w:rsidRPr="001049AF">
                    <w:rPr>
                      <w:sz w:val="18"/>
                      <w:szCs w:val="18"/>
                    </w:rPr>
                    <w:t xml:space="preserve">  1.210    </w:t>
                  </w:r>
                </w:p>
              </w:tc>
            </w:tr>
            <w:tr w:rsidR="003E58BF" w:rsidRPr="001049AF" w14:paraId="2B00053B" w14:textId="77777777" w:rsidTr="0023345E">
              <w:trPr>
                <w:trHeight w:val="255"/>
                <w:jc w:val="center"/>
              </w:trPr>
              <w:tc>
                <w:tcPr>
                  <w:tcW w:w="3419" w:type="dxa"/>
                  <w:shd w:val="clear" w:color="auto" w:fill="auto"/>
                  <w:noWrap/>
                  <w:vAlign w:val="bottom"/>
                  <w:hideMark/>
                </w:tcPr>
                <w:p w14:paraId="08A935A4" w14:textId="1E6895BB" w:rsidR="00C95534" w:rsidRPr="001049AF" w:rsidRDefault="00C95534" w:rsidP="00AF4887">
                  <w:pPr>
                    <w:ind w:firstLine="0"/>
                    <w:jc w:val="left"/>
                    <w:rPr>
                      <w:sz w:val="18"/>
                      <w:szCs w:val="18"/>
                    </w:rPr>
                  </w:pPr>
                  <w:r w:rsidRPr="001049AF">
                    <w:rPr>
                      <w:sz w:val="18"/>
                      <w:szCs w:val="18"/>
                    </w:rPr>
                    <w:t>6115</w:t>
                  </w:r>
                  <w:r w:rsidR="001D3477" w:rsidRPr="001049AF">
                    <w:rPr>
                      <w:sz w:val="18"/>
                      <w:szCs w:val="18"/>
                    </w:rPr>
                    <w:t>:</w:t>
                  </w:r>
                  <w:r w:rsidR="001D3477" w:rsidRPr="001049AF">
                    <w:t xml:space="preserve"> Ciorapi-chilot, dresuri, ciorapi, şosete şi alte articole similare, inclusiv ciorapii cu compresie progresivă..</w:t>
                  </w:r>
                </w:p>
              </w:tc>
              <w:tc>
                <w:tcPr>
                  <w:tcW w:w="851" w:type="dxa"/>
                  <w:shd w:val="clear" w:color="auto" w:fill="auto"/>
                  <w:noWrap/>
                  <w:vAlign w:val="bottom"/>
                  <w:hideMark/>
                </w:tcPr>
                <w:p w14:paraId="5E7B9191" w14:textId="77777777" w:rsidR="00C95534" w:rsidRPr="001049AF" w:rsidRDefault="00C95534" w:rsidP="00C95534">
                  <w:pPr>
                    <w:rPr>
                      <w:sz w:val="18"/>
                      <w:szCs w:val="18"/>
                    </w:rPr>
                  </w:pPr>
                  <w:r w:rsidRPr="001049AF">
                    <w:rPr>
                      <w:sz w:val="18"/>
                      <w:szCs w:val="18"/>
                    </w:rPr>
                    <w:t xml:space="preserve">    1.040    </w:t>
                  </w:r>
                </w:p>
              </w:tc>
              <w:tc>
                <w:tcPr>
                  <w:tcW w:w="966" w:type="dxa"/>
                  <w:shd w:val="clear" w:color="auto" w:fill="auto"/>
                  <w:noWrap/>
                  <w:vAlign w:val="bottom"/>
                  <w:hideMark/>
                </w:tcPr>
                <w:p w14:paraId="458C6255" w14:textId="77777777" w:rsidR="00C95534" w:rsidRPr="001049AF" w:rsidRDefault="00C95534" w:rsidP="00C95534">
                  <w:pPr>
                    <w:rPr>
                      <w:sz w:val="18"/>
                      <w:szCs w:val="18"/>
                    </w:rPr>
                  </w:pPr>
                  <w:r w:rsidRPr="001049AF">
                    <w:rPr>
                      <w:sz w:val="18"/>
                      <w:szCs w:val="18"/>
                    </w:rPr>
                    <w:t xml:space="preserve">  1.056    </w:t>
                  </w:r>
                </w:p>
              </w:tc>
              <w:tc>
                <w:tcPr>
                  <w:tcW w:w="1098" w:type="dxa"/>
                  <w:shd w:val="clear" w:color="auto" w:fill="auto"/>
                  <w:noWrap/>
                  <w:vAlign w:val="bottom"/>
                  <w:hideMark/>
                </w:tcPr>
                <w:p w14:paraId="35A53DFB" w14:textId="77777777" w:rsidR="00C95534" w:rsidRPr="001049AF" w:rsidRDefault="00C95534" w:rsidP="00C95534">
                  <w:pPr>
                    <w:rPr>
                      <w:sz w:val="18"/>
                      <w:szCs w:val="18"/>
                    </w:rPr>
                  </w:pPr>
                  <w:r w:rsidRPr="001049AF">
                    <w:rPr>
                      <w:sz w:val="18"/>
                      <w:szCs w:val="18"/>
                    </w:rPr>
                    <w:t xml:space="preserve">    1.336    </w:t>
                  </w:r>
                </w:p>
              </w:tc>
              <w:tc>
                <w:tcPr>
                  <w:tcW w:w="925" w:type="dxa"/>
                  <w:shd w:val="clear" w:color="auto" w:fill="auto"/>
                  <w:noWrap/>
                  <w:vAlign w:val="bottom"/>
                  <w:hideMark/>
                </w:tcPr>
                <w:p w14:paraId="1F479DA1" w14:textId="77777777" w:rsidR="00C95534" w:rsidRPr="001049AF" w:rsidRDefault="00C95534" w:rsidP="00C95534">
                  <w:pPr>
                    <w:rPr>
                      <w:sz w:val="18"/>
                      <w:szCs w:val="18"/>
                    </w:rPr>
                  </w:pPr>
                  <w:r w:rsidRPr="001049AF">
                    <w:rPr>
                      <w:sz w:val="18"/>
                      <w:szCs w:val="18"/>
                    </w:rPr>
                    <w:t xml:space="preserve">  1.647    </w:t>
                  </w:r>
                </w:p>
              </w:tc>
              <w:tc>
                <w:tcPr>
                  <w:tcW w:w="925" w:type="dxa"/>
                  <w:shd w:val="clear" w:color="auto" w:fill="auto"/>
                  <w:noWrap/>
                  <w:vAlign w:val="bottom"/>
                  <w:hideMark/>
                </w:tcPr>
                <w:p w14:paraId="1976DBFE" w14:textId="77777777" w:rsidR="00C95534" w:rsidRPr="001049AF" w:rsidRDefault="00C95534" w:rsidP="00C95534">
                  <w:pPr>
                    <w:rPr>
                      <w:sz w:val="18"/>
                      <w:szCs w:val="18"/>
                    </w:rPr>
                  </w:pPr>
                  <w:r w:rsidRPr="001049AF">
                    <w:rPr>
                      <w:sz w:val="18"/>
                      <w:szCs w:val="18"/>
                    </w:rPr>
                    <w:t xml:space="preserve">  1.444    </w:t>
                  </w:r>
                </w:p>
              </w:tc>
              <w:tc>
                <w:tcPr>
                  <w:tcW w:w="925" w:type="dxa"/>
                  <w:shd w:val="clear" w:color="auto" w:fill="auto"/>
                  <w:noWrap/>
                  <w:vAlign w:val="bottom"/>
                  <w:hideMark/>
                </w:tcPr>
                <w:p w14:paraId="7FE26314" w14:textId="77777777" w:rsidR="00C95534" w:rsidRPr="001049AF" w:rsidRDefault="00C95534" w:rsidP="00C95534">
                  <w:pPr>
                    <w:rPr>
                      <w:sz w:val="18"/>
                      <w:szCs w:val="18"/>
                    </w:rPr>
                  </w:pPr>
                  <w:r w:rsidRPr="001049AF">
                    <w:rPr>
                      <w:sz w:val="18"/>
                      <w:szCs w:val="18"/>
                    </w:rPr>
                    <w:t xml:space="preserve">  1.045    </w:t>
                  </w:r>
                </w:p>
              </w:tc>
            </w:tr>
            <w:tr w:rsidR="003E58BF" w:rsidRPr="001049AF" w14:paraId="682EDC10" w14:textId="77777777" w:rsidTr="0023345E">
              <w:trPr>
                <w:trHeight w:val="255"/>
                <w:jc w:val="center"/>
              </w:trPr>
              <w:tc>
                <w:tcPr>
                  <w:tcW w:w="3419" w:type="dxa"/>
                  <w:shd w:val="clear" w:color="auto" w:fill="auto"/>
                  <w:noWrap/>
                  <w:vAlign w:val="bottom"/>
                  <w:hideMark/>
                </w:tcPr>
                <w:p w14:paraId="3AD571CA" w14:textId="5685F1B2" w:rsidR="00C95534" w:rsidRPr="001049AF" w:rsidRDefault="00C95534" w:rsidP="00AF4887">
                  <w:pPr>
                    <w:ind w:firstLine="0"/>
                    <w:jc w:val="left"/>
                    <w:rPr>
                      <w:sz w:val="18"/>
                      <w:szCs w:val="18"/>
                    </w:rPr>
                  </w:pPr>
                  <w:r w:rsidRPr="001049AF">
                    <w:rPr>
                      <w:sz w:val="18"/>
                      <w:szCs w:val="18"/>
                    </w:rPr>
                    <w:t>6204</w:t>
                  </w:r>
                  <w:r w:rsidR="003C0C3A" w:rsidRPr="001049AF">
                    <w:rPr>
                      <w:sz w:val="18"/>
                      <w:szCs w:val="18"/>
                    </w:rPr>
                    <w:t>:</w:t>
                  </w:r>
                  <w:r w:rsidR="003C0C3A" w:rsidRPr="001049AF">
                    <w:t xml:space="preserve"> Costum taior, ansambluri, jachete, sacouri, rochii, fuste, fuste-pantalon, pantaloni, salopete cu bretele, pantaloni scurţi şi şorturi...</w:t>
                  </w:r>
                </w:p>
              </w:tc>
              <w:tc>
                <w:tcPr>
                  <w:tcW w:w="851" w:type="dxa"/>
                  <w:shd w:val="clear" w:color="auto" w:fill="auto"/>
                  <w:noWrap/>
                  <w:vAlign w:val="bottom"/>
                  <w:hideMark/>
                </w:tcPr>
                <w:p w14:paraId="297B258E" w14:textId="77777777" w:rsidR="00C95534" w:rsidRPr="001049AF" w:rsidRDefault="00C95534" w:rsidP="00C95534">
                  <w:pPr>
                    <w:rPr>
                      <w:sz w:val="18"/>
                      <w:szCs w:val="18"/>
                    </w:rPr>
                  </w:pPr>
                  <w:r w:rsidRPr="001049AF">
                    <w:rPr>
                      <w:sz w:val="18"/>
                      <w:szCs w:val="18"/>
                    </w:rPr>
                    <w:t xml:space="preserve">      489    </w:t>
                  </w:r>
                </w:p>
              </w:tc>
              <w:tc>
                <w:tcPr>
                  <w:tcW w:w="966" w:type="dxa"/>
                  <w:shd w:val="clear" w:color="auto" w:fill="auto"/>
                  <w:noWrap/>
                  <w:vAlign w:val="bottom"/>
                  <w:hideMark/>
                </w:tcPr>
                <w:p w14:paraId="745C83E3" w14:textId="77777777" w:rsidR="00C95534" w:rsidRPr="001049AF" w:rsidRDefault="00C95534" w:rsidP="00C95534">
                  <w:pPr>
                    <w:rPr>
                      <w:sz w:val="18"/>
                      <w:szCs w:val="18"/>
                    </w:rPr>
                  </w:pPr>
                  <w:r w:rsidRPr="001049AF">
                    <w:rPr>
                      <w:sz w:val="18"/>
                      <w:szCs w:val="18"/>
                    </w:rPr>
                    <w:t xml:space="preserve">     518    </w:t>
                  </w:r>
                </w:p>
              </w:tc>
              <w:tc>
                <w:tcPr>
                  <w:tcW w:w="1098" w:type="dxa"/>
                  <w:shd w:val="clear" w:color="auto" w:fill="auto"/>
                  <w:noWrap/>
                  <w:vAlign w:val="bottom"/>
                  <w:hideMark/>
                </w:tcPr>
                <w:p w14:paraId="1C3C8A5C" w14:textId="77777777" w:rsidR="00C95534" w:rsidRPr="001049AF" w:rsidRDefault="00C95534" w:rsidP="00C95534">
                  <w:pPr>
                    <w:rPr>
                      <w:sz w:val="18"/>
                      <w:szCs w:val="18"/>
                    </w:rPr>
                  </w:pPr>
                  <w:r w:rsidRPr="001049AF">
                    <w:rPr>
                      <w:sz w:val="18"/>
                      <w:szCs w:val="18"/>
                    </w:rPr>
                    <w:t xml:space="preserve">      766    </w:t>
                  </w:r>
                </w:p>
              </w:tc>
              <w:tc>
                <w:tcPr>
                  <w:tcW w:w="925" w:type="dxa"/>
                  <w:shd w:val="clear" w:color="auto" w:fill="auto"/>
                  <w:noWrap/>
                  <w:vAlign w:val="bottom"/>
                  <w:hideMark/>
                </w:tcPr>
                <w:p w14:paraId="5994BEAA" w14:textId="77777777" w:rsidR="00C95534" w:rsidRPr="001049AF" w:rsidRDefault="00C95534" w:rsidP="00C95534">
                  <w:pPr>
                    <w:rPr>
                      <w:sz w:val="18"/>
                      <w:szCs w:val="18"/>
                    </w:rPr>
                  </w:pPr>
                  <w:r w:rsidRPr="001049AF">
                    <w:rPr>
                      <w:sz w:val="18"/>
                      <w:szCs w:val="18"/>
                    </w:rPr>
                    <w:t xml:space="preserve">  1.064    </w:t>
                  </w:r>
                </w:p>
              </w:tc>
              <w:tc>
                <w:tcPr>
                  <w:tcW w:w="925" w:type="dxa"/>
                  <w:shd w:val="clear" w:color="auto" w:fill="auto"/>
                  <w:noWrap/>
                  <w:vAlign w:val="bottom"/>
                  <w:hideMark/>
                </w:tcPr>
                <w:p w14:paraId="3A637865" w14:textId="77777777" w:rsidR="00C95534" w:rsidRPr="001049AF" w:rsidRDefault="00C95534" w:rsidP="00C95534">
                  <w:pPr>
                    <w:rPr>
                      <w:sz w:val="18"/>
                      <w:szCs w:val="18"/>
                    </w:rPr>
                  </w:pPr>
                  <w:r w:rsidRPr="001049AF">
                    <w:rPr>
                      <w:sz w:val="18"/>
                      <w:szCs w:val="18"/>
                    </w:rPr>
                    <w:t xml:space="preserve">     936    </w:t>
                  </w:r>
                </w:p>
              </w:tc>
              <w:tc>
                <w:tcPr>
                  <w:tcW w:w="925" w:type="dxa"/>
                  <w:shd w:val="clear" w:color="auto" w:fill="auto"/>
                  <w:noWrap/>
                  <w:vAlign w:val="bottom"/>
                  <w:hideMark/>
                </w:tcPr>
                <w:p w14:paraId="150E7F1B" w14:textId="77777777" w:rsidR="00C95534" w:rsidRPr="001049AF" w:rsidRDefault="00C95534" w:rsidP="00C95534">
                  <w:pPr>
                    <w:rPr>
                      <w:sz w:val="18"/>
                      <w:szCs w:val="18"/>
                    </w:rPr>
                  </w:pPr>
                  <w:r w:rsidRPr="001049AF">
                    <w:rPr>
                      <w:sz w:val="18"/>
                      <w:szCs w:val="18"/>
                    </w:rPr>
                    <w:t xml:space="preserve">     982    </w:t>
                  </w:r>
                </w:p>
              </w:tc>
            </w:tr>
            <w:tr w:rsidR="003E58BF" w:rsidRPr="001049AF" w14:paraId="1EB72B1E" w14:textId="77777777" w:rsidTr="0023345E">
              <w:trPr>
                <w:trHeight w:val="255"/>
                <w:jc w:val="center"/>
              </w:trPr>
              <w:tc>
                <w:tcPr>
                  <w:tcW w:w="3419" w:type="dxa"/>
                  <w:shd w:val="clear" w:color="auto" w:fill="auto"/>
                  <w:noWrap/>
                  <w:vAlign w:val="bottom"/>
                  <w:hideMark/>
                </w:tcPr>
                <w:p w14:paraId="68BD46EC" w14:textId="1FC83986" w:rsidR="00C95534" w:rsidRPr="001049AF" w:rsidRDefault="00C95534" w:rsidP="00AF4887">
                  <w:pPr>
                    <w:ind w:firstLine="0"/>
                    <w:jc w:val="left"/>
                    <w:rPr>
                      <w:sz w:val="18"/>
                      <w:szCs w:val="18"/>
                    </w:rPr>
                  </w:pPr>
                  <w:r w:rsidRPr="001049AF">
                    <w:rPr>
                      <w:sz w:val="18"/>
                      <w:szCs w:val="18"/>
                    </w:rPr>
                    <w:t>6110</w:t>
                  </w:r>
                  <w:r w:rsidR="0059277E" w:rsidRPr="001049AF">
                    <w:rPr>
                      <w:sz w:val="18"/>
                      <w:szCs w:val="18"/>
                    </w:rPr>
                    <w:t>:</w:t>
                  </w:r>
                  <w:r w:rsidR="0059277E" w:rsidRPr="001049AF">
                    <w:t xml:space="preserve"> Jerseuri, pulovere, cardigane şi articole similare, veste şi articole similare</w:t>
                  </w:r>
                </w:p>
              </w:tc>
              <w:tc>
                <w:tcPr>
                  <w:tcW w:w="851" w:type="dxa"/>
                  <w:shd w:val="clear" w:color="auto" w:fill="auto"/>
                  <w:noWrap/>
                  <w:vAlign w:val="bottom"/>
                  <w:hideMark/>
                </w:tcPr>
                <w:p w14:paraId="4056C844" w14:textId="77777777" w:rsidR="00C95534" w:rsidRPr="001049AF" w:rsidRDefault="00C95534" w:rsidP="00C95534">
                  <w:pPr>
                    <w:rPr>
                      <w:sz w:val="18"/>
                      <w:szCs w:val="18"/>
                    </w:rPr>
                  </w:pPr>
                  <w:r w:rsidRPr="001049AF">
                    <w:rPr>
                      <w:sz w:val="18"/>
                      <w:szCs w:val="18"/>
                    </w:rPr>
                    <w:t xml:space="preserve">      494    </w:t>
                  </w:r>
                </w:p>
              </w:tc>
              <w:tc>
                <w:tcPr>
                  <w:tcW w:w="966" w:type="dxa"/>
                  <w:shd w:val="clear" w:color="auto" w:fill="auto"/>
                  <w:noWrap/>
                  <w:vAlign w:val="bottom"/>
                  <w:hideMark/>
                </w:tcPr>
                <w:p w14:paraId="5C4DAE32" w14:textId="77777777" w:rsidR="00C95534" w:rsidRPr="001049AF" w:rsidRDefault="00C95534" w:rsidP="00C95534">
                  <w:pPr>
                    <w:rPr>
                      <w:sz w:val="18"/>
                      <w:szCs w:val="18"/>
                    </w:rPr>
                  </w:pPr>
                  <w:r w:rsidRPr="001049AF">
                    <w:rPr>
                      <w:sz w:val="18"/>
                      <w:szCs w:val="18"/>
                    </w:rPr>
                    <w:t xml:space="preserve">     620    </w:t>
                  </w:r>
                </w:p>
              </w:tc>
              <w:tc>
                <w:tcPr>
                  <w:tcW w:w="1098" w:type="dxa"/>
                  <w:shd w:val="clear" w:color="auto" w:fill="auto"/>
                  <w:noWrap/>
                  <w:vAlign w:val="bottom"/>
                  <w:hideMark/>
                </w:tcPr>
                <w:p w14:paraId="2B2097AC" w14:textId="77777777" w:rsidR="00C95534" w:rsidRPr="001049AF" w:rsidRDefault="00C95534" w:rsidP="00C95534">
                  <w:pPr>
                    <w:rPr>
                      <w:sz w:val="18"/>
                      <w:szCs w:val="18"/>
                    </w:rPr>
                  </w:pPr>
                  <w:r w:rsidRPr="001049AF">
                    <w:rPr>
                      <w:sz w:val="18"/>
                      <w:szCs w:val="18"/>
                    </w:rPr>
                    <w:t xml:space="preserve">      799    </w:t>
                  </w:r>
                </w:p>
              </w:tc>
              <w:tc>
                <w:tcPr>
                  <w:tcW w:w="925" w:type="dxa"/>
                  <w:shd w:val="clear" w:color="auto" w:fill="auto"/>
                  <w:noWrap/>
                  <w:vAlign w:val="bottom"/>
                  <w:hideMark/>
                </w:tcPr>
                <w:p w14:paraId="1C675D5B" w14:textId="77777777" w:rsidR="00C95534" w:rsidRPr="001049AF" w:rsidRDefault="00C95534" w:rsidP="00C95534">
                  <w:pPr>
                    <w:rPr>
                      <w:sz w:val="18"/>
                      <w:szCs w:val="18"/>
                    </w:rPr>
                  </w:pPr>
                  <w:r w:rsidRPr="001049AF">
                    <w:rPr>
                      <w:sz w:val="18"/>
                      <w:szCs w:val="18"/>
                    </w:rPr>
                    <w:t xml:space="preserve">     973    </w:t>
                  </w:r>
                </w:p>
              </w:tc>
              <w:tc>
                <w:tcPr>
                  <w:tcW w:w="925" w:type="dxa"/>
                  <w:shd w:val="clear" w:color="auto" w:fill="auto"/>
                  <w:noWrap/>
                  <w:vAlign w:val="bottom"/>
                  <w:hideMark/>
                </w:tcPr>
                <w:p w14:paraId="4475248E" w14:textId="77777777" w:rsidR="00C95534" w:rsidRPr="001049AF" w:rsidRDefault="00C95534" w:rsidP="00C95534">
                  <w:pPr>
                    <w:rPr>
                      <w:sz w:val="18"/>
                      <w:szCs w:val="18"/>
                    </w:rPr>
                  </w:pPr>
                  <w:r w:rsidRPr="001049AF">
                    <w:rPr>
                      <w:sz w:val="18"/>
                      <w:szCs w:val="18"/>
                    </w:rPr>
                    <w:t xml:space="preserve">     946    </w:t>
                  </w:r>
                </w:p>
              </w:tc>
              <w:tc>
                <w:tcPr>
                  <w:tcW w:w="925" w:type="dxa"/>
                  <w:shd w:val="clear" w:color="auto" w:fill="auto"/>
                  <w:noWrap/>
                  <w:vAlign w:val="bottom"/>
                  <w:hideMark/>
                </w:tcPr>
                <w:p w14:paraId="5D0833C6" w14:textId="77777777" w:rsidR="00C95534" w:rsidRPr="001049AF" w:rsidRDefault="00C95534" w:rsidP="00C95534">
                  <w:pPr>
                    <w:rPr>
                      <w:sz w:val="18"/>
                      <w:szCs w:val="18"/>
                    </w:rPr>
                  </w:pPr>
                  <w:r w:rsidRPr="001049AF">
                    <w:rPr>
                      <w:sz w:val="18"/>
                      <w:szCs w:val="18"/>
                    </w:rPr>
                    <w:t xml:space="preserve">     823    </w:t>
                  </w:r>
                </w:p>
              </w:tc>
            </w:tr>
            <w:tr w:rsidR="003E58BF" w:rsidRPr="001049AF" w14:paraId="231E3DD3" w14:textId="77777777" w:rsidTr="0023345E">
              <w:trPr>
                <w:trHeight w:val="255"/>
                <w:jc w:val="center"/>
              </w:trPr>
              <w:tc>
                <w:tcPr>
                  <w:tcW w:w="3419" w:type="dxa"/>
                  <w:shd w:val="clear" w:color="auto" w:fill="auto"/>
                  <w:noWrap/>
                  <w:vAlign w:val="bottom"/>
                  <w:hideMark/>
                </w:tcPr>
                <w:p w14:paraId="73FDDEDC" w14:textId="1ACE2A4C" w:rsidR="00C95534" w:rsidRPr="001049AF" w:rsidRDefault="00C95534" w:rsidP="00AF4887">
                  <w:pPr>
                    <w:ind w:firstLine="0"/>
                    <w:jc w:val="left"/>
                    <w:rPr>
                      <w:sz w:val="18"/>
                      <w:szCs w:val="18"/>
                    </w:rPr>
                  </w:pPr>
                  <w:r w:rsidRPr="001049AF">
                    <w:rPr>
                      <w:sz w:val="18"/>
                      <w:szCs w:val="18"/>
                    </w:rPr>
                    <w:t>5503</w:t>
                  </w:r>
                  <w:r w:rsidR="00041C01" w:rsidRPr="001049AF">
                    <w:rPr>
                      <w:sz w:val="18"/>
                      <w:szCs w:val="18"/>
                    </w:rPr>
                    <w:t>:</w:t>
                  </w:r>
                  <w:r w:rsidR="00041C01" w:rsidRPr="001049AF">
                    <w:t xml:space="preserve"> Fibre sintetice discontinue, necardate şi nepieptănate...</w:t>
                  </w:r>
                </w:p>
              </w:tc>
              <w:tc>
                <w:tcPr>
                  <w:tcW w:w="851" w:type="dxa"/>
                  <w:shd w:val="clear" w:color="auto" w:fill="auto"/>
                  <w:noWrap/>
                  <w:vAlign w:val="bottom"/>
                  <w:hideMark/>
                </w:tcPr>
                <w:p w14:paraId="6D5B8A44" w14:textId="77777777" w:rsidR="00C95534" w:rsidRPr="001049AF" w:rsidRDefault="00C95534" w:rsidP="00C95534">
                  <w:pPr>
                    <w:rPr>
                      <w:sz w:val="18"/>
                      <w:szCs w:val="18"/>
                    </w:rPr>
                  </w:pPr>
                  <w:r w:rsidRPr="001049AF">
                    <w:rPr>
                      <w:sz w:val="18"/>
                      <w:szCs w:val="18"/>
                    </w:rPr>
                    <w:t xml:space="preserve">      636    </w:t>
                  </w:r>
                </w:p>
              </w:tc>
              <w:tc>
                <w:tcPr>
                  <w:tcW w:w="966" w:type="dxa"/>
                  <w:shd w:val="clear" w:color="auto" w:fill="auto"/>
                  <w:noWrap/>
                  <w:vAlign w:val="bottom"/>
                  <w:hideMark/>
                </w:tcPr>
                <w:p w14:paraId="6BD445B7" w14:textId="77777777" w:rsidR="00C95534" w:rsidRPr="001049AF" w:rsidRDefault="00C95534" w:rsidP="00C95534">
                  <w:pPr>
                    <w:rPr>
                      <w:sz w:val="18"/>
                      <w:szCs w:val="18"/>
                    </w:rPr>
                  </w:pPr>
                  <w:r w:rsidRPr="001049AF">
                    <w:rPr>
                      <w:sz w:val="18"/>
                      <w:szCs w:val="18"/>
                    </w:rPr>
                    <w:t xml:space="preserve">     699    </w:t>
                  </w:r>
                </w:p>
              </w:tc>
              <w:tc>
                <w:tcPr>
                  <w:tcW w:w="1098" w:type="dxa"/>
                  <w:shd w:val="clear" w:color="auto" w:fill="auto"/>
                  <w:noWrap/>
                  <w:vAlign w:val="bottom"/>
                  <w:hideMark/>
                </w:tcPr>
                <w:p w14:paraId="498376CA" w14:textId="77777777" w:rsidR="00C95534" w:rsidRPr="001049AF" w:rsidRDefault="00C95534" w:rsidP="00C95534">
                  <w:pPr>
                    <w:rPr>
                      <w:sz w:val="18"/>
                      <w:szCs w:val="18"/>
                    </w:rPr>
                  </w:pPr>
                  <w:r w:rsidRPr="001049AF">
                    <w:rPr>
                      <w:sz w:val="18"/>
                      <w:szCs w:val="18"/>
                    </w:rPr>
                    <w:t xml:space="preserve">      682    </w:t>
                  </w:r>
                </w:p>
              </w:tc>
              <w:tc>
                <w:tcPr>
                  <w:tcW w:w="925" w:type="dxa"/>
                  <w:shd w:val="clear" w:color="auto" w:fill="auto"/>
                  <w:noWrap/>
                  <w:vAlign w:val="bottom"/>
                  <w:hideMark/>
                </w:tcPr>
                <w:p w14:paraId="53710038" w14:textId="77777777" w:rsidR="00C95534" w:rsidRPr="001049AF" w:rsidRDefault="00C95534" w:rsidP="00C95534">
                  <w:pPr>
                    <w:rPr>
                      <w:sz w:val="18"/>
                      <w:szCs w:val="18"/>
                    </w:rPr>
                  </w:pPr>
                  <w:r w:rsidRPr="001049AF">
                    <w:rPr>
                      <w:sz w:val="18"/>
                      <w:szCs w:val="18"/>
                    </w:rPr>
                    <w:t xml:space="preserve">     815    </w:t>
                  </w:r>
                </w:p>
              </w:tc>
              <w:tc>
                <w:tcPr>
                  <w:tcW w:w="925" w:type="dxa"/>
                  <w:shd w:val="clear" w:color="auto" w:fill="auto"/>
                  <w:noWrap/>
                  <w:vAlign w:val="bottom"/>
                  <w:hideMark/>
                </w:tcPr>
                <w:p w14:paraId="31224035" w14:textId="77777777" w:rsidR="00C95534" w:rsidRPr="001049AF" w:rsidRDefault="00C95534" w:rsidP="00C95534">
                  <w:pPr>
                    <w:rPr>
                      <w:sz w:val="18"/>
                      <w:szCs w:val="18"/>
                    </w:rPr>
                  </w:pPr>
                  <w:r w:rsidRPr="001049AF">
                    <w:rPr>
                      <w:sz w:val="18"/>
                      <w:szCs w:val="18"/>
                    </w:rPr>
                    <w:t xml:space="preserve">     799    </w:t>
                  </w:r>
                </w:p>
              </w:tc>
              <w:tc>
                <w:tcPr>
                  <w:tcW w:w="925" w:type="dxa"/>
                  <w:shd w:val="clear" w:color="auto" w:fill="auto"/>
                  <w:noWrap/>
                  <w:vAlign w:val="bottom"/>
                  <w:hideMark/>
                </w:tcPr>
                <w:p w14:paraId="0A05FF42" w14:textId="77777777" w:rsidR="00C95534" w:rsidRPr="001049AF" w:rsidRDefault="00C95534" w:rsidP="00C95534">
                  <w:pPr>
                    <w:rPr>
                      <w:sz w:val="18"/>
                      <w:szCs w:val="18"/>
                    </w:rPr>
                  </w:pPr>
                  <w:r w:rsidRPr="001049AF">
                    <w:rPr>
                      <w:sz w:val="18"/>
                      <w:szCs w:val="18"/>
                    </w:rPr>
                    <w:t xml:space="preserve">     791    </w:t>
                  </w:r>
                </w:p>
              </w:tc>
            </w:tr>
            <w:tr w:rsidR="003E58BF" w:rsidRPr="001049AF" w14:paraId="32AB8385" w14:textId="77777777" w:rsidTr="0023345E">
              <w:trPr>
                <w:trHeight w:val="270"/>
                <w:jc w:val="center"/>
              </w:trPr>
              <w:tc>
                <w:tcPr>
                  <w:tcW w:w="3419" w:type="dxa"/>
                  <w:shd w:val="clear" w:color="auto" w:fill="auto"/>
                  <w:noWrap/>
                  <w:vAlign w:val="bottom"/>
                  <w:hideMark/>
                </w:tcPr>
                <w:p w14:paraId="5A369FFE" w14:textId="098331C3" w:rsidR="00C95534" w:rsidRPr="001049AF" w:rsidRDefault="00C95534" w:rsidP="00AF4887">
                  <w:pPr>
                    <w:ind w:firstLine="0"/>
                    <w:jc w:val="left"/>
                    <w:rPr>
                      <w:sz w:val="18"/>
                      <w:szCs w:val="18"/>
                    </w:rPr>
                  </w:pPr>
                  <w:r w:rsidRPr="001049AF">
                    <w:rPr>
                      <w:sz w:val="18"/>
                      <w:szCs w:val="18"/>
                    </w:rPr>
                    <w:t>6109</w:t>
                  </w:r>
                  <w:r w:rsidR="00AF4887" w:rsidRPr="001049AF">
                    <w:rPr>
                      <w:sz w:val="18"/>
                      <w:szCs w:val="18"/>
                    </w:rPr>
                    <w:t>:</w:t>
                  </w:r>
                  <w:r w:rsidR="00AF4887" w:rsidRPr="001049AF">
                    <w:t xml:space="preserve"> Tricouri („T-shirts”), bluze şi maiouri de corp, tricotate sau croşetate..</w:t>
                  </w:r>
                </w:p>
              </w:tc>
              <w:tc>
                <w:tcPr>
                  <w:tcW w:w="851" w:type="dxa"/>
                  <w:shd w:val="clear" w:color="auto" w:fill="auto"/>
                  <w:noWrap/>
                  <w:vAlign w:val="bottom"/>
                  <w:hideMark/>
                </w:tcPr>
                <w:p w14:paraId="7CA4B307" w14:textId="77777777" w:rsidR="00C95534" w:rsidRPr="001049AF" w:rsidRDefault="00C95534" w:rsidP="00C95534">
                  <w:pPr>
                    <w:rPr>
                      <w:sz w:val="18"/>
                      <w:szCs w:val="18"/>
                    </w:rPr>
                  </w:pPr>
                  <w:r w:rsidRPr="001049AF">
                    <w:rPr>
                      <w:sz w:val="18"/>
                      <w:szCs w:val="18"/>
                    </w:rPr>
                    <w:t xml:space="preserve">      568    </w:t>
                  </w:r>
                </w:p>
              </w:tc>
              <w:tc>
                <w:tcPr>
                  <w:tcW w:w="966" w:type="dxa"/>
                  <w:shd w:val="clear" w:color="auto" w:fill="auto"/>
                  <w:noWrap/>
                  <w:vAlign w:val="bottom"/>
                  <w:hideMark/>
                </w:tcPr>
                <w:p w14:paraId="557518FD" w14:textId="77777777" w:rsidR="00C95534" w:rsidRPr="001049AF" w:rsidRDefault="00C95534" w:rsidP="00C95534">
                  <w:pPr>
                    <w:rPr>
                      <w:sz w:val="18"/>
                      <w:szCs w:val="18"/>
                    </w:rPr>
                  </w:pPr>
                  <w:r w:rsidRPr="001049AF">
                    <w:rPr>
                      <w:sz w:val="18"/>
                      <w:szCs w:val="18"/>
                    </w:rPr>
                    <w:t xml:space="preserve">     495    </w:t>
                  </w:r>
                </w:p>
              </w:tc>
              <w:tc>
                <w:tcPr>
                  <w:tcW w:w="1098" w:type="dxa"/>
                  <w:shd w:val="clear" w:color="auto" w:fill="auto"/>
                  <w:noWrap/>
                  <w:vAlign w:val="bottom"/>
                  <w:hideMark/>
                </w:tcPr>
                <w:p w14:paraId="084C8F16" w14:textId="77777777" w:rsidR="00C95534" w:rsidRPr="001049AF" w:rsidRDefault="00C95534" w:rsidP="00C95534">
                  <w:pPr>
                    <w:rPr>
                      <w:sz w:val="18"/>
                      <w:szCs w:val="18"/>
                    </w:rPr>
                  </w:pPr>
                  <w:r w:rsidRPr="001049AF">
                    <w:rPr>
                      <w:sz w:val="18"/>
                      <w:szCs w:val="18"/>
                    </w:rPr>
                    <w:t xml:space="preserve">      668    </w:t>
                  </w:r>
                </w:p>
              </w:tc>
              <w:tc>
                <w:tcPr>
                  <w:tcW w:w="925" w:type="dxa"/>
                  <w:shd w:val="clear" w:color="auto" w:fill="auto"/>
                  <w:noWrap/>
                  <w:vAlign w:val="bottom"/>
                  <w:hideMark/>
                </w:tcPr>
                <w:p w14:paraId="7C19E50D" w14:textId="77777777" w:rsidR="00C95534" w:rsidRPr="001049AF" w:rsidRDefault="00C95534" w:rsidP="00C95534">
                  <w:pPr>
                    <w:rPr>
                      <w:sz w:val="18"/>
                      <w:szCs w:val="18"/>
                    </w:rPr>
                  </w:pPr>
                  <w:r w:rsidRPr="001049AF">
                    <w:rPr>
                      <w:sz w:val="18"/>
                      <w:szCs w:val="18"/>
                    </w:rPr>
                    <w:t xml:space="preserve">     730    </w:t>
                  </w:r>
                </w:p>
              </w:tc>
              <w:tc>
                <w:tcPr>
                  <w:tcW w:w="925" w:type="dxa"/>
                  <w:shd w:val="clear" w:color="auto" w:fill="auto"/>
                  <w:noWrap/>
                  <w:vAlign w:val="bottom"/>
                  <w:hideMark/>
                </w:tcPr>
                <w:p w14:paraId="08752E6B" w14:textId="77777777" w:rsidR="00C95534" w:rsidRPr="001049AF" w:rsidRDefault="00C95534" w:rsidP="00C95534">
                  <w:pPr>
                    <w:rPr>
                      <w:sz w:val="18"/>
                      <w:szCs w:val="18"/>
                    </w:rPr>
                  </w:pPr>
                  <w:r w:rsidRPr="001049AF">
                    <w:rPr>
                      <w:sz w:val="18"/>
                      <w:szCs w:val="18"/>
                    </w:rPr>
                    <w:t xml:space="preserve">     655    </w:t>
                  </w:r>
                </w:p>
              </w:tc>
              <w:tc>
                <w:tcPr>
                  <w:tcW w:w="925" w:type="dxa"/>
                  <w:shd w:val="clear" w:color="auto" w:fill="auto"/>
                  <w:noWrap/>
                  <w:vAlign w:val="bottom"/>
                  <w:hideMark/>
                </w:tcPr>
                <w:p w14:paraId="12827ABE" w14:textId="77777777" w:rsidR="00C95534" w:rsidRPr="001049AF" w:rsidRDefault="00C95534" w:rsidP="00C95534">
                  <w:pPr>
                    <w:rPr>
                      <w:sz w:val="18"/>
                      <w:szCs w:val="18"/>
                    </w:rPr>
                  </w:pPr>
                  <w:r w:rsidRPr="001049AF">
                    <w:rPr>
                      <w:sz w:val="18"/>
                      <w:szCs w:val="18"/>
                    </w:rPr>
                    <w:t xml:space="preserve">     788    </w:t>
                  </w:r>
                </w:p>
              </w:tc>
            </w:tr>
          </w:tbl>
          <w:p w14:paraId="0CFA3591" w14:textId="77777777" w:rsidR="00C1629C" w:rsidRPr="001049AF" w:rsidRDefault="00C1629C" w:rsidP="00C1629C">
            <w:pPr>
              <w:ind w:firstLine="0"/>
              <w:rPr>
                <w:rFonts w:ascii="Times New Roman" w:hAnsi="Times New Roman"/>
              </w:rPr>
            </w:pPr>
          </w:p>
          <w:p w14:paraId="077BC64F" w14:textId="0ECBD176" w:rsidR="004F43D6" w:rsidRPr="001049AF" w:rsidRDefault="00714763" w:rsidP="00404C80">
            <w:pPr>
              <w:ind w:firstLine="0"/>
              <w:rPr>
                <w:rFonts w:ascii="Times New Roman" w:hAnsi="Times New Roman"/>
                <w:sz w:val="24"/>
                <w:szCs w:val="24"/>
              </w:rPr>
            </w:pPr>
            <w:r w:rsidRPr="001049AF">
              <w:rPr>
                <w:rFonts w:ascii="Times New Roman" w:hAnsi="Times New Roman"/>
                <w:sz w:val="24"/>
                <w:szCs w:val="24"/>
              </w:rPr>
              <w:t>Doar în perioada 2019-2024 au fost importate</w:t>
            </w:r>
            <w:r w:rsidR="00D73876" w:rsidRPr="001049AF">
              <w:rPr>
                <w:rFonts w:ascii="Times New Roman" w:hAnsi="Times New Roman"/>
                <w:sz w:val="24"/>
                <w:szCs w:val="24"/>
              </w:rPr>
              <w:t xml:space="preserve"> </w:t>
            </w:r>
            <w:r w:rsidR="0029266A" w:rsidRPr="001049AF">
              <w:rPr>
                <w:rFonts w:ascii="Times New Roman" w:hAnsi="Times New Roman"/>
                <w:sz w:val="24"/>
                <w:szCs w:val="24"/>
              </w:rPr>
              <w:t xml:space="preserve">în total </w:t>
            </w:r>
            <w:r w:rsidR="00D73876" w:rsidRPr="001049AF">
              <w:rPr>
                <w:rFonts w:ascii="Times New Roman" w:hAnsi="Times New Roman"/>
                <w:sz w:val="24"/>
                <w:szCs w:val="24"/>
              </w:rPr>
              <w:t xml:space="preserve">23.322 tone de îmbrăcăminte purtată sau uzată şi alte articole purtate sau uzate (codul 6309). </w:t>
            </w:r>
            <w:r w:rsidR="009848EE" w:rsidRPr="001049AF">
              <w:rPr>
                <w:rFonts w:ascii="Times New Roman" w:hAnsi="Times New Roman"/>
                <w:sz w:val="24"/>
                <w:szCs w:val="24"/>
              </w:rPr>
              <w:t xml:space="preserve"> </w:t>
            </w:r>
            <w:r w:rsidR="00404C80" w:rsidRPr="001049AF">
              <w:rPr>
                <w:rFonts w:ascii="Times New Roman" w:hAnsi="Times New Roman"/>
                <w:sz w:val="24"/>
                <w:szCs w:val="24"/>
              </w:rPr>
              <w:t xml:space="preserve">Dacă să estimăm că în mediu o unitate de marfă are 330g, putem afirma că aproximativ </w:t>
            </w:r>
            <w:r w:rsidR="00153841" w:rsidRPr="001049AF">
              <w:rPr>
                <w:rFonts w:ascii="Times New Roman" w:hAnsi="Times New Roman"/>
                <w:sz w:val="24"/>
                <w:szCs w:val="24"/>
              </w:rPr>
              <w:t>70</w:t>
            </w:r>
            <w:r w:rsidR="00404C80" w:rsidRPr="001049AF">
              <w:rPr>
                <w:rFonts w:ascii="Times New Roman" w:hAnsi="Times New Roman"/>
                <w:sz w:val="24"/>
                <w:szCs w:val="24"/>
              </w:rPr>
              <w:t xml:space="preserve"> milioane unități de </w:t>
            </w:r>
            <w:r w:rsidR="00153841" w:rsidRPr="001049AF">
              <w:rPr>
                <w:rFonts w:ascii="Times New Roman" w:hAnsi="Times New Roman"/>
                <w:sz w:val="24"/>
                <w:szCs w:val="24"/>
              </w:rPr>
              <w:t>î</w:t>
            </w:r>
            <w:r w:rsidR="00404C80" w:rsidRPr="001049AF">
              <w:rPr>
                <w:rFonts w:ascii="Times New Roman" w:hAnsi="Times New Roman"/>
                <w:sz w:val="24"/>
                <w:szCs w:val="24"/>
              </w:rPr>
              <w:t xml:space="preserve">mbrăcăminte purtată </w:t>
            </w:r>
            <w:r w:rsidR="00153841" w:rsidRPr="001049AF">
              <w:rPr>
                <w:rFonts w:ascii="Times New Roman" w:hAnsi="Times New Roman"/>
                <w:sz w:val="24"/>
                <w:szCs w:val="24"/>
              </w:rPr>
              <w:t>au ajuns pe teritoriul național</w:t>
            </w:r>
            <w:r w:rsidR="00404C80" w:rsidRPr="001049AF">
              <w:rPr>
                <w:rFonts w:ascii="Times New Roman" w:hAnsi="Times New Roman"/>
                <w:sz w:val="24"/>
                <w:szCs w:val="24"/>
              </w:rPr>
              <w:t xml:space="preserve">. </w:t>
            </w:r>
            <w:r w:rsidR="00C4307B" w:rsidRPr="001049AF">
              <w:rPr>
                <w:rFonts w:ascii="Times New Roman" w:hAnsi="Times New Roman"/>
                <w:sz w:val="24"/>
                <w:szCs w:val="24"/>
              </w:rPr>
              <w:t xml:space="preserve"> </w:t>
            </w:r>
            <w:r w:rsidR="0029266A" w:rsidRPr="001049AF">
              <w:rPr>
                <w:rFonts w:ascii="Times New Roman" w:hAnsi="Times New Roman"/>
                <w:sz w:val="24"/>
                <w:szCs w:val="24"/>
              </w:rPr>
              <w:t>Experiența țărilor care la fel importă haine purtate/uzate confirmă că deși sunt importate în scop de reutilizare o mare parte ajung la gropile de gunoi, deoarece nu au valoare comercială în țara care le importă, fie nu sunt potricite (mărimi care nu se potrivesc standarelor sau climei locale), fie calitatea lor este foarte proastă, sunt rupte sau murdare.</w:t>
            </w:r>
            <w:r w:rsidR="0046209D" w:rsidRPr="001049AF">
              <w:rPr>
                <w:rFonts w:ascii="Times New Roman" w:hAnsi="Times New Roman"/>
                <w:sz w:val="24"/>
                <w:szCs w:val="24"/>
              </w:rPr>
              <w:t xml:space="preserve"> </w:t>
            </w:r>
            <w:r w:rsidR="00C4307B" w:rsidRPr="001049AF">
              <w:rPr>
                <w:rFonts w:ascii="Times New Roman" w:hAnsi="Times New Roman"/>
                <w:sz w:val="24"/>
                <w:szCs w:val="24"/>
              </w:rPr>
              <w:t xml:space="preserve">Cea mai mare cantitate de </w:t>
            </w:r>
            <w:r w:rsidR="0046209D" w:rsidRPr="001049AF">
              <w:rPr>
                <w:rFonts w:ascii="Times New Roman" w:hAnsi="Times New Roman"/>
                <w:sz w:val="24"/>
                <w:szCs w:val="24"/>
              </w:rPr>
              <w:t>î</w:t>
            </w:r>
            <w:r w:rsidR="009B6698" w:rsidRPr="001049AF">
              <w:rPr>
                <w:rFonts w:ascii="Times New Roman" w:hAnsi="Times New Roman"/>
                <w:sz w:val="24"/>
                <w:szCs w:val="24"/>
              </w:rPr>
              <w:t xml:space="preserve">mbrăcăminte purtată sau uzată este importată din </w:t>
            </w:r>
            <w:r w:rsidR="002528FE" w:rsidRPr="001049AF">
              <w:rPr>
                <w:rFonts w:ascii="Times New Roman" w:hAnsi="Times New Roman"/>
                <w:sz w:val="24"/>
                <w:szCs w:val="24"/>
              </w:rPr>
              <w:t xml:space="preserve">Germania, </w:t>
            </w:r>
            <w:r w:rsidR="00D27856" w:rsidRPr="001049AF">
              <w:rPr>
                <w:rFonts w:ascii="Times New Roman" w:hAnsi="Times New Roman"/>
                <w:sz w:val="24"/>
                <w:szCs w:val="24"/>
              </w:rPr>
              <w:t xml:space="preserve">Elveția, </w:t>
            </w:r>
            <w:r w:rsidR="004F43D6" w:rsidRPr="001049AF">
              <w:rPr>
                <w:rFonts w:ascii="Times New Roman" w:hAnsi="Times New Roman"/>
                <w:sz w:val="24"/>
                <w:szCs w:val="24"/>
              </w:rPr>
              <w:t>Belgia</w:t>
            </w:r>
            <w:r w:rsidR="00A26E4C" w:rsidRPr="001049AF">
              <w:rPr>
                <w:rFonts w:ascii="Times New Roman" w:hAnsi="Times New Roman"/>
                <w:sz w:val="24"/>
                <w:szCs w:val="24"/>
              </w:rPr>
              <w:t>, astfel putem constanta că pentru anul 202</w:t>
            </w:r>
            <w:r w:rsidR="00F676E5" w:rsidRPr="001049AF">
              <w:rPr>
                <w:rFonts w:ascii="Times New Roman" w:hAnsi="Times New Roman"/>
                <w:sz w:val="24"/>
                <w:szCs w:val="24"/>
              </w:rPr>
              <w:t>4</w:t>
            </w:r>
            <w:r w:rsidR="00A26E4C" w:rsidRPr="001049AF">
              <w:rPr>
                <w:rFonts w:ascii="Times New Roman" w:hAnsi="Times New Roman"/>
                <w:sz w:val="24"/>
                <w:szCs w:val="24"/>
              </w:rPr>
              <w:t xml:space="preserve"> circa 50% din marfă ajunge în Republica Moldova din </w:t>
            </w:r>
            <w:r w:rsidR="00777D12" w:rsidRPr="001049AF">
              <w:rPr>
                <w:rFonts w:ascii="Times New Roman" w:hAnsi="Times New Roman"/>
                <w:sz w:val="24"/>
                <w:szCs w:val="24"/>
              </w:rPr>
              <w:t>Germania.</w:t>
            </w:r>
          </w:p>
          <w:p w14:paraId="05CEE7F6" w14:textId="77777777" w:rsidR="00F676E5" w:rsidRPr="001049AF" w:rsidRDefault="00F676E5" w:rsidP="00404C80">
            <w:pPr>
              <w:ind w:firstLine="0"/>
              <w:rPr>
                <w:rFonts w:ascii="Times New Roman" w:hAnsi="Times New Roman"/>
                <w:sz w:val="24"/>
                <w:szCs w:val="24"/>
              </w:rPr>
            </w:pPr>
          </w:p>
          <w:p w14:paraId="001FA40F" w14:textId="77777777" w:rsidR="00F676E5" w:rsidRPr="001049AF" w:rsidRDefault="00F676E5" w:rsidP="00404C80">
            <w:pPr>
              <w:ind w:firstLine="0"/>
              <w:rPr>
                <w:rFonts w:ascii="Times New Roman" w:hAnsi="Times New Roman"/>
                <w:sz w:val="24"/>
                <w:szCs w:val="24"/>
              </w:rPr>
            </w:pPr>
          </w:p>
          <w:p w14:paraId="78DD7F1D" w14:textId="77777777" w:rsidR="00F676E5" w:rsidRPr="001049AF" w:rsidRDefault="00F676E5" w:rsidP="00404C80">
            <w:pPr>
              <w:ind w:firstLine="0"/>
              <w:rPr>
                <w:rFonts w:ascii="Times New Roman" w:hAnsi="Times New Roman"/>
                <w:sz w:val="24"/>
                <w:szCs w:val="24"/>
              </w:rPr>
            </w:pPr>
          </w:p>
          <w:p w14:paraId="30E9E3DF" w14:textId="77777777" w:rsidR="00F676E5" w:rsidRPr="001049AF" w:rsidRDefault="00F676E5" w:rsidP="00404C80">
            <w:pPr>
              <w:ind w:firstLine="0"/>
              <w:rPr>
                <w:rFonts w:ascii="Times New Roman" w:hAnsi="Times New Roman"/>
                <w:sz w:val="24"/>
                <w:szCs w:val="24"/>
              </w:rPr>
            </w:pPr>
          </w:p>
          <w:p w14:paraId="5485A4D3" w14:textId="3BC96B21" w:rsidR="004F43D6" w:rsidRPr="001049AF" w:rsidRDefault="004F43D6" w:rsidP="004F43D6">
            <w:pPr>
              <w:jc w:val="right"/>
              <w:rPr>
                <w:rFonts w:ascii="Times New Roman" w:hAnsi="Times New Roman"/>
                <w:color w:val="000000" w:themeColor="text1"/>
                <w:sz w:val="22"/>
                <w:szCs w:val="22"/>
              </w:rPr>
            </w:pPr>
            <w:r w:rsidRPr="001049AF">
              <w:rPr>
                <w:rFonts w:ascii="Times New Roman" w:hAnsi="Times New Roman"/>
                <w:color w:val="000000" w:themeColor="text1"/>
                <w:sz w:val="22"/>
                <w:szCs w:val="22"/>
              </w:rPr>
              <w:lastRenderedPageBreak/>
              <w:t xml:space="preserve">Tabel 2. </w:t>
            </w:r>
            <w:r w:rsidRPr="001049AF">
              <w:rPr>
                <w:rFonts w:ascii="Times New Roman" w:hAnsi="Times New Roman"/>
                <w:b/>
                <w:bCs/>
                <w:color w:val="000000" w:themeColor="text1"/>
                <w:sz w:val="22"/>
                <w:szCs w:val="22"/>
              </w:rPr>
              <w:t xml:space="preserve">Top țări care exportă care Republica Moldova </w:t>
            </w:r>
            <w:r w:rsidR="00A26E4C" w:rsidRPr="001049AF">
              <w:rPr>
                <w:rFonts w:ascii="Times New Roman" w:hAnsi="Times New Roman"/>
                <w:b/>
                <w:bCs/>
                <w:color w:val="000000" w:themeColor="text1"/>
                <w:sz w:val="22"/>
                <w:szCs w:val="22"/>
              </w:rPr>
              <w:t>mărfuri la poziția 6309</w:t>
            </w:r>
            <w:r w:rsidRPr="001049AF">
              <w:rPr>
                <w:rFonts w:ascii="Times New Roman" w:hAnsi="Times New Roman"/>
                <w:b/>
                <w:bCs/>
                <w:color w:val="000000" w:themeColor="text1"/>
                <w:sz w:val="22"/>
                <w:szCs w:val="22"/>
              </w:rPr>
              <w:t xml:space="preserve"> (</w:t>
            </w:r>
            <w:r w:rsidR="00A26E4C" w:rsidRPr="001049AF">
              <w:rPr>
                <w:rFonts w:ascii="Times New Roman" w:hAnsi="Times New Roman"/>
                <w:b/>
                <w:bCs/>
                <w:color w:val="000000" w:themeColor="text1"/>
                <w:sz w:val="22"/>
                <w:szCs w:val="22"/>
              </w:rPr>
              <w:t>kg</w:t>
            </w:r>
            <w:r w:rsidRPr="001049AF">
              <w:rPr>
                <w:rFonts w:ascii="Times New Roman" w:hAnsi="Times New Roman"/>
                <w:b/>
                <w:bCs/>
                <w:color w:val="000000" w:themeColor="text1"/>
                <w:sz w:val="22"/>
                <w:szCs w:val="22"/>
              </w:rPr>
              <w:t>)</w:t>
            </w:r>
          </w:p>
          <w:p w14:paraId="745C3798" w14:textId="2FE53700" w:rsidR="00C4307B" w:rsidRPr="001049AF" w:rsidRDefault="004F43D6" w:rsidP="00404C80">
            <w:pPr>
              <w:ind w:firstLine="0"/>
              <w:rPr>
                <w:rFonts w:ascii="Times New Roman" w:eastAsia="Times New Roman" w:hAnsi="Times New Roman"/>
                <w:i/>
                <w:iCs/>
                <w:sz w:val="22"/>
                <w:szCs w:val="22"/>
              </w:rPr>
            </w:pPr>
            <w:r w:rsidRPr="001049AF">
              <w:rPr>
                <w:rFonts w:ascii="Times New Roman" w:eastAsia="Times New Roman" w:hAnsi="Times New Roman"/>
                <w:i/>
                <w:iCs/>
                <w:sz w:val="22"/>
                <w:szCs w:val="22"/>
              </w:rPr>
              <w:t xml:space="preserve"> </w:t>
            </w:r>
            <w:r w:rsidRPr="001049AF">
              <w:rPr>
                <w:i/>
                <w:iCs/>
                <w:noProof/>
                <w:sz w:val="22"/>
                <w:szCs w:val="22"/>
                <w:lang w:val="ru-RU" w:eastAsia="ru-RU"/>
              </w:rPr>
              <w:drawing>
                <wp:inline distT="0" distB="0" distL="0" distR="0" wp14:anchorId="1E1572E8" wp14:editId="4C5D0E3C">
                  <wp:extent cx="5775927" cy="2860963"/>
                  <wp:effectExtent l="0" t="0" r="0" b="0"/>
                  <wp:docPr id="21051610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5161020" name=""/>
                          <pic:cNvPicPr/>
                        </pic:nvPicPr>
                        <pic:blipFill rotWithShape="1">
                          <a:blip r:embed="rId23"/>
                          <a:srcRect l="16390" t="1866"/>
                          <a:stretch/>
                        </pic:blipFill>
                        <pic:spPr bwMode="auto">
                          <a:xfrm>
                            <a:off x="0" y="0"/>
                            <a:ext cx="5846336" cy="2895839"/>
                          </a:xfrm>
                          <a:prstGeom prst="rect">
                            <a:avLst/>
                          </a:prstGeom>
                          <a:ln>
                            <a:noFill/>
                          </a:ln>
                          <a:extLst>
                            <a:ext uri="{53640926-AAD7-44D8-BBD7-CCE9431645EC}">
                              <a14:shadowObscured xmlns:a14="http://schemas.microsoft.com/office/drawing/2010/main"/>
                            </a:ext>
                          </a:extLst>
                        </pic:spPr>
                      </pic:pic>
                    </a:graphicData>
                  </a:graphic>
                </wp:inline>
              </w:drawing>
            </w:r>
          </w:p>
          <w:p w14:paraId="5576E206" w14:textId="347B84CF" w:rsidR="009F3537" w:rsidRPr="001049AF" w:rsidRDefault="00777D12" w:rsidP="00404C80">
            <w:pPr>
              <w:ind w:firstLine="0"/>
              <w:rPr>
                <w:rFonts w:ascii="Times New Roman" w:eastAsia="Times New Roman" w:hAnsi="Times New Roman"/>
                <w:i/>
                <w:iCs/>
                <w:sz w:val="22"/>
                <w:szCs w:val="22"/>
              </w:rPr>
            </w:pPr>
            <w:r w:rsidRPr="001049AF">
              <w:rPr>
                <w:rFonts w:ascii="Times New Roman" w:eastAsia="Times New Roman" w:hAnsi="Times New Roman"/>
                <w:i/>
                <w:iCs/>
                <w:sz w:val="22"/>
                <w:szCs w:val="22"/>
              </w:rPr>
              <w:t>Sursa: Serviciul Vamal</w:t>
            </w:r>
          </w:p>
          <w:p w14:paraId="251A0D4B" w14:textId="77777777" w:rsidR="00DD19FB" w:rsidRPr="001049AF" w:rsidRDefault="00DD19FB" w:rsidP="00404C80">
            <w:pPr>
              <w:ind w:firstLine="0"/>
              <w:rPr>
                <w:rFonts w:ascii="Times New Roman" w:eastAsia="Times New Roman" w:hAnsi="Times New Roman"/>
                <w:i/>
                <w:iCs/>
                <w:sz w:val="22"/>
                <w:szCs w:val="22"/>
              </w:rPr>
            </w:pPr>
          </w:p>
          <w:p w14:paraId="795207D0" w14:textId="6FA4CA27" w:rsidR="007978FE" w:rsidRPr="001049AF" w:rsidRDefault="00E64017" w:rsidP="007978FE">
            <w:pPr>
              <w:ind w:firstLine="0"/>
              <w:rPr>
                <w:rFonts w:ascii="Times New Roman" w:hAnsi="Times New Roman"/>
                <w:sz w:val="24"/>
                <w:szCs w:val="24"/>
              </w:rPr>
            </w:pPr>
            <w:r w:rsidRPr="001049AF">
              <w:rPr>
                <w:rFonts w:ascii="Times New Roman" w:hAnsi="Times New Roman"/>
                <w:sz w:val="24"/>
                <w:szCs w:val="24"/>
              </w:rPr>
              <w:t>Aceste date de fapt demonstrează că piața europeană se debarasează inteligent de mărfurile textile uzate (care mai prezintă interes pentru comerțul acestora), asigurând circularitatea acestora pe alte piețe internaționale dintre care face parte și Republica Moldova. Transportarea hainelor purtate/uzate dintr-o țară în alta nu le face circulare și nu susține tranziția spre o economie circulară. Dacă inițial aceste haine ajungeau în gropile de gunoi din Occident, acum ele sfârșesc în gropile de gunoi din Republica Moldova.</w:t>
            </w:r>
            <w:r w:rsidR="007978FE" w:rsidRPr="001049AF">
              <w:rPr>
                <w:rFonts w:ascii="Times New Roman" w:hAnsi="Times New Roman"/>
                <w:sz w:val="24"/>
                <w:szCs w:val="24"/>
              </w:rPr>
              <w:t xml:space="preserve"> </w:t>
            </w:r>
            <w:r w:rsidR="007978FE" w:rsidRPr="001049AF">
              <w:rPr>
                <w:rFonts w:ascii="Times New Roman" w:hAnsi="Times New Roman"/>
                <w:b/>
                <w:bCs/>
                <w:sz w:val="24"/>
                <w:szCs w:val="24"/>
              </w:rPr>
              <w:t>Importul de îmbrăcăminte purtata sau uzata si articole textile purtate (Cod marfă 6309) a fost legalizată în baza prevederilor H.G. nr. 427/2001 privind importul și comercializarea unor mărfuri de uz personal folosite</w:t>
            </w:r>
            <w:r w:rsidR="007978FE" w:rsidRPr="001049AF">
              <w:rPr>
                <w:rFonts w:ascii="Times New Roman" w:hAnsi="Times New Roman"/>
                <w:sz w:val="24"/>
                <w:szCs w:val="24"/>
              </w:rPr>
              <w:t>. Datorită acestor reglementări piața Republicii Moldova continuă a fi invadată de mărfuri de tip ,,second-hand” care reieșind din uzura acestora</w:t>
            </w:r>
            <w:r w:rsidR="004949DA">
              <w:rPr>
                <w:rFonts w:ascii="Times New Roman" w:hAnsi="Times New Roman"/>
                <w:sz w:val="24"/>
                <w:szCs w:val="24"/>
              </w:rPr>
              <w:t>,</w:t>
            </w:r>
            <w:r w:rsidR="007978FE" w:rsidRPr="001049AF">
              <w:rPr>
                <w:rFonts w:ascii="Times New Roman" w:hAnsi="Times New Roman"/>
                <w:sz w:val="24"/>
                <w:szCs w:val="24"/>
              </w:rPr>
              <w:t xml:space="preserve"> în scurt timp devin deșeuri. </w:t>
            </w:r>
          </w:p>
          <w:p w14:paraId="447E230B" w14:textId="5B02B4F7" w:rsidR="00E64017" w:rsidRPr="001049AF" w:rsidRDefault="00E64017" w:rsidP="00E64017">
            <w:pPr>
              <w:ind w:firstLine="0"/>
              <w:rPr>
                <w:rFonts w:ascii="Times New Roman" w:hAnsi="Times New Roman"/>
                <w:bCs/>
                <w:color w:val="0000FF"/>
                <w:sz w:val="24"/>
                <w:szCs w:val="24"/>
                <w:lang w:eastAsia="ru-RU"/>
              </w:rPr>
            </w:pPr>
          </w:p>
          <w:p w14:paraId="361340F4" w14:textId="542FF09C" w:rsidR="00E64017" w:rsidRPr="001049AF" w:rsidRDefault="00E64017" w:rsidP="00E64017">
            <w:pPr>
              <w:ind w:firstLine="0"/>
              <w:rPr>
                <w:rFonts w:ascii="Times New Roman" w:hAnsi="Times New Roman"/>
                <w:sz w:val="24"/>
                <w:szCs w:val="24"/>
              </w:rPr>
            </w:pPr>
            <w:r w:rsidRPr="001049AF">
              <w:rPr>
                <w:rFonts w:ascii="Times New Roman" w:hAnsi="Times New Roman"/>
                <w:sz w:val="24"/>
                <w:szCs w:val="24"/>
              </w:rPr>
              <w:t>Informațiile Serviciului Vamal demonstrează că RM realizează și unele exporturi de articole textile uzate/ deșeuri textile (Cod marfă 6310 - cârpe, zdrențe, sfori, frânghii si funii), în cantitate de 5.249.746 kg, care sunt exportate în cca 23 de țări, dar acest fapt nu demonstrează că piața Republicii Moldova se eliberează de deșeurile textile sau asigură reciclarea și circularitatea acestora, deoarece preponderent se exportă deșeuri textile (stabilite la Codul 6310) care nu cuprind îmbrăcămintea purtată sau uzată, alte tipuri de textile uzate (Cod marfă 6309).</w:t>
            </w:r>
            <w:r w:rsidR="00F80B0B" w:rsidRPr="001049AF">
              <w:rPr>
                <w:rFonts w:ascii="Times New Roman" w:hAnsi="Times New Roman"/>
                <w:sz w:val="24"/>
                <w:szCs w:val="24"/>
              </w:rPr>
              <w:t xml:space="preserve"> Conform datelor oferite de Agenția de Mediu, prin notificări de export sunt exportate </w:t>
            </w:r>
            <w:r w:rsidR="00B07BBD" w:rsidRPr="001049AF">
              <w:rPr>
                <w:rFonts w:ascii="Times New Roman" w:hAnsi="Times New Roman"/>
                <w:sz w:val="24"/>
                <w:szCs w:val="24"/>
              </w:rPr>
              <w:t>doar deșeuri din bumbac preponderent în Turcia.</w:t>
            </w:r>
          </w:p>
          <w:p w14:paraId="6A5CF423" w14:textId="77777777" w:rsidR="00D655C8" w:rsidRPr="001049AF" w:rsidRDefault="00D655C8" w:rsidP="00404C80">
            <w:pPr>
              <w:ind w:firstLine="0"/>
              <w:rPr>
                <w:rFonts w:ascii="Times New Roman" w:eastAsia="Times New Roman" w:hAnsi="Times New Roman"/>
                <w:sz w:val="22"/>
                <w:szCs w:val="22"/>
              </w:rPr>
            </w:pPr>
          </w:p>
          <w:p w14:paraId="58E42F43" w14:textId="2CCDB31C" w:rsidR="004D7762" w:rsidRPr="001049AF" w:rsidRDefault="004D7762" w:rsidP="00404C80">
            <w:pPr>
              <w:ind w:firstLine="0"/>
              <w:rPr>
                <w:rFonts w:ascii="Times New Roman" w:hAnsi="Times New Roman"/>
                <w:sz w:val="24"/>
                <w:szCs w:val="24"/>
              </w:rPr>
            </w:pPr>
            <w:r w:rsidRPr="001049AF">
              <w:rPr>
                <w:rFonts w:ascii="Times New Roman" w:hAnsi="Times New Roman"/>
                <w:sz w:val="24"/>
                <w:szCs w:val="24"/>
              </w:rPr>
              <w:t>Tot în c</w:t>
            </w:r>
            <w:r w:rsidR="00855708" w:rsidRPr="001049AF">
              <w:rPr>
                <w:rFonts w:ascii="Times New Roman" w:hAnsi="Times New Roman"/>
                <w:sz w:val="24"/>
                <w:szCs w:val="24"/>
              </w:rPr>
              <w:t>ontextul analizei prognozei de creștere a deșeurilor textile la nivel național este important de remarcat comerțul electronic.</w:t>
            </w:r>
            <w:r w:rsidR="005131A3" w:rsidRPr="001049AF">
              <w:rPr>
                <w:rFonts w:ascii="Times New Roman" w:hAnsi="Times New Roman"/>
                <w:sz w:val="24"/>
                <w:szCs w:val="24"/>
              </w:rPr>
              <w:t xml:space="preserve"> Atât în  Uniunea Europeană cât și în Republica Moldova cele mai frecvente bunuri achiziţionate online sunt hainele (inclusiv articolele sportive), încălţămintea şi accesoriile.</w:t>
            </w:r>
          </w:p>
          <w:p w14:paraId="47DF2D30" w14:textId="77777777" w:rsidR="00096E2E" w:rsidRPr="001049AF" w:rsidRDefault="00096E2E" w:rsidP="00407E3A">
            <w:pPr>
              <w:jc w:val="center"/>
              <w:rPr>
                <w:rFonts w:ascii="Times New Roman" w:hAnsi="Times New Roman"/>
                <w:b/>
                <w:i/>
                <w:iCs/>
              </w:rPr>
            </w:pPr>
            <w:r w:rsidRPr="001049AF">
              <w:rPr>
                <w:i/>
                <w:iCs/>
                <w:noProof/>
                <w:lang w:val="ru-RU" w:eastAsia="ru-RU"/>
              </w:rPr>
              <w:lastRenderedPageBreak/>
              <w:drawing>
                <wp:inline distT="0" distB="0" distL="0" distR="0" wp14:anchorId="2F3E576F" wp14:editId="480B8EFA">
                  <wp:extent cx="2363285" cy="2872800"/>
                  <wp:effectExtent l="0" t="0" r="0" b="3810"/>
                  <wp:docPr id="1525251627" name="Picture 2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368050" cy="2878592"/>
                          </a:xfrm>
                          <a:prstGeom prst="rect">
                            <a:avLst/>
                          </a:prstGeom>
                          <a:noFill/>
                          <a:ln>
                            <a:noFill/>
                          </a:ln>
                        </pic:spPr>
                      </pic:pic>
                    </a:graphicData>
                  </a:graphic>
                </wp:inline>
              </w:drawing>
            </w:r>
          </w:p>
          <w:p w14:paraId="3A1AD089" w14:textId="23BED4B5" w:rsidR="00D4021A" w:rsidRPr="001049AF" w:rsidRDefault="00096E2E" w:rsidP="00D4021A">
            <w:pPr>
              <w:jc w:val="center"/>
              <w:rPr>
                <w:rFonts w:ascii="Times New Roman" w:hAnsi="Times New Roman"/>
                <w:i/>
                <w:iCs/>
              </w:rPr>
            </w:pPr>
            <w:r w:rsidRPr="001049AF">
              <w:rPr>
                <w:rFonts w:ascii="Times New Roman" w:hAnsi="Times New Roman"/>
                <w:i/>
                <w:iCs/>
              </w:rPr>
              <w:t xml:space="preserve">Figura </w:t>
            </w:r>
            <w:r w:rsidR="00D4021A" w:rsidRPr="001049AF">
              <w:rPr>
                <w:rFonts w:ascii="Times New Roman" w:hAnsi="Times New Roman"/>
                <w:i/>
                <w:iCs/>
              </w:rPr>
              <w:t>8</w:t>
            </w:r>
            <w:r w:rsidRPr="001049AF">
              <w:rPr>
                <w:rFonts w:ascii="Times New Roman" w:hAnsi="Times New Roman"/>
                <w:i/>
                <w:iCs/>
              </w:rPr>
              <w:t>. E-commerce in Moldova, 2022</w:t>
            </w:r>
          </w:p>
          <w:p w14:paraId="57D55C2F" w14:textId="13F2814E" w:rsidR="00096E2E" w:rsidRPr="001049AF" w:rsidRDefault="00096E2E" w:rsidP="00096E2E">
            <w:pPr>
              <w:ind w:firstLine="0"/>
              <w:jc w:val="center"/>
              <w:rPr>
                <w:rFonts w:ascii="Times New Roman" w:hAnsi="Times New Roman"/>
                <w:i/>
                <w:iCs/>
              </w:rPr>
            </w:pPr>
            <w:r w:rsidRPr="001049AF">
              <w:rPr>
                <w:rFonts w:ascii="Times New Roman" w:hAnsi="Times New Roman"/>
                <w:i/>
                <w:iCs/>
              </w:rPr>
              <w:t xml:space="preserve">Sursa: </w:t>
            </w:r>
            <w:hyperlink r:id="rId25" w:history="1">
              <w:r w:rsidRPr="001049AF">
                <w:rPr>
                  <w:rStyle w:val="Hyperlink"/>
                  <w:rFonts w:ascii="Times New Roman" w:hAnsi="Times New Roman"/>
                  <w:i/>
                  <w:iCs/>
                </w:rPr>
                <w:t>https://agora.md/stiri/102873/doar-20-dintre-moldoveni-fac-cumparaturi-online-care-bunuri-sunt-cele-mai-cautate-grafic-sondaj?fbclid=IwAR1gY2fDLJZYji7_DheaVhyBFnCio8oj27cE_VPrDzpkM3ht-U8VcFnkibg</w:t>
              </w:r>
            </w:hyperlink>
            <w:r w:rsidRPr="001049AF">
              <w:rPr>
                <w:rFonts w:ascii="Times New Roman" w:hAnsi="Times New Roman"/>
                <w:i/>
                <w:iCs/>
              </w:rPr>
              <w:t xml:space="preserve">  </w:t>
            </w:r>
          </w:p>
          <w:p w14:paraId="02EF9053" w14:textId="77777777" w:rsidR="00D4021A" w:rsidRPr="001049AF" w:rsidRDefault="00D4021A" w:rsidP="00404C80">
            <w:pPr>
              <w:ind w:firstLine="0"/>
              <w:rPr>
                <w:rFonts w:ascii="Times New Roman" w:eastAsia="Times New Roman" w:hAnsi="Times New Roman"/>
                <w:sz w:val="22"/>
                <w:szCs w:val="22"/>
              </w:rPr>
            </w:pPr>
          </w:p>
          <w:p w14:paraId="25367E85" w14:textId="6AF2E2B1" w:rsidR="00096E2E" w:rsidRPr="001049AF" w:rsidRDefault="00407E3A" w:rsidP="00404C80">
            <w:pPr>
              <w:ind w:firstLine="0"/>
              <w:rPr>
                <w:rFonts w:ascii="Times New Roman" w:hAnsi="Times New Roman"/>
                <w:sz w:val="24"/>
                <w:szCs w:val="24"/>
              </w:rPr>
            </w:pPr>
            <w:r w:rsidRPr="001049AF">
              <w:rPr>
                <w:rFonts w:ascii="Times New Roman" w:hAnsi="Times New Roman"/>
                <w:sz w:val="24"/>
                <w:szCs w:val="24"/>
              </w:rPr>
              <w:t xml:space="preserve">În urma achiziției online rezultă foarte multe deșeuri textile necontorizate, pentru care nu avem o evidență, multe din care în foarte scurt timp se transformă în deșeuri. Adițional pe lângă îmbrăcăminte rezultă și cantități enorme de deșeuri de ambalaje care la nivel național sunt reglementate la fel prin mecanismul REP, mai puțin cele rezultate din </w:t>
            </w:r>
            <w:r w:rsidR="00606772" w:rsidRPr="001049AF">
              <w:rPr>
                <w:rFonts w:ascii="Times New Roman" w:hAnsi="Times New Roman"/>
                <w:sz w:val="24"/>
                <w:szCs w:val="24"/>
              </w:rPr>
              <w:t>vânzările online.</w:t>
            </w:r>
          </w:p>
          <w:p w14:paraId="61F0DE1D" w14:textId="77777777" w:rsidR="00B70EBE" w:rsidRPr="001049AF" w:rsidRDefault="00B70EBE" w:rsidP="00404C80">
            <w:pPr>
              <w:ind w:firstLine="0"/>
              <w:rPr>
                <w:rFonts w:ascii="Times New Roman" w:hAnsi="Times New Roman"/>
                <w:i/>
                <w:iCs/>
                <w:sz w:val="22"/>
                <w:szCs w:val="22"/>
              </w:rPr>
            </w:pPr>
          </w:p>
          <w:p w14:paraId="46879B42" w14:textId="442C2466" w:rsidR="000438FC" w:rsidRPr="001049AF" w:rsidRDefault="35504944" w:rsidP="000438FC">
            <w:pPr>
              <w:ind w:firstLine="0"/>
              <w:rPr>
                <w:rFonts w:ascii="Times New Roman" w:hAnsi="Times New Roman"/>
                <w:sz w:val="24"/>
                <w:szCs w:val="24"/>
              </w:rPr>
            </w:pPr>
            <w:r w:rsidRPr="001049AF">
              <w:rPr>
                <w:rFonts w:ascii="Times New Roman" w:hAnsi="Times New Roman"/>
                <w:sz w:val="24"/>
                <w:szCs w:val="24"/>
              </w:rPr>
              <w:t xml:space="preserve">Problema principală abordată prin prezentul proiect de Regulament </w:t>
            </w:r>
            <w:r w:rsidR="008B602A" w:rsidRPr="001049AF">
              <w:rPr>
                <w:rFonts w:ascii="Times New Roman" w:hAnsi="Times New Roman"/>
                <w:sz w:val="24"/>
                <w:szCs w:val="24"/>
              </w:rPr>
              <w:t xml:space="preserve">care impune și intervenții </w:t>
            </w:r>
            <w:r w:rsidR="000438FC" w:rsidRPr="001049AF">
              <w:rPr>
                <w:rFonts w:ascii="Times New Roman" w:hAnsi="Times New Roman"/>
                <w:sz w:val="24"/>
                <w:szCs w:val="24"/>
              </w:rPr>
              <w:t xml:space="preserve">constă în lipsa </w:t>
            </w:r>
            <w:r w:rsidR="00365A81" w:rsidRPr="001049AF">
              <w:rPr>
                <w:rFonts w:ascii="Times New Roman" w:hAnsi="Times New Roman"/>
                <w:sz w:val="24"/>
                <w:szCs w:val="24"/>
              </w:rPr>
              <w:t xml:space="preserve">reglementării </w:t>
            </w:r>
            <w:r w:rsidR="00F678AE" w:rsidRPr="001049AF">
              <w:rPr>
                <w:rFonts w:ascii="Times New Roman" w:hAnsi="Times New Roman"/>
                <w:sz w:val="24"/>
                <w:szCs w:val="24"/>
              </w:rPr>
              <w:t xml:space="preserve">responsabilităților ce revin producătorilor de </w:t>
            </w:r>
            <w:r w:rsidR="000445D7" w:rsidRPr="001049AF">
              <w:rPr>
                <w:rFonts w:ascii="Times New Roman" w:hAnsi="Times New Roman"/>
                <w:sz w:val="24"/>
                <w:szCs w:val="24"/>
              </w:rPr>
              <w:t xml:space="preserve">produse </w:t>
            </w:r>
            <w:r w:rsidR="00F678AE" w:rsidRPr="001049AF">
              <w:rPr>
                <w:rFonts w:ascii="Times New Roman" w:hAnsi="Times New Roman"/>
                <w:sz w:val="24"/>
                <w:szCs w:val="24"/>
              </w:rPr>
              <w:t>textile și de îmbrăcăminte, respectiv</w:t>
            </w:r>
            <w:r w:rsidR="0065197A" w:rsidRPr="001049AF">
              <w:rPr>
                <w:rFonts w:ascii="Times New Roman" w:hAnsi="Times New Roman"/>
                <w:sz w:val="24"/>
                <w:szCs w:val="24"/>
              </w:rPr>
              <w:t xml:space="preserve"> lipsa unui func</w:t>
            </w:r>
            <w:r w:rsidR="000445D7" w:rsidRPr="001049AF">
              <w:rPr>
                <w:rFonts w:ascii="Times New Roman" w:hAnsi="Times New Roman"/>
                <w:sz w:val="24"/>
                <w:szCs w:val="24"/>
              </w:rPr>
              <w:t>ț</w:t>
            </w:r>
            <w:r w:rsidR="0065197A" w:rsidRPr="001049AF">
              <w:rPr>
                <w:rFonts w:ascii="Times New Roman" w:hAnsi="Times New Roman"/>
                <w:sz w:val="24"/>
                <w:szCs w:val="24"/>
              </w:rPr>
              <w:t xml:space="preserve">ional </w:t>
            </w:r>
            <w:r w:rsidR="000438FC" w:rsidRPr="001049AF">
              <w:rPr>
                <w:rFonts w:ascii="Times New Roman" w:hAnsi="Times New Roman"/>
                <w:sz w:val="24"/>
                <w:szCs w:val="24"/>
              </w:rPr>
              <w:t xml:space="preserve">de </w:t>
            </w:r>
            <w:r w:rsidR="000445D7" w:rsidRPr="001049AF">
              <w:rPr>
                <w:rFonts w:ascii="Times New Roman" w:hAnsi="Times New Roman"/>
                <w:sz w:val="24"/>
                <w:szCs w:val="24"/>
              </w:rPr>
              <w:t xml:space="preserve">gestionare a deșeurilor textile în corespundere cu ierarhia deșeurilor, inclusiv organizarea acțiunilor de </w:t>
            </w:r>
            <w:r w:rsidR="000438FC" w:rsidRPr="001049AF">
              <w:rPr>
                <w:rFonts w:ascii="Times New Roman" w:hAnsi="Times New Roman"/>
                <w:sz w:val="24"/>
                <w:szCs w:val="24"/>
              </w:rPr>
              <w:t>colectare, sortare și valorificare a deșeurilor textile, ceea ce conduce la:</w:t>
            </w:r>
          </w:p>
          <w:p w14:paraId="77EF9EF0" w14:textId="5259D052" w:rsidR="0089193A" w:rsidRPr="001049AF" w:rsidRDefault="000438FC" w:rsidP="0089193A">
            <w:pPr>
              <w:numPr>
                <w:ilvl w:val="0"/>
                <w:numId w:val="5"/>
              </w:numPr>
              <w:rPr>
                <w:rFonts w:ascii="Times New Roman" w:hAnsi="Times New Roman"/>
                <w:sz w:val="24"/>
                <w:szCs w:val="24"/>
              </w:rPr>
            </w:pPr>
            <w:r w:rsidRPr="001049AF">
              <w:rPr>
                <w:rFonts w:ascii="Times New Roman" w:hAnsi="Times New Roman"/>
                <w:sz w:val="24"/>
                <w:szCs w:val="24"/>
              </w:rPr>
              <w:t xml:space="preserve">Creșterea cantității de deșeuri textile </w:t>
            </w:r>
            <w:r w:rsidR="00DD3799" w:rsidRPr="001049AF">
              <w:rPr>
                <w:rFonts w:ascii="Times New Roman" w:hAnsi="Times New Roman"/>
                <w:sz w:val="24"/>
                <w:szCs w:val="24"/>
              </w:rPr>
              <w:t>generate la nivel național pe seama creșterii importului de produse textile</w:t>
            </w:r>
            <w:r w:rsidR="006F041E" w:rsidRPr="001049AF">
              <w:rPr>
                <w:rFonts w:ascii="Times New Roman" w:hAnsi="Times New Roman"/>
                <w:sz w:val="24"/>
                <w:szCs w:val="24"/>
              </w:rPr>
              <w:t xml:space="preserve">, </w:t>
            </w:r>
            <w:r w:rsidR="00BA152C" w:rsidRPr="001049AF">
              <w:rPr>
                <w:rFonts w:ascii="Times New Roman" w:hAnsi="Times New Roman"/>
                <w:sz w:val="24"/>
                <w:szCs w:val="24"/>
              </w:rPr>
              <w:t xml:space="preserve">inclusiv </w:t>
            </w:r>
            <w:r w:rsidR="00DD3799" w:rsidRPr="001049AF">
              <w:rPr>
                <w:rFonts w:ascii="Times New Roman" w:hAnsi="Times New Roman"/>
                <w:sz w:val="24"/>
                <w:szCs w:val="24"/>
              </w:rPr>
              <w:t>purtate (second-hand), calitatea proastă a produselor textile</w:t>
            </w:r>
            <w:r w:rsidR="0089193A" w:rsidRPr="001049AF">
              <w:rPr>
                <w:rFonts w:ascii="Times New Roman" w:hAnsi="Times New Roman"/>
                <w:sz w:val="24"/>
                <w:szCs w:val="24"/>
              </w:rPr>
              <w:t>, comerțul electronic cu accent sporit pe vânzare-cumpărare de îmbrăcăminte;</w:t>
            </w:r>
          </w:p>
          <w:p w14:paraId="3511068A" w14:textId="7F1A3416" w:rsidR="006A0F85" w:rsidRPr="001049AF" w:rsidRDefault="0089193A" w:rsidP="005E156E">
            <w:pPr>
              <w:numPr>
                <w:ilvl w:val="0"/>
                <w:numId w:val="5"/>
              </w:numPr>
              <w:rPr>
                <w:rFonts w:ascii="Times New Roman" w:hAnsi="Times New Roman"/>
                <w:sz w:val="24"/>
                <w:szCs w:val="24"/>
              </w:rPr>
            </w:pPr>
            <w:r w:rsidRPr="001049AF">
              <w:rPr>
                <w:rFonts w:ascii="Times New Roman" w:hAnsi="Times New Roman"/>
                <w:sz w:val="24"/>
                <w:szCs w:val="24"/>
              </w:rPr>
              <w:t>E</w:t>
            </w:r>
            <w:r w:rsidR="000438FC" w:rsidRPr="001049AF">
              <w:rPr>
                <w:rFonts w:ascii="Times New Roman" w:hAnsi="Times New Roman"/>
                <w:sz w:val="24"/>
                <w:szCs w:val="24"/>
              </w:rPr>
              <w:t>limina</w:t>
            </w:r>
            <w:r w:rsidRPr="001049AF">
              <w:rPr>
                <w:rFonts w:ascii="Times New Roman" w:hAnsi="Times New Roman"/>
                <w:sz w:val="24"/>
                <w:szCs w:val="24"/>
              </w:rPr>
              <w:t>rea deșeurilor textile în amestec cu deșeurile municipal</w:t>
            </w:r>
            <w:r w:rsidR="005A2177" w:rsidRPr="001049AF">
              <w:rPr>
                <w:rFonts w:ascii="Times New Roman" w:hAnsi="Times New Roman"/>
                <w:sz w:val="24"/>
                <w:szCs w:val="24"/>
              </w:rPr>
              <w:t>e</w:t>
            </w:r>
            <w:r w:rsidRPr="001049AF">
              <w:rPr>
                <w:rFonts w:ascii="Times New Roman" w:hAnsi="Times New Roman"/>
                <w:sz w:val="24"/>
                <w:szCs w:val="24"/>
              </w:rPr>
              <w:t xml:space="preserve"> din lipsa punctelor de coletare separată</w:t>
            </w:r>
            <w:r w:rsidR="005E156E" w:rsidRPr="001049AF">
              <w:rPr>
                <w:rFonts w:ascii="Times New Roman" w:hAnsi="Times New Roman"/>
                <w:sz w:val="24"/>
                <w:szCs w:val="24"/>
              </w:rPr>
              <w:t xml:space="preserve">, </w:t>
            </w:r>
            <w:r w:rsidR="006A0F85" w:rsidRPr="001049AF">
              <w:rPr>
                <w:rFonts w:ascii="Times New Roman" w:hAnsi="Times New Roman"/>
                <w:sz w:val="24"/>
                <w:szCs w:val="24"/>
              </w:rPr>
              <w:t>generând astfel riscuri de poluare a solului, apei și aerului ținând cont de compoziția diversificată a textilelor (fibre sintetice ușor inflamabile, substanțe chimice, pigmenți, coloranți, adezivi, etc.)</w:t>
            </w:r>
            <w:r w:rsidR="005E156E" w:rsidRPr="001049AF">
              <w:rPr>
                <w:rFonts w:ascii="Times New Roman" w:hAnsi="Times New Roman"/>
                <w:sz w:val="24"/>
                <w:szCs w:val="24"/>
              </w:rPr>
              <w:t>;</w:t>
            </w:r>
          </w:p>
          <w:p w14:paraId="18F90FFC" w14:textId="31021E8D" w:rsidR="0089193A" w:rsidRPr="001049AF" w:rsidRDefault="005A2177" w:rsidP="005039B2">
            <w:pPr>
              <w:numPr>
                <w:ilvl w:val="0"/>
                <w:numId w:val="5"/>
              </w:numPr>
              <w:rPr>
                <w:rFonts w:ascii="Times New Roman" w:hAnsi="Times New Roman"/>
                <w:sz w:val="24"/>
                <w:szCs w:val="24"/>
              </w:rPr>
            </w:pPr>
            <w:r w:rsidRPr="001049AF">
              <w:rPr>
                <w:rFonts w:ascii="Times New Roman" w:hAnsi="Times New Roman"/>
                <w:sz w:val="24"/>
                <w:szCs w:val="24"/>
              </w:rPr>
              <w:t>Capacitate redusă/practic zero de reciclare a deșeurilor textile. În primul r</w:t>
            </w:r>
            <w:r w:rsidR="00BA152C" w:rsidRPr="001049AF">
              <w:rPr>
                <w:rFonts w:ascii="Times New Roman" w:hAnsi="Times New Roman"/>
                <w:sz w:val="24"/>
                <w:szCs w:val="24"/>
              </w:rPr>
              <w:t>â</w:t>
            </w:r>
            <w:r w:rsidRPr="001049AF">
              <w:rPr>
                <w:rFonts w:ascii="Times New Roman" w:hAnsi="Times New Roman"/>
                <w:sz w:val="24"/>
                <w:szCs w:val="24"/>
              </w:rPr>
              <w:t>nd nici nu sunt operatori antrenați în acest proces din lipsa sistemului de colectare separat</w:t>
            </w:r>
            <w:r w:rsidR="00BA152C" w:rsidRPr="001049AF">
              <w:rPr>
                <w:rFonts w:ascii="Times New Roman" w:hAnsi="Times New Roman"/>
                <w:sz w:val="24"/>
                <w:szCs w:val="24"/>
              </w:rPr>
              <w:t>ă</w:t>
            </w:r>
            <w:r w:rsidRPr="001049AF">
              <w:rPr>
                <w:rFonts w:ascii="Times New Roman" w:hAnsi="Times New Roman"/>
                <w:sz w:val="24"/>
                <w:szCs w:val="24"/>
              </w:rPr>
              <w:t>, pe de altă parte cea mai mare parte din produse plasate pe piață au o compoziție textilă mixtă (</w:t>
            </w:r>
            <w:r w:rsidR="00AA306B" w:rsidRPr="001049AF">
              <w:rPr>
                <w:rFonts w:ascii="Times New Roman" w:hAnsi="Times New Roman"/>
                <w:sz w:val="24"/>
                <w:szCs w:val="24"/>
              </w:rPr>
              <w:t>preponderant pol</w:t>
            </w:r>
            <w:r w:rsidR="00BA152C" w:rsidRPr="001049AF">
              <w:rPr>
                <w:rFonts w:ascii="Times New Roman" w:hAnsi="Times New Roman"/>
                <w:sz w:val="24"/>
                <w:szCs w:val="24"/>
              </w:rPr>
              <w:t>i</w:t>
            </w:r>
            <w:r w:rsidR="00AA306B" w:rsidRPr="001049AF">
              <w:rPr>
                <w:rFonts w:ascii="Times New Roman" w:hAnsi="Times New Roman"/>
                <w:sz w:val="24"/>
                <w:szCs w:val="24"/>
              </w:rPr>
              <w:t>ester) fapt care tehnic face imposibilă și foarte costisitoare reciclarea;</w:t>
            </w:r>
          </w:p>
          <w:p w14:paraId="1122784B" w14:textId="77777777" w:rsidR="00AA306B" w:rsidRPr="001049AF" w:rsidRDefault="00AA306B" w:rsidP="00AA306B">
            <w:pPr>
              <w:numPr>
                <w:ilvl w:val="0"/>
                <w:numId w:val="5"/>
              </w:numPr>
              <w:rPr>
                <w:rFonts w:ascii="Times New Roman" w:hAnsi="Times New Roman"/>
                <w:sz w:val="24"/>
                <w:szCs w:val="24"/>
              </w:rPr>
            </w:pPr>
            <w:r w:rsidRPr="001049AF">
              <w:rPr>
                <w:rFonts w:ascii="Times New Roman" w:hAnsi="Times New Roman"/>
                <w:sz w:val="24"/>
                <w:szCs w:val="24"/>
              </w:rPr>
              <w:t>Pierderea oportunităților economice asociate reciclării și reutilizării, reparării textilelor, inclusiv crearea de locuri de muncă și dezvoltarea industriei de reciclare;</w:t>
            </w:r>
          </w:p>
          <w:p w14:paraId="7E74EB3C" w14:textId="3B9DFC13" w:rsidR="00D215BE" w:rsidRPr="001049AF" w:rsidRDefault="006B0C8B" w:rsidP="005039B2">
            <w:pPr>
              <w:numPr>
                <w:ilvl w:val="0"/>
                <w:numId w:val="5"/>
              </w:numPr>
              <w:rPr>
                <w:rFonts w:ascii="Times New Roman" w:hAnsi="Times New Roman"/>
                <w:sz w:val="24"/>
                <w:szCs w:val="24"/>
              </w:rPr>
            </w:pPr>
            <w:r w:rsidRPr="001049AF">
              <w:rPr>
                <w:rFonts w:ascii="Times New Roman" w:hAnsi="Times New Roman"/>
                <w:sz w:val="24"/>
                <w:szCs w:val="24"/>
              </w:rPr>
              <w:t>E</w:t>
            </w:r>
            <w:r w:rsidR="005638ED" w:rsidRPr="001049AF">
              <w:rPr>
                <w:rFonts w:ascii="Times New Roman" w:hAnsi="Times New Roman"/>
                <w:sz w:val="24"/>
                <w:szCs w:val="24"/>
              </w:rPr>
              <w:t xml:space="preserve">vidență datelor privind deșeurile textile pre și post consum </w:t>
            </w:r>
            <w:r w:rsidRPr="001049AF">
              <w:rPr>
                <w:rFonts w:ascii="Times New Roman" w:hAnsi="Times New Roman"/>
                <w:sz w:val="24"/>
                <w:szCs w:val="24"/>
              </w:rPr>
              <w:t>colectate</w:t>
            </w:r>
            <w:r w:rsidR="00D215BE" w:rsidRPr="001049AF">
              <w:rPr>
                <w:rFonts w:ascii="Times New Roman" w:hAnsi="Times New Roman"/>
                <w:sz w:val="24"/>
                <w:szCs w:val="24"/>
              </w:rPr>
              <w:t>, g</w:t>
            </w:r>
            <w:r w:rsidR="005638ED" w:rsidRPr="001049AF">
              <w:rPr>
                <w:rFonts w:ascii="Times New Roman" w:hAnsi="Times New Roman"/>
                <w:sz w:val="24"/>
                <w:szCs w:val="24"/>
              </w:rPr>
              <w:t>enerate</w:t>
            </w:r>
            <w:r w:rsidRPr="001049AF">
              <w:rPr>
                <w:rFonts w:ascii="Times New Roman" w:hAnsi="Times New Roman"/>
                <w:sz w:val="24"/>
                <w:szCs w:val="24"/>
              </w:rPr>
              <w:t xml:space="preserve"> și valorificate este una </w:t>
            </w:r>
            <w:r w:rsidR="00D215BE" w:rsidRPr="001049AF">
              <w:rPr>
                <w:rFonts w:ascii="Times New Roman" w:hAnsi="Times New Roman"/>
                <w:sz w:val="24"/>
                <w:szCs w:val="24"/>
              </w:rPr>
              <w:t>incompletă</w:t>
            </w:r>
            <w:r w:rsidR="005A49AB" w:rsidRPr="001049AF">
              <w:rPr>
                <w:rFonts w:ascii="Times New Roman" w:hAnsi="Times New Roman"/>
                <w:sz w:val="24"/>
                <w:szCs w:val="24"/>
              </w:rPr>
              <w:t>;</w:t>
            </w:r>
            <w:r w:rsidR="00AA306B" w:rsidRPr="001049AF">
              <w:rPr>
                <w:rFonts w:ascii="Times New Roman" w:hAnsi="Times New Roman"/>
                <w:sz w:val="24"/>
                <w:szCs w:val="24"/>
              </w:rPr>
              <w:t xml:space="preserve"> </w:t>
            </w:r>
          </w:p>
          <w:p w14:paraId="69BCEACE" w14:textId="77777777" w:rsidR="00E57A5D" w:rsidRPr="001049AF" w:rsidRDefault="00AB6378" w:rsidP="00E57A5D">
            <w:pPr>
              <w:pStyle w:val="ListParagraph"/>
              <w:numPr>
                <w:ilvl w:val="0"/>
                <w:numId w:val="5"/>
              </w:numPr>
              <w:rPr>
                <w:rFonts w:ascii="Times New Roman" w:hAnsi="Times New Roman"/>
                <w:sz w:val="24"/>
                <w:szCs w:val="24"/>
              </w:rPr>
            </w:pPr>
            <w:r w:rsidRPr="001049AF">
              <w:rPr>
                <w:rFonts w:ascii="Times New Roman" w:hAnsi="Times New Roman"/>
                <w:sz w:val="24"/>
                <w:szCs w:val="24"/>
              </w:rPr>
              <w:t xml:space="preserve">Produsele textile din poliester reprezintă, în esență, o formă de plastic, iar eliminarea lor necorespunzătoare la gunoiști prezintă un risc sporit asupra mediului și sănătății umane. În plus, în timpul procesului de degradare, textilele din poliester pot emite gaze cu efect de seră, agravând astfel schimbările climatice și afectând negativ calitatea aerului. </w:t>
            </w:r>
            <w:r w:rsidRPr="001049AF">
              <w:rPr>
                <w:rFonts w:ascii="Times New Roman" w:hAnsi="Times New Roman"/>
                <w:sz w:val="24"/>
                <w:szCs w:val="24"/>
              </w:rPr>
              <w:lastRenderedPageBreak/>
              <w:t>Aceste efecte combină riscuri ecologice semnificative cu potențiale pericole asupra sănătății comunităților din proximitatea gropilor de gunoi</w:t>
            </w:r>
            <w:r w:rsidR="00375468" w:rsidRPr="001049AF">
              <w:rPr>
                <w:rFonts w:ascii="Times New Roman" w:hAnsi="Times New Roman"/>
                <w:sz w:val="24"/>
                <w:szCs w:val="24"/>
              </w:rPr>
              <w:t>;</w:t>
            </w:r>
          </w:p>
          <w:p w14:paraId="0404323F" w14:textId="68E05DF3" w:rsidR="00C205A8" w:rsidRPr="001049AF" w:rsidRDefault="00C205A8" w:rsidP="00C205A8">
            <w:pPr>
              <w:pStyle w:val="ListParagraph"/>
              <w:numPr>
                <w:ilvl w:val="0"/>
                <w:numId w:val="5"/>
              </w:numPr>
              <w:rPr>
                <w:rFonts w:ascii="Times New Roman" w:hAnsi="Times New Roman"/>
                <w:sz w:val="24"/>
                <w:szCs w:val="24"/>
              </w:rPr>
            </w:pPr>
            <w:r w:rsidRPr="001049AF">
              <w:rPr>
                <w:rFonts w:ascii="Times New Roman" w:hAnsi="Times New Roman"/>
                <w:sz w:val="24"/>
                <w:szCs w:val="24"/>
              </w:rPr>
              <w:t>Pierderea valorii economice a materialelor textile, deoarece resursele valoroase care ar putea fi reciclate sau reutilizate sunt irosite prin eliminarea lor în gropi de gunoi</w:t>
            </w:r>
            <w:r w:rsidR="007949B7" w:rsidRPr="001049AF">
              <w:rPr>
                <w:rFonts w:ascii="Times New Roman" w:hAnsi="Times New Roman"/>
                <w:sz w:val="24"/>
                <w:szCs w:val="24"/>
              </w:rPr>
              <w:t xml:space="preserve"> sau prin ardere;</w:t>
            </w:r>
            <w:r w:rsidRPr="001049AF">
              <w:rPr>
                <w:rFonts w:ascii="Times New Roman" w:hAnsi="Times New Roman"/>
                <w:sz w:val="24"/>
                <w:szCs w:val="24"/>
              </w:rPr>
              <w:t xml:space="preserve"> </w:t>
            </w:r>
          </w:p>
          <w:p w14:paraId="30083B08" w14:textId="748583ED" w:rsidR="00C205A8" w:rsidRPr="001049AF" w:rsidRDefault="00C205A8" w:rsidP="00C205A8">
            <w:pPr>
              <w:pStyle w:val="ListParagraph"/>
              <w:numPr>
                <w:ilvl w:val="0"/>
                <w:numId w:val="5"/>
              </w:numPr>
              <w:rPr>
                <w:rFonts w:ascii="Times New Roman" w:hAnsi="Times New Roman"/>
                <w:sz w:val="24"/>
                <w:szCs w:val="24"/>
              </w:rPr>
            </w:pPr>
            <w:r w:rsidRPr="001049AF">
              <w:rPr>
                <w:rFonts w:ascii="Times New Roman" w:hAnsi="Times New Roman"/>
                <w:sz w:val="24"/>
                <w:szCs w:val="24"/>
              </w:rPr>
              <w:t>Creșterea costurilor pentru administrațiile locale, care sunt nevoite să gestioneze volume mari de deșeuri textile fără un sistem eficient de valorificare</w:t>
            </w:r>
            <w:r w:rsidR="007949B7" w:rsidRPr="001049AF">
              <w:rPr>
                <w:rFonts w:ascii="Times New Roman" w:hAnsi="Times New Roman"/>
                <w:sz w:val="24"/>
                <w:szCs w:val="24"/>
              </w:rPr>
              <w:t xml:space="preserve"> și fără posibilitatea de a conlucra cu producătorii din lipsa regleementării mecanismului de responsabilitate extinsă a producătorului; </w:t>
            </w:r>
            <w:r w:rsidRPr="001049AF">
              <w:rPr>
                <w:rFonts w:ascii="Times New Roman" w:hAnsi="Times New Roman"/>
                <w:sz w:val="24"/>
                <w:szCs w:val="24"/>
              </w:rPr>
              <w:t xml:space="preserve"> </w:t>
            </w:r>
          </w:p>
          <w:p w14:paraId="46CD78D3" w14:textId="2EDD9C0C" w:rsidR="00C205A8" w:rsidRPr="001049AF" w:rsidRDefault="00C205A8" w:rsidP="00C205A8">
            <w:pPr>
              <w:pStyle w:val="ListParagraph"/>
              <w:numPr>
                <w:ilvl w:val="0"/>
                <w:numId w:val="5"/>
              </w:numPr>
              <w:rPr>
                <w:rFonts w:ascii="Times New Roman" w:hAnsi="Times New Roman"/>
                <w:sz w:val="24"/>
                <w:szCs w:val="24"/>
              </w:rPr>
            </w:pPr>
            <w:r w:rsidRPr="001049AF">
              <w:rPr>
                <w:rFonts w:ascii="Times New Roman" w:hAnsi="Times New Roman"/>
                <w:sz w:val="24"/>
                <w:szCs w:val="24"/>
              </w:rPr>
              <w:t>Reducerea competitivității sectorului textil, deoarece lipsa unui cadru reglementat și a unui sistem funcțional de gestionare a deșeurilor îngreunează adoptarea practicilor de economie circulară</w:t>
            </w:r>
            <w:r w:rsidR="006D2007" w:rsidRPr="001049AF">
              <w:rPr>
                <w:rFonts w:ascii="Times New Roman" w:hAnsi="Times New Roman"/>
                <w:sz w:val="24"/>
                <w:szCs w:val="24"/>
              </w:rPr>
              <w:t>;</w:t>
            </w:r>
          </w:p>
          <w:p w14:paraId="53A1051A" w14:textId="5EBD0373" w:rsidR="00C205A8" w:rsidRPr="001049AF" w:rsidRDefault="00C205A8" w:rsidP="00C205A8">
            <w:pPr>
              <w:pStyle w:val="ListParagraph"/>
              <w:numPr>
                <w:ilvl w:val="0"/>
                <w:numId w:val="5"/>
              </w:numPr>
              <w:rPr>
                <w:rFonts w:ascii="Times New Roman" w:hAnsi="Times New Roman"/>
                <w:sz w:val="24"/>
                <w:szCs w:val="24"/>
              </w:rPr>
            </w:pPr>
            <w:r w:rsidRPr="001049AF">
              <w:rPr>
                <w:rFonts w:ascii="Times New Roman" w:hAnsi="Times New Roman"/>
                <w:sz w:val="24"/>
                <w:szCs w:val="24"/>
              </w:rPr>
              <w:t>Împiedicarea dezvoltării unor noi oportunități economice, precum inițiative de reciclare, recondiționare sau producție sustenabilă, care ar putea stimula economia locală</w:t>
            </w:r>
            <w:r w:rsidR="006D2007" w:rsidRPr="001049AF">
              <w:rPr>
                <w:rFonts w:ascii="Times New Roman" w:hAnsi="Times New Roman"/>
                <w:sz w:val="24"/>
                <w:szCs w:val="24"/>
              </w:rPr>
              <w:t>;</w:t>
            </w:r>
            <w:r w:rsidRPr="001049AF">
              <w:rPr>
                <w:rFonts w:ascii="Times New Roman" w:hAnsi="Times New Roman"/>
                <w:sz w:val="24"/>
                <w:szCs w:val="24"/>
              </w:rPr>
              <w:t xml:space="preserve"> </w:t>
            </w:r>
          </w:p>
          <w:p w14:paraId="2DCFE535" w14:textId="06B83534" w:rsidR="00705609" w:rsidRPr="001049AF" w:rsidRDefault="00C205A8" w:rsidP="00705609">
            <w:pPr>
              <w:pStyle w:val="ListParagraph"/>
              <w:numPr>
                <w:ilvl w:val="0"/>
                <w:numId w:val="5"/>
              </w:numPr>
              <w:rPr>
                <w:rFonts w:ascii="Times New Roman" w:hAnsi="Times New Roman"/>
                <w:sz w:val="24"/>
                <w:szCs w:val="24"/>
              </w:rPr>
            </w:pPr>
            <w:r w:rsidRPr="001049AF">
              <w:rPr>
                <w:rFonts w:ascii="Times New Roman" w:hAnsi="Times New Roman"/>
                <w:sz w:val="24"/>
                <w:szCs w:val="24"/>
              </w:rPr>
              <w:t>Deteriorarea imaginii sectorului textil național pe piețele internaționale, unde sustenabilitatea și gestionarea eficientă a resurselor devin criterii esențiale pentru colaborare și parteneriate comerciale.</w:t>
            </w:r>
            <w:r w:rsidR="006D2007" w:rsidRPr="001049AF">
              <w:rPr>
                <w:rFonts w:ascii="Times New Roman" w:hAnsi="Times New Roman"/>
                <w:sz w:val="24"/>
                <w:szCs w:val="24"/>
              </w:rPr>
              <w:t xml:space="preserve"> </w:t>
            </w:r>
          </w:p>
          <w:p w14:paraId="56DD4C79" w14:textId="02811B5B" w:rsidR="004D7762" w:rsidRPr="001049AF" w:rsidRDefault="007949B7" w:rsidP="00705609">
            <w:pPr>
              <w:ind w:firstLine="0"/>
              <w:rPr>
                <w:rFonts w:ascii="Times New Roman" w:hAnsi="Times New Roman"/>
                <w:sz w:val="24"/>
                <w:szCs w:val="24"/>
              </w:rPr>
            </w:pPr>
            <w:r w:rsidRPr="001049AF">
              <w:rPr>
                <w:rFonts w:ascii="Times New Roman" w:hAnsi="Times New Roman"/>
                <w:sz w:val="24"/>
                <w:szCs w:val="24"/>
              </w:rPr>
              <w:t xml:space="preserve"> </w:t>
            </w:r>
          </w:p>
          <w:p w14:paraId="1DA6B645" w14:textId="21CA03A0" w:rsidR="001B6474" w:rsidRPr="001049AF" w:rsidRDefault="001B6474" w:rsidP="00705609">
            <w:pPr>
              <w:ind w:firstLine="0"/>
              <w:rPr>
                <w:rFonts w:ascii="Times New Roman" w:hAnsi="Times New Roman"/>
                <w:sz w:val="24"/>
                <w:szCs w:val="24"/>
              </w:rPr>
            </w:pPr>
            <w:r w:rsidRPr="001049AF">
              <w:rPr>
                <w:rFonts w:ascii="Times New Roman" w:hAnsi="Times New Roman"/>
                <w:sz w:val="24"/>
                <w:szCs w:val="24"/>
              </w:rPr>
              <w:t>Cu referire la accesul limitat la date privind deșeurile textile, mai exact statistica nerelavant</w:t>
            </w:r>
            <w:r w:rsidR="00BD79DB">
              <w:rPr>
                <w:rFonts w:ascii="Times New Roman" w:hAnsi="Times New Roman"/>
                <w:sz w:val="24"/>
                <w:szCs w:val="24"/>
              </w:rPr>
              <w:t>ă</w:t>
            </w:r>
            <w:r w:rsidRPr="001049AF">
              <w:rPr>
                <w:rFonts w:ascii="Times New Roman" w:hAnsi="Times New Roman"/>
                <w:sz w:val="24"/>
                <w:szCs w:val="24"/>
              </w:rPr>
              <w:t xml:space="preserve"> la acest capitol, </w:t>
            </w:r>
            <w:r w:rsidR="005E47F6" w:rsidRPr="001049AF">
              <w:rPr>
                <w:rFonts w:ascii="Times New Roman" w:hAnsi="Times New Roman"/>
                <w:sz w:val="24"/>
                <w:szCs w:val="24"/>
              </w:rPr>
              <w:t>de remarcat</w:t>
            </w:r>
            <w:r w:rsidRPr="001049AF">
              <w:rPr>
                <w:rFonts w:ascii="Times New Roman" w:hAnsi="Times New Roman"/>
                <w:sz w:val="24"/>
                <w:szCs w:val="24"/>
              </w:rPr>
              <w:t xml:space="preserve"> în corespundere cu Raportul</w:t>
            </w:r>
            <w:r w:rsidR="005E47F6" w:rsidRPr="001049AF">
              <w:rPr>
                <w:rFonts w:ascii="Times New Roman" w:hAnsi="Times New Roman"/>
                <w:sz w:val="24"/>
                <w:szCs w:val="24"/>
              </w:rPr>
              <w:t xml:space="preserve"> privind deșeurile</w:t>
            </w:r>
            <w:r w:rsidRPr="001049AF">
              <w:rPr>
                <w:rFonts w:ascii="Times New Roman" w:hAnsi="Times New Roman"/>
                <w:sz w:val="24"/>
                <w:szCs w:val="24"/>
              </w:rPr>
              <w:t xml:space="preserve"> pentru 2023 prezentat de Agenția de Mediu, deșeurile textile pre-consum (cele rezultate din procesul de producere) sunt clasificate cu codul 04 - ,,Deșeuri provenite din industria pielăriei, a blănăriei și din industria textilă” din cele 20 categorii de deșeuri specificate în Lista deșeurilor (H.G. nr.99/2018). Pentru anul 2023 s-au raportat la aceast cod 5 tipuri de deșeuri textile după cum se prezintă în </w:t>
            </w:r>
            <w:r w:rsidR="00CA44C3" w:rsidRPr="001049AF">
              <w:rPr>
                <w:rFonts w:ascii="Times New Roman" w:hAnsi="Times New Roman"/>
                <w:sz w:val="24"/>
                <w:szCs w:val="24"/>
              </w:rPr>
              <w:t>t</w:t>
            </w:r>
            <w:r w:rsidRPr="001049AF">
              <w:rPr>
                <w:rFonts w:ascii="Times New Roman" w:hAnsi="Times New Roman"/>
                <w:sz w:val="24"/>
                <w:szCs w:val="24"/>
              </w:rPr>
              <w:t xml:space="preserve">abelul nr. </w:t>
            </w:r>
            <w:r w:rsidR="00CA44C3" w:rsidRPr="001049AF">
              <w:rPr>
                <w:rFonts w:ascii="Times New Roman" w:hAnsi="Times New Roman"/>
                <w:sz w:val="24"/>
                <w:szCs w:val="24"/>
              </w:rPr>
              <w:t>3</w:t>
            </w:r>
            <w:r w:rsidRPr="001049AF">
              <w:rPr>
                <w:rFonts w:ascii="Times New Roman" w:hAnsi="Times New Roman"/>
                <w:sz w:val="24"/>
                <w:szCs w:val="24"/>
              </w:rPr>
              <w:t xml:space="preserve"> cu o cantitate totală generată de 1378,59 tone, din care 1357,57 tone colectate și doar 237,90 tone valorificate. Datele sunt rapoarte </w:t>
            </w:r>
            <w:r w:rsidR="00BD79DB">
              <w:rPr>
                <w:rFonts w:ascii="Times New Roman" w:hAnsi="Times New Roman"/>
                <w:sz w:val="24"/>
                <w:szCs w:val="24"/>
              </w:rPr>
              <w:t>î</w:t>
            </w:r>
            <w:r w:rsidRPr="001049AF">
              <w:rPr>
                <w:rFonts w:ascii="Times New Roman" w:hAnsi="Times New Roman"/>
                <w:sz w:val="24"/>
                <w:szCs w:val="24"/>
              </w:rPr>
              <w:t>n mare parte de 33 agenți economici din care doar 16 fac parte din sectorul textile și îmbrăcăminte. Raportat la numărul companiilor care activează în sector</w:t>
            </w:r>
            <w:r w:rsidR="00CA44C3" w:rsidRPr="001049AF">
              <w:rPr>
                <w:rFonts w:ascii="Times New Roman" w:hAnsi="Times New Roman"/>
                <w:sz w:val="24"/>
                <w:szCs w:val="24"/>
              </w:rPr>
              <w:t xml:space="preserve">, presentat anterior în figura nr.1, </w:t>
            </w:r>
            <w:r w:rsidRPr="001049AF">
              <w:rPr>
                <w:rFonts w:ascii="Times New Roman" w:hAnsi="Times New Roman"/>
                <w:sz w:val="24"/>
                <w:szCs w:val="24"/>
              </w:rPr>
              <w:t>este evident că în cea mai mare parte companiile nu duc evidența și nu fac raportările către Agenția de Mediu așa cum prevede cadrul legal.</w:t>
            </w:r>
          </w:p>
          <w:p w14:paraId="434C5FFA" w14:textId="77777777" w:rsidR="00AF4A8C" w:rsidRPr="001049AF" w:rsidRDefault="00AF4A8C" w:rsidP="00705609">
            <w:pPr>
              <w:ind w:firstLine="0"/>
              <w:rPr>
                <w:rFonts w:ascii="Times New Roman" w:hAnsi="Times New Roman"/>
                <w:sz w:val="24"/>
                <w:szCs w:val="24"/>
              </w:rPr>
            </w:pPr>
          </w:p>
          <w:p w14:paraId="1FAB482A" w14:textId="48B1357C" w:rsidR="001B6474" w:rsidRPr="001049AF" w:rsidRDefault="00CA44C3" w:rsidP="0007039C">
            <w:pPr>
              <w:jc w:val="right"/>
              <w:rPr>
                <w:rFonts w:ascii="Times New Roman" w:hAnsi="Times New Roman"/>
                <w:color w:val="000000" w:themeColor="text1"/>
                <w:sz w:val="22"/>
                <w:szCs w:val="22"/>
              </w:rPr>
            </w:pPr>
            <w:r w:rsidRPr="001049AF">
              <w:rPr>
                <w:rFonts w:ascii="Times New Roman" w:hAnsi="Times New Roman"/>
                <w:color w:val="000000" w:themeColor="text1"/>
                <w:sz w:val="22"/>
                <w:szCs w:val="22"/>
              </w:rPr>
              <w:t xml:space="preserve">Tabel 3. </w:t>
            </w:r>
            <w:r w:rsidRPr="001049AF">
              <w:rPr>
                <w:rFonts w:ascii="Times New Roman" w:hAnsi="Times New Roman"/>
                <w:b/>
                <w:bCs/>
                <w:color w:val="000000" w:themeColor="text1"/>
                <w:sz w:val="22"/>
                <w:szCs w:val="22"/>
              </w:rPr>
              <w:t>Cantitatea de deșeuri textile</w:t>
            </w:r>
            <w:r w:rsidR="00B7211B" w:rsidRPr="001049AF">
              <w:rPr>
                <w:rFonts w:ascii="Times New Roman" w:hAnsi="Times New Roman"/>
                <w:b/>
                <w:bCs/>
                <w:color w:val="000000" w:themeColor="text1"/>
                <w:sz w:val="22"/>
                <w:szCs w:val="22"/>
              </w:rPr>
              <w:t xml:space="preserve"> generate, colectate și valorificate, 2023</w:t>
            </w:r>
            <w:r w:rsidR="0007039C" w:rsidRPr="001049AF">
              <w:rPr>
                <w:rFonts w:ascii="Times New Roman" w:hAnsi="Times New Roman"/>
                <w:b/>
                <w:bCs/>
                <w:color w:val="000000" w:themeColor="text1"/>
                <w:sz w:val="22"/>
                <w:szCs w:val="22"/>
              </w:rPr>
              <w:t>, tone</w:t>
            </w:r>
          </w:p>
          <w:tbl>
            <w:tblPr>
              <w:tblStyle w:val="TableGrid"/>
              <w:tblW w:w="0" w:type="auto"/>
              <w:tblInd w:w="160" w:type="dxa"/>
              <w:tblLook w:val="04A0" w:firstRow="1" w:lastRow="0" w:firstColumn="1" w:lastColumn="0" w:noHBand="0" w:noVBand="1"/>
            </w:tblPr>
            <w:tblGrid>
              <w:gridCol w:w="942"/>
              <w:gridCol w:w="4910"/>
              <w:gridCol w:w="983"/>
              <w:gridCol w:w="987"/>
              <w:gridCol w:w="1127"/>
            </w:tblGrid>
            <w:tr w:rsidR="001B6474" w:rsidRPr="001049AF" w14:paraId="595A5A86" w14:textId="77777777" w:rsidTr="008057C9">
              <w:tc>
                <w:tcPr>
                  <w:tcW w:w="5856" w:type="dxa"/>
                  <w:gridSpan w:val="2"/>
                  <w:tcBorders>
                    <w:right w:val="single" w:sz="4" w:space="0" w:color="auto"/>
                  </w:tcBorders>
                </w:tcPr>
                <w:p w14:paraId="24635AE5" w14:textId="77777777" w:rsidR="001B6474" w:rsidRPr="001049AF" w:rsidRDefault="001B6474" w:rsidP="001B6474">
                  <w:pPr>
                    <w:ind w:firstLine="0"/>
                    <w:rPr>
                      <w:rFonts w:ascii="Times New Roman" w:hAnsi="Times New Roman"/>
                    </w:rPr>
                  </w:pPr>
                </w:p>
              </w:tc>
              <w:tc>
                <w:tcPr>
                  <w:tcW w:w="983" w:type="dxa"/>
                </w:tcPr>
                <w:p w14:paraId="12A2DC36" w14:textId="77777777" w:rsidR="001B6474" w:rsidRPr="001049AF" w:rsidRDefault="001B6474" w:rsidP="001B6474">
                  <w:pPr>
                    <w:ind w:firstLine="0"/>
                    <w:jc w:val="center"/>
                    <w:rPr>
                      <w:rFonts w:ascii="Times New Roman" w:hAnsi="Times New Roman"/>
                    </w:rPr>
                  </w:pPr>
                  <w:r w:rsidRPr="001049AF">
                    <w:rPr>
                      <w:rFonts w:ascii="Times New Roman" w:hAnsi="Times New Roman"/>
                    </w:rPr>
                    <w:t>generate</w:t>
                  </w:r>
                </w:p>
              </w:tc>
              <w:tc>
                <w:tcPr>
                  <w:tcW w:w="987" w:type="dxa"/>
                  <w:tcBorders>
                    <w:right w:val="single" w:sz="4" w:space="0" w:color="auto"/>
                  </w:tcBorders>
                </w:tcPr>
                <w:p w14:paraId="0CE6AF01" w14:textId="77777777" w:rsidR="001B6474" w:rsidRPr="001049AF" w:rsidRDefault="001B6474" w:rsidP="001B6474">
                  <w:pPr>
                    <w:ind w:firstLine="0"/>
                    <w:jc w:val="center"/>
                    <w:rPr>
                      <w:rFonts w:ascii="Times New Roman" w:hAnsi="Times New Roman"/>
                    </w:rPr>
                  </w:pPr>
                  <w:r w:rsidRPr="001049AF">
                    <w:rPr>
                      <w:rFonts w:ascii="Times New Roman" w:hAnsi="Times New Roman"/>
                    </w:rPr>
                    <w:t>colectate</w:t>
                  </w:r>
                </w:p>
              </w:tc>
              <w:tc>
                <w:tcPr>
                  <w:tcW w:w="1123" w:type="dxa"/>
                  <w:tcBorders>
                    <w:right w:val="single" w:sz="4" w:space="0" w:color="auto"/>
                  </w:tcBorders>
                </w:tcPr>
                <w:p w14:paraId="08D4735D" w14:textId="77777777" w:rsidR="001B6474" w:rsidRPr="001049AF" w:rsidRDefault="001B6474" w:rsidP="001B6474">
                  <w:pPr>
                    <w:ind w:firstLine="0"/>
                    <w:jc w:val="center"/>
                    <w:rPr>
                      <w:rFonts w:ascii="Times New Roman" w:hAnsi="Times New Roman"/>
                    </w:rPr>
                  </w:pPr>
                  <w:r w:rsidRPr="001049AF">
                    <w:rPr>
                      <w:rFonts w:ascii="Times New Roman" w:hAnsi="Times New Roman"/>
                    </w:rPr>
                    <w:t>valorificate</w:t>
                  </w:r>
                </w:p>
              </w:tc>
            </w:tr>
            <w:tr w:rsidR="001B6474" w:rsidRPr="001049AF" w14:paraId="43071092" w14:textId="77777777" w:rsidTr="008057C9">
              <w:tc>
                <w:tcPr>
                  <w:tcW w:w="5856" w:type="dxa"/>
                  <w:gridSpan w:val="2"/>
                  <w:tcBorders>
                    <w:right w:val="single" w:sz="4" w:space="0" w:color="auto"/>
                  </w:tcBorders>
                  <w:shd w:val="clear" w:color="auto" w:fill="EEECE1" w:themeFill="background2"/>
                </w:tcPr>
                <w:p w14:paraId="7A4FB92B" w14:textId="77777777" w:rsidR="001B6474" w:rsidRPr="001049AF" w:rsidRDefault="001B6474" w:rsidP="001B6474">
                  <w:pPr>
                    <w:ind w:firstLine="0"/>
                    <w:rPr>
                      <w:rFonts w:ascii="Times New Roman" w:hAnsi="Times New Roman"/>
                      <w:b/>
                      <w:bCs/>
                    </w:rPr>
                  </w:pPr>
                  <w:r w:rsidRPr="001049AF">
                    <w:rPr>
                      <w:rFonts w:ascii="Times New Roman" w:hAnsi="Times New Roman"/>
                      <w:b/>
                      <w:bCs/>
                    </w:rPr>
                    <w:t>Cod: 0401 Deșeuri provenite din industria pielăriei și a blănăriei</w:t>
                  </w:r>
                </w:p>
              </w:tc>
              <w:tc>
                <w:tcPr>
                  <w:tcW w:w="983" w:type="dxa"/>
                  <w:shd w:val="clear" w:color="auto" w:fill="EEECE1" w:themeFill="background2"/>
                </w:tcPr>
                <w:p w14:paraId="5F7F9570" w14:textId="77777777" w:rsidR="001B6474" w:rsidRPr="001049AF" w:rsidRDefault="001B6474" w:rsidP="001B6474">
                  <w:pPr>
                    <w:ind w:firstLine="0"/>
                    <w:rPr>
                      <w:rFonts w:ascii="Times New Roman" w:hAnsi="Times New Roman"/>
                    </w:rPr>
                  </w:pPr>
                </w:p>
              </w:tc>
              <w:tc>
                <w:tcPr>
                  <w:tcW w:w="987" w:type="dxa"/>
                  <w:tcBorders>
                    <w:right w:val="single" w:sz="4" w:space="0" w:color="auto"/>
                  </w:tcBorders>
                  <w:shd w:val="clear" w:color="auto" w:fill="EEECE1" w:themeFill="background2"/>
                </w:tcPr>
                <w:p w14:paraId="3C94DC67" w14:textId="77777777" w:rsidR="001B6474" w:rsidRPr="001049AF" w:rsidRDefault="001B6474" w:rsidP="001B6474">
                  <w:pPr>
                    <w:ind w:firstLine="0"/>
                    <w:rPr>
                      <w:rFonts w:ascii="Times New Roman" w:hAnsi="Times New Roman"/>
                    </w:rPr>
                  </w:pPr>
                </w:p>
              </w:tc>
              <w:tc>
                <w:tcPr>
                  <w:tcW w:w="1123" w:type="dxa"/>
                  <w:tcBorders>
                    <w:right w:val="single" w:sz="4" w:space="0" w:color="auto"/>
                  </w:tcBorders>
                  <w:shd w:val="clear" w:color="auto" w:fill="EEECE1" w:themeFill="background2"/>
                </w:tcPr>
                <w:p w14:paraId="35D838C8" w14:textId="77777777" w:rsidR="001B6474" w:rsidRPr="001049AF" w:rsidRDefault="001B6474" w:rsidP="001B6474">
                  <w:pPr>
                    <w:ind w:firstLine="0"/>
                    <w:rPr>
                      <w:rFonts w:ascii="Times New Roman" w:hAnsi="Times New Roman"/>
                    </w:rPr>
                  </w:pPr>
                </w:p>
              </w:tc>
            </w:tr>
            <w:tr w:rsidR="001B6474" w:rsidRPr="001049AF" w14:paraId="6011F27A" w14:textId="77777777" w:rsidTr="008057C9">
              <w:tc>
                <w:tcPr>
                  <w:tcW w:w="942" w:type="dxa"/>
                  <w:tcBorders>
                    <w:right w:val="single" w:sz="4" w:space="0" w:color="auto"/>
                  </w:tcBorders>
                </w:tcPr>
                <w:p w14:paraId="0113888F" w14:textId="77777777" w:rsidR="001B6474" w:rsidRPr="001049AF" w:rsidRDefault="001B6474" w:rsidP="001B6474">
                  <w:pPr>
                    <w:ind w:firstLine="0"/>
                    <w:rPr>
                      <w:rFonts w:ascii="Times New Roman" w:hAnsi="Times New Roman"/>
                    </w:rPr>
                  </w:pPr>
                  <w:r w:rsidRPr="001049AF">
                    <w:rPr>
                      <w:rFonts w:ascii="Times New Roman" w:hAnsi="Times New Roman"/>
                    </w:rPr>
                    <w:t>040199</w:t>
                  </w:r>
                </w:p>
              </w:tc>
              <w:tc>
                <w:tcPr>
                  <w:tcW w:w="4914" w:type="dxa"/>
                  <w:tcBorders>
                    <w:right w:val="single" w:sz="4" w:space="0" w:color="auto"/>
                  </w:tcBorders>
                </w:tcPr>
                <w:p w14:paraId="656A8F6B" w14:textId="77777777" w:rsidR="001B6474" w:rsidRPr="001049AF" w:rsidRDefault="001B6474" w:rsidP="001B6474">
                  <w:pPr>
                    <w:ind w:firstLine="0"/>
                    <w:rPr>
                      <w:rFonts w:ascii="Times New Roman" w:hAnsi="Times New Roman"/>
                    </w:rPr>
                  </w:pPr>
                  <w:r w:rsidRPr="001049AF">
                    <w:rPr>
                      <w:rFonts w:ascii="Times New Roman" w:hAnsi="Times New Roman"/>
                    </w:rPr>
                    <w:t>deșeuri nespecificate</w:t>
                  </w:r>
                </w:p>
              </w:tc>
              <w:tc>
                <w:tcPr>
                  <w:tcW w:w="983" w:type="dxa"/>
                </w:tcPr>
                <w:p w14:paraId="440CE1ED" w14:textId="77777777" w:rsidR="001B6474" w:rsidRPr="001049AF" w:rsidRDefault="001B6474" w:rsidP="001B6474">
                  <w:pPr>
                    <w:ind w:firstLine="0"/>
                    <w:rPr>
                      <w:rFonts w:ascii="Times New Roman" w:hAnsi="Times New Roman"/>
                    </w:rPr>
                  </w:pPr>
                  <w:r w:rsidRPr="001049AF">
                    <w:rPr>
                      <w:rFonts w:ascii="Times New Roman" w:hAnsi="Times New Roman"/>
                    </w:rPr>
                    <w:t>10,30</w:t>
                  </w:r>
                </w:p>
              </w:tc>
              <w:tc>
                <w:tcPr>
                  <w:tcW w:w="987" w:type="dxa"/>
                  <w:tcBorders>
                    <w:right w:val="single" w:sz="4" w:space="0" w:color="auto"/>
                  </w:tcBorders>
                </w:tcPr>
                <w:p w14:paraId="3D440F2C" w14:textId="77777777" w:rsidR="001B6474" w:rsidRPr="001049AF" w:rsidRDefault="001B6474" w:rsidP="001B6474">
                  <w:pPr>
                    <w:ind w:firstLine="0"/>
                    <w:rPr>
                      <w:rFonts w:ascii="Times New Roman" w:hAnsi="Times New Roman"/>
                    </w:rPr>
                  </w:pPr>
                  <w:r w:rsidRPr="001049AF">
                    <w:rPr>
                      <w:rFonts w:ascii="Times New Roman" w:hAnsi="Times New Roman"/>
                    </w:rPr>
                    <w:t>10,30</w:t>
                  </w:r>
                </w:p>
              </w:tc>
              <w:tc>
                <w:tcPr>
                  <w:tcW w:w="1123" w:type="dxa"/>
                  <w:tcBorders>
                    <w:right w:val="single" w:sz="4" w:space="0" w:color="auto"/>
                  </w:tcBorders>
                </w:tcPr>
                <w:p w14:paraId="7706EF29" w14:textId="77777777" w:rsidR="001B6474" w:rsidRPr="001049AF" w:rsidRDefault="001B6474" w:rsidP="001B6474">
                  <w:pPr>
                    <w:ind w:firstLine="0"/>
                    <w:rPr>
                      <w:rFonts w:ascii="Times New Roman" w:hAnsi="Times New Roman"/>
                    </w:rPr>
                  </w:pPr>
                  <w:r w:rsidRPr="001049AF">
                    <w:rPr>
                      <w:rFonts w:ascii="Times New Roman" w:hAnsi="Times New Roman"/>
                    </w:rPr>
                    <w:t>-</w:t>
                  </w:r>
                </w:p>
              </w:tc>
            </w:tr>
            <w:tr w:rsidR="001B6474" w:rsidRPr="001049AF" w14:paraId="4439662B" w14:textId="77777777" w:rsidTr="008057C9">
              <w:tc>
                <w:tcPr>
                  <w:tcW w:w="5856" w:type="dxa"/>
                  <w:gridSpan w:val="2"/>
                  <w:tcBorders>
                    <w:right w:val="single" w:sz="4" w:space="0" w:color="auto"/>
                  </w:tcBorders>
                  <w:shd w:val="clear" w:color="auto" w:fill="EEECE1" w:themeFill="background2"/>
                </w:tcPr>
                <w:p w14:paraId="2B901274" w14:textId="77777777" w:rsidR="001B6474" w:rsidRPr="001049AF" w:rsidRDefault="001B6474" w:rsidP="001B6474">
                  <w:pPr>
                    <w:ind w:firstLine="0"/>
                    <w:rPr>
                      <w:rFonts w:ascii="Times New Roman" w:hAnsi="Times New Roman"/>
                      <w:b/>
                      <w:bCs/>
                    </w:rPr>
                  </w:pPr>
                  <w:r w:rsidRPr="001049AF">
                    <w:rPr>
                      <w:rFonts w:ascii="Times New Roman" w:hAnsi="Times New Roman"/>
                      <w:b/>
                      <w:bCs/>
                    </w:rPr>
                    <w:t xml:space="preserve">Cod: 0402 Industria textilă </w:t>
                  </w:r>
                </w:p>
              </w:tc>
              <w:tc>
                <w:tcPr>
                  <w:tcW w:w="983" w:type="dxa"/>
                  <w:shd w:val="clear" w:color="auto" w:fill="EEECE1" w:themeFill="background2"/>
                </w:tcPr>
                <w:p w14:paraId="5120C7B4" w14:textId="77777777" w:rsidR="001B6474" w:rsidRPr="001049AF" w:rsidRDefault="001B6474" w:rsidP="001B6474">
                  <w:pPr>
                    <w:ind w:firstLine="0"/>
                    <w:rPr>
                      <w:rFonts w:ascii="Times New Roman" w:hAnsi="Times New Roman"/>
                    </w:rPr>
                  </w:pPr>
                </w:p>
              </w:tc>
              <w:tc>
                <w:tcPr>
                  <w:tcW w:w="987" w:type="dxa"/>
                  <w:tcBorders>
                    <w:right w:val="single" w:sz="4" w:space="0" w:color="auto"/>
                  </w:tcBorders>
                  <w:shd w:val="clear" w:color="auto" w:fill="EEECE1" w:themeFill="background2"/>
                </w:tcPr>
                <w:p w14:paraId="719A1CE1" w14:textId="77777777" w:rsidR="001B6474" w:rsidRPr="001049AF" w:rsidRDefault="001B6474" w:rsidP="001B6474">
                  <w:pPr>
                    <w:ind w:firstLine="0"/>
                    <w:rPr>
                      <w:rFonts w:ascii="Times New Roman" w:hAnsi="Times New Roman"/>
                    </w:rPr>
                  </w:pPr>
                </w:p>
              </w:tc>
              <w:tc>
                <w:tcPr>
                  <w:tcW w:w="1123" w:type="dxa"/>
                  <w:tcBorders>
                    <w:right w:val="single" w:sz="4" w:space="0" w:color="auto"/>
                  </w:tcBorders>
                  <w:shd w:val="clear" w:color="auto" w:fill="EEECE1" w:themeFill="background2"/>
                </w:tcPr>
                <w:p w14:paraId="4052D16F" w14:textId="77777777" w:rsidR="001B6474" w:rsidRPr="001049AF" w:rsidRDefault="001B6474" w:rsidP="001B6474">
                  <w:pPr>
                    <w:ind w:firstLine="0"/>
                    <w:rPr>
                      <w:rFonts w:ascii="Times New Roman" w:hAnsi="Times New Roman"/>
                    </w:rPr>
                  </w:pPr>
                </w:p>
              </w:tc>
            </w:tr>
            <w:tr w:rsidR="001B6474" w:rsidRPr="001049AF" w14:paraId="5A74672B" w14:textId="77777777" w:rsidTr="008057C9">
              <w:tc>
                <w:tcPr>
                  <w:tcW w:w="942" w:type="dxa"/>
                </w:tcPr>
                <w:p w14:paraId="6911471A" w14:textId="77777777" w:rsidR="001B6474" w:rsidRPr="001049AF" w:rsidRDefault="001B6474" w:rsidP="001B6474">
                  <w:pPr>
                    <w:ind w:firstLine="0"/>
                    <w:rPr>
                      <w:rFonts w:ascii="Times New Roman" w:hAnsi="Times New Roman"/>
                    </w:rPr>
                  </w:pPr>
                  <w:r w:rsidRPr="001049AF">
                    <w:rPr>
                      <w:rFonts w:ascii="Times New Roman" w:hAnsi="Times New Roman"/>
                    </w:rPr>
                    <w:t>040209</w:t>
                  </w:r>
                </w:p>
              </w:tc>
              <w:tc>
                <w:tcPr>
                  <w:tcW w:w="4914" w:type="dxa"/>
                  <w:tcBorders>
                    <w:right w:val="single" w:sz="4" w:space="0" w:color="auto"/>
                  </w:tcBorders>
                </w:tcPr>
                <w:p w14:paraId="56E19539" w14:textId="77777777" w:rsidR="001B6474" w:rsidRPr="001049AF" w:rsidRDefault="001B6474" w:rsidP="001B6474">
                  <w:pPr>
                    <w:ind w:firstLine="0"/>
                    <w:rPr>
                      <w:rFonts w:ascii="Times New Roman" w:hAnsi="Times New Roman"/>
                    </w:rPr>
                  </w:pPr>
                  <w:r w:rsidRPr="001049AF">
                    <w:rPr>
                      <w:rFonts w:ascii="Times New Roman" w:hAnsi="Times New Roman"/>
                    </w:rPr>
                    <w:t>deșeuri de piele tăbăcită (ștuțuri, răzături, tăieturi, praf de lustruit) cu conținut de crom</w:t>
                  </w:r>
                </w:p>
              </w:tc>
              <w:tc>
                <w:tcPr>
                  <w:tcW w:w="983" w:type="dxa"/>
                  <w:tcBorders>
                    <w:right w:val="single" w:sz="4" w:space="0" w:color="auto"/>
                  </w:tcBorders>
                </w:tcPr>
                <w:p w14:paraId="27269150" w14:textId="77777777" w:rsidR="001B6474" w:rsidRPr="001049AF" w:rsidRDefault="001B6474" w:rsidP="001B6474">
                  <w:pPr>
                    <w:ind w:firstLine="0"/>
                    <w:rPr>
                      <w:rFonts w:ascii="Times New Roman" w:hAnsi="Times New Roman"/>
                    </w:rPr>
                  </w:pPr>
                  <w:r w:rsidRPr="001049AF">
                    <w:rPr>
                      <w:rFonts w:ascii="Times New Roman" w:hAnsi="Times New Roman"/>
                    </w:rPr>
                    <w:t>21,00</w:t>
                  </w:r>
                </w:p>
              </w:tc>
              <w:tc>
                <w:tcPr>
                  <w:tcW w:w="987" w:type="dxa"/>
                  <w:tcBorders>
                    <w:left w:val="single" w:sz="4" w:space="0" w:color="auto"/>
                  </w:tcBorders>
                </w:tcPr>
                <w:p w14:paraId="0DA1693B" w14:textId="77777777" w:rsidR="001B6474" w:rsidRPr="001049AF" w:rsidRDefault="001B6474" w:rsidP="001B6474">
                  <w:pPr>
                    <w:ind w:firstLine="0"/>
                    <w:rPr>
                      <w:rFonts w:ascii="Times New Roman" w:hAnsi="Times New Roman"/>
                    </w:rPr>
                  </w:pPr>
                  <w:r w:rsidRPr="001049AF">
                    <w:rPr>
                      <w:rFonts w:ascii="Times New Roman" w:hAnsi="Times New Roman"/>
                    </w:rPr>
                    <w:t xml:space="preserve">21,00 </w:t>
                  </w:r>
                </w:p>
              </w:tc>
              <w:tc>
                <w:tcPr>
                  <w:tcW w:w="1123" w:type="dxa"/>
                  <w:tcBorders>
                    <w:left w:val="single" w:sz="4" w:space="0" w:color="auto"/>
                  </w:tcBorders>
                </w:tcPr>
                <w:p w14:paraId="044EB4A2" w14:textId="0F6C604D" w:rsidR="001B6474" w:rsidRPr="001049AF" w:rsidRDefault="00AF4A8C" w:rsidP="001B6474">
                  <w:pPr>
                    <w:ind w:firstLine="0"/>
                    <w:rPr>
                      <w:rFonts w:ascii="Times New Roman" w:hAnsi="Times New Roman"/>
                    </w:rPr>
                  </w:pPr>
                  <w:r w:rsidRPr="001049AF">
                    <w:rPr>
                      <w:rFonts w:ascii="Times New Roman" w:hAnsi="Times New Roman"/>
                    </w:rPr>
                    <w:t>-</w:t>
                  </w:r>
                </w:p>
              </w:tc>
            </w:tr>
            <w:tr w:rsidR="001B6474" w:rsidRPr="001049AF" w14:paraId="3B0910AD" w14:textId="77777777" w:rsidTr="008057C9">
              <w:tc>
                <w:tcPr>
                  <w:tcW w:w="942" w:type="dxa"/>
                </w:tcPr>
                <w:p w14:paraId="3EA6BEED" w14:textId="77777777" w:rsidR="001B6474" w:rsidRPr="001049AF" w:rsidRDefault="001B6474" w:rsidP="001B6474">
                  <w:pPr>
                    <w:ind w:firstLine="0"/>
                    <w:rPr>
                      <w:rFonts w:ascii="Times New Roman" w:hAnsi="Times New Roman"/>
                    </w:rPr>
                  </w:pPr>
                  <w:r w:rsidRPr="001049AF">
                    <w:rPr>
                      <w:rFonts w:ascii="Times New Roman" w:hAnsi="Times New Roman"/>
                    </w:rPr>
                    <w:t>040215</w:t>
                  </w:r>
                </w:p>
              </w:tc>
              <w:tc>
                <w:tcPr>
                  <w:tcW w:w="4914" w:type="dxa"/>
                </w:tcPr>
                <w:p w14:paraId="1DF76FED" w14:textId="77777777" w:rsidR="001B6474" w:rsidRPr="001049AF" w:rsidRDefault="001B6474" w:rsidP="001B6474">
                  <w:pPr>
                    <w:ind w:firstLine="0"/>
                    <w:rPr>
                      <w:rFonts w:ascii="Times New Roman" w:hAnsi="Times New Roman"/>
                    </w:rPr>
                  </w:pPr>
                  <w:r w:rsidRPr="001049AF">
                    <w:rPr>
                      <w:rFonts w:ascii="Times New Roman" w:hAnsi="Times New Roman"/>
                    </w:rPr>
                    <w:t>deșeuri de la finisare, altele decât cele specificate la 04 02 14</w:t>
                  </w:r>
                </w:p>
              </w:tc>
              <w:tc>
                <w:tcPr>
                  <w:tcW w:w="983" w:type="dxa"/>
                </w:tcPr>
                <w:p w14:paraId="388DAB2B" w14:textId="77777777" w:rsidR="001B6474" w:rsidRPr="001049AF" w:rsidRDefault="001B6474" w:rsidP="001B6474">
                  <w:pPr>
                    <w:ind w:firstLine="0"/>
                    <w:rPr>
                      <w:rFonts w:ascii="Times New Roman" w:hAnsi="Times New Roman"/>
                    </w:rPr>
                  </w:pPr>
                  <w:r w:rsidRPr="001049AF">
                    <w:rPr>
                      <w:rFonts w:ascii="Times New Roman" w:hAnsi="Times New Roman"/>
                    </w:rPr>
                    <w:t>787,08</w:t>
                  </w:r>
                </w:p>
              </w:tc>
              <w:tc>
                <w:tcPr>
                  <w:tcW w:w="987" w:type="dxa"/>
                </w:tcPr>
                <w:p w14:paraId="2DEC62D2" w14:textId="77777777" w:rsidR="001B6474" w:rsidRPr="001049AF" w:rsidRDefault="001B6474" w:rsidP="001B6474">
                  <w:pPr>
                    <w:ind w:firstLine="0"/>
                    <w:rPr>
                      <w:rFonts w:ascii="Times New Roman" w:hAnsi="Times New Roman"/>
                    </w:rPr>
                  </w:pPr>
                  <w:r w:rsidRPr="001049AF">
                    <w:rPr>
                      <w:rFonts w:ascii="Times New Roman" w:hAnsi="Times New Roman"/>
                    </w:rPr>
                    <w:t>787,08</w:t>
                  </w:r>
                </w:p>
              </w:tc>
              <w:tc>
                <w:tcPr>
                  <w:tcW w:w="1123" w:type="dxa"/>
                </w:tcPr>
                <w:p w14:paraId="6097CFBB" w14:textId="640ADA7A" w:rsidR="001B6474" w:rsidRPr="001049AF" w:rsidRDefault="001B6474" w:rsidP="001B6474">
                  <w:pPr>
                    <w:ind w:firstLine="0"/>
                    <w:rPr>
                      <w:rFonts w:ascii="Times New Roman" w:hAnsi="Times New Roman"/>
                    </w:rPr>
                  </w:pPr>
                  <w:r w:rsidRPr="001049AF">
                    <w:rPr>
                      <w:rFonts w:ascii="Times New Roman" w:hAnsi="Times New Roman"/>
                    </w:rPr>
                    <w:t>-</w:t>
                  </w:r>
                </w:p>
              </w:tc>
            </w:tr>
            <w:tr w:rsidR="001B6474" w:rsidRPr="001049AF" w14:paraId="61929920" w14:textId="77777777" w:rsidTr="008057C9">
              <w:tc>
                <w:tcPr>
                  <w:tcW w:w="942" w:type="dxa"/>
                </w:tcPr>
                <w:p w14:paraId="65D18B38" w14:textId="77777777" w:rsidR="001B6474" w:rsidRPr="001049AF" w:rsidRDefault="001B6474" w:rsidP="001B6474">
                  <w:pPr>
                    <w:ind w:firstLine="0"/>
                    <w:rPr>
                      <w:rFonts w:ascii="Times New Roman" w:hAnsi="Times New Roman"/>
                    </w:rPr>
                  </w:pPr>
                  <w:r w:rsidRPr="001049AF">
                    <w:rPr>
                      <w:rFonts w:ascii="Times New Roman" w:hAnsi="Times New Roman"/>
                    </w:rPr>
                    <w:t>040221</w:t>
                  </w:r>
                </w:p>
              </w:tc>
              <w:tc>
                <w:tcPr>
                  <w:tcW w:w="4914" w:type="dxa"/>
                </w:tcPr>
                <w:p w14:paraId="32D6E366" w14:textId="77777777" w:rsidR="001B6474" w:rsidRPr="001049AF" w:rsidRDefault="001B6474" w:rsidP="001B6474">
                  <w:pPr>
                    <w:ind w:firstLine="0"/>
                    <w:rPr>
                      <w:rFonts w:ascii="Times New Roman" w:hAnsi="Times New Roman"/>
                    </w:rPr>
                  </w:pPr>
                  <w:r w:rsidRPr="001049AF">
                    <w:rPr>
                      <w:rFonts w:ascii="Times New Roman" w:hAnsi="Times New Roman"/>
                    </w:rPr>
                    <w:t>deșeuri de fibre textile procesate</w:t>
                  </w:r>
                </w:p>
              </w:tc>
              <w:tc>
                <w:tcPr>
                  <w:tcW w:w="983" w:type="dxa"/>
                </w:tcPr>
                <w:p w14:paraId="78DE83C9" w14:textId="77777777" w:rsidR="001B6474" w:rsidRPr="001049AF" w:rsidRDefault="001B6474" w:rsidP="001B6474">
                  <w:pPr>
                    <w:ind w:firstLine="0"/>
                    <w:rPr>
                      <w:rFonts w:ascii="Times New Roman" w:hAnsi="Times New Roman"/>
                    </w:rPr>
                  </w:pPr>
                  <w:r w:rsidRPr="001049AF">
                    <w:rPr>
                      <w:rFonts w:ascii="Times New Roman" w:hAnsi="Times New Roman"/>
                    </w:rPr>
                    <w:t>71,57</w:t>
                  </w:r>
                </w:p>
              </w:tc>
              <w:tc>
                <w:tcPr>
                  <w:tcW w:w="987" w:type="dxa"/>
                </w:tcPr>
                <w:p w14:paraId="0B72BE05" w14:textId="77777777" w:rsidR="001B6474" w:rsidRPr="001049AF" w:rsidRDefault="001B6474" w:rsidP="001B6474">
                  <w:pPr>
                    <w:ind w:firstLine="0"/>
                    <w:rPr>
                      <w:rFonts w:ascii="Times New Roman" w:hAnsi="Times New Roman"/>
                    </w:rPr>
                  </w:pPr>
                  <w:r w:rsidRPr="001049AF">
                    <w:rPr>
                      <w:rFonts w:ascii="Times New Roman" w:hAnsi="Times New Roman"/>
                    </w:rPr>
                    <w:t>70,51</w:t>
                  </w:r>
                </w:p>
              </w:tc>
              <w:tc>
                <w:tcPr>
                  <w:tcW w:w="1123" w:type="dxa"/>
                </w:tcPr>
                <w:p w14:paraId="4BF06D01" w14:textId="77777777" w:rsidR="001B6474" w:rsidRPr="001049AF" w:rsidRDefault="001B6474" w:rsidP="001B6474">
                  <w:pPr>
                    <w:ind w:firstLine="0"/>
                    <w:rPr>
                      <w:rFonts w:ascii="Times New Roman" w:hAnsi="Times New Roman"/>
                    </w:rPr>
                  </w:pPr>
                  <w:r w:rsidRPr="001049AF">
                    <w:rPr>
                      <w:rFonts w:ascii="Times New Roman" w:hAnsi="Times New Roman"/>
                    </w:rPr>
                    <w:t>-</w:t>
                  </w:r>
                </w:p>
              </w:tc>
            </w:tr>
            <w:tr w:rsidR="001B6474" w:rsidRPr="001049AF" w14:paraId="5C933DE9" w14:textId="77777777" w:rsidTr="008057C9">
              <w:tc>
                <w:tcPr>
                  <w:tcW w:w="942" w:type="dxa"/>
                </w:tcPr>
                <w:p w14:paraId="500951B1" w14:textId="77777777" w:rsidR="001B6474" w:rsidRPr="001049AF" w:rsidRDefault="001B6474" w:rsidP="001B6474">
                  <w:pPr>
                    <w:ind w:firstLine="0"/>
                    <w:rPr>
                      <w:rFonts w:ascii="Times New Roman" w:hAnsi="Times New Roman"/>
                    </w:rPr>
                  </w:pPr>
                  <w:r w:rsidRPr="001049AF">
                    <w:rPr>
                      <w:rFonts w:ascii="Times New Roman" w:hAnsi="Times New Roman"/>
                    </w:rPr>
                    <w:t>040222</w:t>
                  </w:r>
                </w:p>
              </w:tc>
              <w:tc>
                <w:tcPr>
                  <w:tcW w:w="4914" w:type="dxa"/>
                </w:tcPr>
                <w:p w14:paraId="108FD0D1" w14:textId="77777777" w:rsidR="001B6474" w:rsidRPr="001049AF" w:rsidRDefault="001B6474" w:rsidP="001B6474">
                  <w:pPr>
                    <w:ind w:firstLine="0"/>
                    <w:rPr>
                      <w:rFonts w:ascii="Times New Roman" w:hAnsi="Times New Roman"/>
                    </w:rPr>
                  </w:pPr>
                  <w:r w:rsidRPr="001049AF">
                    <w:rPr>
                      <w:rFonts w:ascii="Times New Roman" w:hAnsi="Times New Roman"/>
                    </w:rPr>
                    <w:t>deșeuri de fibre textile procesate</w:t>
                  </w:r>
                </w:p>
              </w:tc>
              <w:tc>
                <w:tcPr>
                  <w:tcW w:w="983" w:type="dxa"/>
                </w:tcPr>
                <w:p w14:paraId="784A8969" w14:textId="77777777" w:rsidR="001B6474" w:rsidRPr="001049AF" w:rsidRDefault="001B6474" w:rsidP="001B6474">
                  <w:pPr>
                    <w:ind w:firstLine="0"/>
                    <w:rPr>
                      <w:rFonts w:ascii="Times New Roman" w:hAnsi="Times New Roman"/>
                    </w:rPr>
                  </w:pPr>
                  <w:r w:rsidRPr="001049AF">
                    <w:rPr>
                      <w:rFonts w:ascii="Times New Roman" w:hAnsi="Times New Roman"/>
                    </w:rPr>
                    <w:t>250,74</w:t>
                  </w:r>
                </w:p>
              </w:tc>
              <w:tc>
                <w:tcPr>
                  <w:tcW w:w="987" w:type="dxa"/>
                </w:tcPr>
                <w:p w14:paraId="5E8676C8" w14:textId="77777777" w:rsidR="001B6474" w:rsidRPr="001049AF" w:rsidRDefault="001B6474" w:rsidP="001B6474">
                  <w:pPr>
                    <w:ind w:firstLine="0"/>
                    <w:rPr>
                      <w:rFonts w:ascii="Times New Roman" w:hAnsi="Times New Roman"/>
                    </w:rPr>
                  </w:pPr>
                  <w:r w:rsidRPr="001049AF">
                    <w:rPr>
                      <w:rFonts w:ascii="Times New Roman" w:hAnsi="Times New Roman"/>
                    </w:rPr>
                    <w:t>230,78</w:t>
                  </w:r>
                </w:p>
              </w:tc>
              <w:tc>
                <w:tcPr>
                  <w:tcW w:w="1123" w:type="dxa"/>
                </w:tcPr>
                <w:p w14:paraId="6787B763" w14:textId="77777777" w:rsidR="001B6474" w:rsidRPr="001049AF" w:rsidRDefault="001B6474" w:rsidP="001B6474">
                  <w:pPr>
                    <w:ind w:firstLine="0"/>
                    <w:rPr>
                      <w:rFonts w:ascii="Times New Roman" w:hAnsi="Times New Roman"/>
                    </w:rPr>
                  </w:pPr>
                  <w:r w:rsidRPr="001049AF">
                    <w:rPr>
                      <w:rFonts w:ascii="Times New Roman" w:hAnsi="Times New Roman"/>
                    </w:rPr>
                    <w:t>-</w:t>
                  </w:r>
                </w:p>
              </w:tc>
            </w:tr>
            <w:tr w:rsidR="001B6474" w:rsidRPr="001049AF" w14:paraId="35F167A4" w14:textId="77777777" w:rsidTr="008057C9">
              <w:tc>
                <w:tcPr>
                  <w:tcW w:w="942" w:type="dxa"/>
                </w:tcPr>
                <w:p w14:paraId="17BAF188" w14:textId="77777777" w:rsidR="001B6474" w:rsidRPr="001049AF" w:rsidRDefault="001B6474" w:rsidP="001B6474">
                  <w:pPr>
                    <w:ind w:firstLine="0"/>
                    <w:rPr>
                      <w:rFonts w:ascii="Times New Roman" w:hAnsi="Times New Roman"/>
                    </w:rPr>
                  </w:pPr>
                  <w:r w:rsidRPr="001049AF">
                    <w:rPr>
                      <w:rFonts w:ascii="Times New Roman" w:hAnsi="Times New Roman"/>
                    </w:rPr>
                    <w:t>040299</w:t>
                  </w:r>
                </w:p>
              </w:tc>
              <w:tc>
                <w:tcPr>
                  <w:tcW w:w="4914" w:type="dxa"/>
                </w:tcPr>
                <w:p w14:paraId="79D0B8BB" w14:textId="77777777" w:rsidR="001B6474" w:rsidRPr="001049AF" w:rsidRDefault="001B6474" w:rsidP="001B6474">
                  <w:pPr>
                    <w:ind w:firstLine="0"/>
                    <w:rPr>
                      <w:rFonts w:ascii="Times New Roman" w:hAnsi="Times New Roman"/>
                    </w:rPr>
                  </w:pPr>
                  <w:r w:rsidRPr="001049AF">
                    <w:rPr>
                      <w:rFonts w:ascii="Times New Roman" w:hAnsi="Times New Roman"/>
                    </w:rPr>
                    <w:t>deșeuri nespecificate</w:t>
                  </w:r>
                </w:p>
              </w:tc>
              <w:tc>
                <w:tcPr>
                  <w:tcW w:w="983" w:type="dxa"/>
                </w:tcPr>
                <w:p w14:paraId="574BE554" w14:textId="77777777" w:rsidR="001B6474" w:rsidRPr="001049AF" w:rsidRDefault="001B6474" w:rsidP="001B6474">
                  <w:pPr>
                    <w:ind w:firstLine="0"/>
                    <w:rPr>
                      <w:rFonts w:ascii="Times New Roman" w:hAnsi="Times New Roman"/>
                    </w:rPr>
                  </w:pPr>
                  <w:r w:rsidRPr="001049AF">
                    <w:rPr>
                      <w:rFonts w:ascii="Times New Roman" w:hAnsi="Times New Roman"/>
                    </w:rPr>
                    <w:t>237,90</w:t>
                  </w:r>
                </w:p>
              </w:tc>
              <w:tc>
                <w:tcPr>
                  <w:tcW w:w="987" w:type="dxa"/>
                </w:tcPr>
                <w:p w14:paraId="15A9AA0D" w14:textId="77777777" w:rsidR="001B6474" w:rsidRPr="001049AF" w:rsidRDefault="001B6474" w:rsidP="001B6474">
                  <w:pPr>
                    <w:ind w:firstLine="0"/>
                    <w:rPr>
                      <w:rFonts w:ascii="Times New Roman" w:hAnsi="Times New Roman"/>
                    </w:rPr>
                  </w:pPr>
                  <w:r w:rsidRPr="001049AF">
                    <w:rPr>
                      <w:rFonts w:ascii="Times New Roman" w:hAnsi="Times New Roman"/>
                    </w:rPr>
                    <w:t>237,90</w:t>
                  </w:r>
                </w:p>
              </w:tc>
              <w:tc>
                <w:tcPr>
                  <w:tcW w:w="1123" w:type="dxa"/>
                </w:tcPr>
                <w:p w14:paraId="28ED62BB" w14:textId="77777777" w:rsidR="001B6474" w:rsidRPr="001049AF" w:rsidRDefault="001B6474" w:rsidP="001B6474">
                  <w:pPr>
                    <w:ind w:firstLine="0"/>
                    <w:rPr>
                      <w:rFonts w:ascii="Times New Roman" w:hAnsi="Times New Roman"/>
                    </w:rPr>
                  </w:pPr>
                  <w:r w:rsidRPr="001049AF">
                    <w:rPr>
                      <w:rFonts w:ascii="Times New Roman" w:hAnsi="Times New Roman"/>
                    </w:rPr>
                    <w:t>237,90</w:t>
                  </w:r>
                </w:p>
              </w:tc>
            </w:tr>
            <w:tr w:rsidR="001B6474" w:rsidRPr="001049AF" w14:paraId="3225FAFC" w14:textId="77777777" w:rsidTr="008057C9">
              <w:tc>
                <w:tcPr>
                  <w:tcW w:w="942" w:type="dxa"/>
                </w:tcPr>
                <w:p w14:paraId="0921D1E7" w14:textId="77777777" w:rsidR="001B6474" w:rsidRPr="001049AF" w:rsidRDefault="001B6474" w:rsidP="001B6474">
                  <w:pPr>
                    <w:ind w:firstLine="0"/>
                    <w:rPr>
                      <w:rFonts w:ascii="Times New Roman" w:hAnsi="Times New Roman"/>
                    </w:rPr>
                  </w:pPr>
                </w:p>
              </w:tc>
              <w:tc>
                <w:tcPr>
                  <w:tcW w:w="4914" w:type="dxa"/>
                </w:tcPr>
                <w:p w14:paraId="717E3DCB" w14:textId="77777777" w:rsidR="001B6474" w:rsidRPr="001049AF" w:rsidRDefault="001B6474" w:rsidP="001B6474">
                  <w:pPr>
                    <w:ind w:firstLine="0"/>
                    <w:rPr>
                      <w:rFonts w:ascii="Times New Roman" w:hAnsi="Times New Roman"/>
                      <w:b/>
                      <w:bCs/>
                    </w:rPr>
                  </w:pPr>
                  <w:r w:rsidRPr="001049AF">
                    <w:rPr>
                      <w:rFonts w:ascii="Times New Roman" w:hAnsi="Times New Roman"/>
                      <w:b/>
                      <w:bCs/>
                    </w:rPr>
                    <w:t>TOTAL</w:t>
                  </w:r>
                </w:p>
              </w:tc>
              <w:tc>
                <w:tcPr>
                  <w:tcW w:w="983" w:type="dxa"/>
                </w:tcPr>
                <w:p w14:paraId="13157B67" w14:textId="77777777" w:rsidR="001B6474" w:rsidRPr="001049AF" w:rsidRDefault="001B6474" w:rsidP="001B6474">
                  <w:pPr>
                    <w:ind w:firstLine="0"/>
                    <w:rPr>
                      <w:rFonts w:ascii="Times New Roman" w:hAnsi="Times New Roman"/>
                      <w:b/>
                      <w:bCs/>
                    </w:rPr>
                  </w:pPr>
                  <w:r w:rsidRPr="001049AF">
                    <w:rPr>
                      <w:rFonts w:ascii="Times New Roman" w:hAnsi="Times New Roman"/>
                      <w:b/>
                      <w:bCs/>
                    </w:rPr>
                    <w:t>1378,59</w:t>
                  </w:r>
                </w:p>
              </w:tc>
              <w:tc>
                <w:tcPr>
                  <w:tcW w:w="987" w:type="dxa"/>
                </w:tcPr>
                <w:p w14:paraId="3A2BCC33" w14:textId="77777777" w:rsidR="001B6474" w:rsidRPr="001049AF" w:rsidRDefault="001B6474" w:rsidP="001B6474">
                  <w:pPr>
                    <w:ind w:firstLine="0"/>
                    <w:rPr>
                      <w:rFonts w:ascii="Times New Roman" w:hAnsi="Times New Roman"/>
                      <w:b/>
                      <w:bCs/>
                    </w:rPr>
                  </w:pPr>
                  <w:r w:rsidRPr="001049AF">
                    <w:rPr>
                      <w:rFonts w:ascii="Times New Roman" w:hAnsi="Times New Roman"/>
                      <w:b/>
                      <w:bCs/>
                    </w:rPr>
                    <w:t>1357,57</w:t>
                  </w:r>
                </w:p>
              </w:tc>
              <w:tc>
                <w:tcPr>
                  <w:tcW w:w="1123" w:type="dxa"/>
                </w:tcPr>
                <w:p w14:paraId="3D4599B1" w14:textId="77777777" w:rsidR="001B6474" w:rsidRPr="001049AF" w:rsidRDefault="001B6474" w:rsidP="001B6474">
                  <w:pPr>
                    <w:ind w:firstLine="0"/>
                    <w:rPr>
                      <w:rFonts w:ascii="Times New Roman" w:hAnsi="Times New Roman"/>
                      <w:b/>
                      <w:bCs/>
                    </w:rPr>
                  </w:pPr>
                  <w:r w:rsidRPr="001049AF">
                    <w:rPr>
                      <w:rFonts w:ascii="Times New Roman" w:hAnsi="Times New Roman"/>
                      <w:b/>
                      <w:bCs/>
                    </w:rPr>
                    <w:t>237,90</w:t>
                  </w:r>
                </w:p>
              </w:tc>
            </w:tr>
            <w:tr w:rsidR="001B6474" w:rsidRPr="001049AF" w14:paraId="6A7003CB" w14:textId="77777777" w:rsidTr="008057C9">
              <w:tc>
                <w:tcPr>
                  <w:tcW w:w="5856" w:type="dxa"/>
                  <w:gridSpan w:val="2"/>
                  <w:shd w:val="clear" w:color="auto" w:fill="DBE5F1" w:themeFill="accent1" w:themeFillTint="33"/>
                </w:tcPr>
                <w:p w14:paraId="761A6DA9" w14:textId="77777777" w:rsidR="001B6474" w:rsidRPr="001049AF" w:rsidRDefault="001B6474" w:rsidP="001B6474">
                  <w:pPr>
                    <w:ind w:firstLine="0"/>
                    <w:jc w:val="left"/>
                    <w:rPr>
                      <w:rFonts w:ascii="Times New Roman" w:hAnsi="Times New Roman"/>
                      <w:b/>
                      <w:bCs/>
                    </w:rPr>
                  </w:pPr>
                  <w:r w:rsidRPr="001049AF">
                    <w:rPr>
                      <w:rFonts w:ascii="Times New Roman" w:hAnsi="Times New Roman"/>
                      <w:b/>
                      <w:bCs/>
                    </w:rPr>
                    <w:t xml:space="preserve">Cod: 2001  Fracțiuni colectate separat </w:t>
                  </w:r>
                </w:p>
              </w:tc>
              <w:tc>
                <w:tcPr>
                  <w:tcW w:w="983" w:type="dxa"/>
                  <w:shd w:val="clear" w:color="auto" w:fill="DBE5F1" w:themeFill="accent1" w:themeFillTint="33"/>
                </w:tcPr>
                <w:p w14:paraId="6EEDDD9C" w14:textId="77777777" w:rsidR="001B6474" w:rsidRPr="001049AF" w:rsidRDefault="001B6474" w:rsidP="001B6474">
                  <w:pPr>
                    <w:ind w:firstLine="0"/>
                    <w:jc w:val="left"/>
                    <w:rPr>
                      <w:rFonts w:ascii="Times New Roman" w:hAnsi="Times New Roman"/>
                    </w:rPr>
                  </w:pPr>
                </w:p>
              </w:tc>
              <w:tc>
                <w:tcPr>
                  <w:tcW w:w="987" w:type="dxa"/>
                  <w:shd w:val="clear" w:color="auto" w:fill="DBE5F1" w:themeFill="accent1" w:themeFillTint="33"/>
                </w:tcPr>
                <w:p w14:paraId="365B9532" w14:textId="77777777" w:rsidR="001B6474" w:rsidRPr="001049AF" w:rsidRDefault="001B6474" w:rsidP="001B6474">
                  <w:pPr>
                    <w:ind w:firstLine="0"/>
                    <w:jc w:val="left"/>
                    <w:rPr>
                      <w:rFonts w:ascii="Times New Roman" w:hAnsi="Times New Roman"/>
                    </w:rPr>
                  </w:pPr>
                </w:p>
              </w:tc>
              <w:tc>
                <w:tcPr>
                  <w:tcW w:w="1123" w:type="dxa"/>
                  <w:shd w:val="clear" w:color="auto" w:fill="DBE5F1" w:themeFill="accent1" w:themeFillTint="33"/>
                </w:tcPr>
                <w:p w14:paraId="72776BD0" w14:textId="77777777" w:rsidR="001B6474" w:rsidRPr="001049AF" w:rsidRDefault="001B6474" w:rsidP="001B6474">
                  <w:pPr>
                    <w:ind w:firstLine="0"/>
                    <w:jc w:val="left"/>
                    <w:rPr>
                      <w:rFonts w:ascii="Times New Roman" w:hAnsi="Times New Roman"/>
                    </w:rPr>
                  </w:pPr>
                </w:p>
              </w:tc>
            </w:tr>
            <w:tr w:rsidR="001B6474" w:rsidRPr="001049AF" w14:paraId="29E076BA" w14:textId="77777777" w:rsidTr="008057C9">
              <w:tc>
                <w:tcPr>
                  <w:tcW w:w="942" w:type="dxa"/>
                </w:tcPr>
                <w:p w14:paraId="664E7F0D" w14:textId="77777777" w:rsidR="001B6474" w:rsidRPr="001049AF" w:rsidRDefault="001B6474" w:rsidP="001B6474">
                  <w:pPr>
                    <w:ind w:firstLine="0"/>
                    <w:rPr>
                      <w:rFonts w:ascii="Times New Roman" w:hAnsi="Times New Roman"/>
                    </w:rPr>
                  </w:pPr>
                  <w:r w:rsidRPr="001049AF">
                    <w:rPr>
                      <w:rFonts w:ascii="Times New Roman" w:hAnsi="Times New Roman"/>
                    </w:rPr>
                    <w:t>200111</w:t>
                  </w:r>
                </w:p>
              </w:tc>
              <w:tc>
                <w:tcPr>
                  <w:tcW w:w="4914" w:type="dxa"/>
                </w:tcPr>
                <w:p w14:paraId="6C6CFCAC" w14:textId="77777777" w:rsidR="001B6474" w:rsidRPr="001049AF" w:rsidRDefault="001B6474" w:rsidP="001B6474">
                  <w:pPr>
                    <w:ind w:firstLine="0"/>
                    <w:rPr>
                      <w:rFonts w:ascii="Times New Roman" w:hAnsi="Times New Roman"/>
                    </w:rPr>
                  </w:pPr>
                  <w:r w:rsidRPr="001049AF">
                    <w:rPr>
                      <w:rFonts w:ascii="Times New Roman" w:hAnsi="Times New Roman"/>
                    </w:rPr>
                    <w:t>Materiale textile</w:t>
                  </w:r>
                </w:p>
              </w:tc>
              <w:tc>
                <w:tcPr>
                  <w:tcW w:w="983" w:type="dxa"/>
                </w:tcPr>
                <w:p w14:paraId="2C26425B" w14:textId="77777777" w:rsidR="001B6474" w:rsidRPr="001049AF" w:rsidRDefault="001B6474" w:rsidP="001B6474">
                  <w:pPr>
                    <w:ind w:firstLine="0"/>
                    <w:rPr>
                      <w:rFonts w:ascii="Times New Roman" w:hAnsi="Times New Roman"/>
                    </w:rPr>
                  </w:pPr>
                  <w:r w:rsidRPr="001049AF">
                    <w:rPr>
                      <w:rFonts w:ascii="Times New Roman" w:hAnsi="Times New Roman"/>
                    </w:rPr>
                    <w:t>78,20</w:t>
                  </w:r>
                </w:p>
              </w:tc>
              <w:tc>
                <w:tcPr>
                  <w:tcW w:w="987" w:type="dxa"/>
                </w:tcPr>
                <w:p w14:paraId="52CC57E0" w14:textId="77777777" w:rsidR="001B6474" w:rsidRPr="001049AF" w:rsidRDefault="001B6474" w:rsidP="001B6474">
                  <w:pPr>
                    <w:ind w:firstLine="0"/>
                    <w:rPr>
                      <w:rFonts w:ascii="Times New Roman" w:hAnsi="Times New Roman"/>
                    </w:rPr>
                  </w:pPr>
                  <w:r w:rsidRPr="001049AF">
                    <w:rPr>
                      <w:rFonts w:ascii="Times New Roman" w:hAnsi="Times New Roman"/>
                    </w:rPr>
                    <w:t>98,69</w:t>
                  </w:r>
                </w:p>
              </w:tc>
              <w:tc>
                <w:tcPr>
                  <w:tcW w:w="1123" w:type="dxa"/>
                </w:tcPr>
                <w:p w14:paraId="04541CC5" w14:textId="77777777" w:rsidR="001B6474" w:rsidRPr="001049AF" w:rsidRDefault="001B6474" w:rsidP="001B6474">
                  <w:pPr>
                    <w:ind w:firstLine="0"/>
                    <w:rPr>
                      <w:rFonts w:ascii="Times New Roman" w:hAnsi="Times New Roman"/>
                    </w:rPr>
                  </w:pPr>
                  <w:r w:rsidRPr="001049AF">
                    <w:rPr>
                      <w:rFonts w:ascii="Times New Roman" w:hAnsi="Times New Roman"/>
                    </w:rPr>
                    <w:t>-</w:t>
                  </w:r>
                </w:p>
              </w:tc>
            </w:tr>
          </w:tbl>
          <w:p w14:paraId="23378A26" w14:textId="409CBA45" w:rsidR="001B6474" w:rsidRPr="001049AF" w:rsidRDefault="001B6474" w:rsidP="001B6474">
            <w:pPr>
              <w:ind w:firstLine="0"/>
              <w:jc w:val="center"/>
              <w:rPr>
                <w:rFonts w:ascii="Times New Roman" w:hAnsi="Times New Roman"/>
                <w:sz w:val="24"/>
                <w:szCs w:val="24"/>
              </w:rPr>
            </w:pPr>
            <w:r w:rsidRPr="001049AF">
              <w:rPr>
                <w:rFonts w:ascii="Times New Roman" w:hAnsi="Times New Roman"/>
              </w:rPr>
              <w:t xml:space="preserve">Sursa: </w:t>
            </w:r>
            <w:hyperlink r:id="rId26" w:history="1">
              <w:r w:rsidRPr="001049AF">
                <w:rPr>
                  <w:rStyle w:val="Hyperlink"/>
                  <w:rFonts w:ascii="Times New Roman" w:eastAsia="Times New Roman" w:hAnsi="Times New Roman"/>
                </w:rPr>
                <w:t xml:space="preserve">Raport </w:t>
              </w:r>
              <w:r w:rsidRPr="001049AF">
                <w:rPr>
                  <w:rStyle w:val="Hyperlink"/>
                  <w:rFonts w:ascii="Times New Roman" w:hAnsi="Times New Roman"/>
                </w:rPr>
                <w:t>Agenția de Mediu 2023</w:t>
              </w:r>
            </w:hyperlink>
          </w:p>
          <w:p w14:paraId="24BB9FB6" w14:textId="77777777" w:rsidR="001B6474" w:rsidRPr="001049AF" w:rsidRDefault="001B6474" w:rsidP="001B6474">
            <w:pPr>
              <w:ind w:firstLine="0"/>
              <w:rPr>
                <w:rFonts w:ascii="Times New Roman" w:hAnsi="Times New Roman"/>
                <w:sz w:val="16"/>
                <w:szCs w:val="16"/>
              </w:rPr>
            </w:pPr>
          </w:p>
          <w:p w14:paraId="4CEABCAB" w14:textId="742B16BE" w:rsidR="001B6474" w:rsidRPr="001049AF" w:rsidRDefault="001B6474" w:rsidP="001B6474">
            <w:pPr>
              <w:ind w:firstLine="0"/>
              <w:rPr>
                <w:rFonts w:ascii="Times New Roman" w:hAnsi="Times New Roman"/>
                <w:sz w:val="24"/>
                <w:szCs w:val="24"/>
              </w:rPr>
            </w:pPr>
            <w:r w:rsidRPr="001049AF">
              <w:rPr>
                <w:rFonts w:ascii="Times New Roman" w:hAnsi="Times New Roman"/>
                <w:sz w:val="24"/>
                <w:szCs w:val="24"/>
              </w:rPr>
              <w:t>În cazul deșeurilor textile post-consum (rezultate la finele ciclului de viața a unui produs) datele statistice se reflectă la codul 200111 din Lista deșeurilor și după cum se poate observa în tabel</w:t>
            </w:r>
            <w:r w:rsidR="003358AB" w:rsidRPr="001049AF">
              <w:rPr>
                <w:rFonts w:ascii="Times New Roman" w:hAnsi="Times New Roman"/>
                <w:sz w:val="24"/>
                <w:szCs w:val="24"/>
              </w:rPr>
              <w:t>ul nr.3</w:t>
            </w:r>
            <w:r w:rsidRPr="001049AF">
              <w:rPr>
                <w:rFonts w:ascii="Times New Roman" w:hAnsi="Times New Roman"/>
                <w:sz w:val="24"/>
                <w:szCs w:val="24"/>
              </w:rPr>
              <w:t xml:space="preserve"> avem total colectate separat </w:t>
            </w:r>
            <w:r w:rsidR="003358AB" w:rsidRPr="001049AF">
              <w:rPr>
                <w:rFonts w:ascii="Times New Roman" w:hAnsi="Times New Roman"/>
                <w:sz w:val="24"/>
                <w:szCs w:val="24"/>
              </w:rPr>
              <w:t xml:space="preserve">98,69 tone </w:t>
            </w:r>
            <w:r w:rsidRPr="001049AF">
              <w:rPr>
                <w:rFonts w:ascii="Times New Roman" w:hAnsi="Times New Roman"/>
                <w:sz w:val="24"/>
                <w:szCs w:val="24"/>
              </w:rPr>
              <w:t xml:space="preserve">pentru anul 2023. Cantitatea deșeurilor textile colectate în amestec nu o putem deduce dar putem estima cantitatea deșeurilor textile post consum generate la nive național  conform </w:t>
            </w:r>
            <w:hyperlink r:id="rId27" w:history="1">
              <w:r w:rsidRPr="001049AF">
                <w:rPr>
                  <w:rFonts w:ascii="Times New Roman" w:hAnsi="Times New Roman"/>
                  <w:sz w:val="24"/>
                  <w:szCs w:val="24"/>
                  <w:u w:val="single"/>
                </w:rPr>
                <w:t xml:space="preserve">Studiului de caracterizare a deșeurilor și evaluare a </w:t>
              </w:r>
              <w:r w:rsidRPr="001049AF">
                <w:rPr>
                  <w:rFonts w:ascii="Times New Roman" w:hAnsi="Times New Roman"/>
                  <w:sz w:val="24"/>
                  <w:szCs w:val="24"/>
                  <w:u w:val="single"/>
                </w:rPr>
                <w:lastRenderedPageBreak/>
                <w:t>perspectivelor de producere a energiei din deșeuri în Moldova</w:t>
              </w:r>
            </w:hyperlink>
            <w:r w:rsidRPr="001049AF">
              <w:rPr>
                <w:rFonts w:ascii="Times New Roman" w:hAnsi="Times New Roman"/>
                <w:sz w:val="24"/>
                <w:szCs w:val="24"/>
              </w:rPr>
              <w:t xml:space="preserve">. Respectiv, din total deșeuri generate în mediu 3,15 % revin deșeurilor textile. Raportat la numărul populației (2,4 milioane de locuitori) și cantitatea de deșeu generată pe cap de locuitor (în mediu 402 kg/an/pers), cantitatea totală de deșeuri textile post-consum generate </w:t>
            </w:r>
            <w:r w:rsidR="003358AB" w:rsidRPr="001049AF">
              <w:rPr>
                <w:rFonts w:ascii="Times New Roman" w:hAnsi="Times New Roman"/>
                <w:sz w:val="24"/>
                <w:szCs w:val="24"/>
              </w:rPr>
              <w:t xml:space="preserve">anual la nivel </w:t>
            </w:r>
            <w:r w:rsidRPr="001049AF">
              <w:rPr>
                <w:rFonts w:ascii="Times New Roman" w:hAnsi="Times New Roman"/>
                <w:sz w:val="24"/>
                <w:szCs w:val="24"/>
              </w:rPr>
              <w:t xml:space="preserve">național </w:t>
            </w:r>
            <w:r w:rsidR="003358AB" w:rsidRPr="001049AF">
              <w:rPr>
                <w:rFonts w:ascii="Times New Roman" w:hAnsi="Times New Roman"/>
                <w:sz w:val="24"/>
                <w:szCs w:val="24"/>
              </w:rPr>
              <w:t>este</w:t>
            </w:r>
            <w:r w:rsidRPr="001049AF">
              <w:rPr>
                <w:rFonts w:ascii="Times New Roman" w:hAnsi="Times New Roman"/>
                <w:sz w:val="24"/>
                <w:szCs w:val="24"/>
              </w:rPr>
              <w:t xml:space="preserve"> 30391,00 tone, cantitate care depășește considerabil statististica pusa la dispoziție și confirma cantitatea enormă de deșeuri textile negestionate, aruncate în amestec. </w:t>
            </w:r>
            <w:r w:rsidR="003358AB" w:rsidRPr="001049AF">
              <w:rPr>
                <w:rFonts w:ascii="Times New Roman" w:hAnsi="Times New Roman"/>
                <w:sz w:val="24"/>
                <w:szCs w:val="24"/>
              </w:rPr>
              <w:t>Respectiv, din total deșeuri textile post-consum generate, doar 0,3 % sunt colectate separat.</w:t>
            </w:r>
          </w:p>
          <w:p w14:paraId="6454C4C2" w14:textId="77777777" w:rsidR="001B6474" w:rsidRPr="001049AF" w:rsidRDefault="001B6474" w:rsidP="001B6474">
            <w:pPr>
              <w:ind w:firstLine="0"/>
              <w:rPr>
                <w:rFonts w:ascii="Times New Roman" w:hAnsi="Times New Roman"/>
                <w:sz w:val="24"/>
                <w:szCs w:val="24"/>
              </w:rPr>
            </w:pPr>
          </w:p>
          <w:p w14:paraId="435E077F" w14:textId="50C3588D" w:rsidR="003E58BF" w:rsidRPr="001049AF" w:rsidRDefault="003E58BF" w:rsidP="003E58BF">
            <w:pPr>
              <w:ind w:firstLine="0"/>
              <w:rPr>
                <w:rFonts w:ascii="Times New Roman" w:hAnsi="Times New Roman"/>
                <w:sz w:val="24"/>
                <w:szCs w:val="24"/>
              </w:rPr>
            </w:pPr>
            <w:r w:rsidRPr="001049AF">
              <w:rPr>
                <w:rFonts w:ascii="Times New Roman" w:hAnsi="Times New Roman"/>
                <w:sz w:val="24"/>
                <w:szCs w:val="24"/>
              </w:rPr>
              <w:t>Cadrul legislativ aplicabil:</w:t>
            </w:r>
          </w:p>
          <w:p w14:paraId="09525EF8" w14:textId="77777777" w:rsidR="003E58BF" w:rsidRPr="001049AF" w:rsidRDefault="003E58BF" w:rsidP="003E58BF">
            <w:pPr>
              <w:pStyle w:val="ListParagraph"/>
              <w:numPr>
                <w:ilvl w:val="0"/>
                <w:numId w:val="8"/>
              </w:numPr>
              <w:rPr>
                <w:rFonts w:ascii="Times New Roman" w:hAnsi="Times New Roman"/>
                <w:sz w:val="24"/>
                <w:szCs w:val="24"/>
              </w:rPr>
            </w:pPr>
            <w:r w:rsidRPr="001049AF">
              <w:rPr>
                <w:rFonts w:ascii="Times New Roman" w:hAnsi="Times New Roman"/>
                <w:b/>
                <w:bCs/>
                <w:sz w:val="24"/>
                <w:szCs w:val="24"/>
              </w:rPr>
              <w:t>Legea nr.209/2016 privind deșeurile,</w:t>
            </w:r>
            <w:r w:rsidRPr="001049AF">
              <w:rPr>
                <w:rFonts w:ascii="Times New Roman" w:hAnsi="Times New Roman"/>
                <w:sz w:val="24"/>
                <w:szCs w:val="24"/>
              </w:rPr>
              <w:t xml:space="preserve"> </w:t>
            </w:r>
            <w:r w:rsidRPr="001049AF">
              <w:rPr>
                <w:rFonts w:ascii="Times New Roman" w:hAnsi="Times New Roman"/>
                <w:sz w:val="24"/>
                <w:szCs w:val="24"/>
                <w:lang w:val="ro-MD"/>
              </w:rPr>
              <w:t>art.14</w:t>
            </w:r>
            <w:r w:rsidRPr="001049AF">
              <w:rPr>
                <w:rFonts w:ascii="Times New Roman" w:hAnsi="Times New Roman"/>
                <w:sz w:val="24"/>
                <w:szCs w:val="24"/>
              </w:rPr>
              <w:t>, alin. (2) Pentru asigurarea unui grad înalt de valorificare, producătorii inițiali de deșeuri și deținătorii de deșeuri sunt obligați să colecteze separat cel puțin următoarele categorii de deșeuri: hârtie, materiale plastice, sticlă, metale, textile și deșeuri biologice.</w:t>
            </w:r>
          </w:p>
          <w:p w14:paraId="70D9885D" w14:textId="53C40AE6" w:rsidR="00154D6F" w:rsidRPr="001049AF" w:rsidRDefault="00154D6F" w:rsidP="007E0095">
            <w:pPr>
              <w:pStyle w:val="ListParagraph"/>
              <w:numPr>
                <w:ilvl w:val="0"/>
                <w:numId w:val="8"/>
              </w:numPr>
              <w:rPr>
                <w:rFonts w:ascii="Times New Roman" w:hAnsi="Times New Roman"/>
                <w:sz w:val="24"/>
                <w:szCs w:val="24"/>
              </w:rPr>
            </w:pPr>
            <w:r w:rsidRPr="001049AF">
              <w:rPr>
                <w:rFonts w:ascii="Times New Roman" w:hAnsi="Times New Roman"/>
                <w:b/>
                <w:bCs/>
                <w:sz w:val="24"/>
                <w:szCs w:val="24"/>
              </w:rPr>
              <w:t>Legea nr.</w:t>
            </w:r>
            <w:r w:rsidR="005E095C" w:rsidRPr="001049AF">
              <w:rPr>
                <w:rFonts w:ascii="Times New Roman" w:hAnsi="Times New Roman"/>
                <w:b/>
                <w:bCs/>
                <w:sz w:val="24"/>
                <w:szCs w:val="24"/>
              </w:rPr>
              <w:t xml:space="preserve"> 162/2023 </w:t>
            </w:r>
            <w:r w:rsidRPr="001049AF">
              <w:rPr>
                <w:rFonts w:ascii="Times New Roman" w:hAnsi="Times New Roman"/>
                <w:b/>
                <w:bCs/>
                <w:sz w:val="24"/>
                <w:szCs w:val="24"/>
              </w:rPr>
              <w:t>privind supravegherea pieței</w:t>
            </w:r>
            <w:r w:rsidR="005E095C" w:rsidRPr="001049AF">
              <w:rPr>
                <w:rFonts w:ascii="Times New Roman" w:hAnsi="Times New Roman"/>
                <w:b/>
                <w:bCs/>
                <w:sz w:val="24"/>
                <w:szCs w:val="24"/>
              </w:rPr>
              <w:t xml:space="preserve"> </w:t>
            </w:r>
            <w:r w:rsidRPr="001049AF">
              <w:rPr>
                <w:rFonts w:ascii="Times New Roman" w:hAnsi="Times New Roman"/>
                <w:b/>
                <w:bCs/>
                <w:sz w:val="24"/>
                <w:szCs w:val="24"/>
              </w:rPr>
              <w:t>și conformitatea produselor</w:t>
            </w:r>
            <w:r w:rsidR="007E0095" w:rsidRPr="001049AF">
              <w:rPr>
                <w:rFonts w:ascii="Times New Roman" w:hAnsi="Times New Roman"/>
                <w:b/>
                <w:bCs/>
                <w:sz w:val="24"/>
                <w:szCs w:val="24"/>
              </w:rPr>
              <w:t xml:space="preserve"> </w:t>
            </w:r>
            <w:r w:rsidR="003E68A2" w:rsidRPr="001049AF">
              <w:rPr>
                <w:rFonts w:ascii="Times New Roman" w:hAnsi="Times New Roman"/>
                <w:sz w:val="24"/>
                <w:szCs w:val="24"/>
              </w:rPr>
              <w:t>Prevederile legii se aplică</w:t>
            </w:r>
            <w:r w:rsidR="00330B8C" w:rsidRPr="001049AF">
              <w:rPr>
                <w:rFonts w:ascii="Times New Roman" w:hAnsi="Times New Roman"/>
                <w:sz w:val="24"/>
                <w:szCs w:val="24"/>
              </w:rPr>
              <w:t xml:space="preserve"> produselor care cad sub incidența reglementărilor tehnice ce transpun legislația Uniunii Europene, specificate în anexa nr. 1</w:t>
            </w:r>
            <w:r w:rsidR="00E05D14" w:rsidRPr="001049AF">
              <w:rPr>
                <w:rFonts w:ascii="Times New Roman" w:hAnsi="Times New Roman"/>
                <w:sz w:val="24"/>
                <w:szCs w:val="24"/>
              </w:rPr>
              <w:t xml:space="preserve"> (poziția 16. Denumire a fibrelor textile și etichetare corespunzătoare și marcare a compoziției fibroase a produselor textile). </w:t>
            </w:r>
            <w:r w:rsidR="004D4A42" w:rsidRPr="001049AF">
              <w:rPr>
                <w:rFonts w:ascii="Times New Roman" w:hAnsi="Times New Roman"/>
                <w:sz w:val="24"/>
                <w:szCs w:val="24"/>
              </w:rPr>
              <w:t xml:space="preserve">Totodată legea reglementează </w:t>
            </w:r>
            <w:r w:rsidR="00F7535B" w:rsidRPr="001049AF">
              <w:rPr>
                <w:rFonts w:ascii="Times New Roman" w:hAnsi="Times New Roman"/>
                <w:sz w:val="24"/>
                <w:szCs w:val="24"/>
              </w:rPr>
              <w:t>că p</w:t>
            </w:r>
            <w:r w:rsidR="00461CC2" w:rsidRPr="001049AF">
              <w:rPr>
                <w:rFonts w:ascii="Times New Roman" w:hAnsi="Times New Roman"/>
                <w:sz w:val="24"/>
                <w:szCs w:val="24"/>
              </w:rPr>
              <w:t>rodusele oferite spre vânzare prin intermediul mijloacelor electronice sau prin alte mijloace de vânzare la distanță sunt considerate a fi puse la dispoziție pe piață în cazul în care oferta este destinată utilizatorilor finali din Republica Moldova.</w:t>
            </w:r>
            <w:r w:rsidR="004D4A42" w:rsidRPr="001049AF">
              <w:rPr>
                <w:rFonts w:ascii="Times New Roman" w:hAnsi="Times New Roman"/>
                <w:b/>
                <w:bCs/>
                <w:sz w:val="24"/>
                <w:szCs w:val="24"/>
              </w:rPr>
              <w:t xml:space="preserve"> </w:t>
            </w:r>
          </w:p>
          <w:p w14:paraId="3811FCAD" w14:textId="7CD808F2" w:rsidR="003E58BF" w:rsidRPr="001049AF" w:rsidRDefault="00643ABD" w:rsidP="003E58BF">
            <w:pPr>
              <w:pStyle w:val="ListParagraph"/>
              <w:numPr>
                <w:ilvl w:val="0"/>
                <w:numId w:val="8"/>
              </w:numPr>
              <w:rPr>
                <w:rFonts w:ascii="Times New Roman" w:hAnsi="Times New Roman"/>
                <w:b/>
                <w:bCs/>
                <w:sz w:val="24"/>
                <w:szCs w:val="24"/>
                <w:lang w:val="it-IT"/>
              </w:rPr>
            </w:pPr>
            <w:r w:rsidRPr="001049AF">
              <w:rPr>
                <w:rFonts w:ascii="Times New Roman" w:hAnsi="Times New Roman"/>
                <w:b/>
                <w:bCs/>
                <w:sz w:val="24"/>
                <w:szCs w:val="24"/>
              </w:rPr>
              <w:t>H.G. nr.</w:t>
            </w:r>
            <w:r w:rsidR="009F7AC6" w:rsidRPr="001049AF">
              <w:rPr>
                <w:rFonts w:ascii="Times New Roman" w:hAnsi="Times New Roman"/>
                <w:b/>
                <w:bCs/>
                <w:sz w:val="24"/>
                <w:szCs w:val="24"/>
              </w:rPr>
              <w:t>495</w:t>
            </w:r>
            <w:r w:rsidRPr="001049AF">
              <w:rPr>
                <w:rFonts w:ascii="Times New Roman" w:hAnsi="Times New Roman"/>
                <w:b/>
                <w:bCs/>
                <w:sz w:val="24"/>
                <w:szCs w:val="24"/>
              </w:rPr>
              <w:t xml:space="preserve">/2024 pentru aprobarea </w:t>
            </w:r>
            <w:r w:rsidR="003E58BF" w:rsidRPr="001049AF">
              <w:rPr>
                <w:rFonts w:ascii="Times New Roman" w:hAnsi="Times New Roman"/>
                <w:b/>
                <w:bCs/>
                <w:sz w:val="24"/>
                <w:szCs w:val="24"/>
                <w:lang w:val="it-IT"/>
              </w:rPr>
              <w:t>Programul</w:t>
            </w:r>
            <w:r w:rsidRPr="001049AF">
              <w:rPr>
                <w:rFonts w:ascii="Times New Roman" w:hAnsi="Times New Roman"/>
                <w:b/>
                <w:bCs/>
                <w:sz w:val="24"/>
                <w:szCs w:val="24"/>
                <w:lang w:val="it-IT"/>
              </w:rPr>
              <w:t>ui</w:t>
            </w:r>
            <w:r w:rsidR="003E58BF" w:rsidRPr="001049AF">
              <w:rPr>
                <w:rFonts w:ascii="Times New Roman" w:hAnsi="Times New Roman"/>
                <w:b/>
                <w:bCs/>
                <w:sz w:val="24"/>
                <w:szCs w:val="24"/>
                <w:lang w:val="it-IT"/>
              </w:rPr>
              <w:t xml:space="preserve"> de promovare a economiei verzi și circulare,</w:t>
            </w:r>
            <w:r w:rsidR="003E58BF" w:rsidRPr="001049AF">
              <w:rPr>
                <w:rFonts w:ascii="Times New Roman" w:hAnsi="Times New Roman"/>
                <w:sz w:val="24"/>
                <w:szCs w:val="24"/>
                <w:lang w:val="it-IT"/>
              </w:rPr>
              <w:t xml:space="preserve"> care prevede conform planului de acțiuni e</w:t>
            </w:r>
            <w:r w:rsidR="003E58BF" w:rsidRPr="001049AF">
              <w:rPr>
                <w:rFonts w:ascii="Times New Roman" w:hAnsi="Times New Roman"/>
                <w:sz w:val="24"/>
                <w:szCs w:val="24"/>
                <w:lang w:val="ro-MD"/>
              </w:rPr>
              <w:t>laborarea cerințelor și stabilirea țintelor minime pentru recuperarea și reciclarea anumitor produse cum ar fi cele textile, materialele și deșeurile din construcții etc.</w:t>
            </w:r>
            <w:r w:rsidR="003E58BF" w:rsidRPr="001049AF">
              <w:rPr>
                <w:rFonts w:ascii="Times New Roman" w:hAnsi="Times New Roman"/>
                <w:sz w:val="24"/>
                <w:szCs w:val="24"/>
                <w:lang w:val="it-IT"/>
              </w:rPr>
              <w:t xml:space="preserve">; </w:t>
            </w:r>
            <w:r w:rsidR="003E58BF" w:rsidRPr="001049AF">
              <w:rPr>
                <w:rFonts w:ascii="Times New Roman" w:hAnsi="Times New Roman"/>
                <w:sz w:val="24"/>
                <w:szCs w:val="24"/>
                <w:lang w:val="ro-MD"/>
              </w:rPr>
              <w:t>Elaborarea unor studii/analize cu privire la proiectarea ecologică a produselor, inclusiv a textilelor; Dezvoltarea unui mecanism de susținere a certificării/etichetării ecologice a produselor și serviciilor în baza criteriilor de performanță legate de calitate și sustenabilitate; Integrarea și dezvoltarea competențelor verzi și de tranziție justă, ca urmare a ajustării standardelor de calificare și a programelor existente de dezvoltare tehnologică și antreprenorială, inclusiv a cursurilor acreditate în domeniu.</w:t>
            </w:r>
          </w:p>
          <w:p w14:paraId="2517559C" w14:textId="08FBFCD9" w:rsidR="003E58BF" w:rsidRPr="001049AF" w:rsidRDefault="007F44E1" w:rsidP="003E58BF">
            <w:pPr>
              <w:pStyle w:val="ListParagraph"/>
              <w:numPr>
                <w:ilvl w:val="0"/>
                <w:numId w:val="8"/>
              </w:numPr>
              <w:rPr>
                <w:rFonts w:ascii="Times New Roman" w:hAnsi="Times New Roman"/>
                <w:b/>
                <w:bCs/>
                <w:lang w:val="ro-MD"/>
              </w:rPr>
            </w:pPr>
            <w:r w:rsidRPr="001049AF">
              <w:rPr>
                <w:rFonts w:ascii="Times New Roman" w:hAnsi="Times New Roman"/>
                <w:b/>
                <w:bCs/>
                <w:sz w:val="24"/>
                <w:szCs w:val="24"/>
              </w:rPr>
              <w:t>H.G. nr.393/2024 pentru aprobarea</w:t>
            </w:r>
            <w:r w:rsidRPr="001049AF">
              <w:rPr>
                <w:rFonts w:ascii="Times New Roman" w:hAnsi="Times New Roman"/>
                <w:sz w:val="24"/>
                <w:szCs w:val="24"/>
              </w:rPr>
              <w:t xml:space="preserve"> </w:t>
            </w:r>
            <w:r w:rsidR="003E58BF" w:rsidRPr="001049AF">
              <w:rPr>
                <w:rFonts w:ascii="Times New Roman" w:hAnsi="Times New Roman"/>
                <w:b/>
                <w:bCs/>
                <w:sz w:val="24"/>
                <w:szCs w:val="24"/>
                <w:lang w:val="it-IT"/>
              </w:rPr>
              <w:t>Strategi</w:t>
            </w:r>
            <w:r w:rsidRPr="001049AF">
              <w:rPr>
                <w:rFonts w:ascii="Times New Roman" w:hAnsi="Times New Roman"/>
                <w:b/>
                <w:bCs/>
                <w:sz w:val="24"/>
                <w:szCs w:val="24"/>
                <w:lang w:val="ro-MD"/>
              </w:rPr>
              <w:t>ei</w:t>
            </w:r>
            <w:r w:rsidR="003E58BF" w:rsidRPr="001049AF">
              <w:rPr>
                <w:rFonts w:ascii="Times New Roman" w:hAnsi="Times New Roman"/>
                <w:b/>
                <w:bCs/>
                <w:sz w:val="24"/>
                <w:szCs w:val="24"/>
                <w:lang w:val="it-IT"/>
              </w:rPr>
              <w:t xml:space="preserve"> național</w:t>
            </w:r>
            <w:r w:rsidRPr="001049AF">
              <w:rPr>
                <w:rFonts w:ascii="Times New Roman" w:hAnsi="Times New Roman"/>
                <w:b/>
                <w:bCs/>
                <w:sz w:val="24"/>
                <w:szCs w:val="24"/>
                <w:lang w:val="ro-MD"/>
              </w:rPr>
              <w:t>e</w:t>
            </w:r>
            <w:r w:rsidR="003E58BF" w:rsidRPr="001049AF">
              <w:rPr>
                <w:rFonts w:ascii="Times New Roman" w:hAnsi="Times New Roman"/>
                <w:b/>
                <w:bCs/>
                <w:sz w:val="24"/>
                <w:szCs w:val="24"/>
                <w:lang w:val="ro-MD"/>
              </w:rPr>
              <w:t xml:space="preserve"> </w:t>
            </w:r>
            <w:r w:rsidR="003E58BF" w:rsidRPr="001049AF">
              <w:rPr>
                <w:rFonts w:ascii="Times New Roman" w:hAnsi="Times New Roman"/>
                <w:b/>
                <w:bCs/>
                <w:sz w:val="24"/>
                <w:szCs w:val="24"/>
                <w:lang w:val="it-IT"/>
              </w:rPr>
              <w:t xml:space="preserve">de dezvoltare economică 2030, </w:t>
            </w:r>
            <w:r w:rsidR="003E58BF" w:rsidRPr="001049AF">
              <w:rPr>
                <w:rFonts w:ascii="Times New Roman" w:hAnsi="Times New Roman"/>
                <w:sz w:val="24"/>
                <w:szCs w:val="24"/>
                <w:lang w:val="ro-MD"/>
              </w:rPr>
              <w:t>care prezintă textilele, încălțăminte și obiecte de decor cu brand propriu ca Sector cu un înalt potențial de creștere accelerată, incluzivă și durabilă. Strategia prevede implementarea programelor de susținere a afacerilor cu amprentă redusă asupra mediului, inclusiv pe parcursul întregului ciclu de viață, pentru a îmbunătăți introducerea și accesul la inovații, know-how, tehnologii cu emisii reduse de carbon, prevenirea și reducerea poluării, promovarea eficienței resurselor și circularitatea, precum și pentru a respecta cerințele și standardele de mediu naționale și europene.</w:t>
            </w:r>
          </w:p>
          <w:p w14:paraId="447A3721" w14:textId="13BC2A87" w:rsidR="00D847AE" w:rsidRPr="001049AF" w:rsidRDefault="003E58BF" w:rsidP="003E58BF">
            <w:pPr>
              <w:pStyle w:val="ListParagraph"/>
              <w:numPr>
                <w:ilvl w:val="0"/>
                <w:numId w:val="8"/>
              </w:numPr>
              <w:rPr>
                <w:rFonts w:ascii="Times New Roman" w:hAnsi="Times New Roman"/>
                <w:b/>
                <w:bCs/>
                <w:lang w:val="ro-MD"/>
              </w:rPr>
            </w:pPr>
            <w:r w:rsidRPr="001049AF">
              <w:rPr>
                <w:rFonts w:ascii="Times New Roman" w:hAnsi="Times New Roman"/>
                <w:b/>
                <w:bCs/>
                <w:sz w:val="24"/>
                <w:szCs w:val="24"/>
              </w:rPr>
              <w:t>H.G. nr.11/2024</w:t>
            </w:r>
            <w:r w:rsidRPr="001049AF">
              <w:rPr>
                <w:rFonts w:ascii="Times New Roman" w:hAnsi="Times New Roman"/>
                <w:sz w:val="24"/>
                <w:szCs w:val="24"/>
              </w:rPr>
              <w:t xml:space="preserve"> </w:t>
            </w:r>
            <w:r w:rsidRPr="001049AF">
              <w:rPr>
                <w:rFonts w:ascii="Times New Roman" w:hAnsi="Times New Roman"/>
                <w:b/>
                <w:bCs/>
                <w:sz w:val="24"/>
                <w:szCs w:val="24"/>
              </w:rPr>
              <w:t>pentru aprobarea Reglementării tehnice privind denumirile fibrelor textile și etichetarea corespunzătoare și marcarea compoziției fibroase a produselor textile</w:t>
            </w:r>
            <w:r w:rsidR="00D847AE" w:rsidRPr="001049AF">
              <w:rPr>
                <w:rFonts w:ascii="Times New Roman" w:hAnsi="Times New Roman"/>
                <w:b/>
                <w:bCs/>
                <w:sz w:val="24"/>
                <w:szCs w:val="24"/>
              </w:rPr>
              <w:t>.</w:t>
            </w:r>
            <w:r w:rsidR="00D847AE" w:rsidRPr="001049AF">
              <w:rPr>
                <w:rFonts w:ascii="Times New Roman" w:hAnsi="Times New Roman"/>
                <w:sz w:val="24"/>
                <w:szCs w:val="24"/>
              </w:rPr>
              <w:t xml:space="preserve"> Conform noilor reglementări, un produs textil este etichetat sau marcat cu denumirea și procentul din greutate al tuturor fibrelor care compun produsul, în ordine descrescătoare. Aceste prevederi sunt importante pentru a evalua corect compoziția </w:t>
            </w:r>
            <w:r w:rsidR="009C6916" w:rsidRPr="001049AF">
              <w:rPr>
                <w:rFonts w:ascii="Times New Roman" w:hAnsi="Times New Roman"/>
                <w:sz w:val="24"/>
                <w:szCs w:val="24"/>
              </w:rPr>
              <w:t xml:space="preserve">produselor textile și respectiv posibilitatea tehnică de reciclare. </w:t>
            </w:r>
          </w:p>
          <w:p w14:paraId="4CB4F11F" w14:textId="67F88071" w:rsidR="007F44E1" w:rsidRPr="001049AF" w:rsidRDefault="00071555" w:rsidP="00643ABD">
            <w:pPr>
              <w:pStyle w:val="ListParagraph"/>
              <w:numPr>
                <w:ilvl w:val="0"/>
                <w:numId w:val="8"/>
              </w:numPr>
              <w:rPr>
                <w:rFonts w:ascii="Times New Roman" w:hAnsi="Times New Roman"/>
                <w:b/>
                <w:bCs/>
                <w:lang w:val="ro-MD"/>
              </w:rPr>
            </w:pPr>
            <w:r w:rsidRPr="001049AF">
              <w:rPr>
                <w:rFonts w:ascii="Times New Roman" w:hAnsi="Times New Roman"/>
                <w:b/>
                <w:bCs/>
                <w:sz w:val="24"/>
                <w:szCs w:val="24"/>
              </w:rPr>
              <w:t>H.G nr. 280/2024 pentru aprobarea Programului Național de Dezvoltare Industrială pentru anii 2024-2028</w:t>
            </w:r>
            <w:r w:rsidRPr="001049AF">
              <w:rPr>
                <w:rFonts w:ascii="Times New Roman" w:hAnsi="Times New Roman"/>
                <w:sz w:val="24"/>
                <w:szCs w:val="24"/>
              </w:rPr>
              <w:t xml:space="preserve">. Conform acestuia, fabricarea produselor textile și a articolelor de îmbrăcăminte sunt listate printre sectoarele de activitate prioritare, eligibile pentru ajutoare de stat. Unul dintre obiectivele programului este stimularea productivității și tranziția la economia verde, ceea ce presupune </w:t>
            </w:r>
            <w:r w:rsidR="00076393" w:rsidRPr="001049AF">
              <w:rPr>
                <w:rFonts w:ascii="Times New Roman" w:hAnsi="Times New Roman"/>
                <w:sz w:val="24"/>
                <w:szCs w:val="24"/>
              </w:rPr>
              <w:t xml:space="preserve">sprijinirea </w:t>
            </w:r>
            <w:r w:rsidR="00076393" w:rsidRPr="001049AF">
              <w:rPr>
                <w:rFonts w:ascii="Times New Roman" w:hAnsi="Times New Roman"/>
                <w:sz w:val="24"/>
                <w:szCs w:val="24"/>
              </w:rPr>
              <w:lastRenderedPageBreak/>
              <w:t>producătorilor autohtoni care adoptă practici sustenabile, eco-design și inovație în procesele de producție</w:t>
            </w:r>
            <w:r w:rsidR="007F7FB4" w:rsidRPr="001049AF">
              <w:rPr>
                <w:rFonts w:ascii="Times New Roman" w:hAnsi="Times New Roman"/>
                <w:sz w:val="24"/>
                <w:szCs w:val="24"/>
              </w:rPr>
              <w:t xml:space="preserve"> și necesitatea dezvoltării unor servicii de colectare și reciclare a deșeurilor textile, care să susțină și cererea de materii prime reciclate.</w:t>
            </w:r>
          </w:p>
          <w:p w14:paraId="1B3A8ACD" w14:textId="3970DCC0" w:rsidR="003E58BF" w:rsidRPr="001049AF" w:rsidRDefault="003E58BF" w:rsidP="003E58BF">
            <w:pPr>
              <w:pStyle w:val="ListParagraph"/>
              <w:numPr>
                <w:ilvl w:val="0"/>
                <w:numId w:val="8"/>
              </w:numPr>
              <w:rPr>
                <w:rFonts w:ascii="Times New Roman" w:hAnsi="Times New Roman"/>
                <w:b/>
                <w:bCs/>
              </w:rPr>
            </w:pPr>
            <w:r w:rsidRPr="001049AF">
              <w:rPr>
                <w:rFonts w:ascii="Times New Roman" w:hAnsi="Times New Roman"/>
                <w:b/>
                <w:bCs/>
                <w:sz w:val="24"/>
                <w:szCs w:val="24"/>
              </w:rPr>
              <w:t>H.G. 207/2023</w:t>
            </w:r>
            <w:r w:rsidRPr="001049AF">
              <w:rPr>
                <w:rFonts w:ascii="Times New Roman" w:hAnsi="Times New Roman"/>
                <w:b/>
                <w:bCs/>
              </w:rPr>
              <w:t xml:space="preserve"> </w:t>
            </w:r>
            <w:r w:rsidRPr="001049AF">
              <w:rPr>
                <w:rFonts w:ascii="Times New Roman" w:hAnsi="Times New Roman"/>
                <w:b/>
                <w:bCs/>
                <w:sz w:val="24"/>
                <w:szCs w:val="24"/>
              </w:rPr>
              <w:t>cu privire la aprobarea</w:t>
            </w:r>
            <w:r w:rsidRPr="001049AF">
              <w:rPr>
                <w:rFonts w:ascii="Times New Roman" w:hAnsi="Times New Roman"/>
                <w:b/>
                <w:bCs/>
              </w:rPr>
              <w:t xml:space="preserve"> </w:t>
            </w:r>
            <w:r w:rsidRPr="001049AF">
              <w:rPr>
                <w:rFonts w:ascii="Times New Roman" w:hAnsi="Times New Roman"/>
                <w:b/>
                <w:bCs/>
                <w:sz w:val="24"/>
                <w:szCs w:val="24"/>
              </w:rPr>
              <w:t>Regulamentului privind etichetarea ecologică</w:t>
            </w:r>
            <w:r w:rsidRPr="001049AF">
              <w:rPr>
                <w:rFonts w:ascii="Times New Roman" w:hAnsi="Times New Roman"/>
                <w:sz w:val="24"/>
                <w:szCs w:val="24"/>
              </w:rPr>
              <w:t xml:space="preserve">, cu criteriile de bază la eliberarea etichetei ecologice axate pe: </w:t>
            </w:r>
            <w:r w:rsidRPr="001049AF">
              <w:rPr>
                <w:rFonts w:ascii="Times New Roman" w:hAnsi="Times New Roman"/>
                <w:i/>
                <w:iCs/>
                <w:sz w:val="24"/>
                <w:szCs w:val="24"/>
              </w:rPr>
              <w:t>înlocuirea substanțelor periculoase cu substanțe mai sigure ori utilizându-se materiale sau proiecte alternative, oricând este fezabil din punct de vedere tehnic; posibilitățile de reducere a impactului asupra mediului oferite de durabilitatea şi de caracterul reutilizabil al produselor</w:t>
            </w:r>
            <w:r w:rsidRPr="001049AF">
              <w:rPr>
                <w:rFonts w:ascii="Times New Roman" w:hAnsi="Times New Roman"/>
                <w:sz w:val="24"/>
                <w:szCs w:val="24"/>
              </w:rPr>
              <w:t>.</w:t>
            </w:r>
            <w:r w:rsidR="001B2911" w:rsidRPr="001049AF">
              <w:rPr>
                <w:rFonts w:ascii="Times New Roman" w:hAnsi="Times New Roman"/>
                <w:sz w:val="24"/>
                <w:szCs w:val="24"/>
              </w:rPr>
              <w:t xml:space="preserve"> </w:t>
            </w:r>
            <w:r w:rsidRPr="001049AF">
              <w:rPr>
                <w:rFonts w:ascii="Times New Roman" w:hAnsi="Times New Roman"/>
                <w:sz w:val="24"/>
                <w:szCs w:val="24"/>
              </w:rPr>
              <w:t xml:space="preserve">Astfel, prezentul act normativ se aplică </w:t>
            </w:r>
            <w:r w:rsidR="00DA503D" w:rsidRPr="001049AF">
              <w:rPr>
                <w:rFonts w:ascii="Times New Roman" w:hAnsi="Times New Roman"/>
                <w:sz w:val="24"/>
                <w:szCs w:val="24"/>
              </w:rPr>
              <w:t>și grupului de produse: îmbrăcăminte și textile conform</w:t>
            </w:r>
            <w:r w:rsidRPr="001049AF">
              <w:rPr>
                <w:rFonts w:ascii="Times New Roman" w:hAnsi="Times New Roman"/>
                <w:sz w:val="24"/>
                <w:szCs w:val="24"/>
              </w:rPr>
              <w:t xml:space="preserve"> anexa nr.1, pentru care se stabilesc criteriile de acordare a etichetei ecologice și care îndeplinesc cerințele de protecție a mediului.</w:t>
            </w:r>
          </w:p>
          <w:p w14:paraId="0BFB50F9" w14:textId="77777777" w:rsidR="003E58BF" w:rsidRPr="001049AF" w:rsidRDefault="003E58BF" w:rsidP="001B6474">
            <w:pPr>
              <w:ind w:firstLine="0"/>
              <w:rPr>
                <w:rFonts w:ascii="Times New Roman" w:hAnsi="Times New Roman"/>
                <w:sz w:val="24"/>
                <w:szCs w:val="24"/>
              </w:rPr>
            </w:pPr>
          </w:p>
          <w:p w14:paraId="4786D9A1" w14:textId="35F3DA24" w:rsidR="00842949" w:rsidRPr="001049AF" w:rsidRDefault="007C4208" w:rsidP="35504944">
            <w:pPr>
              <w:ind w:firstLine="0"/>
              <w:rPr>
                <w:rFonts w:ascii="Times New Roman" w:hAnsi="Times New Roman"/>
                <w:sz w:val="24"/>
                <w:szCs w:val="24"/>
              </w:rPr>
            </w:pPr>
            <w:r w:rsidRPr="001049AF">
              <w:rPr>
                <w:rFonts w:ascii="Times New Roman" w:hAnsi="Times New Roman"/>
                <w:sz w:val="24"/>
                <w:szCs w:val="24"/>
              </w:rPr>
              <w:t>Ca rezultat principalele deficien</w:t>
            </w:r>
            <w:r w:rsidR="00EC6018" w:rsidRPr="001049AF">
              <w:rPr>
                <w:rFonts w:ascii="Times New Roman" w:hAnsi="Times New Roman"/>
                <w:sz w:val="24"/>
                <w:szCs w:val="24"/>
              </w:rPr>
              <w:t>ț</w:t>
            </w:r>
            <w:r w:rsidRPr="001049AF">
              <w:rPr>
                <w:rFonts w:ascii="Times New Roman" w:hAnsi="Times New Roman"/>
                <w:sz w:val="24"/>
                <w:szCs w:val="24"/>
              </w:rPr>
              <w:t>e/lacune normative identificate</w:t>
            </w:r>
            <w:r w:rsidR="000E48A7" w:rsidRPr="001049AF">
              <w:rPr>
                <w:rFonts w:ascii="Times New Roman" w:hAnsi="Times New Roman"/>
                <w:sz w:val="24"/>
                <w:szCs w:val="24"/>
              </w:rPr>
              <w:t xml:space="preserve"> și care au dus la apariția problemei sunt:</w:t>
            </w:r>
          </w:p>
          <w:p w14:paraId="5B4E6260" w14:textId="472640DD" w:rsidR="004B5B76" w:rsidRPr="001049AF" w:rsidRDefault="00AC32F5" w:rsidP="007D6137">
            <w:pPr>
              <w:pStyle w:val="ListParagraph"/>
              <w:numPr>
                <w:ilvl w:val="0"/>
                <w:numId w:val="6"/>
              </w:numPr>
              <w:rPr>
                <w:rFonts w:ascii="Times New Roman" w:hAnsi="Times New Roman"/>
                <w:color w:val="FF0000"/>
                <w:sz w:val="24"/>
                <w:szCs w:val="24"/>
              </w:rPr>
            </w:pPr>
            <w:r w:rsidRPr="001049AF">
              <w:rPr>
                <w:rFonts w:ascii="Times New Roman" w:hAnsi="Times New Roman"/>
                <w:sz w:val="24"/>
                <w:szCs w:val="24"/>
              </w:rPr>
              <w:t>Lipsa cadrului normativ secundar pentru punerea în aplicare a Legii nr. 209/2016 privind deșeurile, armonizat cu legislația europeană</w:t>
            </w:r>
            <w:r w:rsidR="00891524" w:rsidRPr="001049AF">
              <w:rPr>
                <w:rFonts w:ascii="Times New Roman" w:hAnsi="Times New Roman"/>
                <w:sz w:val="24"/>
                <w:szCs w:val="24"/>
              </w:rPr>
              <w:t xml:space="preserve">. Pentru moment </w:t>
            </w:r>
            <w:r w:rsidR="00531D0F">
              <w:rPr>
                <w:rFonts w:ascii="Times New Roman" w:hAnsi="Times New Roman"/>
                <w:sz w:val="24"/>
                <w:szCs w:val="24"/>
              </w:rPr>
              <w:t>L</w:t>
            </w:r>
            <w:r w:rsidR="00427532" w:rsidRPr="001049AF">
              <w:rPr>
                <w:rFonts w:ascii="Times New Roman" w:hAnsi="Times New Roman"/>
                <w:sz w:val="24"/>
                <w:szCs w:val="24"/>
              </w:rPr>
              <w:t>egea</w:t>
            </w:r>
            <w:r w:rsidR="00891524" w:rsidRPr="001049AF">
              <w:rPr>
                <w:rFonts w:ascii="Times New Roman" w:hAnsi="Times New Roman"/>
                <w:sz w:val="24"/>
                <w:szCs w:val="24"/>
              </w:rPr>
              <w:t xml:space="preserve"> privind deșeurile conține doar prevederi generale privind </w:t>
            </w:r>
            <w:r w:rsidR="006C1ACE" w:rsidRPr="001049AF">
              <w:rPr>
                <w:rFonts w:ascii="Times New Roman" w:hAnsi="Times New Roman"/>
                <w:sz w:val="24"/>
                <w:szCs w:val="24"/>
              </w:rPr>
              <w:t xml:space="preserve">gestionarea deșeurilor </w:t>
            </w:r>
            <w:r w:rsidR="00891524" w:rsidRPr="001049AF">
              <w:rPr>
                <w:rFonts w:ascii="Times New Roman" w:hAnsi="Times New Roman"/>
                <w:sz w:val="24"/>
                <w:szCs w:val="24"/>
              </w:rPr>
              <w:t xml:space="preserve">textile. </w:t>
            </w:r>
            <w:r w:rsidR="004B5B76" w:rsidRPr="001049AF">
              <w:rPr>
                <w:rFonts w:ascii="Times New Roman" w:hAnsi="Times New Roman"/>
                <w:sz w:val="24"/>
                <w:szCs w:val="24"/>
              </w:rPr>
              <w:t>Respectiv, c</w:t>
            </w:r>
            <w:r w:rsidR="00891524" w:rsidRPr="001049AF">
              <w:rPr>
                <w:rFonts w:ascii="Times New Roman" w:hAnsi="Times New Roman"/>
                <w:sz w:val="24"/>
                <w:szCs w:val="24"/>
              </w:rPr>
              <w:t xml:space="preserve">onform legii prenotate, </w:t>
            </w:r>
            <w:r w:rsidR="00891524" w:rsidRPr="001049AF">
              <w:rPr>
                <w:rFonts w:ascii="Times New Roman" w:hAnsi="Times New Roman"/>
                <w:i/>
                <w:iCs/>
                <w:sz w:val="24"/>
                <w:szCs w:val="24"/>
              </w:rPr>
              <w:t>începând cu 1 ianuarie 2025</w:t>
            </w:r>
            <w:r w:rsidR="00891524" w:rsidRPr="001049AF">
              <w:rPr>
                <w:rFonts w:ascii="Times New Roman" w:hAnsi="Times New Roman"/>
                <w:sz w:val="24"/>
                <w:szCs w:val="24"/>
              </w:rPr>
              <w:t xml:space="preserve"> autoritățile publice locale sunt obligate să </w:t>
            </w:r>
            <w:r w:rsidR="00742E51" w:rsidRPr="001049AF">
              <w:rPr>
                <w:rFonts w:ascii="Times New Roman" w:hAnsi="Times New Roman"/>
                <w:sz w:val="24"/>
                <w:szCs w:val="24"/>
              </w:rPr>
              <w:t>asigure colectarea separată a deșeurilor textile</w:t>
            </w:r>
            <w:r w:rsidR="00775CFF" w:rsidRPr="001049AF">
              <w:rPr>
                <w:rFonts w:ascii="Times New Roman" w:hAnsi="Times New Roman"/>
                <w:sz w:val="24"/>
                <w:szCs w:val="24"/>
              </w:rPr>
              <w:t>, inclusiv dotarea cu containere specifice acestui tip de deșeu.</w:t>
            </w:r>
            <w:r w:rsidR="0068184F" w:rsidRPr="001049AF">
              <w:rPr>
                <w:rFonts w:ascii="Times New Roman" w:hAnsi="Times New Roman"/>
                <w:sz w:val="24"/>
                <w:szCs w:val="24"/>
              </w:rPr>
              <w:t xml:space="preserve"> </w:t>
            </w:r>
            <w:r w:rsidR="004B5B76" w:rsidRPr="001049AF">
              <w:rPr>
                <w:rFonts w:ascii="Times New Roman" w:hAnsi="Times New Roman"/>
                <w:sz w:val="24"/>
                <w:szCs w:val="24"/>
              </w:rPr>
              <w:t xml:space="preserve">Legea prevede și obligativitatea producătorilor </w:t>
            </w:r>
            <w:r w:rsidR="007D6137" w:rsidRPr="001049AF">
              <w:rPr>
                <w:rFonts w:ascii="Times New Roman" w:hAnsi="Times New Roman"/>
                <w:sz w:val="24"/>
                <w:szCs w:val="24"/>
              </w:rPr>
              <w:t>de a colecta separat deșeurile textile p</w:t>
            </w:r>
            <w:r w:rsidR="004B5B76" w:rsidRPr="001049AF">
              <w:rPr>
                <w:rFonts w:ascii="Times New Roman" w:hAnsi="Times New Roman"/>
                <w:sz w:val="24"/>
                <w:szCs w:val="24"/>
              </w:rPr>
              <w:t xml:space="preserve">entru </w:t>
            </w:r>
            <w:r w:rsidR="007D6137" w:rsidRPr="001049AF">
              <w:rPr>
                <w:rFonts w:ascii="Times New Roman" w:hAnsi="Times New Roman"/>
                <w:sz w:val="24"/>
                <w:szCs w:val="24"/>
              </w:rPr>
              <w:t xml:space="preserve">a </w:t>
            </w:r>
            <w:r w:rsidR="004B5B76" w:rsidRPr="001049AF">
              <w:rPr>
                <w:rFonts w:ascii="Times New Roman" w:hAnsi="Times New Roman"/>
                <w:sz w:val="24"/>
                <w:szCs w:val="24"/>
              </w:rPr>
              <w:t>asigura un</w:t>
            </w:r>
            <w:r w:rsidR="007D6137" w:rsidRPr="001049AF">
              <w:rPr>
                <w:rFonts w:ascii="Times New Roman" w:hAnsi="Times New Roman"/>
                <w:sz w:val="24"/>
                <w:szCs w:val="24"/>
              </w:rPr>
              <w:t xml:space="preserve"> </w:t>
            </w:r>
            <w:r w:rsidR="004B5B76" w:rsidRPr="001049AF">
              <w:rPr>
                <w:rFonts w:ascii="Times New Roman" w:hAnsi="Times New Roman"/>
                <w:sz w:val="24"/>
                <w:szCs w:val="24"/>
              </w:rPr>
              <w:t>grad înalt de valorificare</w:t>
            </w:r>
            <w:r w:rsidR="007D6137" w:rsidRPr="001049AF">
              <w:rPr>
                <w:rFonts w:ascii="Times New Roman" w:hAnsi="Times New Roman"/>
                <w:sz w:val="24"/>
                <w:szCs w:val="24"/>
              </w:rPr>
              <w:t xml:space="preserve">. </w:t>
            </w:r>
            <w:r w:rsidR="00A44B01" w:rsidRPr="001049AF">
              <w:rPr>
                <w:rFonts w:ascii="Times New Roman" w:hAnsi="Times New Roman"/>
                <w:sz w:val="24"/>
                <w:szCs w:val="24"/>
              </w:rPr>
              <w:t>Aceste prevederi însă nu reglementează obligativitatea colectării separate de către producători a deșeurilor textile post-consum rezultate din produsele plasate pe piață</w:t>
            </w:r>
            <w:r w:rsidR="00B83876" w:rsidRPr="001049AF">
              <w:rPr>
                <w:rFonts w:ascii="Times New Roman" w:hAnsi="Times New Roman"/>
                <w:sz w:val="24"/>
                <w:szCs w:val="24"/>
              </w:rPr>
              <w:t xml:space="preserve">, nu reglementează cooperarea cu APL-urilor în dezvoltarea serviciilor complementare de gestionare a deșeurilor textile și respectiv </w:t>
            </w:r>
            <w:r w:rsidR="006476AF" w:rsidRPr="001049AF">
              <w:rPr>
                <w:rFonts w:ascii="Times New Roman" w:hAnsi="Times New Roman"/>
                <w:sz w:val="24"/>
                <w:szCs w:val="24"/>
              </w:rPr>
              <w:t xml:space="preserve">obligațiunea contribuțiilor financiare pentru a asigura </w:t>
            </w:r>
            <w:r w:rsidR="00372BF2" w:rsidRPr="001049AF">
              <w:rPr>
                <w:rFonts w:ascii="Times New Roman" w:hAnsi="Times New Roman"/>
                <w:sz w:val="24"/>
                <w:szCs w:val="24"/>
              </w:rPr>
              <w:t xml:space="preserve">gestionarea conformă a deșeurilor textile, </w:t>
            </w:r>
            <w:r w:rsidR="00023795" w:rsidRPr="001049AF">
              <w:rPr>
                <w:rFonts w:ascii="Times New Roman" w:hAnsi="Times New Roman"/>
                <w:sz w:val="24"/>
                <w:szCs w:val="24"/>
              </w:rPr>
              <w:t>să deruleze programe educaționale şi de informare/conştientizare privind colectarea şi tratarea deșeurilor textile, să implementeze măsuri de prevenire a acestor deșeuri, etc;</w:t>
            </w:r>
            <w:r w:rsidR="00372BF2" w:rsidRPr="001049AF">
              <w:rPr>
                <w:rFonts w:ascii="Times New Roman" w:hAnsi="Times New Roman"/>
                <w:color w:val="FF0000"/>
                <w:sz w:val="24"/>
                <w:szCs w:val="24"/>
              </w:rPr>
              <w:t xml:space="preserve"> </w:t>
            </w:r>
          </w:p>
          <w:p w14:paraId="761F99C6" w14:textId="77777777" w:rsidR="00A25928" w:rsidRPr="001049AF" w:rsidRDefault="00A25928" w:rsidP="00A25928">
            <w:pPr>
              <w:pStyle w:val="ListParagraph"/>
              <w:ind w:firstLine="0"/>
              <w:rPr>
                <w:rFonts w:ascii="Times New Roman" w:hAnsi="Times New Roman"/>
                <w:color w:val="FF0000"/>
                <w:sz w:val="24"/>
                <w:szCs w:val="24"/>
              </w:rPr>
            </w:pPr>
          </w:p>
          <w:p w14:paraId="4D1DD58F" w14:textId="21F0C732" w:rsidR="00732809" w:rsidRPr="001049AF" w:rsidRDefault="00AC32F5" w:rsidP="00732809">
            <w:pPr>
              <w:pStyle w:val="ListParagraph"/>
              <w:numPr>
                <w:ilvl w:val="0"/>
                <w:numId w:val="6"/>
              </w:numPr>
              <w:rPr>
                <w:rFonts w:ascii="Times New Roman" w:hAnsi="Times New Roman"/>
                <w:color w:val="000000" w:themeColor="text1"/>
                <w:sz w:val="24"/>
                <w:szCs w:val="24"/>
              </w:rPr>
            </w:pPr>
            <w:r w:rsidRPr="001049AF">
              <w:rPr>
                <w:rFonts w:ascii="Times New Roman" w:hAnsi="Times New Roman"/>
                <w:sz w:val="24"/>
                <w:szCs w:val="24"/>
              </w:rPr>
              <w:t xml:space="preserve">Lipsa plății pentru poluarea mediului într-un sector </w:t>
            </w:r>
            <w:r w:rsidR="000E180F" w:rsidRPr="001049AF">
              <w:rPr>
                <w:rFonts w:ascii="Times New Roman" w:hAnsi="Times New Roman"/>
                <w:sz w:val="24"/>
                <w:szCs w:val="24"/>
              </w:rPr>
              <w:t xml:space="preserve">intens poluator și </w:t>
            </w:r>
            <w:r w:rsidRPr="001049AF">
              <w:rPr>
                <w:rFonts w:ascii="Times New Roman" w:hAnsi="Times New Roman"/>
                <w:sz w:val="24"/>
                <w:szCs w:val="24"/>
              </w:rPr>
              <w:t xml:space="preserve">care </w:t>
            </w:r>
            <w:r w:rsidR="000E180F" w:rsidRPr="001049AF">
              <w:rPr>
                <w:rFonts w:ascii="Times New Roman" w:hAnsi="Times New Roman"/>
                <w:sz w:val="24"/>
                <w:szCs w:val="24"/>
              </w:rPr>
              <w:t>generează cantității enorme de deșeuri textile negestionate conform</w:t>
            </w:r>
            <w:r w:rsidRPr="001049AF">
              <w:rPr>
                <w:rFonts w:ascii="Times New Roman" w:hAnsi="Times New Roman"/>
                <w:sz w:val="24"/>
                <w:szCs w:val="24"/>
              </w:rPr>
              <w:t>.</w:t>
            </w:r>
            <w:r w:rsidR="009F04FF" w:rsidRPr="001049AF">
              <w:rPr>
                <w:rFonts w:ascii="Times New Roman" w:hAnsi="Times New Roman"/>
                <w:sz w:val="24"/>
                <w:szCs w:val="24"/>
              </w:rPr>
              <w:t xml:space="preserve"> Respectiv în Legea 1540/1998 privin plata pentru </w:t>
            </w:r>
            <w:r w:rsidR="00732809" w:rsidRPr="001049AF">
              <w:rPr>
                <w:rFonts w:ascii="Times New Roman" w:hAnsi="Times New Roman"/>
                <w:sz w:val="24"/>
                <w:szCs w:val="24"/>
              </w:rPr>
              <w:t>poluarea mediului, mai exact în anexa nr.8 nu se regăsesc produsele textile și de îmbrăcăminte în lista mărfurilor care poluează mediul.</w:t>
            </w:r>
            <w:r w:rsidR="008D1B0E" w:rsidRPr="001049AF">
              <w:rPr>
                <w:rFonts w:ascii="Times New Roman" w:hAnsi="Times New Roman"/>
                <w:sz w:val="24"/>
                <w:szCs w:val="24"/>
              </w:rPr>
              <w:t xml:space="preserve"> Pentru moment </w:t>
            </w:r>
            <w:r w:rsidR="008D1B0E" w:rsidRPr="001049AF">
              <w:rPr>
                <w:rFonts w:ascii="Times New Roman" w:hAnsi="Times New Roman"/>
                <w:color w:val="000000" w:themeColor="text1"/>
                <w:sz w:val="24"/>
                <w:szCs w:val="24"/>
              </w:rPr>
              <w:t xml:space="preserve">producătorii achită doar taxa de import </w:t>
            </w:r>
            <w:r w:rsidR="00991B2E" w:rsidRPr="001049AF">
              <w:rPr>
                <w:rFonts w:ascii="Times New Roman" w:hAnsi="Times New Roman"/>
                <w:color w:val="000000" w:themeColor="text1"/>
                <w:sz w:val="24"/>
                <w:szCs w:val="24"/>
              </w:rPr>
              <w:t>care var</w:t>
            </w:r>
            <w:r w:rsidR="005B1615" w:rsidRPr="001049AF">
              <w:rPr>
                <w:rFonts w:ascii="Times New Roman" w:hAnsi="Times New Roman"/>
                <w:color w:val="000000" w:themeColor="text1"/>
                <w:sz w:val="24"/>
                <w:szCs w:val="24"/>
              </w:rPr>
              <w:t>i</w:t>
            </w:r>
            <w:r w:rsidR="00991B2E" w:rsidRPr="001049AF">
              <w:rPr>
                <w:rFonts w:ascii="Times New Roman" w:hAnsi="Times New Roman"/>
                <w:color w:val="000000" w:themeColor="text1"/>
                <w:sz w:val="24"/>
                <w:szCs w:val="24"/>
              </w:rPr>
              <w:t>az</w:t>
            </w:r>
            <w:r w:rsidR="005B1615" w:rsidRPr="001049AF">
              <w:rPr>
                <w:rFonts w:ascii="Times New Roman" w:hAnsi="Times New Roman"/>
                <w:color w:val="000000" w:themeColor="text1"/>
                <w:sz w:val="24"/>
                <w:szCs w:val="24"/>
              </w:rPr>
              <w:t>ă</w:t>
            </w:r>
            <w:r w:rsidR="00991B2E" w:rsidRPr="001049AF">
              <w:rPr>
                <w:rFonts w:ascii="Times New Roman" w:hAnsi="Times New Roman"/>
                <w:color w:val="000000" w:themeColor="text1"/>
                <w:sz w:val="24"/>
                <w:szCs w:val="24"/>
              </w:rPr>
              <w:t xml:space="preserve"> între 12 % din valoarea de facturare a produselor de îmbrăcăminte noi la 12,5</w:t>
            </w:r>
            <w:r w:rsidR="00B40B5F" w:rsidRPr="001049AF">
              <w:rPr>
                <w:rFonts w:ascii="Times New Roman" w:hAnsi="Times New Roman"/>
                <w:color w:val="000000" w:themeColor="text1"/>
                <w:sz w:val="24"/>
                <w:szCs w:val="24"/>
              </w:rPr>
              <w:t xml:space="preserve"> pentru produse de îmbrăcă</w:t>
            </w:r>
            <w:r w:rsidR="00A71CDC" w:rsidRPr="001049AF">
              <w:rPr>
                <w:rFonts w:ascii="Times New Roman" w:hAnsi="Times New Roman"/>
                <w:color w:val="000000" w:themeColor="text1"/>
                <w:sz w:val="24"/>
                <w:szCs w:val="24"/>
              </w:rPr>
              <w:t>minte purtată și 15 % pentru cele purtate triate.</w:t>
            </w:r>
            <w:r w:rsidR="001A03D7" w:rsidRPr="001049AF">
              <w:rPr>
                <w:rFonts w:ascii="Times New Roman" w:hAnsi="Times New Roman"/>
                <w:color w:val="000000" w:themeColor="text1"/>
                <w:sz w:val="24"/>
                <w:szCs w:val="24"/>
              </w:rPr>
              <w:t>Efectiv la ziua de azi, producătorii nu suport nici un cost pentru poluarea mediului, respectiv nu vin nici cu o contribuție în reducerea poluării și nici nu sunt motivați să investească în produse mai durabile, mai calitative, etc.;</w:t>
            </w:r>
          </w:p>
          <w:p w14:paraId="48650E67" w14:textId="77777777" w:rsidR="00891524" w:rsidRPr="001049AF" w:rsidRDefault="00891524" w:rsidP="00891524">
            <w:pPr>
              <w:pStyle w:val="ListParagraph"/>
              <w:ind w:firstLine="0"/>
              <w:rPr>
                <w:rFonts w:ascii="Times New Roman" w:hAnsi="Times New Roman"/>
                <w:color w:val="000000" w:themeColor="text1"/>
                <w:sz w:val="24"/>
                <w:szCs w:val="24"/>
              </w:rPr>
            </w:pPr>
          </w:p>
          <w:p w14:paraId="36FBB16E" w14:textId="77777777" w:rsidR="005F31A9" w:rsidRPr="001049AF" w:rsidRDefault="00D9004E" w:rsidP="005039B2">
            <w:pPr>
              <w:pStyle w:val="ListParagraph"/>
              <w:numPr>
                <w:ilvl w:val="0"/>
                <w:numId w:val="5"/>
              </w:numPr>
              <w:rPr>
                <w:rFonts w:ascii="Times New Roman" w:hAnsi="Times New Roman"/>
                <w:color w:val="FF0000"/>
                <w:sz w:val="24"/>
                <w:szCs w:val="24"/>
              </w:rPr>
            </w:pPr>
            <w:r w:rsidRPr="001049AF">
              <w:rPr>
                <w:rFonts w:ascii="Times New Roman" w:hAnsi="Times New Roman"/>
                <w:color w:val="000000" w:themeColor="text1"/>
                <w:sz w:val="24"/>
                <w:szCs w:val="24"/>
              </w:rPr>
              <w:t>L</w:t>
            </w:r>
            <w:r w:rsidR="00AC32F5" w:rsidRPr="001049AF">
              <w:rPr>
                <w:rFonts w:ascii="Times New Roman" w:hAnsi="Times New Roman"/>
                <w:color w:val="000000" w:themeColor="text1"/>
                <w:sz w:val="24"/>
                <w:szCs w:val="24"/>
              </w:rPr>
              <w:t xml:space="preserve">ipsa </w:t>
            </w:r>
            <w:r w:rsidR="00AC32F5" w:rsidRPr="001049AF">
              <w:rPr>
                <w:rStyle w:val="cf01"/>
                <w:rFonts w:ascii="Times New Roman" w:hAnsi="Times New Roman" w:cs="Times New Roman"/>
                <w:color w:val="000000" w:themeColor="text1"/>
                <w:sz w:val="24"/>
                <w:szCs w:val="24"/>
              </w:rPr>
              <w:t>răspunderii producătorilor pentru gestionarea deșeurilor textile rezultate din produsele plasate pe piață</w:t>
            </w:r>
            <w:r w:rsidR="001B6474" w:rsidRPr="001049AF">
              <w:rPr>
                <w:rStyle w:val="cf01"/>
                <w:rFonts w:ascii="Times New Roman" w:hAnsi="Times New Roman" w:cs="Times New Roman"/>
                <w:color w:val="000000" w:themeColor="text1"/>
                <w:sz w:val="24"/>
                <w:szCs w:val="24"/>
              </w:rPr>
              <w:t xml:space="preserve"> (aici se includ produse autohtone, importate noi și a cel</w:t>
            </w:r>
            <w:r w:rsidR="00557A2C" w:rsidRPr="001049AF">
              <w:rPr>
                <w:rStyle w:val="cf01"/>
                <w:rFonts w:ascii="Times New Roman" w:hAnsi="Times New Roman" w:cs="Times New Roman"/>
                <w:color w:val="000000" w:themeColor="text1"/>
                <w:sz w:val="24"/>
                <w:szCs w:val="24"/>
              </w:rPr>
              <w:t>e</w:t>
            </w:r>
            <w:r w:rsidR="001B6474" w:rsidRPr="001049AF">
              <w:rPr>
                <w:rStyle w:val="cf01"/>
                <w:rFonts w:ascii="Times New Roman" w:hAnsi="Times New Roman" w:cs="Times New Roman"/>
                <w:color w:val="000000" w:themeColor="text1"/>
                <w:sz w:val="24"/>
                <w:szCs w:val="24"/>
              </w:rPr>
              <w:t xml:space="preserve"> importate uzate/purtate). </w:t>
            </w:r>
            <w:r w:rsidR="006D5F03" w:rsidRPr="001049AF">
              <w:rPr>
                <w:rStyle w:val="cf01"/>
                <w:rFonts w:ascii="Times New Roman" w:hAnsi="Times New Roman" w:cs="Times New Roman"/>
                <w:color w:val="000000" w:themeColor="text1"/>
                <w:sz w:val="24"/>
                <w:szCs w:val="24"/>
              </w:rPr>
              <w:t xml:space="preserve">În mod special se atrage atenția lipsei de reglementare a pieței second-hand. </w:t>
            </w:r>
            <w:r w:rsidR="00A97243" w:rsidRPr="00BD79DB">
              <w:rPr>
                <w:rFonts w:ascii="Times New Roman" w:hAnsi="Times New Roman"/>
                <w:color w:val="000000" w:themeColor="text1"/>
                <w:sz w:val="24"/>
                <w:szCs w:val="24"/>
              </w:rPr>
              <w:t>După cum s-a menționat mai sus</w:t>
            </w:r>
            <w:r w:rsidR="00F0242F" w:rsidRPr="00BD79DB">
              <w:rPr>
                <w:rFonts w:ascii="Times New Roman" w:hAnsi="Times New Roman"/>
                <w:color w:val="000000" w:themeColor="text1"/>
                <w:sz w:val="24"/>
                <w:szCs w:val="24"/>
              </w:rPr>
              <w:t>,</w:t>
            </w:r>
            <w:r w:rsidR="00A97243" w:rsidRPr="00BD79DB">
              <w:rPr>
                <w:rFonts w:ascii="Times New Roman" w:hAnsi="Times New Roman"/>
                <w:color w:val="000000" w:themeColor="text1"/>
                <w:sz w:val="24"/>
                <w:szCs w:val="24"/>
              </w:rPr>
              <w:t xml:space="preserve"> anual în țară ajung peste</w:t>
            </w:r>
            <w:r w:rsidR="00A97243" w:rsidRPr="001049AF">
              <w:rPr>
                <w:rFonts w:ascii="Times New Roman" w:hAnsi="Times New Roman"/>
                <w:color w:val="000000" w:themeColor="text1"/>
              </w:rPr>
              <w:t xml:space="preserve"> </w:t>
            </w:r>
            <w:r w:rsidR="00AC3414" w:rsidRPr="001049AF">
              <w:rPr>
                <w:rFonts w:ascii="Times New Roman" w:hAnsi="Times New Roman"/>
                <w:color w:val="000000" w:themeColor="text1"/>
                <w:sz w:val="24"/>
                <w:szCs w:val="24"/>
              </w:rPr>
              <w:t>10 milioane unități de îmbrăcăminte</w:t>
            </w:r>
            <w:r w:rsidR="00FC5712" w:rsidRPr="001049AF">
              <w:rPr>
                <w:rFonts w:ascii="Times New Roman" w:hAnsi="Times New Roman"/>
                <w:color w:val="000000" w:themeColor="text1"/>
                <w:sz w:val="24"/>
                <w:szCs w:val="24"/>
              </w:rPr>
              <w:t xml:space="preserve">, produse în mare parte de proastă calitate, utilizate pentru o perioadă foarte scurtă de timp și </w:t>
            </w:r>
            <w:r w:rsidR="00FC5712" w:rsidRPr="001049AF">
              <w:rPr>
                <w:rFonts w:ascii="Times New Roman" w:hAnsi="Times New Roman"/>
                <w:sz w:val="24"/>
                <w:szCs w:val="24"/>
              </w:rPr>
              <w:t xml:space="preserve">pentru care  nimeni nu poartă răspundere. </w:t>
            </w:r>
            <w:r w:rsidR="00122F99" w:rsidRPr="001049AF">
              <w:rPr>
                <w:rFonts w:ascii="Times New Roman" w:hAnsi="Times New Roman"/>
                <w:sz w:val="24"/>
                <w:szCs w:val="24"/>
              </w:rPr>
              <w:t xml:space="preserve">Experiența țărilor care la fel importă second-hand confirmă că o mare parte din haine purtate importate pentru „reutilizare” vor ajunge, de asemenea, la gunoi, deoarece nu au valoare comercială în țara care le importă. La nivel național nu există date oficiale despre cât din hainele second-hand exportate reprezintă, de fapt, deșeuri. De exemplu, în Ghana, aproximativ 15 milioane articole vestimentare uzate ajung în fiecare săptămână din </w:t>
            </w:r>
            <w:r w:rsidR="00122F99" w:rsidRPr="001049AF">
              <w:rPr>
                <w:rFonts w:ascii="Times New Roman" w:hAnsi="Times New Roman"/>
                <w:sz w:val="24"/>
                <w:szCs w:val="24"/>
              </w:rPr>
              <w:lastRenderedPageBreak/>
              <w:t>Regatul Unit, Europa, America de Nord și Australia, inundând piața de haine. Se estimează că aproximativ 40% dintre acestea sunt de o calitate atât de slabă încât sunt considerate fără valoare încă de la sosire și ajung aruncate într-o groapă de gunoi. Aceasta înseamnă că aproximativ 6 milioane de articole vestimentare părăsesc piața Kamanto în fiecare săptămână ca deșeuri</w:t>
            </w:r>
            <w:r w:rsidR="00A75FC9" w:rsidRPr="001049AF">
              <w:rPr>
                <w:rStyle w:val="FootnoteReference"/>
                <w:rFonts w:ascii="Times New Roman" w:hAnsi="Times New Roman"/>
                <w:sz w:val="24"/>
                <w:szCs w:val="24"/>
              </w:rPr>
              <w:footnoteReference w:id="1"/>
            </w:r>
            <w:r w:rsidR="00122F99" w:rsidRPr="001049AF">
              <w:rPr>
                <w:rFonts w:ascii="Times New Roman" w:hAnsi="Times New Roman"/>
                <w:sz w:val="24"/>
                <w:szCs w:val="24"/>
              </w:rPr>
              <w:t>.</w:t>
            </w:r>
            <w:r w:rsidR="0042767E" w:rsidRPr="001049AF">
              <w:rPr>
                <w:rFonts w:ascii="Times New Roman" w:hAnsi="Times New Roman"/>
                <w:sz w:val="24"/>
                <w:szCs w:val="24"/>
              </w:rPr>
              <w:t xml:space="preserve"> </w:t>
            </w:r>
            <w:r w:rsidR="002520E8" w:rsidRPr="001049AF">
              <w:rPr>
                <w:rFonts w:ascii="Times New Roman" w:hAnsi="Times New Roman"/>
                <w:sz w:val="24"/>
                <w:szCs w:val="24"/>
              </w:rPr>
              <w:t>Simpla mutare a hainelor dintr-un loc în altul nu le face circulare și nu susține tranziția spre o economie  verde și circulară cu este prevăzut și în Programul Național pentru o Economie verde și circulară aprobat prin H.G. nr.</w:t>
            </w:r>
            <w:r w:rsidR="0098374E" w:rsidRPr="001049AF">
              <w:rPr>
                <w:rFonts w:ascii="Times New Roman" w:hAnsi="Times New Roman"/>
                <w:sz w:val="24"/>
                <w:szCs w:val="24"/>
              </w:rPr>
              <w:t>495/2024</w:t>
            </w:r>
            <w:r w:rsidR="002520E8" w:rsidRPr="001049AF">
              <w:rPr>
                <w:rFonts w:ascii="Times New Roman" w:hAnsi="Times New Roman"/>
                <w:sz w:val="24"/>
                <w:szCs w:val="24"/>
              </w:rPr>
              <w:t xml:space="preserve"> . Dacă inițial aceste haine ajungeau în gropile de gunoi din Occident, acum ele sfârșesc în gropile de gunoi din </w:t>
            </w:r>
            <w:r w:rsidR="0098374E" w:rsidRPr="001049AF">
              <w:rPr>
                <w:rFonts w:ascii="Times New Roman" w:hAnsi="Times New Roman"/>
                <w:sz w:val="24"/>
                <w:szCs w:val="24"/>
              </w:rPr>
              <w:t>Republica Moldova</w:t>
            </w:r>
            <w:r w:rsidR="002520E8" w:rsidRPr="001049AF">
              <w:rPr>
                <w:rFonts w:ascii="Times New Roman" w:hAnsi="Times New Roman"/>
                <w:sz w:val="24"/>
                <w:szCs w:val="24"/>
              </w:rPr>
              <w:t>.</w:t>
            </w:r>
            <w:r w:rsidR="00EA7A79" w:rsidRPr="001049AF">
              <w:rPr>
                <w:rFonts w:ascii="Times New Roman" w:hAnsi="Times New Roman"/>
                <w:sz w:val="24"/>
                <w:szCs w:val="24"/>
              </w:rPr>
              <w:t xml:space="preserve"> </w:t>
            </w:r>
          </w:p>
          <w:p w14:paraId="47858024" w14:textId="77777777" w:rsidR="00A23461" w:rsidRPr="001049AF" w:rsidRDefault="00A23461" w:rsidP="005F31A9">
            <w:pPr>
              <w:ind w:firstLine="0"/>
              <w:rPr>
                <w:rFonts w:ascii="Times New Roman" w:hAnsi="Times New Roman"/>
                <w:sz w:val="24"/>
                <w:szCs w:val="24"/>
              </w:rPr>
            </w:pPr>
          </w:p>
          <w:p w14:paraId="4A105D97" w14:textId="5D5D1ABB" w:rsidR="005F31A9" w:rsidRPr="001049AF" w:rsidRDefault="00EA7A79" w:rsidP="005F31A9">
            <w:pPr>
              <w:ind w:firstLine="0"/>
              <w:rPr>
                <w:rFonts w:ascii="Times New Roman" w:hAnsi="Times New Roman"/>
                <w:sz w:val="24"/>
                <w:szCs w:val="24"/>
              </w:rPr>
            </w:pPr>
            <w:r w:rsidRPr="001049AF">
              <w:rPr>
                <w:rFonts w:ascii="Times New Roman" w:hAnsi="Times New Roman"/>
                <w:sz w:val="24"/>
                <w:szCs w:val="24"/>
              </w:rPr>
              <w:t xml:space="preserve">Paradoxul legislativ în acest sens </w:t>
            </w:r>
            <w:r w:rsidR="005F31A9" w:rsidRPr="001049AF">
              <w:rPr>
                <w:rFonts w:ascii="Times New Roman" w:hAnsi="Times New Roman"/>
                <w:sz w:val="24"/>
                <w:szCs w:val="24"/>
              </w:rPr>
              <w:t>este că pe de o parte  Strategia de Dezvoltare Economică 2030 aprobată prin</w:t>
            </w:r>
            <w:r w:rsidR="00A23461" w:rsidRPr="001049AF">
              <w:rPr>
                <w:rFonts w:ascii="Times New Roman" w:hAnsi="Times New Roman"/>
                <w:sz w:val="24"/>
                <w:szCs w:val="24"/>
              </w:rPr>
              <w:t xml:space="preserve"> H.G. nr.393/2024</w:t>
            </w:r>
            <w:r w:rsidR="005F31A9" w:rsidRPr="001049AF">
              <w:rPr>
                <w:rFonts w:ascii="Times New Roman" w:hAnsi="Times New Roman"/>
                <w:sz w:val="24"/>
                <w:szCs w:val="24"/>
              </w:rPr>
              <w:t xml:space="preserve"> prezintă industria textilă drept industrie cu înalt potențial de creștere accelerată, incluzivă și durabilă. În același timp, de ani buni importăm cantități enorme de îmbrăcăminte uzată/purtată și suportăm costurile de mediu, economice și sociale de pe urma deșeurilor generate, și în paralel contribuim direct la diminuarea cererii pentru produsele industriei textile naționale, care s-a redus în subramura de fabricare a articolelor de îmbrăcăminte cu (-16%) și a produselor textile (-9%)</w:t>
            </w:r>
            <w:r w:rsidR="00877858" w:rsidRPr="001049AF">
              <w:rPr>
                <w:rFonts w:ascii="Times New Roman" w:hAnsi="Times New Roman"/>
                <w:sz w:val="24"/>
                <w:szCs w:val="24"/>
              </w:rPr>
              <w:t xml:space="preserve">, afectând direct competitivitatea acestui sector și posibilitatea de </w:t>
            </w:r>
            <w:r w:rsidR="00F11C68" w:rsidRPr="001049AF">
              <w:rPr>
                <w:rFonts w:ascii="Times New Roman" w:hAnsi="Times New Roman"/>
                <w:sz w:val="24"/>
                <w:szCs w:val="24"/>
              </w:rPr>
              <w:t xml:space="preserve">implementarea și promovarea a inovației sustenabile. </w:t>
            </w:r>
          </w:p>
          <w:p w14:paraId="42432D64" w14:textId="77777777" w:rsidR="005F31A9" w:rsidRPr="001049AF" w:rsidRDefault="005F31A9" w:rsidP="003A67BB">
            <w:pPr>
              <w:ind w:firstLine="0"/>
              <w:rPr>
                <w:rFonts w:ascii="Times New Roman" w:hAnsi="Times New Roman"/>
                <w:color w:val="FF0000"/>
                <w:sz w:val="24"/>
                <w:szCs w:val="24"/>
                <w:lang w:val="it-IT"/>
              </w:rPr>
            </w:pPr>
          </w:p>
          <w:p w14:paraId="7C528C40" w14:textId="0399FB8F" w:rsidR="00E3668D" w:rsidRPr="001049AF" w:rsidRDefault="00A37AC0" w:rsidP="00E3668D">
            <w:pPr>
              <w:ind w:firstLine="0"/>
              <w:rPr>
                <w:rFonts w:ascii="Times New Roman" w:hAnsi="Times New Roman"/>
                <w:sz w:val="24"/>
                <w:szCs w:val="24"/>
              </w:rPr>
            </w:pPr>
            <w:r w:rsidRPr="001049AF">
              <w:rPr>
                <w:rFonts w:ascii="Times New Roman" w:hAnsi="Times New Roman"/>
                <w:sz w:val="24"/>
                <w:szCs w:val="24"/>
              </w:rPr>
              <w:t xml:space="preserve">Studiile și recomandările experților subliniază importanța eliminării acestor lacune legislative pentru a atinge conformitatea completă cu acquis-ul comunitar. </w:t>
            </w:r>
            <w:r w:rsidR="00E3668D" w:rsidRPr="001049AF">
              <w:rPr>
                <w:rFonts w:ascii="Times New Roman" w:hAnsi="Times New Roman"/>
                <w:sz w:val="24"/>
                <w:szCs w:val="24"/>
              </w:rPr>
              <w:t xml:space="preserve">Integrarea tuturor prevederilor într-un singur act național ar facilita accesul producătorilor din industria textilelor și a îmbrăcămintei la informațiile și procedurile relevante de reglementare, asigurând o aplicare clară și unitară a cerințelor UE pentru a atinge conformitatea completă cu acquis-ul comunitar. </w:t>
            </w:r>
          </w:p>
          <w:p w14:paraId="226C019E" w14:textId="77777777" w:rsidR="00591C41" w:rsidRPr="00BD79DB" w:rsidRDefault="00591C41" w:rsidP="00BD79DB">
            <w:pPr>
              <w:ind w:firstLine="0"/>
              <w:rPr>
                <w:b/>
                <w:bCs/>
                <w:lang w:val="it-IT"/>
              </w:rPr>
            </w:pPr>
          </w:p>
          <w:p w14:paraId="7AF8A9C7" w14:textId="2E0075AE" w:rsidR="00453E7A" w:rsidRPr="001049AF" w:rsidRDefault="00852727" w:rsidP="00852727">
            <w:pPr>
              <w:ind w:firstLine="0"/>
              <w:rPr>
                <w:rFonts w:ascii="Times New Roman" w:hAnsi="Times New Roman"/>
                <w:sz w:val="24"/>
                <w:szCs w:val="24"/>
              </w:rPr>
            </w:pPr>
            <w:r w:rsidRPr="001049AF">
              <w:rPr>
                <w:rFonts w:ascii="Times New Roman" w:hAnsi="Times New Roman"/>
                <w:color w:val="000000" w:themeColor="text1"/>
                <w:sz w:val="24"/>
                <w:szCs w:val="24"/>
              </w:rPr>
              <w:t xml:space="preserve">Reieșind din datele prezentate, raportat la creșterea constantă inclusiv a importurilor de haine purtate/uzate anual și în lipsa unui cadru de trasabilitate a acestor deșeuri, </w:t>
            </w:r>
            <w:r w:rsidRPr="00BD79DB">
              <w:rPr>
                <w:rFonts w:ascii="Times New Roman" w:hAnsi="Times New Roman"/>
                <w:color w:val="000000" w:themeColor="text1"/>
                <w:sz w:val="24"/>
                <w:szCs w:val="24"/>
              </w:rPr>
              <w:t>aplicarea mecanismului de Responsabilitate Extinsă a Producătorului, se prezintă ca cea mai eficientă soluție</w:t>
            </w:r>
            <w:r w:rsidR="00BD79DB">
              <w:rPr>
                <w:rFonts w:ascii="Times New Roman" w:hAnsi="Times New Roman"/>
                <w:color w:val="000000" w:themeColor="text1"/>
                <w:sz w:val="24"/>
                <w:szCs w:val="24"/>
              </w:rPr>
              <w:t xml:space="preserve"> </w:t>
            </w:r>
            <w:r w:rsidR="00BD79DB" w:rsidRPr="00BC7998">
              <w:rPr>
                <w:rFonts w:ascii="Times New Roman" w:hAnsi="Times New Roman"/>
                <w:color w:val="000000" w:themeColor="text1"/>
                <w:sz w:val="24"/>
                <w:szCs w:val="24"/>
              </w:rPr>
              <w:t>pentru Republica Moldova.</w:t>
            </w:r>
            <w:r w:rsidR="00BD79DB" w:rsidRPr="00BD79DB">
              <w:rPr>
                <w:rFonts w:ascii="Times New Roman" w:hAnsi="Times New Roman"/>
                <w:color w:val="FF0000"/>
                <w:sz w:val="24"/>
                <w:szCs w:val="24"/>
              </w:rPr>
              <w:t xml:space="preserve"> </w:t>
            </w:r>
          </w:p>
        </w:tc>
      </w:tr>
      <w:tr w:rsidR="006D3EB7" w:rsidRPr="001049AF" w14:paraId="595D390F" w14:textId="77777777" w:rsidTr="00F91284">
        <w:tc>
          <w:tcPr>
            <w:tcW w:w="9222" w:type="dxa"/>
            <w:tcBorders>
              <w:top w:val="none" w:sz="4"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tcMar>
              <w:top w:w="0" w:type="dxa"/>
              <w:left w:w="108" w:type="dxa"/>
              <w:bottom w:w="0" w:type="dxa"/>
              <w:right w:w="108" w:type="dxa"/>
            </w:tcMar>
          </w:tcPr>
          <w:p w14:paraId="6434D1B0" w14:textId="469EEEC9" w:rsidR="00D927DB" w:rsidRPr="001049AF" w:rsidRDefault="006933C3" w:rsidP="00C33D63">
            <w:pPr>
              <w:ind w:firstLine="0"/>
              <w:rPr>
                <w:rFonts w:ascii="Times New Roman" w:hAnsi="Times New Roman"/>
                <w:b/>
                <w:bCs/>
                <w:sz w:val="24"/>
                <w:szCs w:val="24"/>
              </w:rPr>
            </w:pPr>
            <w:r w:rsidRPr="001049AF">
              <w:rPr>
                <w:rFonts w:ascii="Times New Roman" w:hAnsi="Times New Roman"/>
                <w:b/>
                <w:bCs/>
                <w:sz w:val="24"/>
                <w:szCs w:val="24"/>
              </w:rPr>
              <w:lastRenderedPageBreak/>
              <w:t>3.</w:t>
            </w:r>
            <w:r w:rsidR="00032B46" w:rsidRPr="001049AF">
              <w:rPr>
                <w:rFonts w:ascii="Times New Roman" w:hAnsi="Times New Roman"/>
                <w:b/>
                <w:bCs/>
                <w:sz w:val="24"/>
                <w:szCs w:val="24"/>
              </w:rPr>
              <w:t xml:space="preserve"> </w:t>
            </w:r>
            <w:r w:rsidRPr="001049AF">
              <w:rPr>
                <w:rFonts w:ascii="Times New Roman" w:hAnsi="Times New Roman"/>
                <w:b/>
                <w:bCs/>
                <w:sz w:val="24"/>
                <w:szCs w:val="24"/>
              </w:rPr>
              <w:t>Obiectivele</w:t>
            </w:r>
            <w:r w:rsidR="00032B46" w:rsidRPr="001049AF">
              <w:rPr>
                <w:rFonts w:ascii="Times New Roman" w:hAnsi="Times New Roman"/>
                <w:b/>
                <w:bCs/>
                <w:sz w:val="24"/>
                <w:szCs w:val="24"/>
              </w:rPr>
              <w:t xml:space="preserve"> </w:t>
            </w:r>
            <w:r w:rsidRPr="001049AF">
              <w:rPr>
                <w:rFonts w:ascii="Times New Roman" w:hAnsi="Times New Roman"/>
                <w:b/>
                <w:bCs/>
                <w:sz w:val="24"/>
                <w:szCs w:val="24"/>
              </w:rPr>
              <w:t>urmărite</w:t>
            </w:r>
            <w:r w:rsidR="00032B46" w:rsidRPr="001049AF">
              <w:rPr>
                <w:rFonts w:ascii="Times New Roman" w:hAnsi="Times New Roman"/>
                <w:b/>
                <w:bCs/>
                <w:sz w:val="24"/>
                <w:szCs w:val="24"/>
              </w:rPr>
              <w:t xml:space="preserve"> </w:t>
            </w:r>
            <w:r w:rsidR="00863417" w:rsidRPr="001049AF">
              <w:rPr>
                <w:rFonts w:ascii="Times New Roman" w:hAnsi="Times New Roman"/>
                <w:b/>
                <w:bCs/>
                <w:sz w:val="24"/>
                <w:szCs w:val="24"/>
              </w:rPr>
              <w:t>ș</w:t>
            </w:r>
            <w:r w:rsidRPr="001049AF">
              <w:rPr>
                <w:rFonts w:ascii="Times New Roman" w:hAnsi="Times New Roman"/>
                <w:b/>
                <w:bCs/>
                <w:sz w:val="24"/>
                <w:szCs w:val="24"/>
              </w:rPr>
              <w:t>i</w:t>
            </w:r>
            <w:r w:rsidR="00032B46" w:rsidRPr="001049AF">
              <w:rPr>
                <w:rFonts w:ascii="Times New Roman" w:hAnsi="Times New Roman"/>
                <w:b/>
                <w:bCs/>
                <w:sz w:val="24"/>
                <w:szCs w:val="24"/>
              </w:rPr>
              <w:t xml:space="preserve"> </w:t>
            </w:r>
            <w:r w:rsidRPr="001049AF">
              <w:rPr>
                <w:rFonts w:ascii="Times New Roman" w:hAnsi="Times New Roman"/>
                <w:b/>
                <w:bCs/>
                <w:sz w:val="24"/>
                <w:szCs w:val="24"/>
              </w:rPr>
              <w:t>solu</w:t>
            </w:r>
            <w:r w:rsidR="00863417" w:rsidRPr="001049AF">
              <w:rPr>
                <w:rFonts w:ascii="Times New Roman" w:hAnsi="Times New Roman"/>
                <w:b/>
                <w:bCs/>
                <w:sz w:val="24"/>
                <w:szCs w:val="24"/>
              </w:rPr>
              <w:t>ț</w:t>
            </w:r>
            <w:r w:rsidRPr="001049AF">
              <w:rPr>
                <w:rFonts w:ascii="Times New Roman" w:hAnsi="Times New Roman"/>
                <w:b/>
                <w:bCs/>
                <w:sz w:val="24"/>
                <w:szCs w:val="24"/>
              </w:rPr>
              <w:t>iile</w:t>
            </w:r>
            <w:r w:rsidR="00032B46" w:rsidRPr="001049AF">
              <w:rPr>
                <w:rFonts w:ascii="Times New Roman" w:hAnsi="Times New Roman"/>
                <w:b/>
                <w:bCs/>
                <w:sz w:val="24"/>
                <w:szCs w:val="24"/>
              </w:rPr>
              <w:t xml:space="preserve"> </w:t>
            </w:r>
            <w:r w:rsidRPr="001049AF">
              <w:rPr>
                <w:rFonts w:ascii="Times New Roman" w:hAnsi="Times New Roman"/>
                <w:b/>
                <w:bCs/>
                <w:sz w:val="24"/>
                <w:szCs w:val="24"/>
              </w:rPr>
              <w:t>propuse</w:t>
            </w:r>
          </w:p>
        </w:tc>
      </w:tr>
      <w:tr w:rsidR="006D3EB7" w:rsidRPr="001049AF" w14:paraId="256ADACA" w14:textId="77777777" w:rsidTr="00F91284">
        <w:tc>
          <w:tcPr>
            <w:tcW w:w="9222" w:type="dxa"/>
            <w:tcBorders>
              <w:top w:val="none" w:sz="4"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0" w:type="dxa"/>
              <w:left w:w="108" w:type="dxa"/>
              <w:bottom w:w="0" w:type="dxa"/>
              <w:right w:w="108" w:type="dxa"/>
            </w:tcMar>
          </w:tcPr>
          <w:p w14:paraId="0E4919AE" w14:textId="2DB4291B" w:rsidR="00D927DB" w:rsidRPr="001049AF" w:rsidRDefault="35504944" w:rsidP="00C33D63">
            <w:pPr>
              <w:ind w:firstLine="0"/>
              <w:rPr>
                <w:rFonts w:ascii="Times New Roman" w:hAnsi="Times New Roman"/>
                <w:b/>
                <w:bCs/>
                <w:sz w:val="24"/>
                <w:szCs w:val="24"/>
              </w:rPr>
            </w:pPr>
            <w:r w:rsidRPr="001049AF">
              <w:rPr>
                <w:rFonts w:ascii="Times New Roman" w:hAnsi="Times New Roman"/>
                <w:b/>
                <w:bCs/>
                <w:sz w:val="24"/>
                <w:szCs w:val="24"/>
              </w:rPr>
              <w:t>3.1. Principalele prevederi ale proiectului și evidențierea elementelor no</w:t>
            </w:r>
            <w:r w:rsidR="00154963" w:rsidRPr="001049AF">
              <w:rPr>
                <w:rFonts w:ascii="Times New Roman" w:hAnsi="Times New Roman"/>
                <w:b/>
                <w:bCs/>
                <w:sz w:val="24"/>
                <w:szCs w:val="24"/>
              </w:rPr>
              <w:t>i</w:t>
            </w:r>
          </w:p>
        </w:tc>
      </w:tr>
      <w:tr w:rsidR="00F91284" w:rsidRPr="001049AF" w14:paraId="20CDD57E" w14:textId="77777777" w:rsidTr="003F5207">
        <w:tc>
          <w:tcPr>
            <w:tcW w:w="9222" w:type="dxa"/>
            <w:tcBorders>
              <w:top w:val="none" w:sz="4"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8" w:type="dxa"/>
              <w:bottom w:w="0" w:type="dxa"/>
              <w:right w:w="108" w:type="dxa"/>
            </w:tcMar>
          </w:tcPr>
          <w:p w14:paraId="49AB8BBF" w14:textId="6F269700" w:rsidR="005740B2" w:rsidRPr="001049AF" w:rsidRDefault="00A75214" w:rsidP="007F4379">
            <w:pPr>
              <w:ind w:firstLine="0"/>
              <w:rPr>
                <w:rFonts w:ascii="Times New Roman" w:hAnsi="Times New Roman"/>
                <w:bCs/>
                <w:sz w:val="24"/>
                <w:szCs w:val="24"/>
              </w:rPr>
            </w:pPr>
            <w:r w:rsidRPr="001049AF">
              <w:rPr>
                <w:rFonts w:ascii="Times New Roman" w:hAnsi="Times New Roman"/>
                <w:bCs/>
                <w:sz w:val="24"/>
                <w:szCs w:val="24"/>
              </w:rPr>
              <w:t xml:space="preserve">Proiectul de </w:t>
            </w:r>
            <w:r w:rsidR="00DA0341">
              <w:rPr>
                <w:rFonts w:ascii="Times New Roman" w:hAnsi="Times New Roman"/>
                <w:bCs/>
                <w:sz w:val="24"/>
                <w:szCs w:val="24"/>
              </w:rPr>
              <w:t>R</w:t>
            </w:r>
            <w:r w:rsidRPr="001049AF">
              <w:rPr>
                <w:rFonts w:ascii="Times New Roman" w:hAnsi="Times New Roman"/>
                <w:bCs/>
                <w:sz w:val="24"/>
                <w:szCs w:val="24"/>
              </w:rPr>
              <w:t xml:space="preserve">egulament </w:t>
            </w:r>
            <w:r w:rsidR="00811410" w:rsidRPr="001049AF">
              <w:rPr>
                <w:rFonts w:ascii="Times New Roman" w:hAnsi="Times New Roman"/>
                <w:bCs/>
                <w:sz w:val="24"/>
                <w:szCs w:val="24"/>
              </w:rPr>
              <w:t xml:space="preserve">are </w:t>
            </w:r>
            <w:r w:rsidR="007E5C33" w:rsidRPr="001049AF">
              <w:rPr>
                <w:rFonts w:ascii="Times New Roman" w:hAnsi="Times New Roman"/>
                <w:bCs/>
                <w:sz w:val="24"/>
                <w:szCs w:val="24"/>
              </w:rPr>
              <w:t>la bază</w:t>
            </w:r>
            <w:r w:rsidR="00DD3436" w:rsidRPr="001049AF">
              <w:rPr>
                <w:rFonts w:ascii="Times New Roman" w:hAnsi="Times New Roman"/>
                <w:bCs/>
                <w:sz w:val="24"/>
                <w:szCs w:val="24"/>
              </w:rPr>
              <w:t xml:space="preserve"> implementarea principiului „poluatorul plătește”</w:t>
            </w:r>
            <w:r w:rsidR="00811410" w:rsidRPr="001049AF">
              <w:rPr>
                <w:rFonts w:ascii="Times New Roman" w:hAnsi="Times New Roman"/>
                <w:bCs/>
                <w:sz w:val="24"/>
                <w:szCs w:val="24"/>
              </w:rPr>
              <w:t xml:space="preserve"> fiind</w:t>
            </w:r>
            <w:r w:rsidR="007E5C33" w:rsidRPr="001049AF">
              <w:rPr>
                <w:rFonts w:ascii="Times New Roman" w:hAnsi="Times New Roman"/>
                <w:bCs/>
                <w:sz w:val="24"/>
                <w:szCs w:val="24"/>
              </w:rPr>
              <w:t xml:space="preserve"> </w:t>
            </w:r>
            <w:r w:rsidR="00DD3436" w:rsidRPr="001049AF">
              <w:rPr>
                <w:rFonts w:ascii="Times New Roman" w:hAnsi="Times New Roman"/>
                <w:bCs/>
                <w:sz w:val="24"/>
                <w:szCs w:val="24"/>
              </w:rPr>
              <w:t>alini</w:t>
            </w:r>
            <w:r w:rsidR="00811410" w:rsidRPr="001049AF">
              <w:rPr>
                <w:rFonts w:ascii="Times New Roman" w:hAnsi="Times New Roman"/>
                <w:bCs/>
                <w:sz w:val="24"/>
                <w:szCs w:val="24"/>
              </w:rPr>
              <w:t>at</w:t>
            </w:r>
            <w:r w:rsidR="007E5C33" w:rsidRPr="001049AF">
              <w:rPr>
                <w:rFonts w:ascii="Times New Roman" w:hAnsi="Times New Roman"/>
                <w:bCs/>
                <w:sz w:val="24"/>
                <w:szCs w:val="24"/>
              </w:rPr>
              <w:t xml:space="preserve"> </w:t>
            </w:r>
            <w:r w:rsidR="00811410" w:rsidRPr="001049AF">
              <w:rPr>
                <w:rFonts w:ascii="Times New Roman" w:hAnsi="Times New Roman"/>
                <w:bCs/>
                <w:sz w:val="24"/>
                <w:szCs w:val="24"/>
              </w:rPr>
              <w:t>inclusiv</w:t>
            </w:r>
            <w:r w:rsidR="00DD3436" w:rsidRPr="001049AF">
              <w:rPr>
                <w:rFonts w:ascii="Times New Roman" w:hAnsi="Times New Roman"/>
                <w:bCs/>
                <w:sz w:val="24"/>
                <w:szCs w:val="24"/>
              </w:rPr>
              <w:t xml:space="preserve"> la cerințele legislației europene privind aplicarea principiului de Responsabilitate Extinsă a Producătorului (REP)</w:t>
            </w:r>
            <w:r w:rsidR="007E5C33" w:rsidRPr="001049AF">
              <w:rPr>
                <w:rFonts w:ascii="Times New Roman" w:hAnsi="Times New Roman"/>
                <w:bCs/>
                <w:sz w:val="24"/>
                <w:szCs w:val="24"/>
              </w:rPr>
              <w:t>.</w:t>
            </w:r>
            <w:r w:rsidR="007F4379" w:rsidRPr="001049AF">
              <w:rPr>
                <w:rFonts w:ascii="Times New Roman" w:hAnsi="Times New Roman"/>
                <w:bCs/>
                <w:sz w:val="24"/>
                <w:szCs w:val="24"/>
              </w:rPr>
              <w:t xml:space="preserve"> Prin urmare producătorii</w:t>
            </w:r>
            <w:r w:rsidR="000A4214" w:rsidRPr="001049AF">
              <w:rPr>
                <w:rFonts w:ascii="Times New Roman" w:hAnsi="Times New Roman"/>
                <w:bCs/>
                <w:sz w:val="24"/>
                <w:szCs w:val="24"/>
              </w:rPr>
              <w:t xml:space="preserve"> de produse textile definiți în proiectul de regulament drept fabricanți, importatori, comercianți, distribuitori, reprezentanții autorizați, care indiferent de tehnica de vânzare utilizată, inclusiv prin intermediul vânzărilor online, </w:t>
            </w:r>
            <w:r w:rsidR="00DA0341" w:rsidRPr="00DA0341">
              <w:rPr>
                <w:rFonts w:ascii="Times New Roman" w:hAnsi="Times New Roman"/>
                <w:bCs/>
                <w:color w:val="0033CC"/>
                <w:sz w:val="24"/>
                <w:szCs w:val="24"/>
              </w:rPr>
              <w:t xml:space="preserve">care </w:t>
            </w:r>
            <w:r w:rsidR="000A4214" w:rsidRPr="001049AF">
              <w:rPr>
                <w:rFonts w:ascii="Times New Roman" w:hAnsi="Times New Roman"/>
                <w:bCs/>
                <w:sz w:val="24"/>
                <w:szCs w:val="24"/>
              </w:rPr>
              <w:t xml:space="preserve">plasează pe piață produse textile, inclusiv produse textile purtate și uzate cu titlu profesional, sub numele sau marca proprie </w:t>
            </w:r>
            <w:r w:rsidR="007F4379" w:rsidRPr="001049AF">
              <w:rPr>
                <w:rFonts w:ascii="Times New Roman" w:hAnsi="Times New Roman"/>
                <w:bCs/>
                <w:sz w:val="24"/>
                <w:szCs w:val="24"/>
              </w:rPr>
              <w:t xml:space="preserve">vor asigura </w:t>
            </w:r>
            <w:r w:rsidR="00ED3C8B" w:rsidRPr="001049AF">
              <w:rPr>
                <w:rFonts w:ascii="Times New Roman" w:hAnsi="Times New Roman"/>
                <w:bCs/>
                <w:sz w:val="24"/>
                <w:szCs w:val="24"/>
              </w:rPr>
              <w:t xml:space="preserve">măsuri de prevenire, </w:t>
            </w:r>
            <w:r w:rsidR="00257D93" w:rsidRPr="001049AF">
              <w:rPr>
                <w:rFonts w:ascii="Times New Roman" w:hAnsi="Times New Roman"/>
                <w:bCs/>
                <w:sz w:val="24"/>
                <w:szCs w:val="24"/>
              </w:rPr>
              <w:t>reutilizare</w:t>
            </w:r>
            <w:r w:rsidR="00ED3C8B" w:rsidRPr="001049AF">
              <w:rPr>
                <w:rFonts w:ascii="Times New Roman" w:hAnsi="Times New Roman"/>
                <w:bCs/>
                <w:sz w:val="24"/>
                <w:szCs w:val="24"/>
              </w:rPr>
              <w:t xml:space="preserve"> și</w:t>
            </w:r>
            <w:r w:rsidR="00257D93" w:rsidRPr="001049AF">
              <w:rPr>
                <w:rFonts w:ascii="Times New Roman" w:hAnsi="Times New Roman"/>
                <w:bCs/>
                <w:sz w:val="24"/>
                <w:szCs w:val="24"/>
              </w:rPr>
              <w:t xml:space="preserve"> reciclare</w:t>
            </w:r>
            <w:r w:rsidR="00ED3C8B" w:rsidRPr="001049AF">
              <w:rPr>
                <w:rFonts w:ascii="Times New Roman" w:hAnsi="Times New Roman"/>
                <w:bCs/>
                <w:sz w:val="24"/>
                <w:szCs w:val="24"/>
              </w:rPr>
              <w:t xml:space="preserve"> </w:t>
            </w:r>
            <w:r w:rsidR="00257D93" w:rsidRPr="001049AF">
              <w:rPr>
                <w:rFonts w:ascii="Times New Roman" w:hAnsi="Times New Roman"/>
                <w:bCs/>
                <w:sz w:val="24"/>
                <w:szCs w:val="24"/>
              </w:rPr>
              <w:t>a deşeurilor textile rezultate din produsele plasate pe piață</w:t>
            </w:r>
            <w:r w:rsidR="007F4379" w:rsidRPr="001049AF">
              <w:rPr>
                <w:rFonts w:ascii="Times New Roman" w:hAnsi="Times New Roman"/>
                <w:bCs/>
                <w:sz w:val="24"/>
                <w:szCs w:val="24"/>
              </w:rPr>
              <w:t>,</w:t>
            </w:r>
            <w:r w:rsidR="00ED3C8B" w:rsidRPr="001049AF">
              <w:rPr>
                <w:rFonts w:ascii="Times New Roman" w:hAnsi="Times New Roman"/>
                <w:bCs/>
                <w:sz w:val="24"/>
                <w:szCs w:val="24"/>
              </w:rPr>
              <w:t xml:space="preserve"> acoperind costurile necesare acestor acțiuni. </w:t>
            </w:r>
          </w:p>
          <w:p w14:paraId="5643BD7B" w14:textId="60B63EAD" w:rsidR="00B855DC" w:rsidRPr="0053789C" w:rsidRDefault="00ED3C8B" w:rsidP="007F4379">
            <w:pPr>
              <w:ind w:firstLine="0"/>
              <w:rPr>
                <w:rFonts w:ascii="Times New Roman" w:hAnsi="Times New Roman"/>
                <w:bCs/>
                <w:sz w:val="24"/>
                <w:szCs w:val="24"/>
              </w:rPr>
            </w:pPr>
            <w:r w:rsidRPr="0053789C">
              <w:rPr>
                <w:rFonts w:ascii="Times New Roman" w:hAnsi="Times New Roman"/>
                <w:bCs/>
                <w:sz w:val="24"/>
                <w:szCs w:val="24"/>
              </w:rPr>
              <w:t xml:space="preserve">Mecanismul REP reglementat prin propunerea de proiect este </w:t>
            </w:r>
            <w:r w:rsidR="00E72F6A" w:rsidRPr="0053789C">
              <w:rPr>
                <w:rFonts w:ascii="Times New Roman" w:hAnsi="Times New Roman"/>
                <w:bCs/>
                <w:sz w:val="24"/>
                <w:szCs w:val="24"/>
              </w:rPr>
              <w:t xml:space="preserve">în strictă corespundere cu prevederile </w:t>
            </w:r>
            <w:r w:rsidR="00F07777" w:rsidRPr="0053789C">
              <w:rPr>
                <w:rFonts w:ascii="Times New Roman" w:hAnsi="Times New Roman"/>
                <w:bCs/>
                <w:sz w:val="24"/>
                <w:szCs w:val="24"/>
              </w:rPr>
              <w:t xml:space="preserve">art. 12 alin </w:t>
            </w:r>
            <w:r w:rsidR="000E60CA" w:rsidRPr="0053789C">
              <w:rPr>
                <w:rFonts w:ascii="Times New Roman" w:hAnsi="Times New Roman"/>
                <w:bCs/>
                <w:sz w:val="24"/>
                <w:szCs w:val="24"/>
              </w:rPr>
              <w:t>Legea nr.209/2016 privind deșeurile.</w:t>
            </w:r>
            <w:r w:rsidR="00D17FB1" w:rsidRPr="0053789C">
              <w:rPr>
                <w:rFonts w:ascii="Times New Roman" w:hAnsi="Times New Roman"/>
                <w:bCs/>
                <w:sz w:val="24"/>
                <w:szCs w:val="24"/>
              </w:rPr>
              <w:t xml:space="preserve"> Totodată, proiectul de regulament elaborat are la bază analiza sectorului textile la nivel național, inclusiv capacitatea sectorului de a gestiona deșeurile rezultate, după cum s-a descris anterior în prezenta notă. În acest sens, reieșind din lipsa unei infrastructuri de </w:t>
            </w:r>
            <w:r w:rsidR="00607448" w:rsidRPr="0053789C">
              <w:rPr>
                <w:rFonts w:ascii="Times New Roman" w:hAnsi="Times New Roman"/>
                <w:bCs/>
                <w:sz w:val="24"/>
                <w:szCs w:val="24"/>
              </w:rPr>
              <w:t>gestionare a deșeurilor textile prin reciclare la moment, capacități existente dar puțin dezvoltate de producători în domeniul reutilizării</w:t>
            </w:r>
            <w:r w:rsidR="002B43AC" w:rsidRPr="0053789C">
              <w:rPr>
                <w:rFonts w:ascii="Times New Roman" w:hAnsi="Times New Roman"/>
                <w:bCs/>
                <w:sz w:val="24"/>
                <w:szCs w:val="24"/>
              </w:rPr>
              <w:t xml:space="preserve"> prin modernizare, recondiționare, refabricare, reparare</w:t>
            </w:r>
            <w:r w:rsidR="00DA1DF3" w:rsidRPr="0053789C">
              <w:rPr>
                <w:rFonts w:ascii="Times New Roman" w:hAnsi="Times New Roman"/>
                <w:bCs/>
                <w:sz w:val="24"/>
                <w:szCs w:val="24"/>
              </w:rPr>
              <w:t xml:space="preserve"> și posibilitatea de valorificare energetică a deșeurilor textile compoziția fibroasă a cărora face imposibilă sau foarte costisitoare reciclarea</w:t>
            </w:r>
            <w:r w:rsidR="00DF73F6" w:rsidRPr="0053789C">
              <w:rPr>
                <w:rFonts w:ascii="Times New Roman" w:hAnsi="Times New Roman"/>
                <w:bCs/>
                <w:sz w:val="24"/>
                <w:szCs w:val="24"/>
              </w:rPr>
              <w:t xml:space="preserve">, </w:t>
            </w:r>
            <w:r w:rsidR="00DF73F6" w:rsidRPr="0053789C">
              <w:rPr>
                <w:rFonts w:ascii="Times New Roman" w:hAnsi="Times New Roman"/>
                <w:bCs/>
                <w:sz w:val="24"/>
                <w:szCs w:val="24"/>
              </w:rPr>
              <w:lastRenderedPageBreak/>
              <w:t xml:space="preserve">proiectul de regulament are stabilite pentru </w:t>
            </w:r>
            <w:r w:rsidR="00062913" w:rsidRPr="0053789C">
              <w:rPr>
                <w:rFonts w:ascii="Times New Roman" w:hAnsi="Times New Roman"/>
                <w:bCs/>
                <w:sz w:val="24"/>
                <w:szCs w:val="24"/>
              </w:rPr>
              <w:t>producătorii de produse textile ținte de reutilizare și/sau reciclare</w:t>
            </w:r>
            <w:r w:rsidR="00BB7F86" w:rsidRPr="0053789C">
              <w:rPr>
                <w:rFonts w:ascii="Times New Roman" w:hAnsi="Times New Roman"/>
                <w:bCs/>
                <w:sz w:val="24"/>
                <w:szCs w:val="24"/>
              </w:rPr>
              <w:t>/valorificare energetică</w:t>
            </w:r>
            <w:r w:rsidR="00062913" w:rsidRPr="0053789C">
              <w:rPr>
                <w:rFonts w:ascii="Times New Roman" w:hAnsi="Times New Roman"/>
                <w:bCs/>
                <w:sz w:val="24"/>
                <w:szCs w:val="24"/>
              </w:rPr>
              <w:t xml:space="preserve"> combinate, </w:t>
            </w:r>
            <w:r w:rsidR="008F7CC2" w:rsidRPr="0053789C">
              <w:rPr>
                <w:rFonts w:ascii="Times New Roman" w:hAnsi="Times New Roman"/>
                <w:bCs/>
                <w:sz w:val="24"/>
                <w:szCs w:val="24"/>
              </w:rPr>
              <w:t xml:space="preserve">oferindule astfel posibilitatea de a opta fie pentru o pregătire mai mare în vederea reutilizării (în cazul deșeurilor textile de calitate superioară), fie pentru mai multă reciclare (în cazul deșeurilor textile </w:t>
            </w:r>
            <w:r w:rsidR="00272ABB" w:rsidRPr="0053789C">
              <w:rPr>
                <w:rFonts w:ascii="Times New Roman" w:hAnsi="Times New Roman"/>
                <w:bCs/>
                <w:sz w:val="24"/>
                <w:szCs w:val="24"/>
              </w:rPr>
              <w:t xml:space="preserve">în care concentrația bumbacului nu este mai mică de </w:t>
            </w:r>
            <w:r w:rsidR="00EB1DBD" w:rsidRPr="0053789C">
              <w:rPr>
                <w:rFonts w:ascii="Times New Roman" w:hAnsi="Times New Roman"/>
                <w:bCs/>
                <w:sz w:val="24"/>
                <w:szCs w:val="24"/>
              </w:rPr>
              <w:t>85%</w:t>
            </w:r>
            <w:r w:rsidR="008F7CC2" w:rsidRPr="0053789C">
              <w:rPr>
                <w:rFonts w:ascii="Times New Roman" w:hAnsi="Times New Roman"/>
                <w:bCs/>
                <w:sz w:val="24"/>
                <w:szCs w:val="24"/>
              </w:rPr>
              <w:t xml:space="preserve">), </w:t>
            </w:r>
            <w:r w:rsidR="00442ECA" w:rsidRPr="0053789C">
              <w:rPr>
                <w:rFonts w:ascii="Times New Roman" w:hAnsi="Times New Roman"/>
                <w:bCs/>
                <w:sz w:val="24"/>
                <w:szCs w:val="24"/>
              </w:rPr>
              <w:t xml:space="preserve">inclusiv valorificare energetică (în cazul </w:t>
            </w:r>
            <w:r w:rsidR="00D40D0B" w:rsidRPr="0053789C">
              <w:rPr>
                <w:rFonts w:ascii="Times New Roman" w:hAnsi="Times New Roman"/>
                <w:bCs/>
                <w:sz w:val="24"/>
                <w:szCs w:val="24"/>
              </w:rPr>
              <w:t>în care compoziția produsului sau a materialelor folosite nu face posibilă reciclare</w:t>
            </w:r>
            <w:r w:rsidR="00EB1DBD" w:rsidRPr="0053789C">
              <w:rPr>
                <w:rFonts w:ascii="Times New Roman" w:hAnsi="Times New Roman"/>
                <w:bCs/>
                <w:sz w:val="24"/>
                <w:szCs w:val="24"/>
              </w:rPr>
              <w:t>a</w:t>
            </w:r>
            <w:r w:rsidR="00B649FB" w:rsidRPr="0053789C">
              <w:rPr>
                <w:rFonts w:ascii="Times New Roman" w:hAnsi="Times New Roman"/>
                <w:bCs/>
                <w:sz w:val="24"/>
                <w:szCs w:val="24"/>
              </w:rPr>
              <w:t xml:space="preserve"> conform anexei nr. </w:t>
            </w:r>
            <w:r w:rsidR="008B7CB3" w:rsidRPr="0053789C">
              <w:rPr>
                <w:rFonts w:ascii="Times New Roman" w:hAnsi="Times New Roman"/>
                <w:bCs/>
                <w:sz w:val="24"/>
                <w:szCs w:val="24"/>
              </w:rPr>
              <w:t>12 din proiectul de regulament</w:t>
            </w:r>
            <w:r w:rsidR="00442ECA" w:rsidRPr="0053789C">
              <w:rPr>
                <w:rFonts w:ascii="Times New Roman" w:hAnsi="Times New Roman"/>
                <w:bCs/>
                <w:sz w:val="24"/>
                <w:szCs w:val="24"/>
              </w:rPr>
              <w:t>)</w:t>
            </w:r>
            <w:r w:rsidR="008F7CC2" w:rsidRPr="0053789C">
              <w:rPr>
                <w:rFonts w:ascii="Times New Roman" w:hAnsi="Times New Roman"/>
                <w:bCs/>
                <w:sz w:val="24"/>
                <w:szCs w:val="24"/>
              </w:rPr>
              <w:t xml:space="preserve">. </w:t>
            </w:r>
            <w:r w:rsidR="001517D8" w:rsidRPr="0053789C">
              <w:rPr>
                <w:rFonts w:ascii="Times New Roman" w:hAnsi="Times New Roman"/>
                <w:bCs/>
                <w:sz w:val="24"/>
                <w:szCs w:val="24"/>
              </w:rPr>
              <w:t>Totodata, deși țintele propuse prin regulament sunt combinate</w:t>
            </w:r>
            <w:r w:rsidR="00343333" w:rsidRPr="0053789C">
              <w:rPr>
                <w:rFonts w:ascii="Times New Roman" w:hAnsi="Times New Roman"/>
                <w:bCs/>
                <w:sz w:val="24"/>
                <w:szCs w:val="24"/>
              </w:rPr>
              <w:t xml:space="preserve">, </w:t>
            </w:r>
            <w:r w:rsidR="008F7CC2" w:rsidRPr="0053789C">
              <w:rPr>
                <w:rFonts w:ascii="Times New Roman" w:hAnsi="Times New Roman"/>
                <w:bCs/>
                <w:sz w:val="24"/>
                <w:szCs w:val="24"/>
              </w:rPr>
              <w:t>se aplică un procentaj minim</w:t>
            </w:r>
            <w:r w:rsidR="00343333" w:rsidRPr="0053789C">
              <w:rPr>
                <w:rFonts w:ascii="Times New Roman" w:hAnsi="Times New Roman"/>
                <w:bCs/>
                <w:sz w:val="24"/>
                <w:szCs w:val="24"/>
              </w:rPr>
              <w:t xml:space="preserve"> gradual</w:t>
            </w:r>
            <w:r w:rsidR="008F7CC2" w:rsidRPr="0053789C">
              <w:rPr>
                <w:rFonts w:ascii="Times New Roman" w:hAnsi="Times New Roman"/>
                <w:bCs/>
                <w:sz w:val="24"/>
                <w:szCs w:val="24"/>
              </w:rPr>
              <w:t xml:space="preserve"> pentru pregătirea în vederea reutilizării</w:t>
            </w:r>
            <w:r w:rsidR="00343333" w:rsidRPr="0053789C">
              <w:rPr>
                <w:rFonts w:ascii="Times New Roman" w:hAnsi="Times New Roman"/>
                <w:bCs/>
                <w:sz w:val="24"/>
                <w:szCs w:val="24"/>
              </w:rPr>
              <w:t xml:space="preserve"> și </w:t>
            </w:r>
            <w:r w:rsidR="008F7CC2" w:rsidRPr="0053789C">
              <w:rPr>
                <w:rFonts w:ascii="Times New Roman" w:hAnsi="Times New Roman"/>
                <w:bCs/>
                <w:sz w:val="24"/>
                <w:szCs w:val="24"/>
              </w:rPr>
              <w:t xml:space="preserve">un procentaj minim </w:t>
            </w:r>
            <w:r w:rsidR="00343333" w:rsidRPr="0053789C">
              <w:rPr>
                <w:rFonts w:ascii="Times New Roman" w:hAnsi="Times New Roman"/>
                <w:bCs/>
                <w:sz w:val="24"/>
                <w:szCs w:val="24"/>
              </w:rPr>
              <w:t xml:space="preserve">gradual </w:t>
            </w:r>
            <w:r w:rsidR="008F7CC2" w:rsidRPr="0053789C">
              <w:rPr>
                <w:rFonts w:ascii="Times New Roman" w:hAnsi="Times New Roman"/>
                <w:bCs/>
                <w:sz w:val="24"/>
                <w:szCs w:val="24"/>
              </w:rPr>
              <w:t xml:space="preserve">pentru reciclarea fibră-la-fibră (cunoscută și sub denumirea de „reciclare în circuit închis”). S-a optat pentru această abordare nu doar pentru a promova reciclarea în general, ci în special reciclarea de înaltă calitate fibră-la-fibră. </w:t>
            </w:r>
          </w:p>
          <w:p w14:paraId="69D2E3C8" w14:textId="77777777" w:rsidR="0053789C" w:rsidRDefault="0053789C" w:rsidP="0053789C">
            <w:pPr>
              <w:ind w:firstLine="0"/>
              <w:rPr>
                <w:rFonts w:ascii="Times New Roman" w:hAnsi="Times New Roman"/>
                <w:bCs/>
                <w:sz w:val="24"/>
                <w:szCs w:val="24"/>
              </w:rPr>
            </w:pPr>
          </w:p>
          <w:p w14:paraId="7E581577" w14:textId="29EAFDA2" w:rsidR="00CA5B6B" w:rsidRPr="001049AF" w:rsidRDefault="00167561" w:rsidP="00130F23">
            <w:pPr>
              <w:ind w:firstLine="0"/>
              <w:rPr>
                <w:rFonts w:ascii="Times New Roman" w:hAnsi="Times New Roman"/>
                <w:bCs/>
                <w:sz w:val="24"/>
                <w:szCs w:val="24"/>
              </w:rPr>
            </w:pPr>
            <w:r w:rsidRPr="001049AF">
              <w:rPr>
                <w:rFonts w:ascii="Times New Roman" w:hAnsi="Times New Roman"/>
                <w:bCs/>
                <w:sz w:val="24"/>
                <w:szCs w:val="24"/>
              </w:rPr>
              <w:t xml:space="preserve">Un element nou pentru proiectul de </w:t>
            </w:r>
            <w:r w:rsidR="00531D0F">
              <w:rPr>
                <w:rFonts w:ascii="Times New Roman" w:hAnsi="Times New Roman"/>
                <w:bCs/>
                <w:sz w:val="24"/>
                <w:szCs w:val="24"/>
              </w:rPr>
              <w:t>R</w:t>
            </w:r>
            <w:r w:rsidRPr="001049AF">
              <w:rPr>
                <w:rFonts w:ascii="Times New Roman" w:hAnsi="Times New Roman"/>
                <w:bCs/>
                <w:sz w:val="24"/>
                <w:szCs w:val="24"/>
              </w:rPr>
              <w:t>egulament propus este reglementarea măsurilor de prevenie/reducere a deșeurilor textile prin promovarea serviciilor de raparație</w:t>
            </w:r>
            <w:r w:rsidR="005D3C15" w:rsidRPr="001049AF">
              <w:rPr>
                <w:rFonts w:ascii="Times New Roman" w:hAnsi="Times New Roman"/>
                <w:bCs/>
                <w:sz w:val="24"/>
                <w:szCs w:val="24"/>
              </w:rPr>
              <w:t xml:space="preserve">. La fel în cadrul regulamentului </w:t>
            </w:r>
            <w:r w:rsidR="00D05623" w:rsidRPr="001049AF">
              <w:rPr>
                <w:rFonts w:ascii="Times New Roman" w:hAnsi="Times New Roman"/>
                <w:bCs/>
                <w:sz w:val="24"/>
                <w:szCs w:val="24"/>
              </w:rPr>
              <w:t xml:space="preserve">s-a reglementat și rolul </w:t>
            </w:r>
            <w:r w:rsidR="00D05623" w:rsidRPr="001049AF">
              <w:rPr>
                <w:rFonts w:ascii="Times New Roman" w:hAnsi="Times New Roman"/>
                <w:color w:val="000000" w:themeColor="text1"/>
                <w:sz w:val="24"/>
                <w:szCs w:val="24"/>
              </w:rPr>
              <w:t xml:space="preserve">întreprinderile sociale, care desfășoară activități de reutilizare prin </w:t>
            </w:r>
            <w:r w:rsidR="00D05623" w:rsidRPr="008057C9">
              <w:rPr>
                <w:rFonts w:ascii="Times New Roman" w:eastAsia="Times New Roman" w:hAnsi="Times New Roman"/>
                <w:sz w:val="24"/>
                <w:szCs w:val="24"/>
                <w:shd w:val="clear" w:color="auto" w:fill="FFFFFF"/>
                <w:lang w:eastAsia="ru-RU"/>
              </w:rPr>
              <w:t>modernizare, recondiționare, refabricare, reparare</w:t>
            </w:r>
            <w:r w:rsidR="00D05623" w:rsidRPr="001049AF">
              <w:rPr>
                <w:rFonts w:ascii="Times New Roman" w:eastAsia="Times New Roman" w:hAnsi="Times New Roman"/>
                <w:sz w:val="24"/>
                <w:szCs w:val="24"/>
                <w:shd w:val="clear" w:color="auto" w:fill="FFFFFF"/>
                <w:lang w:eastAsia="ru-RU"/>
              </w:rPr>
              <w:t xml:space="preserve"> produse textile purtate/uzate</w:t>
            </w:r>
            <w:r w:rsidR="00D05623" w:rsidRPr="001049AF">
              <w:rPr>
                <w:rFonts w:ascii="Times New Roman" w:eastAsia="Times New Roman" w:hAnsi="Times New Roman"/>
                <w:sz w:val="24"/>
                <w:szCs w:val="24"/>
                <w:lang w:eastAsia="ru-RU"/>
              </w:rPr>
              <w:t xml:space="preserve"> conform art.36</w:t>
            </w:r>
            <w:r w:rsidR="00D05623" w:rsidRPr="001049AF">
              <w:rPr>
                <w:rFonts w:ascii="Times New Roman" w:eastAsia="Times New Roman" w:hAnsi="Times New Roman"/>
                <w:sz w:val="24"/>
                <w:szCs w:val="24"/>
                <w:vertAlign w:val="superscript"/>
                <w:lang w:eastAsia="ru-RU"/>
              </w:rPr>
              <w:t>1</w:t>
            </w:r>
            <w:r w:rsidR="00D05623" w:rsidRPr="001049AF">
              <w:rPr>
                <w:rFonts w:ascii="Times New Roman" w:eastAsia="Times New Roman" w:hAnsi="Times New Roman"/>
                <w:sz w:val="24"/>
                <w:szCs w:val="24"/>
                <w:lang w:eastAsia="ru-RU"/>
              </w:rPr>
              <w:t xml:space="preserve">, alin. (4) din Legea nr.845/1992. </w:t>
            </w:r>
            <w:r w:rsidR="000E5064" w:rsidRPr="001049AF">
              <w:rPr>
                <w:rFonts w:ascii="Times New Roman" w:eastAsia="Times New Roman" w:hAnsi="Times New Roman"/>
                <w:sz w:val="24"/>
                <w:szCs w:val="24"/>
                <w:lang w:eastAsia="ru-RU"/>
              </w:rPr>
              <w:t xml:space="preserve">Prin urmare, regulamentul pune un mare accent pe implementarea mecanismului REP inclusiv prin susținerea </w:t>
            </w:r>
            <w:r w:rsidR="000E5064" w:rsidRPr="001049AF">
              <w:rPr>
                <w:rFonts w:ascii="Times New Roman" w:hAnsi="Times New Roman"/>
                <w:bCs/>
                <w:sz w:val="24"/>
                <w:szCs w:val="24"/>
              </w:rPr>
              <w:t xml:space="preserve">dezvoltării </w:t>
            </w:r>
            <w:r w:rsidR="00130F23" w:rsidRPr="001049AF">
              <w:rPr>
                <w:rFonts w:ascii="Times New Roman" w:hAnsi="Times New Roman"/>
                <w:bCs/>
                <w:sz w:val="24"/>
                <w:szCs w:val="24"/>
              </w:rPr>
              <w:t>modelor de afaceri circulare bazate pe parteneriate între producători, deținători de patente de întreprinzator inclusiv întreprinderi sociale axate pe închiriere, reutilizare, reparare, recondiționare și utilizarea de materiale reciclate și regenerabile.</w:t>
            </w:r>
          </w:p>
          <w:p w14:paraId="2F9F2D39" w14:textId="3ADF9647" w:rsidR="00CA5B6B" w:rsidRPr="00BC7998" w:rsidRDefault="00CA5B6B" w:rsidP="00CA5B6B">
            <w:pPr>
              <w:ind w:firstLine="0"/>
              <w:rPr>
                <w:rFonts w:ascii="Times New Roman" w:hAnsi="Times New Roman"/>
                <w:bCs/>
                <w:color w:val="000000" w:themeColor="text1"/>
                <w:sz w:val="24"/>
                <w:szCs w:val="24"/>
              </w:rPr>
            </w:pPr>
            <w:r w:rsidRPr="00BC7998">
              <w:rPr>
                <w:rFonts w:ascii="Times New Roman" w:hAnsi="Times New Roman"/>
                <w:bCs/>
                <w:color w:val="000000" w:themeColor="text1"/>
                <w:sz w:val="24"/>
                <w:szCs w:val="24"/>
              </w:rPr>
              <w:t xml:space="preserve">Pentru facilitarea colectării separate a deșeurilor textile, în proiectul de Regulament se propune ca producătorii să aplice sistemul de identificare și marcaj a produselor după un modelul prevăzut în anexa nr. 11, sau </w:t>
            </w:r>
            <w:r w:rsidR="00531D0F" w:rsidRPr="00BC7998">
              <w:rPr>
                <w:rFonts w:ascii="Times New Roman" w:hAnsi="Times New Roman"/>
                <w:bCs/>
                <w:color w:val="000000" w:themeColor="text1"/>
                <w:sz w:val="24"/>
                <w:szCs w:val="24"/>
              </w:rPr>
              <w:t xml:space="preserve">acesta poare fi </w:t>
            </w:r>
            <w:r w:rsidRPr="00BC7998">
              <w:rPr>
                <w:rFonts w:ascii="Times New Roman" w:hAnsi="Times New Roman"/>
                <w:bCs/>
                <w:color w:val="000000" w:themeColor="text1"/>
                <w:sz w:val="24"/>
                <w:szCs w:val="24"/>
              </w:rPr>
              <w:t xml:space="preserve">elaborat de către producători de comun acord cu sistemele colective. Acest marcaj intervine suplimentar </w:t>
            </w:r>
            <w:r w:rsidR="00531D0F" w:rsidRPr="00BC7998">
              <w:rPr>
                <w:rFonts w:ascii="Times New Roman" w:hAnsi="Times New Roman"/>
                <w:bCs/>
                <w:color w:val="000000" w:themeColor="text1"/>
                <w:sz w:val="24"/>
                <w:szCs w:val="24"/>
              </w:rPr>
              <w:t xml:space="preserve">la </w:t>
            </w:r>
            <w:r w:rsidRPr="00BC7998">
              <w:rPr>
                <w:rFonts w:ascii="Times New Roman" w:hAnsi="Times New Roman"/>
                <w:bCs/>
                <w:color w:val="000000" w:themeColor="text1"/>
                <w:sz w:val="24"/>
                <w:szCs w:val="24"/>
              </w:rPr>
              <w:t>informații</w:t>
            </w:r>
            <w:r w:rsidR="00531D0F" w:rsidRPr="00BC7998">
              <w:rPr>
                <w:rFonts w:ascii="Times New Roman" w:hAnsi="Times New Roman"/>
                <w:bCs/>
                <w:color w:val="000000" w:themeColor="text1"/>
                <w:sz w:val="24"/>
                <w:szCs w:val="24"/>
              </w:rPr>
              <w:t>le</w:t>
            </w:r>
            <w:r w:rsidRPr="00BC7998">
              <w:rPr>
                <w:rFonts w:ascii="Times New Roman" w:hAnsi="Times New Roman"/>
                <w:bCs/>
                <w:color w:val="000000" w:themeColor="text1"/>
                <w:sz w:val="24"/>
                <w:szCs w:val="24"/>
              </w:rPr>
              <w:t xml:space="preserve"> care indică compoziția produsului sau a materialelor folosite conform prevederilor Reglementării tehnice privind denumirile fibrelor textile și etichetarea corespunzătoare și marcarea compoziției fibroase a produselor textile aprobată prin H</w:t>
            </w:r>
            <w:r w:rsidR="00531D0F" w:rsidRPr="00BC7998">
              <w:rPr>
                <w:rFonts w:ascii="Times New Roman" w:hAnsi="Times New Roman"/>
                <w:bCs/>
                <w:color w:val="000000" w:themeColor="text1"/>
                <w:sz w:val="24"/>
                <w:szCs w:val="24"/>
              </w:rPr>
              <w:t>.</w:t>
            </w:r>
            <w:r w:rsidRPr="00BC7998">
              <w:rPr>
                <w:rFonts w:ascii="Times New Roman" w:hAnsi="Times New Roman"/>
                <w:bCs/>
                <w:color w:val="000000" w:themeColor="text1"/>
                <w:sz w:val="24"/>
                <w:szCs w:val="24"/>
              </w:rPr>
              <w:t>G</w:t>
            </w:r>
            <w:r w:rsidR="00531D0F" w:rsidRPr="00BC7998">
              <w:rPr>
                <w:rFonts w:ascii="Times New Roman" w:hAnsi="Times New Roman"/>
                <w:bCs/>
                <w:color w:val="000000" w:themeColor="text1"/>
                <w:sz w:val="24"/>
                <w:szCs w:val="24"/>
              </w:rPr>
              <w:t xml:space="preserve">. </w:t>
            </w:r>
            <w:r w:rsidRPr="00BC7998">
              <w:rPr>
                <w:rFonts w:ascii="Times New Roman" w:hAnsi="Times New Roman"/>
                <w:bCs/>
                <w:color w:val="000000" w:themeColor="text1"/>
                <w:sz w:val="24"/>
                <w:szCs w:val="24"/>
              </w:rPr>
              <w:t xml:space="preserve">nr.11/2024. </w:t>
            </w:r>
          </w:p>
          <w:p w14:paraId="3290E1BE" w14:textId="77777777" w:rsidR="00CA5B6B" w:rsidRPr="00BC7998" w:rsidRDefault="00CA5B6B" w:rsidP="00CA5B6B">
            <w:pPr>
              <w:ind w:firstLine="0"/>
              <w:rPr>
                <w:rFonts w:ascii="Times New Roman" w:hAnsi="Times New Roman"/>
                <w:bCs/>
                <w:color w:val="000000" w:themeColor="text1"/>
                <w:sz w:val="24"/>
                <w:szCs w:val="24"/>
              </w:rPr>
            </w:pPr>
          </w:p>
          <w:p w14:paraId="3C0F431D" w14:textId="41017579" w:rsidR="00CA5B6B" w:rsidRPr="00BC7998" w:rsidRDefault="00CA5B6B" w:rsidP="00CA5B6B">
            <w:pPr>
              <w:ind w:firstLine="0"/>
              <w:rPr>
                <w:rFonts w:ascii="Times New Roman" w:hAnsi="Times New Roman"/>
                <w:bCs/>
                <w:color w:val="000000" w:themeColor="text1"/>
                <w:sz w:val="24"/>
                <w:szCs w:val="24"/>
              </w:rPr>
            </w:pPr>
            <w:r w:rsidRPr="00BC7998">
              <w:rPr>
                <w:rFonts w:ascii="Times New Roman" w:hAnsi="Times New Roman"/>
                <w:bCs/>
                <w:color w:val="000000" w:themeColor="text1"/>
                <w:sz w:val="24"/>
                <w:szCs w:val="24"/>
              </w:rPr>
              <w:t xml:space="preserve">Totodată, proiectul </w:t>
            </w:r>
            <w:r w:rsidR="00531D0F" w:rsidRPr="00BC7998">
              <w:rPr>
                <w:rFonts w:ascii="Times New Roman" w:hAnsi="Times New Roman"/>
                <w:bCs/>
                <w:color w:val="000000" w:themeColor="text1"/>
                <w:sz w:val="24"/>
                <w:szCs w:val="24"/>
              </w:rPr>
              <w:t xml:space="preserve">introduce </w:t>
            </w:r>
            <w:r w:rsidR="008051DF" w:rsidRPr="00BC7998">
              <w:rPr>
                <w:rFonts w:ascii="Times New Roman" w:hAnsi="Times New Roman"/>
                <w:bCs/>
                <w:color w:val="000000" w:themeColor="text1"/>
                <w:sz w:val="24"/>
                <w:szCs w:val="24"/>
              </w:rPr>
              <w:t>reglement</w:t>
            </w:r>
            <w:r w:rsidR="00531D0F" w:rsidRPr="00BC7998">
              <w:rPr>
                <w:rFonts w:ascii="Times New Roman" w:hAnsi="Times New Roman"/>
                <w:bCs/>
                <w:color w:val="000000" w:themeColor="text1"/>
                <w:sz w:val="24"/>
                <w:szCs w:val="24"/>
              </w:rPr>
              <w:t xml:space="preserve">ări </w:t>
            </w:r>
            <w:r w:rsidR="00D25DA2" w:rsidRPr="00BC7998">
              <w:rPr>
                <w:rFonts w:ascii="Times New Roman" w:hAnsi="Times New Roman"/>
                <w:bCs/>
                <w:color w:val="000000" w:themeColor="text1"/>
                <w:sz w:val="24"/>
                <w:szCs w:val="24"/>
              </w:rPr>
              <w:t xml:space="preserve">specifice </w:t>
            </w:r>
            <w:r w:rsidR="00531D0F" w:rsidRPr="00BC7998">
              <w:rPr>
                <w:rFonts w:ascii="Times New Roman" w:hAnsi="Times New Roman"/>
                <w:bCs/>
                <w:color w:val="000000" w:themeColor="text1"/>
                <w:sz w:val="24"/>
                <w:szCs w:val="24"/>
              </w:rPr>
              <w:t xml:space="preserve">pentru </w:t>
            </w:r>
            <w:r w:rsidRPr="00BC7998">
              <w:rPr>
                <w:rFonts w:ascii="Times New Roman" w:hAnsi="Times New Roman"/>
                <w:bCs/>
                <w:color w:val="000000" w:themeColor="text1"/>
                <w:sz w:val="24"/>
                <w:szCs w:val="24"/>
              </w:rPr>
              <w:t>importul produselor purtate/uzate</w:t>
            </w:r>
            <w:r w:rsidR="00EA1EF8" w:rsidRPr="00BC7998">
              <w:rPr>
                <w:rFonts w:ascii="Times New Roman" w:hAnsi="Times New Roman"/>
                <w:bCs/>
                <w:color w:val="000000" w:themeColor="text1"/>
                <w:sz w:val="24"/>
                <w:szCs w:val="24"/>
              </w:rPr>
              <w:t>,</w:t>
            </w:r>
            <w:r w:rsidR="00531D0F" w:rsidRPr="00BC7998">
              <w:rPr>
                <w:rFonts w:ascii="Times New Roman" w:hAnsi="Times New Roman"/>
                <w:bCs/>
                <w:color w:val="000000" w:themeColor="text1"/>
                <w:sz w:val="24"/>
                <w:szCs w:val="24"/>
              </w:rPr>
              <w:t xml:space="preserve"> luând în considerație fluxurile</w:t>
            </w:r>
            <w:r w:rsidR="00D25DA2" w:rsidRPr="00BC7998">
              <w:rPr>
                <w:rFonts w:ascii="Times New Roman" w:hAnsi="Times New Roman"/>
                <w:bCs/>
                <w:color w:val="000000" w:themeColor="text1"/>
                <w:sz w:val="24"/>
                <w:szCs w:val="24"/>
              </w:rPr>
              <w:t xml:space="preserve"> consistente </w:t>
            </w:r>
            <w:r w:rsidR="00531D0F" w:rsidRPr="00BC7998">
              <w:rPr>
                <w:rFonts w:ascii="Times New Roman" w:hAnsi="Times New Roman"/>
                <w:bCs/>
                <w:color w:val="000000" w:themeColor="text1"/>
                <w:sz w:val="24"/>
                <w:szCs w:val="24"/>
              </w:rPr>
              <w:t xml:space="preserve">de produse textile </w:t>
            </w:r>
            <w:r w:rsidR="00531D0F" w:rsidRPr="00BC7998">
              <w:rPr>
                <w:rFonts w:ascii="Times New Roman" w:hAnsi="Times New Roman"/>
                <w:color w:val="000000" w:themeColor="text1"/>
                <w:sz w:val="24"/>
                <w:szCs w:val="24"/>
              </w:rPr>
              <w:t xml:space="preserve">de tip </w:t>
            </w:r>
            <w:r w:rsidR="00531D0F" w:rsidRPr="00BC7998">
              <w:rPr>
                <w:rFonts w:ascii="Times New Roman" w:hAnsi="Times New Roman"/>
                <w:i/>
                <w:iCs/>
                <w:color w:val="000000" w:themeColor="text1"/>
                <w:sz w:val="24"/>
                <w:szCs w:val="24"/>
              </w:rPr>
              <w:t>,,second-hand”</w:t>
            </w:r>
            <w:r w:rsidR="00D25DA2" w:rsidRPr="00BC7998">
              <w:rPr>
                <w:rFonts w:ascii="Times New Roman" w:hAnsi="Times New Roman"/>
                <w:color w:val="000000" w:themeColor="text1"/>
                <w:sz w:val="24"/>
                <w:szCs w:val="24"/>
              </w:rPr>
              <w:t xml:space="preserve"> care sunt plasate pe piață (argumentele de rigoare sunt </w:t>
            </w:r>
            <w:r w:rsidR="00531D0F" w:rsidRPr="00BC7998">
              <w:rPr>
                <w:rFonts w:ascii="Times New Roman" w:hAnsi="Times New Roman"/>
                <w:color w:val="000000" w:themeColor="text1"/>
                <w:sz w:val="24"/>
                <w:szCs w:val="24"/>
              </w:rPr>
              <w:t>expus</w:t>
            </w:r>
            <w:r w:rsidR="00D25DA2" w:rsidRPr="00BC7998">
              <w:rPr>
                <w:rFonts w:ascii="Times New Roman" w:hAnsi="Times New Roman"/>
                <w:color w:val="000000" w:themeColor="text1"/>
                <w:sz w:val="24"/>
                <w:szCs w:val="24"/>
              </w:rPr>
              <w:t>e</w:t>
            </w:r>
            <w:r w:rsidR="00531D0F" w:rsidRPr="00BC7998">
              <w:rPr>
                <w:rFonts w:ascii="Times New Roman" w:hAnsi="Times New Roman"/>
                <w:color w:val="000000" w:themeColor="text1"/>
                <w:sz w:val="24"/>
                <w:szCs w:val="24"/>
              </w:rPr>
              <w:t xml:space="preserve"> la poziția 2.2 din prezenta Notă</w:t>
            </w:r>
            <w:r w:rsidR="00D25DA2" w:rsidRPr="00BC7998">
              <w:rPr>
                <w:rFonts w:ascii="Times New Roman" w:hAnsi="Times New Roman"/>
                <w:color w:val="000000" w:themeColor="text1"/>
                <w:sz w:val="24"/>
                <w:szCs w:val="24"/>
              </w:rPr>
              <w:t xml:space="preserve">) și faptul că la etapa actuală </w:t>
            </w:r>
            <w:r w:rsidR="00D25DA2" w:rsidRPr="00BC7998">
              <w:rPr>
                <w:rFonts w:ascii="Times New Roman" w:hAnsi="Times New Roman"/>
                <w:bCs/>
                <w:color w:val="000000" w:themeColor="text1"/>
                <w:sz w:val="24"/>
                <w:szCs w:val="24"/>
              </w:rPr>
              <w:t>i</w:t>
            </w:r>
            <w:r w:rsidRPr="00BC7998">
              <w:rPr>
                <w:rFonts w:ascii="Times New Roman" w:hAnsi="Times New Roman"/>
                <w:bCs/>
                <w:color w:val="000000" w:themeColor="text1"/>
                <w:sz w:val="24"/>
                <w:szCs w:val="24"/>
              </w:rPr>
              <w:t>mportul deșeurilor textile în Republica Moldova este interzis</w:t>
            </w:r>
            <w:r w:rsidR="00D25DA2" w:rsidRPr="00BC7998">
              <w:rPr>
                <w:rFonts w:ascii="Times New Roman" w:hAnsi="Times New Roman"/>
                <w:bCs/>
                <w:color w:val="000000" w:themeColor="text1"/>
                <w:sz w:val="24"/>
                <w:szCs w:val="24"/>
              </w:rPr>
              <w:t>ă</w:t>
            </w:r>
            <w:r w:rsidRPr="00BC7998">
              <w:rPr>
                <w:rFonts w:ascii="Times New Roman" w:hAnsi="Times New Roman"/>
                <w:bCs/>
                <w:color w:val="000000" w:themeColor="text1"/>
                <w:sz w:val="24"/>
                <w:szCs w:val="24"/>
              </w:rPr>
              <w:t xml:space="preserve"> cu excepția listei deșeurilor aprobată prin anexa nr.7 la Legea nr. 209/2016 privind deșeurile.</w:t>
            </w:r>
          </w:p>
          <w:p w14:paraId="1CF0AA70" w14:textId="60220277" w:rsidR="00CA5B6B" w:rsidRPr="00BC7998" w:rsidRDefault="00D25DA2" w:rsidP="00CA5B6B">
            <w:pPr>
              <w:ind w:firstLine="0"/>
              <w:rPr>
                <w:rFonts w:ascii="Times New Roman" w:hAnsi="Times New Roman"/>
                <w:bCs/>
                <w:color w:val="000000" w:themeColor="text1"/>
                <w:sz w:val="24"/>
                <w:szCs w:val="24"/>
              </w:rPr>
            </w:pPr>
            <w:r w:rsidRPr="00BC7998">
              <w:rPr>
                <w:rFonts w:ascii="Times New Roman" w:hAnsi="Times New Roman"/>
                <w:bCs/>
                <w:color w:val="000000" w:themeColor="text1"/>
                <w:sz w:val="24"/>
                <w:szCs w:val="24"/>
              </w:rPr>
              <w:t xml:space="preserve">Astfel, conform reglementărilor propuse </w:t>
            </w:r>
            <w:r w:rsidR="00CA5B6B" w:rsidRPr="00BC7998">
              <w:rPr>
                <w:rFonts w:ascii="Times New Roman" w:hAnsi="Times New Roman"/>
                <w:bCs/>
                <w:color w:val="000000" w:themeColor="text1"/>
                <w:sz w:val="24"/>
                <w:szCs w:val="24"/>
              </w:rPr>
              <w:t xml:space="preserve">importatorii </w:t>
            </w:r>
            <w:r w:rsidR="00C44951" w:rsidRPr="00BC7998">
              <w:rPr>
                <w:rFonts w:ascii="Times New Roman" w:hAnsi="Times New Roman"/>
                <w:bCs/>
                <w:color w:val="000000" w:themeColor="text1"/>
                <w:sz w:val="24"/>
                <w:szCs w:val="24"/>
              </w:rPr>
              <w:t xml:space="preserve">la momentul importului, </w:t>
            </w:r>
            <w:r w:rsidR="00CA5B6B" w:rsidRPr="00BC7998">
              <w:rPr>
                <w:rFonts w:ascii="Times New Roman" w:hAnsi="Times New Roman"/>
                <w:bCs/>
                <w:color w:val="000000" w:themeColor="text1"/>
                <w:sz w:val="24"/>
                <w:szCs w:val="24"/>
              </w:rPr>
              <w:t xml:space="preserve">sunt obligați să prezinte </w:t>
            </w:r>
            <w:r w:rsidR="00C44951" w:rsidRPr="00BC7998">
              <w:rPr>
                <w:rFonts w:ascii="Times New Roman" w:hAnsi="Times New Roman"/>
                <w:bCs/>
                <w:color w:val="000000" w:themeColor="text1"/>
                <w:sz w:val="24"/>
                <w:szCs w:val="24"/>
              </w:rPr>
              <w:t xml:space="preserve">un set de </w:t>
            </w:r>
            <w:r w:rsidR="00CA5B6B" w:rsidRPr="00BC7998">
              <w:rPr>
                <w:rFonts w:ascii="Times New Roman" w:hAnsi="Times New Roman"/>
                <w:bCs/>
                <w:color w:val="000000" w:themeColor="text1"/>
                <w:sz w:val="24"/>
                <w:szCs w:val="24"/>
              </w:rPr>
              <w:t>documente justificative</w:t>
            </w:r>
            <w:r w:rsidR="00C44951" w:rsidRPr="00BC7998">
              <w:rPr>
                <w:rFonts w:ascii="Times New Roman" w:hAnsi="Times New Roman"/>
                <w:bCs/>
                <w:color w:val="000000" w:themeColor="text1"/>
                <w:sz w:val="24"/>
                <w:szCs w:val="24"/>
              </w:rPr>
              <w:t xml:space="preserve"> care asigură trasabilitatea produselor textile sub aspectul conformității acestora, care să ateste că produsele textile sunt curate, necontaminate și în stare corespunzătoare pentru reutilizare directă. Respectiv, producătorul urmează să dețină și </w:t>
            </w:r>
            <w:r w:rsidR="00CA5B6B" w:rsidRPr="00BC7998">
              <w:rPr>
                <w:rFonts w:ascii="Times New Roman" w:hAnsi="Times New Roman"/>
                <w:bCs/>
                <w:color w:val="000000" w:themeColor="text1"/>
                <w:sz w:val="24"/>
                <w:szCs w:val="24"/>
              </w:rPr>
              <w:t xml:space="preserve">un certificat de colectare separată și sortare </w:t>
            </w:r>
            <w:r w:rsidR="00C44951" w:rsidRPr="00BC7998">
              <w:rPr>
                <w:rFonts w:ascii="Times New Roman" w:hAnsi="Times New Roman"/>
                <w:bCs/>
                <w:color w:val="000000" w:themeColor="text1"/>
                <w:sz w:val="24"/>
                <w:szCs w:val="24"/>
              </w:rPr>
              <w:t xml:space="preserve">care a fost </w:t>
            </w:r>
            <w:r w:rsidR="00CA5B6B" w:rsidRPr="00BC7998">
              <w:rPr>
                <w:rFonts w:ascii="Times New Roman" w:hAnsi="Times New Roman"/>
                <w:bCs/>
                <w:color w:val="000000" w:themeColor="text1"/>
                <w:sz w:val="24"/>
                <w:szCs w:val="24"/>
              </w:rPr>
              <w:t>emis de către o autoritate competentă sau de un operator autorizat din statul de origine</w:t>
            </w:r>
            <w:r w:rsidR="00C44951" w:rsidRPr="00BC7998">
              <w:rPr>
                <w:rFonts w:ascii="Times New Roman" w:hAnsi="Times New Roman"/>
                <w:bCs/>
                <w:color w:val="000000" w:themeColor="text1"/>
                <w:sz w:val="24"/>
                <w:szCs w:val="24"/>
              </w:rPr>
              <w:t xml:space="preserve">. În acest sens, </w:t>
            </w:r>
            <w:r w:rsidR="00CA5B6B" w:rsidRPr="00BC7998">
              <w:rPr>
                <w:rFonts w:ascii="Times New Roman" w:hAnsi="Times New Roman"/>
                <w:bCs/>
                <w:color w:val="000000" w:themeColor="text1"/>
                <w:sz w:val="24"/>
                <w:szCs w:val="24"/>
              </w:rPr>
              <w:t xml:space="preserve">importatorul </w:t>
            </w:r>
            <w:r w:rsidR="00C44951" w:rsidRPr="00BC7998">
              <w:rPr>
                <w:rFonts w:ascii="Times New Roman" w:hAnsi="Times New Roman"/>
                <w:bCs/>
                <w:color w:val="000000" w:themeColor="text1"/>
                <w:sz w:val="24"/>
                <w:szCs w:val="24"/>
              </w:rPr>
              <w:t xml:space="preserve">va declara pe propria răspundere și </w:t>
            </w:r>
            <w:r w:rsidR="00CA5B6B" w:rsidRPr="00BC7998">
              <w:rPr>
                <w:rFonts w:ascii="Times New Roman" w:hAnsi="Times New Roman"/>
                <w:bCs/>
                <w:color w:val="000000" w:themeColor="text1"/>
                <w:sz w:val="24"/>
                <w:szCs w:val="24"/>
              </w:rPr>
              <w:t>destinația lotului</w:t>
            </w:r>
            <w:r w:rsidR="00C44951" w:rsidRPr="00BC7998">
              <w:rPr>
                <w:rFonts w:ascii="Times New Roman" w:hAnsi="Times New Roman"/>
                <w:bCs/>
                <w:color w:val="000000" w:themeColor="text1"/>
                <w:sz w:val="24"/>
                <w:szCs w:val="24"/>
              </w:rPr>
              <w:t>,</w:t>
            </w:r>
            <w:r w:rsidR="00CA5B6B" w:rsidRPr="00BC7998">
              <w:rPr>
                <w:rFonts w:ascii="Times New Roman" w:hAnsi="Times New Roman"/>
                <w:bCs/>
                <w:color w:val="000000" w:themeColor="text1"/>
                <w:sz w:val="24"/>
                <w:szCs w:val="24"/>
              </w:rPr>
              <w:t xml:space="preserve"> </w:t>
            </w:r>
            <w:r w:rsidR="00C44951" w:rsidRPr="00BC7998">
              <w:rPr>
                <w:rFonts w:ascii="Times New Roman" w:hAnsi="Times New Roman"/>
                <w:bCs/>
                <w:color w:val="000000" w:themeColor="text1"/>
                <w:sz w:val="24"/>
                <w:szCs w:val="24"/>
              </w:rPr>
              <w:t xml:space="preserve">cu ce scop sunt importate aceste produse pentru a fi </w:t>
            </w:r>
            <w:r w:rsidR="00CA5B6B" w:rsidRPr="00BC7998">
              <w:rPr>
                <w:rFonts w:ascii="Times New Roman" w:hAnsi="Times New Roman"/>
                <w:bCs/>
                <w:color w:val="000000" w:themeColor="text1"/>
                <w:sz w:val="24"/>
                <w:szCs w:val="24"/>
              </w:rPr>
              <w:t>reutiliz</w:t>
            </w:r>
            <w:r w:rsidR="00C44951" w:rsidRPr="00BC7998">
              <w:rPr>
                <w:rFonts w:ascii="Times New Roman" w:hAnsi="Times New Roman"/>
                <w:bCs/>
                <w:color w:val="000000" w:themeColor="text1"/>
                <w:sz w:val="24"/>
                <w:szCs w:val="24"/>
              </w:rPr>
              <w:t>ate</w:t>
            </w:r>
            <w:r w:rsidR="00CA5B6B" w:rsidRPr="00BC7998">
              <w:rPr>
                <w:rFonts w:ascii="Times New Roman" w:hAnsi="Times New Roman"/>
                <w:bCs/>
                <w:color w:val="000000" w:themeColor="text1"/>
                <w:sz w:val="24"/>
                <w:szCs w:val="24"/>
              </w:rPr>
              <w:t xml:space="preserve"> </w:t>
            </w:r>
            <w:r w:rsidR="00C44951" w:rsidRPr="00BC7998">
              <w:rPr>
                <w:rFonts w:ascii="Times New Roman" w:hAnsi="Times New Roman"/>
                <w:bCs/>
                <w:color w:val="000000" w:themeColor="text1"/>
                <w:sz w:val="24"/>
                <w:szCs w:val="24"/>
              </w:rPr>
              <w:t xml:space="preserve">dar </w:t>
            </w:r>
            <w:r w:rsidR="00CA5B6B" w:rsidRPr="00BC7998">
              <w:rPr>
                <w:rFonts w:ascii="Times New Roman" w:hAnsi="Times New Roman"/>
                <w:bCs/>
                <w:color w:val="000000" w:themeColor="text1"/>
                <w:sz w:val="24"/>
                <w:szCs w:val="24"/>
              </w:rPr>
              <w:t>nu valorific</w:t>
            </w:r>
            <w:r w:rsidR="00C44951" w:rsidRPr="00BC7998">
              <w:rPr>
                <w:rFonts w:ascii="Times New Roman" w:hAnsi="Times New Roman"/>
                <w:bCs/>
                <w:color w:val="000000" w:themeColor="text1"/>
                <w:sz w:val="24"/>
                <w:szCs w:val="24"/>
              </w:rPr>
              <w:t>ate</w:t>
            </w:r>
            <w:r w:rsidR="00CA5B6B" w:rsidRPr="00BC7998">
              <w:rPr>
                <w:rFonts w:ascii="Times New Roman" w:hAnsi="Times New Roman"/>
                <w:bCs/>
                <w:color w:val="000000" w:themeColor="text1"/>
                <w:sz w:val="24"/>
                <w:szCs w:val="24"/>
              </w:rPr>
              <w:t xml:space="preserve"> ca deșeu</w:t>
            </w:r>
            <w:r w:rsidR="00C44951" w:rsidRPr="00BC7998">
              <w:rPr>
                <w:rFonts w:ascii="Times New Roman" w:hAnsi="Times New Roman"/>
                <w:bCs/>
                <w:color w:val="000000" w:themeColor="text1"/>
                <w:sz w:val="24"/>
                <w:szCs w:val="24"/>
              </w:rPr>
              <w:t>ri</w:t>
            </w:r>
            <w:r w:rsidR="00CA5B6B" w:rsidRPr="00BC7998">
              <w:rPr>
                <w:rFonts w:ascii="Times New Roman" w:hAnsi="Times New Roman"/>
                <w:bCs/>
                <w:color w:val="000000" w:themeColor="text1"/>
                <w:sz w:val="24"/>
                <w:szCs w:val="24"/>
              </w:rPr>
              <w:t>.</w:t>
            </w:r>
          </w:p>
          <w:p w14:paraId="39ADECE7" w14:textId="4D3E489C" w:rsidR="00CA5B6B" w:rsidRPr="00BC7998" w:rsidRDefault="00C44951" w:rsidP="00167561">
            <w:pPr>
              <w:ind w:firstLine="0"/>
              <w:rPr>
                <w:rFonts w:ascii="Times New Roman" w:hAnsi="Times New Roman"/>
                <w:bCs/>
                <w:color w:val="000000" w:themeColor="text1"/>
                <w:sz w:val="24"/>
                <w:szCs w:val="24"/>
              </w:rPr>
            </w:pPr>
            <w:r w:rsidRPr="00BC7998">
              <w:rPr>
                <w:rFonts w:ascii="Times New Roman" w:hAnsi="Times New Roman"/>
                <w:bCs/>
                <w:color w:val="000000" w:themeColor="text1"/>
                <w:sz w:val="24"/>
                <w:szCs w:val="24"/>
              </w:rPr>
              <w:t>Concomitent</w:t>
            </w:r>
            <w:r w:rsidR="00926C7F" w:rsidRPr="00BC7998">
              <w:rPr>
                <w:rFonts w:ascii="Times New Roman" w:hAnsi="Times New Roman"/>
                <w:bCs/>
                <w:color w:val="000000" w:themeColor="text1"/>
                <w:sz w:val="24"/>
                <w:szCs w:val="24"/>
              </w:rPr>
              <w:t>, î</w:t>
            </w:r>
            <w:r w:rsidR="00CA5B6B" w:rsidRPr="00BC7998">
              <w:rPr>
                <w:rFonts w:ascii="Times New Roman" w:hAnsi="Times New Roman"/>
                <w:bCs/>
                <w:color w:val="000000" w:themeColor="text1"/>
                <w:sz w:val="24"/>
                <w:szCs w:val="24"/>
              </w:rPr>
              <w:t xml:space="preserve">n cazul în care </w:t>
            </w:r>
            <w:r w:rsidR="00926C7F" w:rsidRPr="00BC7998">
              <w:rPr>
                <w:rFonts w:ascii="Times New Roman" w:hAnsi="Times New Roman"/>
                <w:bCs/>
                <w:color w:val="000000" w:themeColor="text1"/>
                <w:sz w:val="24"/>
                <w:szCs w:val="24"/>
              </w:rPr>
              <w:t xml:space="preserve">la importul produselor textile autoritățile vamale sau de mediu </w:t>
            </w:r>
            <w:r w:rsidR="00CA5B6B" w:rsidRPr="00BC7998">
              <w:rPr>
                <w:rFonts w:ascii="Times New Roman" w:hAnsi="Times New Roman"/>
                <w:bCs/>
                <w:color w:val="000000" w:themeColor="text1"/>
                <w:sz w:val="24"/>
                <w:szCs w:val="24"/>
              </w:rPr>
              <w:t xml:space="preserve">constată că </w:t>
            </w:r>
            <w:r w:rsidR="00926C7F" w:rsidRPr="00BC7998">
              <w:rPr>
                <w:rFonts w:ascii="Times New Roman" w:hAnsi="Times New Roman"/>
                <w:bCs/>
                <w:color w:val="000000" w:themeColor="text1"/>
                <w:sz w:val="24"/>
                <w:szCs w:val="24"/>
              </w:rPr>
              <w:t xml:space="preserve">produsele respective nu </w:t>
            </w:r>
            <w:r w:rsidR="00CA5B6B" w:rsidRPr="00BC7998">
              <w:rPr>
                <w:rFonts w:ascii="Times New Roman" w:hAnsi="Times New Roman"/>
                <w:bCs/>
                <w:color w:val="000000" w:themeColor="text1"/>
                <w:sz w:val="24"/>
                <w:szCs w:val="24"/>
              </w:rPr>
              <w:t>îndeplinesc condițiile pentru a fi considerate apte pentru reutilizare, acestea pot dispune refuzul intrării pe teritoriul Republicii Moldova, cu excepția cazului în care sunt admise spre import conform anexa nr.7 la Legea nr. 209/2016 privind deșeurile.</w:t>
            </w:r>
          </w:p>
          <w:p w14:paraId="5CF30462" w14:textId="17FD01AD" w:rsidR="00F91284" w:rsidRPr="00BC7998" w:rsidRDefault="00F91284" w:rsidP="00F91284">
            <w:pPr>
              <w:ind w:firstLine="0"/>
              <w:rPr>
                <w:rFonts w:ascii="Times New Roman" w:hAnsi="Times New Roman"/>
                <w:color w:val="000000" w:themeColor="text1"/>
                <w:sz w:val="24"/>
                <w:szCs w:val="24"/>
              </w:rPr>
            </w:pPr>
            <w:r w:rsidRPr="001049AF">
              <w:rPr>
                <w:rFonts w:ascii="Times New Roman" w:hAnsi="Times New Roman"/>
                <w:sz w:val="24"/>
                <w:szCs w:val="24"/>
              </w:rPr>
              <w:t xml:space="preserve">Proiectul de Hotărâre a Guvernului este elaborat în conformitate cu prevederile Legii nr. 100/2017 cu privire la actele normative. Regulamentul privind gestionarea </w:t>
            </w:r>
            <w:r w:rsidR="00AF14C1" w:rsidRPr="001049AF">
              <w:rPr>
                <w:rFonts w:ascii="Times New Roman" w:hAnsi="Times New Roman"/>
                <w:sz w:val="24"/>
                <w:szCs w:val="24"/>
              </w:rPr>
              <w:t xml:space="preserve">produselor textile și </w:t>
            </w:r>
            <w:r w:rsidR="00AF14C1" w:rsidRPr="00BC7998">
              <w:rPr>
                <w:rFonts w:ascii="Times New Roman" w:hAnsi="Times New Roman"/>
                <w:color w:val="000000" w:themeColor="text1"/>
                <w:sz w:val="24"/>
                <w:szCs w:val="24"/>
              </w:rPr>
              <w:lastRenderedPageBreak/>
              <w:t xml:space="preserve">a </w:t>
            </w:r>
            <w:r w:rsidRPr="00BC7998">
              <w:rPr>
                <w:rFonts w:ascii="Times New Roman" w:hAnsi="Times New Roman"/>
                <w:color w:val="000000" w:themeColor="text1"/>
                <w:sz w:val="24"/>
                <w:szCs w:val="24"/>
              </w:rPr>
              <w:t xml:space="preserve">deșeurilor textile este constituit din </w:t>
            </w:r>
            <w:r w:rsidR="0053789C" w:rsidRPr="00BC7998">
              <w:rPr>
                <w:rFonts w:ascii="Times New Roman" w:hAnsi="Times New Roman"/>
                <w:color w:val="000000" w:themeColor="text1"/>
                <w:sz w:val="24"/>
                <w:szCs w:val="24"/>
              </w:rPr>
              <w:t>15</w:t>
            </w:r>
            <w:r w:rsidRPr="00BC7998">
              <w:rPr>
                <w:rFonts w:ascii="Times New Roman" w:hAnsi="Times New Roman"/>
                <w:color w:val="000000" w:themeColor="text1"/>
                <w:sz w:val="24"/>
                <w:szCs w:val="24"/>
              </w:rPr>
              <w:t xml:space="preserve"> capitole, </w:t>
            </w:r>
            <w:r w:rsidR="0053789C" w:rsidRPr="00BC7998">
              <w:rPr>
                <w:rFonts w:ascii="Times New Roman" w:hAnsi="Times New Roman"/>
                <w:color w:val="000000" w:themeColor="text1"/>
                <w:sz w:val="24"/>
                <w:szCs w:val="24"/>
              </w:rPr>
              <w:t>inclusiv 90 puncte și 12</w:t>
            </w:r>
            <w:r w:rsidRPr="00BC7998">
              <w:rPr>
                <w:rFonts w:ascii="Times New Roman" w:hAnsi="Times New Roman"/>
                <w:color w:val="000000" w:themeColor="text1"/>
                <w:sz w:val="24"/>
                <w:szCs w:val="24"/>
              </w:rPr>
              <w:t xml:space="preserve"> anexe. Printre principalele prevederi ale proiectului se numără: </w:t>
            </w:r>
          </w:p>
          <w:p w14:paraId="71FBF977" w14:textId="77777777" w:rsidR="00F91284" w:rsidRPr="00BC7998" w:rsidRDefault="00F91284" w:rsidP="00F91284">
            <w:pPr>
              <w:ind w:firstLine="0"/>
              <w:rPr>
                <w:rFonts w:ascii="Times New Roman" w:hAnsi="Times New Roman"/>
                <w:color w:val="000000" w:themeColor="text1"/>
                <w:sz w:val="24"/>
                <w:szCs w:val="24"/>
              </w:rPr>
            </w:pPr>
            <w:r w:rsidRPr="00BC7998">
              <w:rPr>
                <w:rFonts w:ascii="Times New Roman" w:hAnsi="Times New Roman"/>
                <w:color w:val="000000" w:themeColor="text1"/>
                <w:sz w:val="24"/>
                <w:szCs w:val="24"/>
              </w:rPr>
              <w:t>Cap. I.</w:t>
            </w:r>
            <w:r w:rsidRPr="00BC7998">
              <w:rPr>
                <w:rFonts w:ascii="Times New Roman" w:hAnsi="Times New Roman"/>
                <w:color w:val="000000" w:themeColor="text1"/>
                <w:sz w:val="24"/>
                <w:szCs w:val="24"/>
              </w:rPr>
              <w:tab/>
              <w:t>Dispoziții generale</w:t>
            </w:r>
          </w:p>
          <w:p w14:paraId="6A9E5093" w14:textId="6363012C" w:rsidR="00F91284" w:rsidRPr="00BC7998" w:rsidRDefault="00F91284" w:rsidP="00F91284">
            <w:pPr>
              <w:ind w:firstLine="0"/>
              <w:rPr>
                <w:rFonts w:ascii="Times New Roman" w:hAnsi="Times New Roman"/>
                <w:color w:val="000000" w:themeColor="text1"/>
                <w:sz w:val="24"/>
                <w:szCs w:val="24"/>
              </w:rPr>
            </w:pPr>
            <w:r w:rsidRPr="00BC7998">
              <w:rPr>
                <w:rFonts w:ascii="Times New Roman" w:hAnsi="Times New Roman"/>
                <w:color w:val="000000" w:themeColor="text1"/>
                <w:sz w:val="24"/>
                <w:szCs w:val="24"/>
              </w:rPr>
              <w:t>Cap. II  Prevenire</w:t>
            </w:r>
          </w:p>
          <w:p w14:paraId="6830D364" w14:textId="54FBB107" w:rsidR="008057C9" w:rsidRPr="00BC7998" w:rsidRDefault="008057C9" w:rsidP="00F91284">
            <w:pPr>
              <w:ind w:firstLine="0"/>
              <w:rPr>
                <w:rFonts w:ascii="Times New Roman" w:hAnsi="Times New Roman"/>
                <w:color w:val="000000" w:themeColor="text1"/>
                <w:sz w:val="24"/>
                <w:szCs w:val="24"/>
              </w:rPr>
            </w:pPr>
            <w:r w:rsidRPr="00BC7998">
              <w:rPr>
                <w:rFonts w:ascii="Times New Roman" w:hAnsi="Times New Roman"/>
                <w:color w:val="000000" w:themeColor="text1"/>
                <w:sz w:val="24"/>
                <w:szCs w:val="24"/>
              </w:rPr>
              <w:t>Cap. III. Înregistrarea producătorilor</w:t>
            </w:r>
          </w:p>
          <w:p w14:paraId="56860B77" w14:textId="56C34810" w:rsidR="00F91284" w:rsidRPr="00BC7998" w:rsidRDefault="008057C9" w:rsidP="00F91284">
            <w:pPr>
              <w:ind w:firstLine="0"/>
              <w:rPr>
                <w:rFonts w:ascii="Times New Roman" w:hAnsi="Times New Roman"/>
                <w:color w:val="000000" w:themeColor="text1"/>
                <w:sz w:val="24"/>
                <w:szCs w:val="24"/>
              </w:rPr>
            </w:pPr>
            <w:r w:rsidRPr="00BC7998">
              <w:rPr>
                <w:rFonts w:ascii="Times New Roman" w:hAnsi="Times New Roman"/>
                <w:color w:val="000000" w:themeColor="text1"/>
                <w:sz w:val="24"/>
                <w:szCs w:val="24"/>
              </w:rPr>
              <w:t>Cap. IV</w:t>
            </w:r>
            <w:r w:rsidR="00F91284" w:rsidRPr="00BC7998">
              <w:rPr>
                <w:rFonts w:ascii="Times New Roman" w:hAnsi="Times New Roman"/>
                <w:color w:val="000000" w:themeColor="text1"/>
                <w:sz w:val="24"/>
                <w:szCs w:val="24"/>
              </w:rPr>
              <w:t>. Roluri și responsabilități</w:t>
            </w:r>
            <w:r w:rsidRPr="00BC7998">
              <w:rPr>
                <w:color w:val="000000" w:themeColor="text1"/>
              </w:rPr>
              <w:t xml:space="preserve"> </w:t>
            </w:r>
          </w:p>
          <w:p w14:paraId="6F72BBEE" w14:textId="360F68A5" w:rsidR="00F91284" w:rsidRPr="00BC7998" w:rsidRDefault="008057C9" w:rsidP="00F91284">
            <w:pPr>
              <w:ind w:firstLine="0"/>
              <w:rPr>
                <w:rFonts w:ascii="Times New Roman" w:hAnsi="Times New Roman"/>
                <w:color w:val="000000" w:themeColor="text1"/>
                <w:sz w:val="24"/>
                <w:szCs w:val="24"/>
              </w:rPr>
            </w:pPr>
            <w:r w:rsidRPr="00BC7998">
              <w:rPr>
                <w:rFonts w:ascii="Times New Roman" w:hAnsi="Times New Roman"/>
                <w:color w:val="000000" w:themeColor="text1"/>
                <w:sz w:val="24"/>
                <w:szCs w:val="24"/>
              </w:rPr>
              <w:t xml:space="preserve">Cap. </w:t>
            </w:r>
            <w:r w:rsidR="00F91284" w:rsidRPr="00BC7998">
              <w:rPr>
                <w:rFonts w:ascii="Times New Roman" w:hAnsi="Times New Roman"/>
                <w:color w:val="000000" w:themeColor="text1"/>
                <w:sz w:val="24"/>
                <w:szCs w:val="24"/>
              </w:rPr>
              <w:t>V. Sisteme de colectare</w:t>
            </w:r>
          </w:p>
          <w:p w14:paraId="1FA0824A" w14:textId="149C0052" w:rsidR="00F91284" w:rsidRPr="00BC7998" w:rsidRDefault="00F91284" w:rsidP="00F91284">
            <w:pPr>
              <w:ind w:firstLine="0"/>
              <w:rPr>
                <w:rFonts w:ascii="Times New Roman" w:hAnsi="Times New Roman"/>
                <w:color w:val="000000" w:themeColor="text1"/>
                <w:sz w:val="24"/>
                <w:szCs w:val="24"/>
              </w:rPr>
            </w:pPr>
            <w:r w:rsidRPr="00BC7998">
              <w:rPr>
                <w:rFonts w:ascii="Times New Roman" w:hAnsi="Times New Roman"/>
                <w:color w:val="000000" w:themeColor="text1"/>
                <w:sz w:val="24"/>
                <w:szCs w:val="24"/>
              </w:rPr>
              <w:t>Cap. V</w:t>
            </w:r>
            <w:r w:rsidR="008057C9" w:rsidRPr="00BC7998">
              <w:rPr>
                <w:rFonts w:ascii="Times New Roman" w:hAnsi="Times New Roman"/>
                <w:color w:val="000000" w:themeColor="text1"/>
                <w:sz w:val="24"/>
                <w:szCs w:val="24"/>
              </w:rPr>
              <w:t>I</w:t>
            </w:r>
            <w:r w:rsidRPr="00BC7998">
              <w:rPr>
                <w:rFonts w:ascii="Times New Roman" w:hAnsi="Times New Roman"/>
                <w:color w:val="000000" w:themeColor="text1"/>
                <w:sz w:val="24"/>
                <w:szCs w:val="24"/>
              </w:rPr>
              <w:t>. Țintele de colectare, valorificare și reciclare</w:t>
            </w:r>
            <w:r w:rsidR="008057C9" w:rsidRPr="00BC7998">
              <w:rPr>
                <w:rFonts w:ascii="Times New Roman" w:hAnsi="Times New Roman"/>
                <w:color w:val="000000" w:themeColor="text1"/>
                <w:sz w:val="24"/>
                <w:szCs w:val="24"/>
              </w:rPr>
              <w:t>, inclusiv valorificarea energetică</w:t>
            </w:r>
          </w:p>
          <w:p w14:paraId="6BB308DA" w14:textId="3FC50150" w:rsidR="00F91284" w:rsidRPr="00BC7998" w:rsidRDefault="00F91284" w:rsidP="00F91284">
            <w:pPr>
              <w:ind w:firstLine="0"/>
              <w:rPr>
                <w:rFonts w:ascii="Times New Roman" w:hAnsi="Times New Roman"/>
                <w:i/>
                <w:color w:val="000000" w:themeColor="text1"/>
                <w:sz w:val="24"/>
                <w:szCs w:val="24"/>
              </w:rPr>
            </w:pPr>
            <w:r w:rsidRPr="00BC7998">
              <w:rPr>
                <w:rFonts w:ascii="Times New Roman" w:hAnsi="Times New Roman"/>
                <w:color w:val="000000" w:themeColor="text1"/>
                <w:sz w:val="24"/>
                <w:szCs w:val="24"/>
              </w:rPr>
              <w:t>Cap.VI</w:t>
            </w:r>
            <w:r w:rsidR="008057C9" w:rsidRPr="00BC7998">
              <w:rPr>
                <w:rFonts w:ascii="Times New Roman" w:hAnsi="Times New Roman"/>
                <w:color w:val="000000" w:themeColor="text1"/>
                <w:sz w:val="24"/>
                <w:szCs w:val="24"/>
              </w:rPr>
              <w:t>I</w:t>
            </w:r>
            <w:r w:rsidRPr="00BC7998">
              <w:rPr>
                <w:rFonts w:ascii="Times New Roman" w:hAnsi="Times New Roman"/>
                <w:color w:val="000000" w:themeColor="text1"/>
                <w:sz w:val="24"/>
                <w:szCs w:val="24"/>
              </w:rPr>
              <w:t>. Transportarea</w:t>
            </w:r>
          </w:p>
          <w:p w14:paraId="4E678755" w14:textId="03D02465" w:rsidR="00F91284" w:rsidRPr="00BC7998" w:rsidRDefault="00F91284" w:rsidP="00F91284">
            <w:pPr>
              <w:ind w:firstLine="0"/>
              <w:rPr>
                <w:rFonts w:ascii="Times New Roman" w:hAnsi="Times New Roman"/>
                <w:color w:val="000000" w:themeColor="text1"/>
                <w:sz w:val="24"/>
                <w:szCs w:val="24"/>
              </w:rPr>
            </w:pPr>
            <w:r w:rsidRPr="00BC7998">
              <w:rPr>
                <w:rFonts w:ascii="Times New Roman" w:hAnsi="Times New Roman"/>
                <w:color w:val="000000" w:themeColor="text1"/>
                <w:sz w:val="24"/>
                <w:szCs w:val="24"/>
              </w:rPr>
              <w:t>Cap. VII</w:t>
            </w:r>
            <w:r w:rsidR="008057C9" w:rsidRPr="00BC7998">
              <w:rPr>
                <w:rFonts w:ascii="Times New Roman" w:hAnsi="Times New Roman"/>
                <w:color w:val="000000" w:themeColor="text1"/>
                <w:sz w:val="24"/>
                <w:szCs w:val="24"/>
              </w:rPr>
              <w:t>I</w:t>
            </w:r>
            <w:r w:rsidRPr="00BC7998">
              <w:rPr>
                <w:rFonts w:ascii="Times New Roman" w:hAnsi="Times New Roman"/>
                <w:color w:val="000000" w:themeColor="text1"/>
                <w:sz w:val="24"/>
                <w:szCs w:val="24"/>
              </w:rPr>
              <w:t xml:space="preserve">. Reutilizarea, recondiționarea produselor textile uzate și deșeurilor textile  </w:t>
            </w:r>
          </w:p>
          <w:p w14:paraId="74BFB6B2" w14:textId="2E4E5D92" w:rsidR="00F91284" w:rsidRPr="00BC7998" w:rsidRDefault="008057C9" w:rsidP="00F91284">
            <w:pPr>
              <w:ind w:firstLine="0"/>
              <w:rPr>
                <w:rFonts w:ascii="Times New Roman" w:hAnsi="Times New Roman"/>
                <w:color w:val="000000" w:themeColor="text1"/>
                <w:sz w:val="24"/>
                <w:szCs w:val="24"/>
              </w:rPr>
            </w:pPr>
            <w:r w:rsidRPr="00BC7998">
              <w:rPr>
                <w:rFonts w:ascii="Times New Roman" w:hAnsi="Times New Roman"/>
                <w:color w:val="000000" w:themeColor="text1"/>
                <w:sz w:val="24"/>
                <w:szCs w:val="24"/>
              </w:rPr>
              <w:t>Cap. IX</w:t>
            </w:r>
            <w:r w:rsidR="00F91284" w:rsidRPr="00BC7998">
              <w:rPr>
                <w:rFonts w:ascii="Times New Roman" w:hAnsi="Times New Roman"/>
                <w:color w:val="000000" w:themeColor="text1"/>
                <w:sz w:val="24"/>
                <w:szCs w:val="24"/>
              </w:rPr>
              <w:t>. Tehnologii noi de reciclare și îmbunătățire a performanței de mediu</w:t>
            </w:r>
          </w:p>
          <w:p w14:paraId="79D0BD4D" w14:textId="5945C457" w:rsidR="00F91284" w:rsidRPr="00BC7998" w:rsidRDefault="008057C9" w:rsidP="00F91284">
            <w:pPr>
              <w:ind w:firstLine="0"/>
              <w:rPr>
                <w:rFonts w:ascii="Times New Roman" w:hAnsi="Times New Roman"/>
                <w:color w:val="000000" w:themeColor="text1"/>
                <w:sz w:val="24"/>
                <w:szCs w:val="24"/>
              </w:rPr>
            </w:pPr>
            <w:r w:rsidRPr="00BC7998">
              <w:rPr>
                <w:rFonts w:ascii="Times New Roman" w:hAnsi="Times New Roman"/>
                <w:color w:val="000000" w:themeColor="text1"/>
                <w:sz w:val="24"/>
                <w:szCs w:val="24"/>
              </w:rPr>
              <w:t xml:space="preserve">Cap. </w:t>
            </w:r>
            <w:r w:rsidR="00F91284" w:rsidRPr="00BC7998">
              <w:rPr>
                <w:rFonts w:ascii="Times New Roman" w:hAnsi="Times New Roman"/>
                <w:color w:val="000000" w:themeColor="text1"/>
                <w:sz w:val="24"/>
                <w:szCs w:val="24"/>
              </w:rPr>
              <w:t>X. Informații pentru utilizatorii finali</w:t>
            </w:r>
          </w:p>
          <w:p w14:paraId="648A1A71" w14:textId="221A3F96" w:rsidR="008057C9" w:rsidRPr="00BC7998" w:rsidRDefault="008057C9" w:rsidP="00F91284">
            <w:pPr>
              <w:ind w:firstLine="0"/>
              <w:rPr>
                <w:rFonts w:ascii="Times New Roman" w:hAnsi="Times New Roman"/>
                <w:color w:val="000000" w:themeColor="text1"/>
                <w:sz w:val="24"/>
                <w:szCs w:val="24"/>
              </w:rPr>
            </w:pPr>
            <w:r w:rsidRPr="00BC7998">
              <w:rPr>
                <w:rFonts w:ascii="Times New Roman" w:hAnsi="Times New Roman"/>
                <w:color w:val="000000" w:themeColor="text1"/>
                <w:sz w:val="24"/>
                <w:szCs w:val="24"/>
              </w:rPr>
              <w:t>Cap. XI. Evidența și raportarea</w:t>
            </w:r>
          </w:p>
          <w:p w14:paraId="57FB2FE1" w14:textId="7ACAACDD" w:rsidR="00F91284" w:rsidRPr="00BC7998" w:rsidRDefault="00F91284" w:rsidP="00F91284">
            <w:pPr>
              <w:ind w:firstLine="0"/>
              <w:rPr>
                <w:rFonts w:ascii="Times New Roman" w:hAnsi="Times New Roman"/>
                <w:color w:val="000000" w:themeColor="text1"/>
                <w:sz w:val="24"/>
                <w:szCs w:val="24"/>
              </w:rPr>
            </w:pPr>
            <w:r w:rsidRPr="00BC7998">
              <w:rPr>
                <w:rFonts w:ascii="Times New Roman" w:hAnsi="Times New Roman"/>
                <w:color w:val="000000" w:themeColor="text1"/>
                <w:sz w:val="24"/>
                <w:szCs w:val="24"/>
              </w:rPr>
              <w:t>Cap. XI</w:t>
            </w:r>
            <w:r w:rsidR="008057C9" w:rsidRPr="00BC7998">
              <w:rPr>
                <w:rFonts w:ascii="Times New Roman" w:hAnsi="Times New Roman"/>
                <w:color w:val="000000" w:themeColor="text1"/>
                <w:sz w:val="24"/>
                <w:szCs w:val="24"/>
              </w:rPr>
              <w:t>I</w:t>
            </w:r>
            <w:r w:rsidRPr="00BC7998">
              <w:rPr>
                <w:rFonts w:ascii="Times New Roman" w:hAnsi="Times New Roman"/>
                <w:color w:val="000000" w:themeColor="text1"/>
                <w:sz w:val="24"/>
                <w:szCs w:val="24"/>
              </w:rPr>
              <w:t>. Finanțarea</w:t>
            </w:r>
          </w:p>
          <w:p w14:paraId="307B0BBF" w14:textId="584691CA" w:rsidR="008057C9" w:rsidRPr="00BC7998" w:rsidRDefault="008057C9" w:rsidP="008057C9">
            <w:pPr>
              <w:ind w:firstLine="0"/>
              <w:rPr>
                <w:rFonts w:ascii="Times New Roman" w:hAnsi="Times New Roman"/>
                <w:color w:val="000000" w:themeColor="text1"/>
                <w:sz w:val="24"/>
                <w:szCs w:val="24"/>
              </w:rPr>
            </w:pPr>
            <w:r w:rsidRPr="00BC7998">
              <w:rPr>
                <w:rFonts w:ascii="Times New Roman" w:hAnsi="Times New Roman"/>
                <w:color w:val="000000" w:themeColor="text1"/>
                <w:sz w:val="24"/>
                <w:szCs w:val="24"/>
              </w:rPr>
              <w:t>Cap. XIII. Sistemul de identificare și marcaj</w:t>
            </w:r>
          </w:p>
          <w:p w14:paraId="4C56A520" w14:textId="0977136F" w:rsidR="008057C9" w:rsidRPr="00BC7998" w:rsidRDefault="0053789C" w:rsidP="00F91284">
            <w:pPr>
              <w:ind w:firstLine="0"/>
              <w:rPr>
                <w:rFonts w:ascii="Times New Roman" w:hAnsi="Times New Roman"/>
                <w:color w:val="000000" w:themeColor="text1"/>
                <w:sz w:val="24"/>
                <w:szCs w:val="24"/>
              </w:rPr>
            </w:pPr>
            <w:r w:rsidRPr="00BC7998">
              <w:rPr>
                <w:rFonts w:ascii="Times New Roman" w:hAnsi="Times New Roman"/>
                <w:color w:val="000000" w:themeColor="text1"/>
                <w:sz w:val="24"/>
                <w:szCs w:val="24"/>
              </w:rPr>
              <w:t>Cap.XIV. Import produse purtate/uzate</w:t>
            </w:r>
          </w:p>
          <w:p w14:paraId="5A689CC9" w14:textId="76262972" w:rsidR="00F91284" w:rsidRPr="00BC7998" w:rsidRDefault="0053789C" w:rsidP="00F91284">
            <w:pPr>
              <w:ind w:firstLine="0"/>
              <w:rPr>
                <w:rFonts w:ascii="Times New Roman" w:hAnsi="Times New Roman"/>
                <w:color w:val="000000" w:themeColor="text1"/>
                <w:sz w:val="24"/>
                <w:szCs w:val="24"/>
              </w:rPr>
            </w:pPr>
            <w:r w:rsidRPr="00BC7998">
              <w:rPr>
                <w:rFonts w:ascii="Times New Roman" w:hAnsi="Times New Roman"/>
                <w:color w:val="000000" w:themeColor="text1"/>
                <w:sz w:val="24"/>
                <w:szCs w:val="24"/>
              </w:rPr>
              <w:t>Cap. XV</w:t>
            </w:r>
            <w:r w:rsidR="00F91284" w:rsidRPr="00BC7998">
              <w:rPr>
                <w:rFonts w:ascii="Times New Roman" w:hAnsi="Times New Roman"/>
                <w:color w:val="000000" w:themeColor="text1"/>
                <w:sz w:val="24"/>
                <w:szCs w:val="24"/>
              </w:rPr>
              <w:t>. Supravegherea și controlul</w:t>
            </w:r>
          </w:p>
          <w:p w14:paraId="08EBB8D3" w14:textId="7B0B427D" w:rsidR="009C0D93" w:rsidRPr="001049AF" w:rsidRDefault="009C0D93" w:rsidP="009C0D93">
            <w:pPr>
              <w:ind w:firstLine="0"/>
              <w:rPr>
                <w:rFonts w:ascii="Times New Roman" w:hAnsi="Times New Roman"/>
                <w:bCs/>
                <w:sz w:val="24"/>
                <w:szCs w:val="24"/>
              </w:rPr>
            </w:pPr>
          </w:p>
          <w:p w14:paraId="75500472" w14:textId="720141B2" w:rsidR="00F91284" w:rsidRPr="001049AF" w:rsidRDefault="005740B2" w:rsidP="00F91284">
            <w:pPr>
              <w:ind w:firstLine="0"/>
              <w:rPr>
                <w:rFonts w:ascii="Times New Roman" w:hAnsi="Times New Roman"/>
                <w:color w:val="FF0000"/>
                <w:sz w:val="24"/>
                <w:szCs w:val="24"/>
              </w:rPr>
            </w:pPr>
            <w:r w:rsidRPr="001049AF">
              <w:rPr>
                <w:rFonts w:ascii="Times New Roman" w:hAnsi="Times New Roman"/>
                <w:sz w:val="24"/>
                <w:szCs w:val="24"/>
              </w:rPr>
              <w:t>R</w:t>
            </w:r>
            <w:r w:rsidR="00F91284" w:rsidRPr="001049AF">
              <w:rPr>
                <w:rFonts w:ascii="Times New Roman" w:hAnsi="Times New Roman"/>
                <w:sz w:val="24"/>
                <w:szCs w:val="24"/>
              </w:rPr>
              <w:t>ezolvarea cu succes a problemei constă în dezvoltarea reglementărilor pentru deșeurile textile axate pe aplicarea principiului Responsabilității Extinse a Producătorului, asigurând  industria textilă cu instrumente accesibile, esențiale pentru realizarea unei economii circulare.</w:t>
            </w:r>
          </w:p>
          <w:p w14:paraId="19C77D7B" w14:textId="77777777" w:rsidR="00F91284" w:rsidRPr="001049AF" w:rsidRDefault="00F91284" w:rsidP="00F91284">
            <w:pPr>
              <w:ind w:firstLine="0"/>
              <w:rPr>
                <w:rFonts w:ascii="Times New Roman" w:hAnsi="Times New Roman"/>
                <w:color w:val="FF0000"/>
                <w:sz w:val="24"/>
                <w:szCs w:val="24"/>
              </w:rPr>
            </w:pPr>
          </w:p>
          <w:p w14:paraId="18DE411E" w14:textId="77777777" w:rsidR="00F91284" w:rsidRPr="001049AF" w:rsidRDefault="00F91284" w:rsidP="00F91284">
            <w:pPr>
              <w:ind w:firstLine="0"/>
              <w:rPr>
                <w:rFonts w:ascii="Times New Roman" w:hAnsi="Times New Roman"/>
                <w:color w:val="FF0000"/>
                <w:sz w:val="24"/>
                <w:szCs w:val="24"/>
              </w:rPr>
            </w:pPr>
          </w:p>
          <w:p w14:paraId="2174E4CE" w14:textId="47A8B49A" w:rsidR="00F91284" w:rsidRPr="001049AF" w:rsidRDefault="00F91284" w:rsidP="00F91284">
            <w:pPr>
              <w:ind w:firstLine="0"/>
              <w:rPr>
                <w:rFonts w:ascii="Times New Roman" w:hAnsi="Times New Roman"/>
                <w:color w:val="000000" w:themeColor="text1"/>
                <w:sz w:val="24"/>
                <w:szCs w:val="24"/>
              </w:rPr>
            </w:pPr>
            <w:r w:rsidRPr="00926C7F">
              <w:rPr>
                <w:rFonts w:ascii="Times New Roman" w:hAnsi="Times New Roman"/>
                <w:sz w:val="24"/>
                <w:szCs w:val="24"/>
              </w:rPr>
              <w:t>Conform</w:t>
            </w:r>
            <w:r w:rsidR="00A54204" w:rsidRPr="00926C7F">
              <w:rPr>
                <w:rFonts w:ascii="Times New Roman" w:hAnsi="Times New Roman"/>
                <w:sz w:val="24"/>
                <w:szCs w:val="24"/>
              </w:rPr>
              <w:t xml:space="preserve">area </w:t>
            </w:r>
            <w:r w:rsidRPr="00926C7F">
              <w:rPr>
                <w:rFonts w:ascii="Times New Roman" w:hAnsi="Times New Roman"/>
                <w:sz w:val="24"/>
                <w:szCs w:val="24"/>
              </w:rPr>
              <w:t>cu legislația UE</w:t>
            </w:r>
            <w:r w:rsidR="00A54204" w:rsidRPr="00926C7F">
              <w:rPr>
                <w:rFonts w:ascii="Times New Roman" w:hAnsi="Times New Roman"/>
                <w:sz w:val="24"/>
                <w:szCs w:val="24"/>
              </w:rPr>
              <w:t xml:space="preserve"> </w:t>
            </w:r>
            <w:r w:rsidRPr="001049AF">
              <w:rPr>
                <w:rFonts w:ascii="Times New Roman" w:hAnsi="Times New Roman"/>
                <w:color w:val="000000" w:themeColor="text1"/>
                <w:sz w:val="24"/>
                <w:szCs w:val="24"/>
              </w:rPr>
              <w:t>va asigura alinierea legislației naționale la standardele europene, un pas esențial pentru integrarea Republicii Moldova în Uniunea Europeană, respectând cerințele legislației de mediu în domeniul deșeurilor, axată pe o economie circulară și durabilă.</w:t>
            </w:r>
          </w:p>
          <w:p w14:paraId="774B0EAE" w14:textId="77777777" w:rsidR="00F91284" w:rsidRPr="001049AF" w:rsidRDefault="00F91284" w:rsidP="00F91284">
            <w:pPr>
              <w:ind w:firstLine="0"/>
              <w:rPr>
                <w:rFonts w:ascii="Times New Roman" w:hAnsi="Times New Roman"/>
                <w:color w:val="000000" w:themeColor="text1"/>
                <w:sz w:val="24"/>
                <w:szCs w:val="24"/>
              </w:rPr>
            </w:pPr>
            <w:r w:rsidRPr="001049AF">
              <w:rPr>
                <w:rFonts w:ascii="Times New Roman" w:hAnsi="Times New Roman"/>
                <w:color w:val="000000" w:themeColor="text1"/>
                <w:sz w:val="24"/>
                <w:szCs w:val="24"/>
              </w:rPr>
              <w:t xml:space="preserve">Obiectivele și rezultatele, vor fi cuantificate prin atingerea țintelor </w:t>
            </w:r>
            <w:r w:rsidR="00A54204" w:rsidRPr="001049AF">
              <w:rPr>
                <w:rFonts w:ascii="Times New Roman" w:hAnsi="Times New Roman"/>
                <w:color w:val="000000" w:themeColor="text1"/>
                <w:sz w:val="24"/>
                <w:szCs w:val="24"/>
              </w:rPr>
              <w:t>de reutilizare</w:t>
            </w:r>
            <w:r w:rsidR="00D50698" w:rsidRPr="001049AF">
              <w:rPr>
                <w:rFonts w:ascii="Times New Roman" w:hAnsi="Times New Roman"/>
                <w:color w:val="000000" w:themeColor="text1"/>
                <w:sz w:val="24"/>
                <w:szCs w:val="24"/>
              </w:rPr>
              <w:t xml:space="preserve"> și reciclare a </w:t>
            </w:r>
            <w:r w:rsidRPr="001049AF">
              <w:rPr>
                <w:rFonts w:ascii="Times New Roman" w:hAnsi="Times New Roman"/>
                <w:color w:val="000000" w:themeColor="text1"/>
                <w:sz w:val="24"/>
                <w:szCs w:val="24"/>
              </w:rPr>
              <w:t xml:space="preserve">deșeurilor textile.Implementarea acestor măsuri este planificată să se realizeze etapizat începând cu anul 2026 urmând ca rezultatele să fie monitorizate și evaluate între anii </w:t>
            </w:r>
            <w:r w:rsidRPr="00926C7F">
              <w:rPr>
                <w:rFonts w:ascii="Times New Roman" w:hAnsi="Times New Roman"/>
                <w:color w:val="000000" w:themeColor="text1"/>
                <w:sz w:val="24"/>
                <w:szCs w:val="24"/>
              </w:rPr>
              <w:t>2027 și 2030.</w:t>
            </w:r>
          </w:p>
          <w:p w14:paraId="110FA8DD" w14:textId="0C56D2CA" w:rsidR="009257FB" w:rsidRPr="001049AF" w:rsidRDefault="009257FB" w:rsidP="00F91284">
            <w:pPr>
              <w:ind w:firstLine="0"/>
              <w:rPr>
                <w:rFonts w:ascii="Times New Roman" w:hAnsi="Times New Roman"/>
                <w:color w:val="000000" w:themeColor="text1"/>
                <w:sz w:val="24"/>
                <w:szCs w:val="24"/>
              </w:rPr>
            </w:pPr>
          </w:p>
        </w:tc>
      </w:tr>
      <w:tr w:rsidR="00F91284" w:rsidRPr="001049AF" w14:paraId="3761439B" w14:textId="77777777" w:rsidTr="00F91284">
        <w:tc>
          <w:tcPr>
            <w:tcW w:w="9222" w:type="dxa"/>
            <w:tcBorders>
              <w:top w:val="none" w:sz="4"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0" w:type="dxa"/>
              <w:left w:w="108" w:type="dxa"/>
              <w:bottom w:w="0" w:type="dxa"/>
              <w:right w:w="108" w:type="dxa"/>
            </w:tcMar>
          </w:tcPr>
          <w:p w14:paraId="47EF0360" w14:textId="6933EF57" w:rsidR="00F91284" w:rsidRPr="001049AF" w:rsidRDefault="00F91284" w:rsidP="00F91284">
            <w:pPr>
              <w:ind w:firstLine="0"/>
              <w:rPr>
                <w:rFonts w:ascii="Times New Roman" w:hAnsi="Times New Roman"/>
                <w:b/>
                <w:bCs/>
                <w:sz w:val="24"/>
                <w:szCs w:val="24"/>
              </w:rPr>
            </w:pPr>
            <w:r w:rsidRPr="001049AF">
              <w:rPr>
                <w:rFonts w:ascii="Times New Roman" w:hAnsi="Times New Roman"/>
                <w:b/>
                <w:bCs/>
                <w:sz w:val="24"/>
                <w:szCs w:val="24"/>
              </w:rPr>
              <w:lastRenderedPageBreak/>
              <w:t>3.2. Opțiunile alternative analizate și motivele pentru care acestea nu au fost luate în considerare</w:t>
            </w:r>
          </w:p>
        </w:tc>
      </w:tr>
      <w:tr w:rsidR="00F91284" w:rsidRPr="001049AF" w14:paraId="322ED771" w14:textId="77777777" w:rsidTr="00F91284">
        <w:tc>
          <w:tcPr>
            <w:tcW w:w="9222" w:type="dxa"/>
            <w:tcBorders>
              <w:top w:val="none" w:sz="4" w:space="0" w:color="000000" w:themeColor="text1"/>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7F0A4443" w14:textId="77777777" w:rsidR="00F91284" w:rsidRPr="00BC7998" w:rsidRDefault="00E90CAD" w:rsidP="00E90CAD">
            <w:pPr>
              <w:pStyle w:val="CommentText"/>
              <w:rPr>
                <w:rFonts w:ascii="Times New Roman" w:eastAsia="Times New Roman" w:hAnsi="Times New Roman"/>
                <w:color w:val="000000" w:themeColor="text1"/>
                <w:sz w:val="24"/>
                <w:szCs w:val="24"/>
              </w:rPr>
            </w:pPr>
            <w:r w:rsidRPr="00BC7998">
              <w:rPr>
                <w:rFonts w:ascii="Times New Roman" w:hAnsi="Times New Roman"/>
                <w:color w:val="000000" w:themeColor="text1"/>
                <w:sz w:val="24"/>
                <w:szCs w:val="24"/>
              </w:rPr>
              <w:t>C</w:t>
            </w:r>
            <w:r w:rsidRPr="00BC7998">
              <w:rPr>
                <w:rFonts w:ascii="Times New Roman" w:hAnsi="Times New Roman"/>
                <w:color w:val="000000" w:themeColor="text1"/>
                <w:sz w:val="24"/>
                <w:szCs w:val="24"/>
                <w:lang w:val="ro-MD"/>
              </w:rPr>
              <w:t xml:space="preserve">onform referintei incluse mai sus, alte </w:t>
            </w:r>
            <w:r w:rsidRPr="00BC7998">
              <w:rPr>
                <w:rFonts w:ascii="Times New Roman" w:eastAsia="Times New Roman" w:hAnsi="Times New Roman"/>
                <w:color w:val="000000" w:themeColor="text1"/>
                <w:sz w:val="24"/>
                <w:szCs w:val="24"/>
              </w:rPr>
              <w:t>o</w:t>
            </w:r>
            <w:r w:rsidR="00F973C8" w:rsidRPr="00BC7998">
              <w:rPr>
                <w:rFonts w:ascii="Times New Roman" w:eastAsia="Times New Roman" w:hAnsi="Times New Roman"/>
                <w:color w:val="000000" w:themeColor="text1"/>
                <w:sz w:val="24"/>
                <w:szCs w:val="24"/>
              </w:rPr>
              <w:t>pțiuni alternative n</w:t>
            </w:r>
            <w:r w:rsidRPr="00BC7998">
              <w:rPr>
                <w:rFonts w:ascii="Times New Roman" w:eastAsia="Times New Roman" w:hAnsi="Times New Roman"/>
                <w:color w:val="000000" w:themeColor="text1"/>
                <w:sz w:val="24"/>
                <w:szCs w:val="24"/>
              </w:rPr>
              <w:t xml:space="preserve">u sunt. </w:t>
            </w:r>
          </w:p>
          <w:p w14:paraId="6862D268" w14:textId="490279DF" w:rsidR="00E90CAD" w:rsidRPr="001049AF" w:rsidRDefault="00E90CAD" w:rsidP="00E90CAD">
            <w:pPr>
              <w:pStyle w:val="CommentText"/>
              <w:rPr>
                <w:rFonts w:ascii="Times New Roman" w:hAnsi="Times New Roman"/>
                <w:sz w:val="24"/>
                <w:szCs w:val="24"/>
              </w:rPr>
            </w:pPr>
          </w:p>
        </w:tc>
      </w:tr>
      <w:tr w:rsidR="00F91284" w:rsidRPr="001049AF" w14:paraId="64CCC468" w14:textId="77777777" w:rsidTr="00F91284">
        <w:trPr>
          <w:trHeight w:val="381"/>
        </w:trPr>
        <w:tc>
          <w:tcPr>
            <w:tcW w:w="9222" w:type="dxa"/>
            <w:tcBorders>
              <w:top w:val="none" w:sz="4"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tcMar>
              <w:top w:w="0" w:type="dxa"/>
              <w:left w:w="108" w:type="dxa"/>
              <w:bottom w:w="0" w:type="dxa"/>
              <w:right w:w="108" w:type="dxa"/>
            </w:tcMar>
          </w:tcPr>
          <w:p w14:paraId="45A84E33" w14:textId="00B0CCE7" w:rsidR="00F91284" w:rsidRPr="001049AF" w:rsidRDefault="00F91284" w:rsidP="003D6317">
            <w:pPr>
              <w:ind w:firstLine="0"/>
              <w:rPr>
                <w:rFonts w:ascii="Times New Roman" w:hAnsi="Times New Roman"/>
                <w:b/>
                <w:bCs/>
                <w:sz w:val="24"/>
                <w:szCs w:val="24"/>
              </w:rPr>
            </w:pPr>
            <w:r w:rsidRPr="001049AF">
              <w:rPr>
                <w:rFonts w:ascii="Times New Roman" w:hAnsi="Times New Roman"/>
                <w:b/>
                <w:bCs/>
                <w:sz w:val="24"/>
                <w:szCs w:val="24"/>
              </w:rPr>
              <w:t xml:space="preserve">4. Analiza impactului de reglementare </w:t>
            </w:r>
          </w:p>
        </w:tc>
      </w:tr>
      <w:tr w:rsidR="00F91284" w:rsidRPr="001049AF" w14:paraId="07121640" w14:textId="77777777" w:rsidTr="00F91284">
        <w:tc>
          <w:tcPr>
            <w:tcW w:w="9222" w:type="dxa"/>
            <w:tcBorders>
              <w:top w:val="none" w:sz="4" w:space="0" w:color="000000" w:themeColor="text1"/>
              <w:left w:val="single" w:sz="8" w:space="0" w:color="000000" w:themeColor="text1"/>
              <w:bottom w:val="single" w:sz="8" w:space="0" w:color="000000" w:themeColor="text1"/>
              <w:right w:val="single" w:sz="8" w:space="0" w:color="000000" w:themeColor="text1"/>
            </w:tcBorders>
            <w:shd w:val="clear" w:color="auto" w:fill="EDEDED"/>
            <w:tcMar>
              <w:top w:w="0" w:type="dxa"/>
              <w:left w:w="108" w:type="dxa"/>
              <w:bottom w:w="0" w:type="dxa"/>
              <w:right w:w="108" w:type="dxa"/>
            </w:tcMar>
          </w:tcPr>
          <w:p w14:paraId="3AFC95F8" w14:textId="3D098A7A" w:rsidR="00F91284" w:rsidRPr="001049AF" w:rsidRDefault="00F91284" w:rsidP="00BA131F">
            <w:pPr>
              <w:ind w:firstLine="0"/>
              <w:rPr>
                <w:rFonts w:ascii="Times New Roman" w:hAnsi="Times New Roman"/>
                <w:b/>
                <w:bCs/>
                <w:sz w:val="24"/>
                <w:szCs w:val="24"/>
              </w:rPr>
            </w:pPr>
            <w:r w:rsidRPr="001049AF">
              <w:rPr>
                <w:rFonts w:ascii="Times New Roman" w:hAnsi="Times New Roman"/>
                <w:b/>
                <w:bCs/>
                <w:sz w:val="24"/>
                <w:szCs w:val="24"/>
              </w:rPr>
              <w:t>4.1. Impactul asupra sectorului public</w:t>
            </w:r>
          </w:p>
        </w:tc>
      </w:tr>
      <w:tr w:rsidR="00F91284" w:rsidRPr="001049AF" w14:paraId="4298E2EB" w14:textId="77777777" w:rsidTr="00BA131F">
        <w:tc>
          <w:tcPr>
            <w:tcW w:w="9222" w:type="dxa"/>
            <w:tcBorders>
              <w:top w:val="none" w:sz="4"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8" w:type="dxa"/>
              <w:bottom w:w="0" w:type="dxa"/>
              <w:right w:w="108" w:type="dxa"/>
            </w:tcMar>
          </w:tcPr>
          <w:p w14:paraId="7F74E598" w14:textId="6B638A75" w:rsidR="00F91284" w:rsidRPr="001049AF" w:rsidRDefault="00F91284" w:rsidP="00F91284">
            <w:pPr>
              <w:ind w:firstLine="0"/>
              <w:rPr>
                <w:rFonts w:ascii="Times New Roman" w:hAnsi="Times New Roman"/>
                <w:sz w:val="24"/>
                <w:szCs w:val="24"/>
              </w:rPr>
            </w:pPr>
            <w:r w:rsidRPr="001049AF">
              <w:rPr>
                <w:rFonts w:ascii="Times New Roman" w:hAnsi="Times New Roman"/>
                <w:color w:val="000000" w:themeColor="text1"/>
                <w:sz w:val="24"/>
                <w:szCs w:val="24"/>
              </w:rPr>
              <w:t>Implementarea proiectului nu necesită schimbări instituționale. Elaborarea cadrului normativ se va face prin completarea legislației existente, fără a implica costuri suplimentare pentru sectorul public.</w:t>
            </w:r>
          </w:p>
        </w:tc>
      </w:tr>
      <w:tr w:rsidR="00F91284" w:rsidRPr="001049AF" w14:paraId="44F24487" w14:textId="77777777" w:rsidTr="00F91284">
        <w:tc>
          <w:tcPr>
            <w:tcW w:w="9222" w:type="dxa"/>
            <w:tcBorders>
              <w:top w:val="none" w:sz="4" w:space="0" w:color="000000" w:themeColor="text1"/>
              <w:left w:val="single" w:sz="8" w:space="0" w:color="000000" w:themeColor="text1"/>
              <w:bottom w:val="single" w:sz="8" w:space="0" w:color="000000" w:themeColor="text1"/>
              <w:right w:val="single" w:sz="8" w:space="0" w:color="000000" w:themeColor="text1"/>
            </w:tcBorders>
            <w:shd w:val="clear" w:color="auto" w:fill="EDEDED"/>
            <w:tcMar>
              <w:top w:w="0" w:type="dxa"/>
              <w:left w:w="108" w:type="dxa"/>
              <w:bottom w:w="0" w:type="dxa"/>
              <w:right w:w="108" w:type="dxa"/>
            </w:tcMar>
          </w:tcPr>
          <w:p w14:paraId="13BFECF6" w14:textId="0C8A4666" w:rsidR="00F91284" w:rsidRPr="001049AF" w:rsidRDefault="00F91284" w:rsidP="00BA131F">
            <w:pPr>
              <w:ind w:firstLine="0"/>
              <w:rPr>
                <w:rFonts w:ascii="Times New Roman" w:hAnsi="Times New Roman"/>
                <w:b/>
                <w:bCs/>
                <w:sz w:val="24"/>
                <w:szCs w:val="24"/>
              </w:rPr>
            </w:pPr>
            <w:r w:rsidRPr="001049AF">
              <w:rPr>
                <w:rFonts w:ascii="Times New Roman" w:hAnsi="Times New Roman"/>
                <w:b/>
                <w:bCs/>
                <w:sz w:val="24"/>
                <w:szCs w:val="24"/>
              </w:rPr>
              <w:t>4.2. Impactul financiar și argumentarea costurilor estimative</w:t>
            </w:r>
          </w:p>
        </w:tc>
      </w:tr>
      <w:tr w:rsidR="00F91284" w:rsidRPr="001049AF" w14:paraId="36990FF0" w14:textId="77777777" w:rsidTr="00BA131F">
        <w:trPr>
          <w:trHeight w:val="8165"/>
        </w:trPr>
        <w:tc>
          <w:tcPr>
            <w:tcW w:w="9222" w:type="dxa"/>
            <w:tcBorders>
              <w:top w:val="none" w:sz="4"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8" w:type="dxa"/>
              <w:bottom w:w="0" w:type="dxa"/>
              <w:right w:w="108" w:type="dxa"/>
            </w:tcMar>
          </w:tcPr>
          <w:p w14:paraId="453042A5" w14:textId="02F9B042" w:rsidR="00F91284" w:rsidRPr="00CA5B6B" w:rsidRDefault="00F91284" w:rsidP="00F91284">
            <w:pPr>
              <w:ind w:firstLine="0"/>
              <w:rPr>
                <w:rFonts w:ascii="Times New Roman" w:hAnsi="Times New Roman"/>
                <w:sz w:val="24"/>
                <w:szCs w:val="24"/>
              </w:rPr>
            </w:pPr>
            <w:r w:rsidRPr="001049AF">
              <w:rPr>
                <w:rFonts w:ascii="Times New Roman" w:hAnsi="Times New Roman"/>
                <w:color w:val="000000" w:themeColor="text1"/>
                <w:sz w:val="24"/>
                <w:szCs w:val="24"/>
              </w:rPr>
              <w:lastRenderedPageBreak/>
              <w:t xml:space="preserve">Legislația actuală prin sistemul de responsabilitate extinsă a producătorului </w:t>
            </w:r>
            <w:r w:rsidRPr="00CA5B6B">
              <w:rPr>
                <w:rFonts w:ascii="Times New Roman" w:hAnsi="Times New Roman"/>
                <w:sz w:val="24"/>
                <w:szCs w:val="24"/>
              </w:rPr>
              <w:t>reglementează u</w:t>
            </w:r>
            <w:r w:rsidRPr="001049AF">
              <w:rPr>
                <w:rFonts w:ascii="Times New Roman" w:hAnsi="Times New Roman"/>
                <w:color w:val="000000" w:themeColor="text1"/>
                <w:sz w:val="24"/>
                <w:szCs w:val="24"/>
              </w:rPr>
              <w:t xml:space="preserve">n spectru larg </w:t>
            </w:r>
            <w:r w:rsidRPr="00CA5B6B">
              <w:rPr>
                <w:rFonts w:ascii="Times New Roman" w:hAnsi="Times New Roman"/>
                <w:sz w:val="24"/>
                <w:szCs w:val="24"/>
              </w:rPr>
              <w:t xml:space="preserve">de tipuri de deșeuri (deșeuri de: </w:t>
            </w:r>
            <w:r w:rsidRPr="00CA5B6B">
              <w:rPr>
                <w:rFonts w:ascii="Times New Roman" w:hAnsi="Times New Roman"/>
                <w:i/>
                <w:iCs/>
                <w:sz w:val="24"/>
                <w:szCs w:val="24"/>
              </w:rPr>
              <w:t>ambalaje, echipamente electrice și electronice, uleiuri uzate, baterii şi acumulatori, anvelope uzate și vehicule scoase din uz</w:t>
            </w:r>
            <w:r w:rsidRPr="00CA5B6B">
              <w:rPr>
                <w:rFonts w:ascii="Times New Roman" w:hAnsi="Times New Roman"/>
                <w:sz w:val="24"/>
                <w:szCs w:val="24"/>
              </w:rPr>
              <w:t>) dar există o categorie de deșeuri post consum care ajung în amestec la gropile de gunoi din categoria deșeurilor textile (textile, îmbrăcăminte și încălțăminte uzată, etc.). Din 01.01.2025 APL este responsabil pentru colectare separată a deșeurilor textile dar în lipsa unui cadru legislativ care să responsabilizeze producătorii de atingerea unor ținte pri</w:t>
            </w:r>
            <w:r w:rsidR="001324D8" w:rsidRPr="00CA5B6B">
              <w:rPr>
                <w:rFonts w:ascii="Times New Roman" w:hAnsi="Times New Roman"/>
                <w:sz w:val="24"/>
                <w:szCs w:val="24"/>
              </w:rPr>
              <w:t xml:space="preserve">vind reutilizarea și/sau reciclarea prin </w:t>
            </w:r>
            <w:r w:rsidRPr="00CA5B6B">
              <w:rPr>
                <w:rFonts w:ascii="Times New Roman" w:hAnsi="Times New Roman"/>
                <w:sz w:val="24"/>
                <w:szCs w:val="24"/>
              </w:rPr>
              <w:t xml:space="preserve"> colectare separată, APL-urile nu vor putea organiza individual acest proces. În acest sens, pentru dezvoltarea infrastructuri de colectare este importantă colaborarea producătorilor cu APL, pentru crearea sistemului REP similar celor create și funcționale astăzi  pentru deșeurile specifice enumerate mai sus</w:t>
            </w:r>
            <w:r w:rsidR="0054037E" w:rsidRPr="00CA5B6B">
              <w:rPr>
                <w:rFonts w:ascii="Times New Roman" w:hAnsi="Times New Roman"/>
                <w:sz w:val="24"/>
                <w:szCs w:val="24"/>
              </w:rPr>
              <w:t>, inclusiv pentru dezvoltarea unor servicii complementare de gestionare deșeuri asa cum sunt prevăzute în Legea nr.209/2016 privind deșeurile</w:t>
            </w:r>
            <w:r w:rsidRPr="00CA5B6B">
              <w:rPr>
                <w:rFonts w:ascii="Times New Roman" w:hAnsi="Times New Roman"/>
                <w:sz w:val="24"/>
                <w:szCs w:val="24"/>
              </w:rPr>
              <w:t>.</w:t>
            </w:r>
          </w:p>
          <w:p w14:paraId="1CEB218C" w14:textId="1E0BC925" w:rsidR="00F91284" w:rsidRPr="00CA5B6B" w:rsidRDefault="00F91284" w:rsidP="00F91284">
            <w:pPr>
              <w:ind w:firstLine="0"/>
              <w:rPr>
                <w:rFonts w:ascii="Times New Roman" w:hAnsi="Times New Roman"/>
                <w:sz w:val="24"/>
                <w:szCs w:val="24"/>
              </w:rPr>
            </w:pPr>
            <w:r w:rsidRPr="00CA5B6B">
              <w:rPr>
                <w:rFonts w:ascii="Times New Roman" w:hAnsi="Times New Roman"/>
                <w:sz w:val="24"/>
                <w:szCs w:val="24"/>
              </w:rPr>
              <w:t xml:space="preserve"> </w:t>
            </w:r>
          </w:p>
          <w:p w14:paraId="57F7EB0A" w14:textId="1FFDE63D" w:rsidR="00F91284" w:rsidRPr="001049AF" w:rsidRDefault="00F91284" w:rsidP="00F91284">
            <w:pPr>
              <w:ind w:firstLine="0"/>
              <w:rPr>
                <w:rFonts w:ascii="Times New Roman" w:hAnsi="Times New Roman"/>
                <w:color w:val="000000" w:themeColor="text1"/>
                <w:sz w:val="24"/>
                <w:szCs w:val="24"/>
              </w:rPr>
            </w:pPr>
            <w:r w:rsidRPr="001049AF">
              <w:rPr>
                <w:rFonts w:ascii="Times New Roman" w:hAnsi="Times New Roman"/>
                <w:color w:val="000000" w:themeColor="text1"/>
                <w:sz w:val="24"/>
                <w:szCs w:val="24"/>
              </w:rPr>
              <w:t>Responsabilitatea extinsă a producătorului (REP) este un mecanism de reglementare economică, conform căruia producătorul și importatorul de mărfuri sunt obligați să dispună de produse, proprii sau de import, la sfârșitul ciclului, după pierderea proprietăților de consum textilelor și a îmbrăcămintei.</w:t>
            </w:r>
          </w:p>
          <w:p w14:paraId="2B4C1F0F" w14:textId="77777777" w:rsidR="00F91284" w:rsidRPr="001049AF" w:rsidRDefault="00F91284" w:rsidP="00F91284">
            <w:pPr>
              <w:ind w:firstLine="0"/>
              <w:rPr>
                <w:rFonts w:ascii="Times New Roman" w:hAnsi="Times New Roman"/>
                <w:color w:val="000000" w:themeColor="text1"/>
                <w:sz w:val="24"/>
                <w:szCs w:val="24"/>
                <w:u w:val="single"/>
              </w:rPr>
            </w:pPr>
          </w:p>
          <w:p w14:paraId="5D00C44F" w14:textId="61D7B51E" w:rsidR="00F91284" w:rsidRPr="001049AF" w:rsidRDefault="00F91284" w:rsidP="00F91284">
            <w:pPr>
              <w:ind w:firstLine="0"/>
              <w:rPr>
                <w:rFonts w:ascii="Times New Roman" w:hAnsi="Times New Roman"/>
                <w:color w:val="000000" w:themeColor="text1"/>
                <w:sz w:val="24"/>
                <w:szCs w:val="24"/>
                <w:u w:val="single"/>
              </w:rPr>
            </w:pPr>
            <w:r w:rsidRPr="001049AF">
              <w:rPr>
                <w:rFonts w:ascii="Times New Roman" w:hAnsi="Times New Roman"/>
                <w:color w:val="000000" w:themeColor="text1"/>
                <w:sz w:val="24"/>
                <w:szCs w:val="24"/>
                <w:u w:val="single"/>
              </w:rPr>
              <w:t xml:space="preserve">Impactul economic. </w:t>
            </w:r>
          </w:p>
          <w:p w14:paraId="5B87BD1E" w14:textId="149CD74C" w:rsidR="00FA6877" w:rsidRPr="001049AF" w:rsidRDefault="004F18B9" w:rsidP="00FA6877">
            <w:pPr>
              <w:ind w:firstLine="0"/>
              <w:rPr>
                <w:rFonts w:ascii="Times New Roman" w:hAnsi="Times New Roman"/>
                <w:color w:val="000000" w:themeColor="text1"/>
                <w:sz w:val="24"/>
                <w:szCs w:val="24"/>
                <w:lang w:val="en-US"/>
              </w:rPr>
            </w:pPr>
            <w:r w:rsidRPr="001049AF">
              <w:rPr>
                <w:rFonts w:ascii="Times New Roman" w:hAnsi="Times New Roman"/>
                <w:color w:val="000000" w:themeColor="text1"/>
                <w:sz w:val="24"/>
                <w:szCs w:val="24"/>
              </w:rPr>
              <w:t xml:space="preserve">Prin implementarea acestui act regulatoriu producătorii de produse textile vor suporta costurile aferente gestionării deșeurilor textile rezultate din produsele plasate pe piață. </w:t>
            </w:r>
            <w:r w:rsidR="00785FB5" w:rsidRPr="001049AF">
              <w:rPr>
                <w:rFonts w:ascii="Times New Roman" w:hAnsi="Times New Roman"/>
                <w:color w:val="000000" w:themeColor="text1"/>
                <w:sz w:val="24"/>
                <w:szCs w:val="24"/>
              </w:rPr>
              <w:t>Aceste costuri vor acoperi după cum prevede și legea privind deșeurile</w:t>
            </w:r>
            <w:r w:rsidR="00FA6877" w:rsidRPr="001049AF">
              <w:rPr>
                <w:rFonts w:ascii="Times New Roman" w:hAnsi="Times New Roman"/>
                <w:color w:val="000000" w:themeColor="text1"/>
                <w:sz w:val="24"/>
                <w:szCs w:val="24"/>
              </w:rPr>
              <w:t>: costurile aferente colectării separate a deșeurilor și transportului ulterior al lor, precum și operațiunilor de tratare, inclusiv de tratare necesară pentru îndeplinirea obiectivelor privind gestionarea deșeurilor, și costurile necesare pentru atingerea țintelor de colectare, reutilizare și reciclare,  costurile aferente furnizării de informații adecvate deținătorilor de deșeuri, costurile aferente colectării de date și obligațiilor de raportare,  cheltuieli de ordin administrativ.</w:t>
            </w:r>
          </w:p>
          <w:p w14:paraId="61E0D9D2" w14:textId="77777777" w:rsidR="00FA6877" w:rsidRPr="001049AF" w:rsidRDefault="00FA6877" w:rsidP="00FA6877">
            <w:pPr>
              <w:ind w:firstLine="0"/>
              <w:rPr>
                <w:rFonts w:ascii="Times New Roman" w:hAnsi="Times New Roman"/>
                <w:color w:val="000000" w:themeColor="text1"/>
                <w:sz w:val="24"/>
                <w:szCs w:val="24"/>
                <w:lang w:val="en-US"/>
              </w:rPr>
            </w:pPr>
          </w:p>
          <w:p w14:paraId="2D28B793" w14:textId="64932335" w:rsidR="00785FB5" w:rsidRPr="001049AF" w:rsidRDefault="00FA6877" w:rsidP="00785FB5">
            <w:pPr>
              <w:ind w:firstLine="0"/>
              <w:rPr>
                <w:rFonts w:ascii="Times New Roman" w:hAnsi="Times New Roman"/>
                <w:color w:val="000000" w:themeColor="text1"/>
                <w:sz w:val="24"/>
                <w:szCs w:val="24"/>
              </w:rPr>
            </w:pPr>
            <w:r w:rsidRPr="001049AF">
              <w:rPr>
                <w:rFonts w:ascii="Times New Roman" w:hAnsi="Times New Roman"/>
                <w:color w:val="000000" w:themeColor="text1"/>
                <w:sz w:val="24"/>
                <w:szCs w:val="24"/>
              </w:rPr>
              <w:t xml:space="preserve">Din lipsa datelor la nivel national, ținând cont că nu se atestă experiența de reciclare a deșeurilor textile la nivel local este dificil de estimate un cost exact. În acest sens se va face referire la taxa/contribuția REP estimate de </w:t>
            </w:r>
            <w:r w:rsidR="00785FB5" w:rsidRPr="001049AF">
              <w:rPr>
                <w:rFonts w:ascii="Times New Roman" w:hAnsi="Times New Roman"/>
                <w:color w:val="000000" w:themeColor="text1"/>
                <w:sz w:val="24"/>
                <w:szCs w:val="24"/>
              </w:rPr>
              <w:t xml:space="preserve">Comisia Europeană </w:t>
            </w:r>
            <w:r w:rsidRPr="001049AF">
              <w:rPr>
                <w:rFonts w:ascii="Times New Roman" w:hAnsi="Times New Roman"/>
                <w:color w:val="000000" w:themeColor="text1"/>
                <w:sz w:val="24"/>
                <w:szCs w:val="24"/>
              </w:rPr>
              <w:t>în sumă de</w:t>
            </w:r>
            <w:r w:rsidR="00785FB5" w:rsidRPr="001049AF">
              <w:rPr>
                <w:rFonts w:ascii="Times New Roman" w:hAnsi="Times New Roman"/>
                <w:color w:val="000000" w:themeColor="text1"/>
                <w:sz w:val="24"/>
                <w:szCs w:val="24"/>
              </w:rPr>
              <w:t xml:space="preserve"> 0,12 EUR per </w:t>
            </w:r>
            <w:r w:rsidR="003A37AD" w:rsidRPr="001049AF">
              <w:rPr>
                <w:rFonts w:ascii="Times New Roman" w:hAnsi="Times New Roman"/>
                <w:color w:val="000000" w:themeColor="text1"/>
                <w:sz w:val="24"/>
                <w:szCs w:val="24"/>
              </w:rPr>
              <w:t xml:space="preserve">unitate de </w:t>
            </w:r>
            <w:r w:rsidR="00785FB5" w:rsidRPr="001049AF">
              <w:rPr>
                <w:rFonts w:ascii="Times New Roman" w:hAnsi="Times New Roman"/>
                <w:color w:val="000000" w:themeColor="text1"/>
                <w:sz w:val="24"/>
                <w:szCs w:val="24"/>
              </w:rPr>
              <w:t>îmbrăcăminte.</w:t>
            </w:r>
            <w:r w:rsidR="00EA6112" w:rsidRPr="001049AF">
              <w:rPr>
                <w:rFonts w:ascii="Times New Roman" w:hAnsi="Times New Roman"/>
                <w:color w:val="000000" w:themeColor="text1"/>
                <w:sz w:val="24"/>
                <w:szCs w:val="24"/>
              </w:rPr>
              <w:t xml:space="preserve"> Mai multe exemple de taxe</w:t>
            </w:r>
            <w:r w:rsidR="00785FB5" w:rsidRPr="001049AF">
              <w:rPr>
                <w:rFonts w:ascii="Times New Roman" w:hAnsi="Times New Roman"/>
                <w:color w:val="000000" w:themeColor="text1"/>
                <w:sz w:val="24"/>
                <w:szCs w:val="24"/>
              </w:rPr>
              <w:t xml:space="preserve"> REP</w:t>
            </w:r>
            <w:r w:rsidR="00EA6112" w:rsidRPr="001049AF">
              <w:rPr>
                <w:rFonts w:ascii="Times New Roman" w:hAnsi="Times New Roman"/>
                <w:color w:val="000000" w:themeColor="text1"/>
                <w:sz w:val="24"/>
                <w:szCs w:val="24"/>
              </w:rPr>
              <w:t xml:space="preserve"> analizate în diverse țări se prezintă în tabelul de mai jos.</w:t>
            </w:r>
          </w:p>
          <w:p w14:paraId="52D82BC4" w14:textId="5E9BA424" w:rsidR="00EA6112" w:rsidRPr="001049AF" w:rsidRDefault="00EA6112" w:rsidP="00BA131F">
            <w:pPr>
              <w:ind w:firstLine="0"/>
              <w:jc w:val="right"/>
              <w:rPr>
                <w:rFonts w:ascii="Times New Roman" w:hAnsi="Times New Roman"/>
                <w:color w:val="000000" w:themeColor="text1"/>
                <w:sz w:val="24"/>
                <w:szCs w:val="24"/>
              </w:rPr>
            </w:pPr>
            <w:r w:rsidRPr="001049AF">
              <w:rPr>
                <w:rFonts w:ascii="Times New Roman" w:hAnsi="Times New Roman"/>
                <w:color w:val="000000" w:themeColor="text1"/>
                <w:sz w:val="24"/>
                <w:szCs w:val="24"/>
              </w:rPr>
              <w:t xml:space="preserve">Tabel </w:t>
            </w:r>
            <w:r w:rsidR="00BC7998">
              <w:rPr>
                <w:rFonts w:ascii="Times New Roman" w:hAnsi="Times New Roman"/>
                <w:color w:val="000000" w:themeColor="text1"/>
                <w:sz w:val="24"/>
                <w:szCs w:val="24"/>
              </w:rPr>
              <w:t>4</w:t>
            </w:r>
            <w:r w:rsidRPr="001049AF">
              <w:rPr>
                <w:rFonts w:ascii="Times New Roman" w:hAnsi="Times New Roman"/>
                <w:color w:val="000000" w:themeColor="text1"/>
                <w:sz w:val="24"/>
                <w:szCs w:val="24"/>
              </w:rPr>
              <w:t xml:space="preserve">. </w:t>
            </w:r>
            <w:r w:rsidR="00BC7998">
              <w:rPr>
                <w:rFonts w:ascii="Times New Roman" w:hAnsi="Times New Roman"/>
                <w:color w:val="000000" w:themeColor="text1"/>
                <w:sz w:val="24"/>
                <w:szCs w:val="24"/>
              </w:rPr>
              <w:t xml:space="preserve">Cuantul </w:t>
            </w:r>
            <w:r w:rsidRPr="001049AF">
              <w:rPr>
                <w:rFonts w:ascii="Times New Roman" w:hAnsi="Times New Roman"/>
                <w:color w:val="000000" w:themeColor="text1"/>
                <w:sz w:val="24"/>
                <w:szCs w:val="24"/>
              </w:rPr>
              <w:t>Taxe REP</w:t>
            </w:r>
          </w:p>
          <w:tbl>
            <w:tblPr>
              <w:tblStyle w:val="TableGrid"/>
              <w:tblW w:w="0" w:type="auto"/>
              <w:tblLook w:val="04A0" w:firstRow="1" w:lastRow="0" w:firstColumn="1" w:lastColumn="0" w:noHBand="0" w:noVBand="1"/>
            </w:tblPr>
            <w:tblGrid>
              <w:gridCol w:w="1765"/>
              <w:gridCol w:w="4307"/>
              <w:gridCol w:w="3037"/>
            </w:tblGrid>
            <w:tr w:rsidR="00EA6112" w:rsidRPr="001049AF" w14:paraId="1E2664E9" w14:textId="77777777" w:rsidTr="00BA131F">
              <w:tc>
                <w:tcPr>
                  <w:tcW w:w="1765" w:type="dxa"/>
                </w:tcPr>
                <w:p w14:paraId="7A3560EB" w14:textId="1A922DF8" w:rsidR="00EA6112" w:rsidRPr="001049AF" w:rsidRDefault="00EA6112" w:rsidP="00785FB5">
                  <w:pPr>
                    <w:ind w:firstLine="0"/>
                    <w:rPr>
                      <w:rFonts w:ascii="Times New Roman" w:hAnsi="Times New Roman"/>
                      <w:color w:val="000000" w:themeColor="text1"/>
                      <w:sz w:val="24"/>
                      <w:szCs w:val="24"/>
                      <w:lang w:val="en-US"/>
                    </w:rPr>
                  </w:pPr>
                  <w:proofErr w:type="spellStart"/>
                  <w:r w:rsidRPr="001049AF">
                    <w:rPr>
                      <w:rFonts w:ascii="Times New Roman" w:hAnsi="Times New Roman"/>
                      <w:color w:val="000000" w:themeColor="text1"/>
                      <w:sz w:val="24"/>
                      <w:szCs w:val="24"/>
                      <w:lang w:val="en-US"/>
                    </w:rPr>
                    <w:t>Țara</w:t>
                  </w:r>
                  <w:proofErr w:type="spellEnd"/>
                </w:p>
              </w:tc>
              <w:tc>
                <w:tcPr>
                  <w:tcW w:w="4307" w:type="dxa"/>
                </w:tcPr>
                <w:p w14:paraId="5D826B08" w14:textId="4F92E985" w:rsidR="00EA6112" w:rsidRPr="001049AF" w:rsidRDefault="00EA6112" w:rsidP="00785FB5">
                  <w:pPr>
                    <w:ind w:firstLine="0"/>
                    <w:rPr>
                      <w:rFonts w:ascii="Times New Roman" w:hAnsi="Times New Roman"/>
                      <w:color w:val="000000" w:themeColor="text1"/>
                      <w:sz w:val="24"/>
                      <w:szCs w:val="24"/>
                      <w:lang w:val="en-US"/>
                    </w:rPr>
                  </w:pPr>
                  <w:proofErr w:type="spellStart"/>
                  <w:r w:rsidRPr="001049AF">
                    <w:rPr>
                      <w:rFonts w:ascii="Times New Roman" w:hAnsi="Times New Roman"/>
                      <w:color w:val="000000" w:themeColor="text1"/>
                      <w:sz w:val="24"/>
                      <w:szCs w:val="24"/>
                      <w:lang w:val="en-US"/>
                    </w:rPr>
                    <w:t>Domenii</w:t>
                  </w:r>
                  <w:proofErr w:type="spellEnd"/>
                  <w:r w:rsidRPr="001049AF">
                    <w:rPr>
                      <w:rFonts w:ascii="Times New Roman" w:hAnsi="Times New Roman"/>
                      <w:color w:val="000000" w:themeColor="text1"/>
                      <w:sz w:val="24"/>
                      <w:szCs w:val="24"/>
                      <w:lang w:val="en-US"/>
                    </w:rPr>
                    <w:t xml:space="preserve"> de </w:t>
                  </w:r>
                  <w:proofErr w:type="spellStart"/>
                  <w:r w:rsidRPr="001049AF">
                    <w:rPr>
                      <w:rFonts w:ascii="Times New Roman" w:hAnsi="Times New Roman"/>
                      <w:color w:val="000000" w:themeColor="text1"/>
                      <w:sz w:val="24"/>
                      <w:szCs w:val="24"/>
                      <w:lang w:val="en-US"/>
                    </w:rPr>
                    <w:t>aplicare</w:t>
                  </w:r>
                  <w:proofErr w:type="spellEnd"/>
                </w:p>
              </w:tc>
              <w:tc>
                <w:tcPr>
                  <w:tcW w:w="3037" w:type="dxa"/>
                </w:tcPr>
                <w:p w14:paraId="6CD40DE8" w14:textId="73578DF4" w:rsidR="00EA6112" w:rsidRPr="001049AF" w:rsidRDefault="00EA6112" w:rsidP="00785FB5">
                  <w:pPr>
                    <w:ind w:firstLine="0"/>
                    <w:rPr>
                      <w:rFonts w:ascii="Times New Roman" w:hAnsi="Times New Roman"/>
                      <w:color w:val="000000" w:themeColor="text1"/>
                      <w:sz w:val="24"/>
                      <w:szCs w:val="24"/>
                      <w:lang w:val="en-US"/>
                    </w:rPr>
                  </w:pPr>
                  <w:proofErr w:type="spellStart"/>
                  <w:r w:rsidRPr="001049AF">
                    <w:rPr>
                      <w:rFonts w:ascii="Times New Roman" w:hAnsi="Times New Roman"/>
                      <w:color w:val="000000" w:themeColor="text1"/>
                      <w:sz w:val="24"/>
                      <w:szCs w:val="24"/>
                      <w:lang w:val="en-US"/>
                    </w:rPr>
                    <w:t>Cuantul</w:t>
                  </w:r>
                  <w:proofErr w:type="spellEnd"/>
                  <w:r w:rsidRPr="001049AF">
                    <w:rPr>
                      <w:rFonts w:ascii="Times New Roman" w:hAnsi="Times New Roman"/>
                      <w:color w:val="000000" w:themeColor="text1"/>
                      <w:sz w:val="24"/>
                      <w:szCs w:val="24"/>
                      <w:lang w:val="en-US"/>
                    </w:rPr>
                    <w:t xml:space="preserve"> Taxa REP</w:t>
                  </w:r>
                </w:p>
              </w:tc>
            </w:tr>
            <w:tr w:rsidR="00EA6112" w:rsidRPr="001049AF" w14:paraId="70AA3667" w14:textId="77777777" w:rsidTr="00BA131F">
              <w:tc>
                <w:tcPr>
                  <w:tcW w:w="1765" w:type="dxa"/>
                </w:tcPr>
                <w:p w14:paraId="41F9FA36" w14:textId="006A3B7D" w:rsidR="00EA6112" w:rsidRPr="001049AF" w:rsidRDefault="00EA6112" w:rsidP="00785FB5">
                  <w:pPr>
                    <w:ind w:firstLine="0"/>
                    <w:rPr>
                      <w:rFonts w:ascii="Times New Roman" w:hAnsi="Times New Roman"/>
                      <w:color w:val="000000" w:themeColor="text1"/>
                      <w:sz w:val="24"/>
                      <w:szCs w:val="24"/>
                      <w:lang w:val="en-US"/>
                    </w:rPr>
                  </w:pPr>
                  <w:r w:rsidRPr="001049AF">
                    <w:rPr>
                      <w:rFonts w:ascii="Times New Roman" w:hAnsi="Times New Roman"/>
                      <w:color w:val="000000" w:themeColor="text1"/>
                      <w:sz w:val="24"/>
                      <w:szCs w:val="24"/>
                    </w:rPr>
                    <w:t>Franța</w:t>
                  </w:r>
                </w:p>
              </w:tc>
              <w:tc>
                <w:tcPr>
                  <w:tcW w:w="4307" w:type="dxa"/>
                </w:tcPr>
                <w:p w14:paraId="377F01E8" w14:textId="7D77D9F7" w:rsidR="00EA6112" w:rsidRPr="001049AF" w:rsidRDefault="00EA6112" w:rsidP="00785FB5">
                  <w:pPr>
                    <w:ind w:firstLine="0"/>
                    <w:rPr>
                      <w:rFonts w:ascii="Times New Roman" w:hAnsi="Times New Roman"/>
                      <w:color w:val="000000" w:themeColor="text1"/>
                      <w:sz w:val="24"/>
                      <w:szCs w:val="24"/>
                      <w:lang w:val="en-US"/>
                    </w:rPr>
                  </w:pPr>
                  <w:r w:rsidRPr="001049AF">
                    <w:rPr>
                      <w:rFonts w:ascii="Times New Roman" w:hAnsi="Times New Roman"/>
                      <w:i/>
                      <w:iCs/>
                      <w:color w:val="000000" w:themeColor="text1"/>
                      <w:sz w:val="24"/>
                      <w:szCs w:val="24"/>
                    </w:rPr>
                    <w:t>îmbrăcăminte activă, încălțăminte și textile de uz casnic</w:t>
                  </w:r>
                </w:p>
              </w:tc>
              <w:tc>
                <w:tcPr>
                  <w:tcW w:w="3037" w:type="dxa"/>
                </w:tcPr>
                <w:p w14:paraId="74310973" w14:textId="77777777" w:rsidR="00EA6112" w:rsidRPr="001049AF" w:rsidRDefault="00EA6112" w:rsidP="00EA6112">
                  <w:pPr>
                    <w:ind w:firstLine="0"/>
                    <w:rPr>
                      <w:rFonts w:ascii="Times New Roman" w:hAnsi="Times New Roman"/>
                      <w:color w:val="000000" w:themeColor="text1"/>
                      <w:sz w:val="24"/>
                      <w:szCs w:val="24"/>
                    </w:rPr>
                  </w:pPr>
                  <w:r w:rsidRPr="001049AF">
                    <w:rPr>
                      <w:rFonts w:ascii="Times New Roman" w:hAnsi="Times New Roman"/>
                      <w:color w:val="000000" w:themeColor="text1"/>
                      <w:sz w:val="24"/>
                      <w:szCs w:val="24"/>
                    </w:rPr>
                    <w:t>medie: 0,01 euro pe unitate</w:t>
                  </w:r>
                </w:p>
                <w:p w14:paraId="18447871" w14:textId="77777777" w:rsidR="00EA6112" w:rsidRPr="001049AF" w:rsidRDefault="00EA6112" w:rsidP="00EA6112">
                  <w:pPr>
                    <w:ind w:firstLine="0"/>
                    <w:rPr>
                      <w:rFonts w:ascii="Times New Roman" w:hAnsi="Times New Roman"/>
                      <w:i/>
                      <w:iCs/>
                      <w:color w:val="000000" w:themeColor="text1"/>
                      <w:sz w:val="24"/>
                      <w:szCs w:val="24"/>
                    </w:rPr>
                  </w:pPr>
                  <w:r w:rsidRPr="001049AF">
                    <w:rPr>
                      <w:rFonts w:ascii="Times New Roman" w:hAnsi="Times New Roman"/>
                      <w:color w:val="000000" w:themeColor="text1"/>
                      <w:sz w:val="24"/>
                      <w:szCs w:val="24"/>
                    </w:rPr>
                    <w:t>Maxim- 0,06 EUR pe unitate;</w:t>
                  </w:r>
                </w:p>
                <w:p w14:paraId="2E00D2F8" w14:textId="4069D78D" w:rsidR="00EA6112" w:rsidRPr="001049AF" w:rsidRDefault="00EA6112" w:rsidP="00785FB5">
                  <w:pPr>
                    <w:ind w:firstLine="0"/>
                    <w:rPr>
                      <w:rFonts w:ascii="Times New Roman" w:hAnsi="Times New Roman"/>
                      <w:color w:val="000000" w:themeColor="text1"/>
                      <w:sz w:val="24"/>
                      <w:szCs w:val="24"/>
                      <w:lang w:val="en-US"/>
                    </w:rPr>
                  </w:pPr>
                </w:p>
              </w:tc>
            </w:tr>
            <w:tr w:rsidR="00EA6112" w:rsidRPr="001049AF" w14:paraId="7AC61999" w14:textId="77777777" w:rsidTr="00BA131F">
              <w:tc>
                <w:tcPr>
                  <w:tcW w:w="1765" w:type="dxa"/>
                </w:tcPr>
                <w:p w14:paraId="4CF6041B" w14:textId="4E944A58" w:rsidR="00EA6112" w:rsidRPr="001049AF" w:rsidRDefault="00EA6112" w:rsidP="00785FB5">
                  <w:pPr>
                    <w:ind w:firstLine="0"/>
                    <w:rPr>
                      <w:rFonts w:ascii="Times New Roman" w:hAnsi="Times New Roman"/>
                      <w:color w:val="000000" w:themeColor="text1"/>
                      <w:sz w:val="24"/>
                      <w:szCs w:val="24"/>
                      <w:lang w:val="en-US"/>
                    </w:rPr>
                  </w:pPr>
                  <w:r w:rsidRPr="001049AF">
                    <w:rPr>
                      <w:rFonts w:ascii="Times New Roman" w:hAnsi="Times New Roman"/>
                      <w:color w:val="000000" w:themeColor="text1"/>
                      <w:sz w:val="24"/>
                      <w:szCs w:val="24"/>
                    </w:rPr>
                    <w:t>Olanda</w:t>
                  </w:r>
                </w:p>
              </w:tc>
              <w:tc>
                <w:tcPr>
                  <w:tcW w:w="4307" w:type="dxa"/>
                </w:tcPr>
                <w:p w14:paraId="63F37380" w14:textId="623994CA" w:rsidR="00EA6112" w:rsidRPr="001049AF" w:rsidRDefault="00EA6112" w:rsidP="00785FB5">
                  <w:pPr>
                    <w:ind w:firstLine="0"/>
                    <w:rPr>
                      <w:rFonts w:ascii="Times New Roman" w:hAnsi="Times New Roman"/>
                      <w:color w:val="000000" w:themeColor="text1"/>
                      <w:sz w:val="24"/>
                      <w:szCs w:val="24"/>
                      <w:lang w:val="en-US"/>
                    </w:rPr>
                  </w:pPr>
                  <w:r w:rsidRPr="001049AF">
                    <w:rPr>
                      <w:rFonts w:ascii="Times New Roman" w:hAnsi="Times New Roman"/>
                      <w:i/>
                      <w:iCs/>
                      <w:color w:val="000000" w:themeColor="text1"/>
                      <w:sz w:val="24"/>
                      <w:szCs w:val="24"/>
                    </w:rPr>
                    <w:t>îmbrăcăminte pentru consumatori, Îmbrăcăminte de lucru și de uz casnic, textile</w:t>
                  </w:r>
                </w:p>
              </w:tc>
              <w:tc>
                <w:tcPr>
                  <w:tcW w:w="3037" w:type="dxa"/>
                </w:tcPr>
                <w:p w14:paraId="15084EDC" w14:textId="312D35FC" w:rsidR="00EA6112" w:rsidRPr="001049AF" w:rsidRDefault="00EA6112" w:rsidP="00785FB5">
                  <w:pPr>
                    <w:ind w:firstLine="0"/>
                    <w:rPr>
                      <w:rFonts w:ascii="Times New Roman" w:hAnsi="Times New Roman"/>
                      <w:color w:val="000000" w:themeColor="text1"/>
                      <w:sz w:val="24"/>
                      <w:szCs w:val="24"/>
                      <w:lang w:val="en-US"/>
                    </w:rPr>
                  </w:pPr>
                  <w:r w:rsidRPr="001049AF">
                    <w:rPr>
                      <w:rFonts w:ascii="Times New Roman" w:hAnsi="Times New Roman"/>
                      <w:color w:val="000000" w:themeColor="text1"/>
                      <w:sz w:val="24"/>
                      <w:szCs w:val="24"/>
                    </w:rPr>
                    <w:t>0,1 euro pe kg (taxa stabilită din 2024)</w:t>
                  </w:r>
                </w:p>
              </w:tc>
            </w:tr>
            <w:tr w:rsidR="00EA6112" w:rsidRPr="001049AF" w14:paraId="058103F6" w14:textId="77777777" w:rsidTr="00BA131F">
              <w:tc>
                <w:tcPr>
                  <w:tcW w:w="1765" w:type="dxa"/>
                </w:tcPr>
                <w:p w14:paraId="1CD0EDF5" w14:textId="187E6398" w:rsidR="00EA6112" w:rsidRPr="001049AF" w:rsidRDefault="00EA6112" w:rsidP="00785FB5">
                  <w:pPr>
                    <w:ind w:firstLine="0"/>
                    <w:rPr>
                      <w:rFonts w:ascii="Times New Roman" w:hAnsi="Times New Roman"/>
                      <w:color w:val="000000" w:themeColor="text1"/>
                      <w:sz w:val="24"/>
                      <w:szCs w:val="24"/>
                      <w:lang w:val="en-US"/>
                    </w:rPr>
                  </w:pPr>
                  <w:r w:rsidRPr="001049AF">
                    <w:rPr>
                      <w:rFonts w:ascii="Times New Roman" w:hAnsi="Times New Roman"/>
                      <w:color w:val="000000" w:themeColor="text1"/>
                      <w:sz w:val="24"/>
                      <w:szCs w:val="24"/>
                    </w:rPr>
                    <w:t>Suedia</w:t>
                  </w:r>
                </w:p>
              </w:tc>
              <w:tc>
                <w:tcPr>
                  <w:tcW w:w="4307" w:type="dxa"/>
                </w:tcPr>
                <w:p w14:paraId="1187ACE0" w14:textId="408358F7" w:rsidR="00EA6112" w:rsidRPr="001049AF" w:rsidRDefault="00EA6112" w:rsidP="00785FB5">
                  <w:pPr>
                    <w:ind w:firstLine="0"/>
                    <w:rPr>
                      <w:rFonts w:ascii="Times New Roman" w:hAnsi="Times New Roman"/>
                      <w:color w:val="000000" w:themeColor="text1"/>
                      <w:sz w:val="24"/>
                      <w:szCs w:val="24"/>
                      <w:lang w:val="en-US"/>
                    </w:rPr>
                  </w:pPr>
                  <w:r w:rsidRPr="001049AF">
                    <w:rPr>
                      <w:rFonts w:ascii="Times New Roman" w:hAnsi="Times New Roman"/>
                      <w:i/>
                      <w:iCs/>
                      <w:color w:val="000000" w:themeColor="text1"/>
                      <w:sz w:val="24"/>
                      <w:szCs w:val="24"/>
                    </w:rPr>
                    <w:t>(îmbrăcăminte, textile și accesorii</w:t>
                  </w:r>
                </w:p>
              </w:tc>
              <w:tc>
                <w:tcPr>
                  <w:tcW w:w="3037" w:type="dxa"/>
                </w:tcPr>
                <w:p w14:paraId="16458EB9" w14:textId="360F15DD" w:rsidR="00EA6112" w:rsidRPr="001049AF" w:rsidRDefault="00EA6112" w:rsidP="00785FB5">
                  <w:pPr>
                    <w:ind w:firstLine="0"/>
                    <w:rPr>
                      <w:rFonts w:ascii="Times New Roman" w:hAnsi="Times New Roman"/>
                      <w:color w:val="000000" w:themeColor="text1"/>
                      <w:sz w:val="24"/>
                      <w:szCs w:val="24"/>
                      <w:lang w:val="en-US"/>
                    </w:rPr>
                  </w:pPr>
                  <w:r w:rsidRPr="001049AF">
                    <w:rPr>
                      <w:rFonts w:ascii="Times New Roman" w:hAnsi="Times New Roman"/>
                      <w:color w:val="000000" w:themeColor="text1"/>
                      <w:sz w:val="24"/>
                      <w:szCs w:val="24"/>
                    </w:rPr>
                    <w:t>0,02 EUR per unitate</w:t>
                  </w:r>
                </w:p>
              </w:tc>
            </w:tr>
            <w:tr w:rsidR="00EA6112" w:rsidRPr="001049AF" w14:paraId="5E195477" w14:textId="77777777" w:rsidTr="00BA131F">
              <w:tc>
                <w:tcPr>
                  <w:tcW w:w="1765" w:type="dxa"/>
                </w:tcPr>
                <w:p w14:paraId="4181A30C" w14:textId="4E246D05" w:rsidR="00EA6112" w:rsidRPr="001049AF" w:rsidRDefault="00EA6112" w:rsidP="00785FB5">
                  <w:pPr>
                    <w:ind w:firstLine="0"/>
                    <w:rPr>
                      <w:rFonts w:ascii="Times New Roman" w:hAnsi="Times New Roman"/>
                      <w:color w:val="000000" w:themeColor="text1"/>
                      <w:sz w:val="24"/>
                      <w:szCs w:val="24"/>
                      <w:lang w:val="en-US"/>
                    </w:rPr>
                  </w:pPr>
                  <w:r w:rsidRPr="001049AF">
                    <w:rPr>
                      <w:rFonts w:ascii="Times New Roman" w:hAnsi="Times New Roman"/>
                      <w:color w:val="000000" w:themeColor="text1"/>
                      <w:sz w:val="24"/>
                      <w:szCs w:val="24"/>
                    </w:rPr>
                    <w:t>Ungaria</w:t>
                  </w:r>
                </w:p>
              </w:tc>
              <w:tc>
                <w:tcPr>
                  <w:tcW w:w="4307" w:type="dxa"/>
                </w:tcPr>
                <w:p w14:paraId="7E92E9C5" w14:textId="1C14AD62" w:rsidR="00EA6112" w:rsidRPr="001049AF" w:rsidRDefault="00EA6112" w:rsidP="00785FB5">
                  <w:pPr>
                    <w:ind w:firstLine="0"/>
                    <w:rPr>
                      <w:rFonts w:ascii="Times New Roman" w:hAnsi="Times New Roman"/>
                      <w:color w:val="000000" w:themeColor="text1"/>
                      <w:sz w:val="24"/>
                      <w:szCs w:val="24"/>
                      <w:lang w:val="en-US"/>
                    </w:rPr>
                  </w:pPr>
                  <w:r w:rsidRPr="001049AF">
                    <w:rPr>
                      <w:rFonts w:ascii="Times New Roman" w:hAnsi="Times New Roman"/>
                      <w:i/>
                      <w:iCs/>
                      <w:color w:val="000000" w:themeColor="text1"/>
                      <w:sz w:val="24"/>
                      <w:szCs w:val="24"/>
                    </w:rPr>
                    <w:t>îmbrăcăminte, încălțăminte, textile de uz casnic,</w:t>
                  </w:r>
                  <w:r w:rsidRPr="001049AF">
                    <w:rPr>
                      <w:rFonts w:ascii="Times New Roman" w:hAnsi="Times New Roman"/>
                      <w:color w:val="000000" w:themeColor="text1"/>
                      <w:sz w:val="24"/>
                      <w:szCs w:val="24"/>
                    </w:rPr>
                    <w:t xml:space="preserve"> </w:t>
                  </w:r>
                  <w:r w:rsidRPr="001049AF">
                    <w:rPr>
                      <w:rFonts w:ascii="Times New Roman" w:hAnsi="Times New Roman"/>
                      <w:i/>
                      <w:iCs/>
                      <w:color w:val="000000" w:themeColor="text1"/>
                      <w:sz w:val="24"/>
                      <w:szCs w:val="24"/>
                    </w:rPr>
                    <w:t>accesorii și covoare</w:t>
                  </w:r>
                </w:p>
              </w:tc>
              <w:tc>
                <w:tcPr>
                  <w:tcW w:w="3037" w:type="dxa"/>
                </w:tcPr>
                <w:p w14:paraId="2558E36B" w14:textId="693DC0A6" w:rsidR="00EA6112" w:rsidRPr="001049AF" w:rsidRDefault="00EA6112" w:rsidP="00785FB5">
                  <w:pPr>
                    <w:ind w:firstLine="0"/>
                    <w:rPr>
                      <w:rFonts w:ascii="Times New Roman" w:hAnsi="Times New Roman"/>
                      <w:color w:val="000000" w:themeColor="text1"/>
                      <w:sz w:val="24"/>
                      <w:szCs w:val="24"/>
                      <w:lang w:val="en-US"/>
                    </w:rPr>
                  </w:pPr>
                  <w:r w:rsidRPr="001049AF">
                    <w:rPr>
                      <w:rFonts w:ascii="Times New Roman" w:hAnsi="Times New Roman"/>
                      <w:color w:val="000000" w:themeColor="text1"/>
                      <w:sz w:val="24"/>
                      <w:szCs w:val="24"/>
                    </w:rPr>
                    <w:t>0,42 EUR per kg</w:t>
                  </w:r>
                </w:p>
              </w:tc>
            </w:tr>
            <w:tr w:rsidR="00EA6112" w:rsidRPr="001049AF" w14:paraId="2E09B4C0" w14:textId="77777777" w:rsidTr="00BA131F">
              <w:tc>
                <w:tcPr>
                  <w:tcW w:w="1765" w:type="dxa"/>
                </w:tcPr>
                <w:p w14:paraId="656AEEE2" w14:textId="222FF6C6" w:rsidR="00EA6112" w:rsidRPr="001049AF" w:rsidRDefault="00EA6112" w:rsidP="00785FB5">
                  <w:pPr>
                    <w:ind w:firstLine="0"/>
                    <w:rPr>
                      <w:rFonts w:ascii="Times New Roman" w:hAnsi="Times New Roman"/>
                      <w:color w:val="000000" w:themeColor="text1"/>
                      <w:sz w:val="24"/>
                      <w:szCs w:val="24"/>
                      <w:lang w:val="en-US"/>
                    </w:rPr>
                  </w:pPr>
                  <w:r w:rsidRPr="001049AF">
                    <w:rPr>
                      <w:rFonts w:ascii="Times New Roman" w:hAnsi="Times New Roman"/>
                      <w:color w:val="000000" w:themeColor="text1"/>
                      <w:sz w:val="24"/>
                      <w:szCs w:val="24"/>
                    </w:rPr>
                    <w:t>Australia</w:t>
                  </w:r>
                </w:p>
              </w:tc>
              <w:tc>
                <w:tcPr>
                  <w:tcW w:w="4307" w:type="dxa"/>
                </w:tcPr>
                <w:p w14:paraId="525B44CB" w14:textId="4F62471F" w:rsidR="00EA6112" w:rsidRPr="001049AF" w:rsidRDefault="00EA6112" w:rsidP="00785FB5">
                  <w:pPr>
                    <w:ind w:firstLine="0"/>
                    <w:rPr>
                      <w:rFonts w:ascii="Times New Roman" w:hAnsi="Times New Roman"/>
                      <w:color w:val="000000" w:themeColor="text1"/>
                      <w:sz w:val="24"/>
                      <w:szCs w:val="24"/>
                      <w:lang w:val="en-US"/>
                    </w:rPr>
                  </w:pPr>
                  <w:r w:rsidRPr="001049AF">
                    <w:rPr>
                      <w:rFonts w:ascii="Times New Roman" w:hAnsi="Times New Roman"/>
                      <w:i/>
                      <w:iCs/>
                      <w:color w:val="000000" w:themeColor="text1"/>
                      <w:sz w:val="24"/>
                      <w:szCs w:val="24"/>
                    </w:rPr>
                    <w:t>îmbrăcăminte voluntară</w:t>
                  </w:r>
                </w:p>
              </w:tc>
              <w:tc>
                <w:tcPr>
                  <w:tcW w:w="3037" w:type="dxa"/>
                </w:tcPr>
                <w:p w14:paraId="126B00C8" w14:textId="7F4B0152" w:rsidR="00EA6112" w:rsidRPr="001049AF" w:rsidRDefault="00EA6112" w:rsidP="00785FB5">
                  <w:pPr>
                    <w:ind w:firstLine="0"/>
                    <w:rPr>
                      <w:rFonts w:ascii="Times New Roman" w:hAnsi="Times New Roman"/>
                      <w:color w:val="000000" w:themeColor="text1"/>
                      <w:sz w:val="24"/>
                      <w:szCs w:val="24"/>
                      <w:lang w:val="en-US"/>
                    </w:rPr>
                  </w:pPr>
                  <w:r w:rsidRPr="001049AF">
                    <w:rPr>
                      <w:rFonts w:ascii="Times New Roman" w:hAnsi="Times New Roman"/>
                      <w:color w:val="000000" w:themeColor="text1"/>
                      <w:sz w:val="24"/>
                      <w:szCs w:val="24"/>
                    </w:rPr>
                    <w:t>0,03 EUR pe unitate</w:t>
                  </w:r>
                </w:p>
              </w:tc>
            </w:tr>
            <w:tr w:rsidR="00EA6112" w:rsidRPr="001049AF" w14:paraId="70FA7E50" w14:textId="77777777" w:rsidTr="00BA131F">
              <w:tc>
                <w:tcPr>
                  <w:tcW w:w="1765" w:type="dxa"/>
                </w:tcPr>
                <w:p w14:paraId="0CDA0B4A" w14:textId="7381DD83" w:rsidR="00EA6112" w:rsidRPr="001049AF" w:rsidRDefault="00EA6112" w:rsidP="00785FB5">
                  <w:pPr>
                    <w:ind w:firstLine="0"/>
                    <w:rPr>
                      <w:rFonts w:ascii="Times New Roman" w:hAnsi="Times New Roman"/>
                      <w:color w:val="000000" w:themeColor="text1"/>
                      <w:sz w:val="24"/>
                      <w:szCs w:val="24"/>
                      <w:lang w:val="en-US"/>
                    </w:rPr>
                  </w:pPr>
                  <w:r w:rsidRPr="001049AF">
                    <w:rPr>
                      <w:rFonts w:ascii="Times New Roman" w:hAnsi="Times New Roman"/>
                      <w:color w:val="000000" w:themeColor="text1"/>
                      <w:sz w:val="24"/>
                      <w:szCs w:val="24"/>
                    </w:rPr>
                    <w:t>Regatul Unit</w:t>
                  </w:r>
                </w:p>
              </w:tc>
              <w:tc>
                <w:tcPr>
                  <w:tcW w:w="4307" w:type="dxa"/>
                </w:tcPr>
                <w:p w14:paraId="23EFCD55" w14:textId="77777777" w:rsidR="00EA6112" w:rsidRPr="001049AF" w:rsidRDefault="00EA6112" w:rsidP="00785FB5">
                  <w:pPr>
                    <w:ind w:firstLine="0"/>
                    <w:rPr>
                      <w:rFonts w:ascii="Times New Roman" w:hAnsi="Times New Roman"/>
                      <w:color w:val="000000" w:themeColor="text1"/>
                      <w:sz w:val="24"/>
                      <w:szCs w:val="24"/>
                      <w:lang w:val="en-US"/>
                    </w:rPr>
                  </w:pPr>
                </w:p>
              </w:tc>
              <w:tc>
                <w:tcPr>
                  <w:tcW w:w="3037" w:type="dxa"/>
                </w:tcPr>
                <w:p w14:paraId="41A4F93D" w14:textId="2C69CBC5" w:rsidR="00EA6112" w:rsidRPr="001049AF" w:rsidRDefault="00EA6112" w:rsidP="00785FB5">
                  <w:pPr>
                    <w:ind w:firstLine="0"/>
                    <w:rPr>
                      <w:rFonts w:ascii="Times New Roman" w:hAnsi="Times New Roman"/>
                      <w:color w:val="000000" w:themeColor="text1"/>
                      <w:sz w:val="24"/>
                      <w:szCs w:val="24"/>
                      <w:lang w:val="en-US"/>
                    </w:rPr>
                  </w:pPr>
                  <w:r w:rsidRPr="001049AF">
                    <w:rPr>
                      <w:rFonts w:ascii="Times New Roman" w:hAnsi="Times New Roman"/>
                      <w:color w:val="000000" w:themeColor="text1"/>
                      <w:sz w:val="24"/>
                      <w:szCs w:val="24"/>
                    </w:rPr>
                    <w:t>0,12 EUR per unitate</w:t>
                  </w:r>
                </w:p>
              </w:tc>
            </w:tr>
          </w:tbl>
          <w:p w14:paraId="792815DC" w14:textId="77777777" w:rsidR="00EA6112" w:rsidRPr="001049AF" w:rsidRDefault="00EA6112" w:rsidP="00785FB5">
            <w:pPr>
              <w:ind w:firstLine="0"/>
              <w:rPr>
                <w:rFonts w:ascii="Times New Roman" w:hAnsi="Times New Roman"/>
                <w:color w:val="000000" w:themeColor="text1"/>
                <w:sz w:val="24"/>
                <w:szCs w:val="24"/>
                <w:lang w:val="en-US"/>
              </w:rPr>
            </w:pPr>
          </w:p>
          <w:p w14:paraId="413D4527" w14:textId="77777777" w:rsidR="00785FB5" w:rsidRPr="001049AF" w:rsidRDefault="00785FB5" w:rsidP="00785FB5">
            <w:pPr>
              <w:ind w:firstLine="0"/>
              <w:rPr>
                <w:rFonts w:ascii="Times New Roman" w:hAnsi="Times New Roman"/>
                <w:sz w:val="24"/>
                <w:szCs w:val="24"/>
              </w:rPr>
            </w:pPr>
            <w:r w:rsidRPr="001049AF">
              <w:rPr>
                <w:rFonts w:ascii="Times New Roman" w:hAnsi="Times New Roman"/>
                <w:color w:val="000000" w:themeColor="text1"/>
                <w:sz w:val="24"/>
                <w:szCs w:val="24"/>
              </w:rPr>
              <w:t>Astfel, sistemul de taxe REP variază între 0,01 – 0,12 per unitate și 0,42 EUR /kg</w:t>
            </w:r>
            <w:r w:rsidRPr="001049AF">
              <w:rPr>
                <w:rFonts w:ascii="Times New Roman" w:hAnsi="Times New Roman"/>
                <w:sz w:val="24"/>
                <w:szCs w:val="24"/>
              </w:rPr>
              <w:t>, în dependență de țara care a stabilit aceste taxe.</w:t>
            </w:r>
          </w:p>
          <w:p w14:paraId="132AC4AB" w14:textId="6692CAA6" w:rsidR="004F18B9" w:rsidRPr="001049AF" w:rsidRDefault="004F18B9" w:rsidP="004F18B9">
            <w:pPr>
              <w:ind w:firstLine="0"/>
              <w:rPr>
                <w:rFonts w:ascii="Times New Roman" w:hAnsi="Times New Roman"/>
                <w:color w:val="000000" w:themeColor="text1"/>
                <w:sz w:val="24"/>
                <w:szCs w:val="24"/>
              </w:rPr>
            </w:pPr>
          </w:p>
          <w:p w14:paraId="0C05F518" w14:textId="28A10D8C" w:rsidR="00F90C36" w:rsidRPr="001049AF" w:rsidRDefault="00F90C36" w:rsidP="00F90C36">
            <w:pPr>
              <w:ind w:firstLine="0"/>
              <w:rPr>
                <w:rFonts w:ascii="Times New Roman" w:hAnsi="Times New Roman"/>
                <w:color w:val="000000" w:themeColor="text1"/>
                <w:sz w:val="24"/>
                <w:szCs w:val="24"/>
              </w:rPr>
            </w:pPr>
            <w:r w:rsidRPr="001049AF">
              <w:rPr>
                <w:rFonts w:ascii="Times New Roman" w:hAnsi="Times New Roman"/>
                <w:color w:val="000000" w:themeColor="text1"/>
                <w:sz w:val="24"/>
                <w:szCs w:val="24"/>
              </w:rPr>
              <w:lastRenderedPageBreak/>
              <w:t xml:space="preserve">Prin proiectul de regulament se propune prioritar </w:t>
            </w:r>
            <w:r w:rsidRPr="001049AF">
              <w:rPr>
                <w:rFonts w:ascii="Times New Roman" w:hAnsi="Times New Roman"/>
                <w:sz w:val="24"/>
                <w:szCs w:val="24"/>
                <w:lang w:val="it-IT"/>
              </w:rPr>
              <w:t xml:space="preserve">stimularea productivității și tranziția la economia verde și circulară în industria textilă. În acest sens un rol important este de motivat din punct de vedere economic producătorii care plaseaza pe piață produse sustenabile, respectiv integrarea principiilor de taxa REP modulatoare  </w:t>
            </w:r>
            <w:r w:rsidRPr="001049AF">
              <w:rPr>
                <w:rFonts w:ascii="Times New Roman" w:hAnsi="Times New Roman"/>
                <w:color w:val="000000" w:themeColor="text1"/>
                <w:sz w:val="24"/>
                <w:szCs w:val="24"/>
              </w:rPr>
              <w:t>pe produse individuale sau grupuri de produse textile, luându-se în considerare durabilitatea acestora și potențialul lor de reparare, de reutilizare și de reciclare, ținându-se cont de ciclul de viață a produsului. Cuantumul taxei REP modulatoare va fi stabilit de sistemele colective REP în dependență de compoziția materialelor textile și capacitata/posibilitatea tehnică a acestora de valorificare</w:t>
            </w:r>
            <w:r w:rsidR="005F4E75" w:rsidRPr="001049AF">
              <w:rPr>
                <w:rFonts w:ascii="Times New Roman" w:hAnsi="Times New Roman"/>
                <w:color w:val="000000" w:themeColor="text1"/>
                <w:sz w:val="24"/>
                <w:szCs w:val="24"/>
              </w:rPr>
              <w:t xml:space="preserve"> și se va aproba de Agenția de Mediu</w:t>
            </w:r>
            <w:r w:rsidRPr="001049AF">
              <w:rPr>
                <w:rFonts w:ascii="Times New Roman" w:hAnsi="Times New Roman"/>
                <w:color w:val="000000" w:themeColor="text1"/>
                <w:sz w:val="24"/>
                <w:szCs w:val="24"/>
              </w:rPr>
              <w:t xml:space="preserve">. </w:t>
            </w:r>
          </w:p>
          <w:p w14:paraId="42F1986C" w14:textId="77777777" w:rsidR="000F4DFA" w:rsidRPr="001049AF" w:rsidRDefault="000F4DFA" w:rsidP="00F90C36">
            <w:pPr>
              <w:ind w:firstLine="0"/>
              <w:rPr>
                <w:rFonts w:ascii="Times New Roman" w:hAnsi="Times New Roman"/>
                <w:color w:val="000000" w:themeColor="text1"/>
                <w:sz w:val="24"/>
                <w:szCs w:val="24"/>
              </w:rPr>
            </w:pPr>
          </w:p>
          <w:p w14:paraId="3F9ABBD4" w14:textId="77777777" w:rsidR="00D360B6" w:rsidRPr="001049AF" w:rsidRDefault="00D360B6" w:rsidP="00D360B6">
            <w:pPr>
              <w:ind w:firstLine="0"/>
              <w:rPr>
                <w:rFonts w:ascii="Times New Roman" w:hAnsi="Times New Roman"/>
                <w:color w:val="000000" w:themeColor="text1"/>
                <w:sz w:val="24"/>
                <w:szCs w:val="24"/>
              </w:rPr>
            </w:pPr>
            <w:r w:rsidRPr="001049AF">
              <w:rPr>
                <w:rFonts w:ascii="Times New Roman" w:hAnsi="Times New Roman"/>
                <w:color w:val="000000" w:themeColor="text1"/>
                <w:sz w:val="24"/>
                <w:szCs w:val="24"/>
              </w:rPr>
              <w:t>Urmare a analizei efectuate, principalele tipuri de costuri care vor fi suportate de agenții economici care intenționează să reutilizeze, să refolosească, și să recicleze deșeurile textile sunt:</w:t>
            </w:r>
          </w:p>
          <w:p w14:paraId="2E2486E3" w14:textId="68B92CA5" w:rsidR="00D360B6" w:rsidRPr="00BC7998" w:rsidRDefault="0059054A" w:rsidP="00BC7998">
            <w:pPr>
              <w:pStyle w:val="ListParagraph"/>
              <w:numPr>
                <w:ilvl w:val="0"/>
                <w:numId w:val="18"/>
              </w:numPr>
              <w:tabs>
                <w:tab w:val="left" w:pos="307"/>
              </w:tabs>
              <w:ind w:left="420" w:hanging="180"/>
              <w:rPr>
                <w:rFonts w:ascii="Times New Roman" w:hAnsi="Times New Roman"/>
                <w:sz w:val="24"/>
                <w:szCs w:val="24"/>
              </w:rPr>
            </w:pPr>
            <w:r w:rsidRPr="00BC7998">
              <w:rPr>
                <w:rFonts w:ascii="Times New Roman" w:hAnsi="Times New Roman"/>
                <w:sz w:val="24"/>
                <w:szCs w:val="24"/>
              </w:rPr>
              <w:t>costuri aferente</w:t>
            </w:r>
            <w:r w:rsidR="00D360B6" w:rsidRPr="00BC7998">
              <w:rPr>
                <w:rFonts w:ascii="Times New Roman" w:hAnsi="Times New Roman"/>
                <w:sz w:val="24"/>
                <w:szCs w:val="24"/>
              </w:rPr>
              <w:t xml:space="preserve"> transportului, precum și sortarea deșeurilor textile pe măsura ce acestea vor fi extinse în vederea atingerii obiectivelor de valorificare, precum și costurile de investiții pentru gestionarea deșeurilor textile.</w:t>
            </w:r>
          </w:p>
          <w:p w14:paraId="4A578842" w14:textId="318343E5" w:rsidR="00D360B6" w:rsidRPr="00BC7998" w:rsidRDefault="00D360B6" w:rsidP="00BC7998">
            <w:pPr>
              <w:pStyle w:val="ListParagraph"/>
              <w:numPr>
                <w:ilvl w:val="0"/>
                <w:numId w:val="18"/>
              </w:numPr>
              <w:tabs>
                <w:tab w:val="left" w:pos="307"/>
              </w:tabs>
              <w:ind w:left="420" w:hanging="180"/>
              <w:rPr>
                <w:rFonts w:ascii="Times New Roman" w:hAnsi="Times New Roman"/>
                <w:sz w:val="24"/>
                <w:szCs w:val="24"/>
              </w:rPr>
            </w:pPr>
            <w:r w:rsidRPr="00BC7998">
              <w:rPr>
                <w:rFonts w:ascii="Times New Roman" w:hAnsi="Times New Roman"/>
                <w:sz w:val="24"/>
                <w:szCs w:val="24"/>
              </w:rPr>
              <w:t>costuri pentru autorizarea procesului de gestionarea deșeurilor pentru: pozițiile 1-3 reflectate din Tabelul de jos (tabelul 5 din Anexa 3</w:t>
            </w:r>
            <w:r w:rsidRPr="00BC7998">
              <w:rPr>
                <w:rFonts w:ascii="Times New Roman" w:hAnsi="Times New Roman"/>
                <w:sz w:val="24"/>
                <w:szCs w:val="24"/>
                <w:vertAlign w:val="superscript"/>
              </w:rPr>
              <w:t xml:space="preserve">1 </w:t>
            </w:r>
            <w:r w:rsidRPr="00BC7998">
              <w:rPr>
                <w:rFonts w:ascii="Times New Roman" w:hAnsi="Times New Roman"/>
                <w:sz w:val="24"/>
                <w:szCs w:val="24"/>
              </w:rPr>
              <w:t>al Legii nr. 209/2016 privind deșeurile, coroborată cu prevederile Legii nr. 160/211 privind reglementarea prin autorizare a activității de întreprinzător.</w:t>
            </w:r>
          </w:p>
          <w:p w14:paraId="1B1324FE" w14:textId="77777777" w:rsidR="00D360B6" w:rsidRPr="00CA5B6B" w:rsidRDefault="00D360B6" w:rsidP="00D360B6">
            <w:pPr>
              <w:ind w:firstLine="567"/>
              <w:jc w:val="center"/>
              <w:rPr>
                <w:rFonts w:ascii="Times New Roman" w:hAnsi="Times New Roman"/>
                <w:b/>
                <w:sz w:val="16"/>
                <w:szCs w:val="16"/>
              </w:rPr>
            </w:pPr>
          </w:p>
          <w:p w14:paraId="487EF605" w14:textId="77777777" w:rsidR="00D360B6" w:rsidRPr="00CA5B6B" w:rsidRDefault="00D360B6" w:rsidP="00D360B6">
            <w:pPr>
              <w:ind w:firstLine="567"/>
              <w:jc w:val="center"/>
              <w:rPr>
                <w:rFonts w:ascii="Times New Roman" w:hAnsi="Times New Roman"/>
                <w:bCs/>
                <w:sz w:val="22"/>
                <w:szCs w:val="22"/>
              </w:rPr>
            </w:pPr>
            <w:r w:rsidRPr="00CA5B6B">
              <w:rPr>
                <w:rFonts w:ascii="Times New Roman" w:hAnsi="Times New Roman"/>
                <w:bCs/>
                <w:sz w:val="22"/>
                <w:szCs w:val="22"/>
              </w:rPr>
              <w:t>Lista actelor permisive emise de către Agenția de Mediu pentru</w:t>
            </w:r>
          </w:p>
          <w:p w14:paraId="49B0FE2D" w14:textId="77777777" w:rsidR="00D360B6" w:rsidRPr="00CA5B6B" w:rsidRDefault="00D360B6" w:rsidP="00D360B6">
            <w:pPr>
              <w:ind w:firstLine="567"/>
              <w:jc w:val="center"/>
              <w:rPr>
                <w:rFonts w:ascii="Times New Roman" w:hAnsi="Times New Roman"/>
                <w:bCs/>
                <w:sz w:val="22"/>
                <w:szCs w:val="22"/>
              </w:rPr>
            </w:pPr>
            <w:r w:rsidRPr="00CA5B6B">
              <w:rPr>
                <w:rFonts w:ascii="Times New Roman" w:hAnsi="Times New Roman"/>
                <w:bCs/>
                <w:sz w:val="22"/>
                <w:szCs w:val="22"/>
              </w:rPr>
              <w:t>instalațiile și/sau activitățile de gestionare a deșeurilor</w:t>
            </w:r>
          </w:p>
          <w:p w14:paraId="2613CE74" w14:textId="77777777" w:rsidR="00D360B6" w:rsidRPr="00CA5B6B" w:rsidRDefault="00D360B6" w:rsidP="00D360B6">
            <w:pPr>
              <w:ind w:firstLine="567"/>
              <w:rPr>
                <w:rFonts w:ascii="Times New Roman" w:hAnsi="Times New Roman"/>
                <w:b/>
                <w:sz w:val="16"/>
                <w:szCs w:val="16"/>
              </w:rPr>
            </w:pPr>
          </w:p>
          <w:tbl>
            <w:tblPr>
              <w:tblW w:w="8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5"/>
              <w:gridCol w:w="4882"/>
              <w:gridCol w:w="999"/>
              <w:gridCol w:w="1745"/>
            </w:tblGrid>
            <w:tr w:rsidR="00D360B6" w:rsidRPr="00CA5B6B" w14:paraId="40351A7F" w14:textId="77777777" w:rsidTr="008057C9">
              <w:trPr>
                <w:trHeight w:val="539"/>
                <w:jc w:val="center"/>
              </w:trPr>
              <w:tc>
                <w:tcPr>
                  <w:tcW w:w="582" w:type="pct"/>
                </w:tcPr>
                <w:p w14:paraId="60E40444" w14:textId="77777777" w:rsidR="00D360B6" w:rsidRPr="00CA5B6B" w:rsidRDefault="00D360B6" w:rsidP="00D360B6">
                  <w:pPr>
                    <w:ind w:firstLine="0"/>
                    <w:rPr>
                      <w:b/>
                      <w:sz w:val="16"/>
                      <w:szCs w:val="16"/>
                    </w:rPr>
                  </w:pPr>
                  <w:r w:rsidRPr="00CA5B6B">
                    <w:rPr>
                      <w:b/>
                      <w:sz w:val="16"/>
                      <w:szCs w:val="16"/>
                    </w:rPr>
                    <w:t>Nr. crt.</w:t>
                  </w:r>
                </w:p>
              </w:tc>
              <w:tc>
                <w:tcPr>
                  <w:tcW w:w="2838" w:type="pct"/>
                  <w:vAlign w:val="center"/>
                </w:tcPr>
                <w:p w14:paraId="26849386" w14:textId="77777777" w:rsidR="00D360B6" w:rsidRPr="00CA5B6B" w:rsidRDefault="00D360B6" w:rsidP="00D360B6">
                  <w:pPr>
                    <w:jc w:val="center"/>
                    <w:rPr>
                      <w:b/>
                      <w:sz w:val="16"/>
                      <w:szCs w:val="16"/>
                    </w:rPr>
                  </w:pPr>
                  <w:r w:rsidRPr="00CA5B6B">
                    <w:rPr>
                      <w:b/>
                      <w:sz w:val="16"/>
                      <w:szCs w:val="16"/>
                    </w:rPr>
                    <w:t>Actul permisiv</w:t>
                  </w:r>
                </w:p>
              </w:tc>
              <w:tc>
                <w:tcPr>
                  <w:tcW w:w="560" w:type="pct"/>
                  <w:vAlign w:val="center"/>
                </w:tcPr>
                <w:p w14:paraId="471C47F5" w14:textId="77777777" w:rsidR="00D360B6" w:rsidRPr="00CA5B6B" w:rsidRDefault="00D360B6" w:rsidP="00D360B6">
                  <w:pPr>
                    <w:ind w:firstLine="0"/>
                    <w:rPr>
                      <w:b/>
                      <w:sz w:val="16"/>
                      <w:szCs w:val="16"/>
                    </w:rPr>
                  </w:pPr>
                  <w:r w:rsidRPr="00CA5B6B">
                    <w:rPr>
                      <w:b/>
                      <w:sz w:val="16"/>
                      <w:szCs w:val="16"/>
                    </w:rPr>
                    <w:t>Cuantumul taxei, lei</w:t>
                  </w:r>
                </w:p>
              </w:tc>
              <w:tc>
                <w:tcPr>
                  <w:tcW w:w="1020" w:type="pct"/>
                  <w:vAlign w:val="center"/>
                </w:tcPr>
                <w:p w14:paraId="23015866" w14:textId="77777777" w:rsidR="00D360B6" w:rsidRPr="00CA5B6B" w:rsidRDefault="00D360B6" w:rsidP="00D360B6">
                  <w:pPr>
                    <w:ind w:firstLine="0"/>
                    <w:rPr>
                      <w:b/>
                      <w:sz w:val="16"/>
                      <w:szCs w:val="16"/>
                    </w:rPr>
                  </w:pPr>
                  <w:r w:rsidRPr="00CA5B6B">
                    <w:rPr>
                      <w:b/>
                      <w:sz w:val="16"/>
                      <w:szCs w:val="16"/>
                    </w:rPr>
                    <w:t xml:space="preserve">Termenul de </w:t>
                  </w:r>
                </w:p>
                <w:p w14:paraId="05A90518" w14:textId="77777777" w:rsidR="00D360B6" w:rsidRPr="00CA5B6B" w:rsidRDefault="00D360B6" w:rsidP="00D360B6">
                  <w:pPr>
                    <w:ind w:firstLine="0"/>
                    <w:rPr>
                      <w:b/>
                      <w:sz w:val="16"/>
                      <w:szCs w:val="16"/>
                    </w:rPr>
                  </w:pPr>
                  <w:r w:rsidRPr="00CA5B6B">
                    <w:rPr>
                      <w:b/>
                      <w:sz w:val="16"/>
                      <w:szCs w:val="16"/>
                    </w:rPr>
                    <w:t>valabilitate</w:t>
                  </w:r>
                </w:p>
              </w:tc>
            </w:tr>
            <w:tr w:rsidR="00D360B6" w:rsidRPr="00CA5B6B" w14:paraId="55B92561" w14:textId="77777777" w:rsidTr="008057C9">
              <w:trPr>
                <w:trHeight w:val="539"/>
                <w:jc w:val="center"/>
              </w:trPr>
              <w:tc>
                <w:tcPr>
                  <w:tcW w:w="582" w:type="pct"/>
                </w:tcPr>
                <w:p w14:paraId="50465D7E" w14:textId="77777777" w:rsidR="00D360B6" w:rsidRPr="00CA5B6B" w:rsidRDefault="00D360B6" w:rsidP="00D360B6">
                  <w:pPr>
                    <w:rPr>
                      <w:sz w:val="16"/>
                      <w:szCs w:val="16"/>
                    </w:rPr>
                  </w:pPr>
                  <w:r w:rsidRPr="00CA5B6B">
                    <w:rPr>
                      <w:sz w:val="16"/>
                      <w:szCs w:val="16"/>
                    </w:rPr>
                    <w:t>1</w:t>
                  </w:r>
                </w:p>
              </w:tc>
              <w:tc>
                <w:tcPr>
                  <w:tcW w:w="2838" w:type="pct"/>
                </w:tcPr>
                <w:p w14:paraId="367D7F12" w14:textId="77777777" w:rsidR="00D360B6" w:rsidRPr="00CA5B6B" w:rsidRDefault="00D360B6" w:rsidP="00D360B6">
                  <w:pPr>
                    <w:ind w:firstLine="0"/>
                    <w:rPr>
                      <w:sz w:val="16"/>
                      <w:szCs w:val="16"/>
                    </w:rPr>
                  </w:pPr>
                  <w:r w:rsidRPr="00CA5B6B">
                    <w:rPr>
                      <w:sz w:val="16"/>
                      <w:szCs w:val="16"/>
                      <w:lang w:eastAsia="ro-RO"/>
                    </w:rPr>
                    <w:t>Autorizație pentru gestionarea deșeurilor</w:t>
                  </w:r>
                  <w:r w:rsidRPr="00CA5B6B">
                    <w:rPr>
                      <w:sz w:val="16"/>
                      <w:szCs w:val="16"/>
                    </w:rPr>
                    <w:t xml:space="preserve"> pentru:</w:t>
                  </w:r>
                </w:p>
                <w:p w14:paraId="07809648" w14:textId="77777777" w:rsidR="00D360B6" w:rsidRPr="00CA5B6B" w:rsidRDefault="00D360B6" w:rsidP="00D360B6">
                  <w:pPr>
                    <w:ind w:firstLine="0"/>
                    <w:rPr>
                      <w:sz w:val="16"/>
                      <w:szCs w:val="16"/>
                    </w:rPr>
                  </w:pPr>
                  <w:r w:rsidRPr="00CA5B6B">
                    <w:rPr>
                      <w:sz w:val="16"/>
                      <w:szCs w:val="16"/>
                    </w:rPr>
                    <w:t>c) comercializarea deșeurilor;</w:t>
                  </w:r>
                </w:p>
                <w:p w14:paraId="6B11F93B" w14:textId="77777777" w:rsidR="00D360B6" w:rsidRPr="00CA5B6B" w:rsidRDefault="00D360B6" w:rsidP="00D360B6">
                  <w:pPr>
                    <w:ind w:firstLine="0"/>
                    <w:rPr>
                      <w:sz w:val="16"/>
                      <w:szCs w:val="16"/>
                    </w:rPr>
                  </w:pPr>
                  <w:r w:rsidRPr="00CA5B6B">
                    <w:rPr>
                      <w:sz w:val="16"/>
                      <w:szCs w:val="16"/>
                    </w:rPr>
                    <w:t>d) implementarea responsabilității extinse a producătorului prin sistemul colectiv</w:t>
                  </w:r>
                </w:p>
              </w:tc>
              <w:tc>
                <w:tcPr>
                  <w:tcW w:w="560" w:type="pct"/>
                </w:tcPr>
                <w:p w14:paraId="2B934BAA" w14:textId="77777777" w:rsidR="00D360B6" w:rsidRPr="00CA5B6B" w:rsidRDefault="00D360B6" w:rsidP="00D360B6">
                  <w:pPr>
                    <w:rPr>
                      <w:sz w:val="16"/>
                      <w:szCs w:val="16"/>
                    </w:rPr>
                  </w:pPr>
                </w:p>
                <w:p w14:paraId="4CCA7CB8" w14:textId="77777777" w:rsidR="00D360B6" w:rsidRPr="00CA5B6B" w:rsidRDefault="00D360B6" w:rsidP="00D360B6">
                  <w:pPr>
                    <w:ind w:firstLine="0"/>
                    <w:rPr>
                      <w:sz w:val="16"/>
                      <w:szCs w:val="16"/>
                    </w:rPr>
                  </w:pPr>
                  <w:r w:rsidRPr="00CA5B6B">
                    <w:rPr>
                      <w:sz w:val="16"/>
                      <w:szCs w:val="16"/>
                    </w:rPr>
                    <w:t>1000</w:t>
                  </w:r>
                </w:p>
                <w:p w14:paraId="0F1F6F05" w14:textId="77777777" w:rsidR="00D360B6" w:rsidRPr="00CA5B6B" w:rsidRDefault="00D360B6" w:rsidP="00D360B6">
                  <w:pPr>
                    <w:ind w:firstLine="0"/>
                    <w:rPr>
                      <w:sz w:val="16"/>
                      <w:szCs w:val="16"/>
                    </w:rPr>
                  </w:pPr>
                  <w:r w:rsidRPr="00CA5B6B">
                    <w:rPr>
                      <w:sz w:val="16"/>
                      <w:szCs w:val="16"/>
                    </w:rPr>
                    <w:t>20000</w:t>
                  </w:r>
                </w:p>
              </w:tc>
              <w:tc>
                <w:tcPr>
                  <w:tcW w:w="1020" w:type="pct"/>
                </w:tcPr>
                <w:p w14:paraId="43F2D3EE" w14:textId="77777777" w:rsidR="00D360B6" w:rsidRPr="00CA5B6B" w:rsidRDefault="00D360B6" w:rsidP="00D360B6">
                  <w:pPr>
                    <w:ind w:firstLine="0"/>
                    <w:rPr>
                      <w:sz w:val="16"/>
                      <w:szCs w:val="16"/>
                    </w:rPr>
                  </w:pPr>
                  <w:r w:rsidRPr="00CA5B6B">
                    <w:rPr>
                      <w:sz w:val="16"/>
                      <w:szCs w:val="16"/>
                    </w:rPr>
                    <w:t>5 ani</w:t>
                  </w:r>
                </w:p>
              </w:tc>
            </w:tr>
            <w:tr w:rsidR="00D360B6" w:rsidRPr="00CA5B6B" w14:paraId="595CF1AE" w14:textId="77777777" w:rsidTr="008057C9">
              <w:trPr>
                <w:trHeight w:val="669"/>
                <w:jc w:val="center"/>
              </w:trPr>
              <w:tc>
                <w:tcPr>
                  <w:tcW w:w="582" w:type="pct"/>
                </w:tcPr>
                <w:p w14:paraId="3ADBE4DD" w14:textId="77777777" w:rsidR="00D360B6" w:rsidRPr="00CA5B6B" w:rsidRDefault="00D360B6" w:rsidP="00D360B6">
                  <w:pPr>
                    <w:rPr>
                      <w:sz w:val="16"/>
                      <w:szCs w:val="16"/>
                    </w:rPr>
                  </w:pPr>
                  <w:r w:rsidRPr="00CA5B6B">
                    <w:rPr>
                      <w:sz w:val="16"/>
                      <w:szCs w:val="16"/>
                    </w:rPr>
                    <w:t>2</w:t>
                  </w:r>
                </w:p>
              </w:tc>
              <w:tc>
                <w:tcPr>
                  <w:tcW w:w="2838" w:type="pct"/>
                </w:tcPr>
                <w:p w14:paraId="20E7B7F8" w14:textId="77777777" w:rsidR="00D360B6" w:rsidRPr="00CA5B6B" w:rsidRDefault="00D360B6" w:rsidP="00D360B6">
                  <w:pPr>
                    <w:ind w:firstLine="0"/>
                    <w:rPr>
                      <w:sz w:val="16"/>
                      <w:szCs w:val="16"/>
                    </w:rPr>
                  </w:pPr>
                  <w:r w:rsidRPr="00CA5B6B">
                    <w:rPr>
                      <w:sz w:val="16"/>
                      <w:szCs w:val="16"/>
                    </w:rPr>
                    <w:t xml:space="preserve">Consimțământ prealabil scris – acordat pentru transferul transfrontalier de deșeuri de către autoritatea competentă națională după acceptarea notificării prealabile scrise pentru import și export </w:t>
                  </w:r>
                </w:p>
              </w:tc>
              <w:tc>
                <w:tcPr>
                  <w:tcW w:w="560" w:type="pct"/>
                </w:tcPr>
                <w:p w14:paraId="74897C15" w14:textId="77777777" w:rsidR="00D360B6" w:rsidRPr="00CA5B6B" w:rsidRDefault="00D360B6" w:rsidP="00D360B6">
                  <w:pPr>
                    <w:ind w:firstLine="0"/>
                    <w:rPr>
                      <w:sz w:val="16"/>
                      <w:szCs w:val="16"/>
                    </w:rPr>
                  </w:pPr>
                  <w:r w:rsidRPr="00CA5B6B">
                    <w:rPr>
                      <w:sz w:val="16"/>
                      <w:szCs w:val="16"/>
                    </w:rPr>
                    <w:t>5000</w:t>
                  </w:r>
                </w:p>
              </w:tc>
              <w:tc>
                <w:tcPr>
                  <w:tcW w:w="1020" w:type="pct"/>
                </w:tcPr>
                <w:p w14:paraId="596A2D69" w14:textId="77777777" w:rsidR="00D360B6" w:rsidRPr="00CA5B6B" w:rsidRDefault="00D360B6" w:rsidP="00D360B6">
                  <w:pPr>
                    <w:ind w:firstLine="0"/>
                    <w:rPr>
                      <w:sz w:val="16"/>
                      <w:szCs w:val="16"/>
                    </w:rPr>
                  </w:pPr>
                  <w:r w:rsidRPr="00CA5B6B">
                    <w:rPr>
                      <w:sz w:val="16"/>
                      <w:szCs w:val="16"/>
                    </w:rPr>
                    <w:t xml:space="preserve">Până la efectuarea exportului/ importului </w:t>
                  </w:r>
                </w:p>
              </w:tc>
            </w:tr>
            <w:tr w:rsidR="00D360B6" w:rsidRPr="00CA5B6B" w14:paraId="2FED044A" w14:textId="77777777" w:rsidTr="008057C9">
              <w:trPr>
                <w:trHeight w:val="545"/>
                <w:jc w:val="center"/>
              </w:trPr>
              <w:tc>
                <w:tcPr>
                  <w:tcW w:w="582" w:type="pct"/>
                </w:tcPr>
                <w:p w14:paraId="5DB08690" w14:textId="77777777" w:rsidR="00D360B6" w:rsidRPr="00CA5B6B" w:rsidRDefault="00D360B6" w:rsidP="00D360B6">
                  <w:pPr>
                    <w:rPr>
                      <w:sz w:val="16"/>
                      <w:szCs w:val="16"/>
                    </w:rPr>
                  </w:pPr>
                  <w:r w:rsidRPr="00CA5B6B">
                    <w:rPr>
                      <w:sz w:val="16"/>
                      <w:szCs w:val="16"/>
                    </w:rPr>
                    <w:t>3</w:t>
                  </w:r>
                </w:p>
              </w:tc>
              <w:tc>
                <w:tcPr>
                  <w:tcW w:w="2838" w:type="pct"/>
                </w:tcPr>
                <w:p w14:paraId="582720CC" w14:textId="77777777" w:rsidR="00D360B6" w:rsidRPr="00CA5B6B" w:rsidRDefault="00D360B6" w:rsidP="00D360B6">
                  <w:pPr>
                    <w:ind w:firstLine="0"/>
                    <w:rPr>
                      <w:sz w:val="16"/>
                      <w:szCs w:val="16"/>
                    </w:rPr>
                  </w:pPr>
                  <w:r w:rsidRPr="00CA5B6B">
                    <w:rPr>
                      <w:sz w:val="16"/>
                      <w:szCs w:val="16"/>
                    </w:rPr>
                    <w:t>Consimțământ prealabil scris – acordat pentru transferul transfrontalier de deșeuri de către autoritatea competentă națională după acceptarea notificării prealabile scrise pentru tranzit</w:t>
                  </w:r>
                </w:p>
              </w:tc>
              <w:tc>
                <w:tcPr>
                  <w:tcW w:w="560" w:type="pct"/>
                </w:tcPr>
                <w:p w14:paraId="70220DD2" w14:textId="77777777" w:rsidR="00D360B6" w:rsidRPr="00CA5B6B" w:rsidRDefault="00D360B6" w:rsidP="00D360B6">
                  <w:pPr>
                    <w:ind w:firstLine="0"/>
                    <w:rPr>
                      <w:sz w:val="16"/>
                      <w:szCs w:val="16"/>
                    </w:rPr>
                  </w:pPr>
                  <w:r w:rsidRPr="00CA5B6B">
                    <w:rPr>
                      <w:sz w:val="16"/>
                      <w:szCs w:val="16"/>
                    </w:rPr>
                    <w:t>10000</w:t>
                  </w:r>
                </w:p>
              </w:tc>
              <w:tc>
                <w:tcPr>
                  <w:tcW w:w="1020" w:type="pct"/>
                </w:tcPr>
                <w:p w14:paraId="657917B7" w14:textId="77777777" w:rsidR="00D360B6" w:rsidRPr="00CA5B6B" w:rsidRDefault="00D360B6" w:rsidP="00D360B6">
                  <w:pPr>
                    <w:ind w:firstLine="0"/>
                    <w:rPr>
                      <w:sz w:val="16"/>
                      <w:szCs w:val="16"/>
                    </w:rPr>
                  </w:pPr>
                  <w:r w:rsidRPr="00CA5B6B">
                    <w:rPr>
                      <w:sz w:val="16"/>
                      <w:szCs w:val="16"/>
                    </w:rPr>
                    <w:t>Până la efectuarea tranzitului</w:t>
                  </w:r>
                </w:p>
                <w:p w14:paraId="718FAD01" w14:textId="77777777" w:rsidR="00D360B6" w:rsidRPr="00CA5B6B" w:rsidRDefault="00D360B6" w:rsidP="00D360B6">
                  <w:pPr>
                    <w:rPr>
                      <w:sz w:val="16"/>
                      <w:szCs w:val="16"/>
                    </w:rPr>
                  </w:pPr>
                </w:p>
              </w:tc>
            </w:tr>
          </w:tbl>
          <w:p w14:paraId="32CA475A" w14:textId="77777777" w:rsidR="00D360B6" w:rsidRPr="00CA5B6B" w:rsidRDefault="00D360B6" w:rsidP="00D360B6">
            <w:pPr>
              <w:tabs>
                <w:tab w:val="left" w:pos="307"/>
              </w:tabs>
              <w:ind w:firstLine="0"/>
              <w:rPr>
                <w:rFonts w:ascii="Times New Roman" w:hAnsi="Times New Roman"/>
                <w:sz w:val="18"/>
                <w:szCs w:val="18"/>
              </w:rPr>
            </w:pPr>
            <w:r w:rsidRPr="00CA5B6B">
              <w:rPr>
                <w:rFonts w:ascii="Times New Roman" w:hAnsi="Times New Roman"/>
                <w:sz w:val="18"/>
                <w:szCs w:val="18"/>
              </w:rPr>
              <w:t xml:space="preserve">Link: </w:t>
            </w:r>
            <w:hyperlink r:id="rId28" w:history="1">
              <w:r w:rsidRPr="00CA5B6B">
                <w:rPr>
                  <w:rStyle w:val="Hyperlink"/>
                  <w:rFonts w:ascii="Times New Roman" w:hAnsi="Times New Roman"/>
                  <w:color w:val="auto"/>
                  <w:sz w:val="18"/>
                  <w:szCs w:val="18"/>
                </w:rPr>
                <w:t>https://www.legis.md/cautare/getResults?doc_id=147038&amp;lang=ro#</w:t>
              </w:r>
            </w:hyperlink>
            <w:r w:rsidRPr="00CA5B6B">
              <w:rPr>
                <w:rFonts w:ascii="Times New Roman" w:hAnsi="Times New Roman"/>
                <w:sz w:val="18"/>
                <w:szCs w:val="18"/>
              </w:rPr>
              <w:t xml:space="preserve"> </w:t>
            </w:r>
          </w:p>
          <w:p w14:paraId="15201194" w14:textId="77777777" w:rsidR="00D360B6" w:rsidRPr="00CA5B6B" w:rsidRDefault="00D360B6" w:rsidP="00D360B6">
            <w:pPr>
              <w:tabs>
                <w:tab w:val="left" w:pos="307"/>
              </w:tabs>
              <w:ind w:firstLine="0"/>
              <w:rPr>
                <w:rFonts w:ascii="Times New Roman" w:hAnsi="Times New Roman"/>
                <w:sz w:val="18"/>
                <w:szCs w:val="18"/>
              </w:rPr>
            </w:pPr>
            <w:r w:rsidRPr="00CA5B6B">
              <w:rPr>
                <w:rFonts w:ascii="Times New Roman" w:hAnsi="Times New Roman"/>
                <w:sz w:val="18"/>
                <w:szCs w:val="18"/>
              </w:rPr>
              <w:t xml:space="preserve">          </w:t>
            </w:r>
            <w:hyperlink r:id="rId29" w:history="1">
              <w:r w:rsidRPr="00CA5B6B">
                <w:rPr>
                  <w:rStyle w:val="Hyperlink"/>
                  <w:rFonts w:ascii="Times New Roman" w:hAnsi="Times New Roman"/>
                  <w:color w:val="auto"/>
                  <w:sz w:val="18"/>
                  <w:szCs w:val="18"/>
                </w:rPr>
                <w:t>https://www.legis.md/cautare/getResults?doc_id=144967&amp;lang=ro#</w:t>
              </w:r>
            </w:hyperlink>
            <w:r w:rsidRPr="00CA5B6B">
              <w:rPr>
                <w:rFonts w:ascii="Times New Roman" w:hAnsi="Times New Roman"/>
                <w:sz w:val="18"/>
                <w:szCs w:val="18"/>
              </w:rPr>
              <w:t xml:space="preserve"> </w:t>
            </w:r>
          </w:p>
          <w:p w14:paraId="0A4F11FE" w14:textId="77777777" w:rsidR="00D360B6" w:rsidRPr="00CA5B6B" w:rsidRDefault="00D360B6" w:rsidP="00D360B6">
            <w:pPr>
              <w:tabs>
                <w:tab w:val="left" w:pos="307"/>
              </w:tabs>
              <w:ind w:firstLine="0"/>
              <w:rPr>
                <w:rFonts w:ascii="Times New Roman" w:hAnsi="Times New Roman"/>
                <w:sz w:val="18"/>
                <w:szCs w:val="18"/>
              </w:rPr>
            </w:pPr>
          </w:p>
          <w:p w14:paraId="1671EBBB" w14:textId="77777777" w:rsidR="00D360B6" w:rsidRPr="00CA5B6B" w:rsidRDefault="00D360B6" w:rsidP="00D360B6">
            <w:pPr>
              <w:tabs>
                <w:tab w:val="left" w:pos="307"/>
              </w:tabs>
              <w:ind w:firstLine="0"/>
              <w:rPr>
                <w:rFonts w:ascii="Times New Roman" w:hAnsi="Times New Roman"/>
                <w:sz w:val="18"/>
                <w:szCs w:val="18"/>
              </w:rPr>
            </w:pPr>
          </w:p>
          <w:p w14:paraId="2B6D3017" w14:textId="77777777" w:rsidR="00D360B6" w:rsidRPr="00CA5B6B" w:rsidRDefault="00D360B6" w:rsidP="00D360B6">
            <w:pPr>
              <w:tabs>
                <w:tab w:val="left" w:pos="307"/>
              </w:tabs>
              <w:ind w:firstLine="0"/>
              <w:rPr>
                <w:rFonts w:ascii="Times New Roman" w:hAnsi="Times New Roman"/>
                <w:sz w:val="24"/>
                <w:szCs w:val="24"/>
              </w:rPr>
            </w:pPr>
            <w:r w:rsidRPr="00CA5B6B">
              <w:rPr>
                <w:rFonts w:ascii="Times New Roman" w:hAnsi="Times New Roman"/>
                <w:sz w:val="24"/>
                <w:szCs w:val="24"/>
              </w:rPr>
              <w:t xml:space="preserve">La etapa actuală autorizația activității de colectare, transport, tratare, eliminare se eliberează gratuit de către Agenția de Mediu, concomitent sunt în procedură de elaborare și promovare noi reglementări care vizează stabilirea centumului taxei pentru eliberarea  autorizației integrate de mediu și al autorizației de mediu, care va acoperi și gestionarea deșeurilor. Respectiv, proiectul </w:t>
            </w:r>
            <w:r w:rsidRPr="00CA5B6B">
              <w:rPr>
                <w:rFonts w:ascii="Times New Roman" w:hAnsi="Times New Roman"/>
                <w:i/>
                <w:iCs/>
                <w:sz w:val="24"/>
                <w:szCs w:val="24"/>
              </w:rPr>
              <w:t>hotărârii Guvernului cu privire la aprobarea Metodologiei de calculare a costului autorizației integrate de mediu și al autorizației de mediu,</w:t>
            </w:r>
            <w:r w:rsidRPr="00CA5B6B">
              <w:rPr>
                <w:rFonts w:ascii="Times New Roman" w:hAnsi="Times New Roman"/>
                <w:sz w:val="24"/>
                <w:szCs w:val="24"/>
              </w:rPr>
              <w:t xml:space="preserve"> urmează procedural procesul consultări cu ministerele și instituțiile interesate, ulterior fiind aprobat de Guvern, Actul normativ este disponibil pe portalul guvernamental  </w:t>
            </w:r>
            <w:hyperlink r:id="rId30" w:history="1">
              <w:r w:rsidRPr="00CA5B6B">
                <w:rPr>
                  <w:rStyle w:val="Hyperlink"/>
                  <w:rFonts w:ascii="Times New Roman" w:hAnsi="Times New Roman"/>
                  <w:color w:val="auto"/>
                  <w:sz w:val="24"/>
                  <w:szCs w:val="24"/>
                </w:rPr>
                <w:t>www.particip.gov.md</w:t>
              </w:r>
            </w:hyperlink>
            <w:r w:rsidRPr="00CA5B6B">
              <w:rPr>
                <w:rFonts w:ascii="Times New Roman" w:hAnsi="Times New Roman"/>
                <w:sz w:val="24"/>
                <w:szCs w:val="24"/>
              </w:rPr>
              <w:t xml:space="preserve"> la linkul:</w:t>
            </w:r>
          </w:p>
          <w:p w14:paraId="5579EB4F" w14:textId="53F2205F" w:rsidR="00D360B6" w:rsidRPr="00CA5B6B" w:rsidRDefault="00D360B6" w:rsidP="00064C9A">
            <w:pPr>
              <w:tabs>
                <w:tab w:val="left" w:pos="307"/>
              </w:tabs>
              <w:ind w:firstLine="0"/>
              <w:rPr>
                <w:rFonts w:ascii="Times New Roman" w:hAnsi="Times New Roman"/>
                <w:sz w:val="24"/>
                <w:szCs w:val="24"/>
              </w:rPr>
            </w:pPr>
            <w:r w:rsidRPr="00CA5B6B">
              <w:rPr>
                <w:rFonts w:ascii="Times New Roman" w:hAnsi="Times New Roman"/>
                <w:sz w:val="18"/>
                <w:szCs w:val="18"/>
              </w:rPr>
              <w:t>https://particip.gov.md/ro/document/stages/anunt-privind-organizarea-consultarii-publice-a-proiectului-hotararii-guvernului-cu-privire-la-aprobarea-metodologiei-de-calculare-a-costului-autorizatiei-integrate-de-mediu-si-al-autorizatiei-de-mediu/13095</w:t>
            </w:r>
          </w:p>
          <w:p w14:paraId="3F3B8833" w14:textId="77777777" w:rsidR="008064D8" w:rsidRPr="00CA5B6B" w:rsidRDefault="008064D8" w:rsidP="00D360B6">
            <w:pPr>
              <w:ind w:firstLine="0"/>
              <w:rPr>
                <w:rFonts w:ascii="Times New Roman" w:hAnsi="Times New Roman"/>
                <w:sz w:val="24"/>
                <w:szCs w:val="24"/>
                <w:u w:val="single"/>
              </w:rPr>
            </w:pPr>
          </w:p>
          <w:p w14:paraId="414508B8" w14:textId="536E9DAA" w:rsidR="00D360B6" w:rsidRPr="00CA5B6B" w:rsidRDefault="00064C9A" w:rsidP="00D360B6">
            <w:pPr>
              <w:ind w:firstLine="0"/>
              <w:rPr>
                <w:rFonts w:ascii="Times New Roman" w:hAnsi="Times New Roman"/>
                <w:sz w:val="24"/>
                <w:szCs w:val="24"/>
                <w:u w:val="single"/>
              </w:rPr>
            </w:pPr>
            <w:r w:rsidRPr="00CA5B6B">
              <w:rPr>
                <w:rFonts w:ascii="Times New Roman" w:hAnsi="Times New Roman"/>
                <w:sz w:val="24"/>
                <w:szCs w:val="24"/>
                <w:u w:val="single"/>
              </w:rPr>
              <w:t>Promovarea</w:t>
            </w:r>
            <w:r w:rsidR="00D360B6" w:rsidRPr="00CA5B6B">
              <w:rPr>
                <w:rFonts w:ascii="Times New Roman" w:hAnsi="Times New Roman"/>
                <w:sz w:val="24"/>
                <w:szCs w:val="24"/>
                <w:u w:val="single"/>
              </w:rPr>
              <w:t xml:space="preserve"> afaceri</w:t>
            </w:r>
            <w:r w:rsidR="0033492F" w:rsidRPr="00CA5B6B">
              <w:rPr>
                <w:rFonts w:ascii="Times New Roman" w:hAnsi="Times New Roman"/>
                <w:sz w:val="24"/>
                <w:szCs w:val="24"/>
                <w:u w:val="single"/>
              </w:rPr>
              <w:t>lor</w:t>
            </w:r>
            <w:r w:rsidR="00D360B6" w:rsidRPr="00CA5B6B">
              <w:rPr>
                <w:rFonts w:ascii="Times New Roman" w:hAnsi="Times New Roman"/>
                <w:sz w:val="24"/>
                <w:szCs w:val="24"/>
                <w:u w:val="single"/>
              </w:rPr>
              <w:t xml:space="preserve"> circulare</w:t>
            </w:r>
            <w:r w:rsidR="0033492F" w:rsidRPr="00CA5B6B">
              <w:rPr>
                <w:rFonts w:ascii="Times New Roman" w:hAnsi="Times New Roman"/>
                <w:sz w:val="24"/>
                <w:szCs w:val="24"/>
                <w:u w:val="single"/>
              </w:rPr>
              <w:t xml:space="preserve"> </w:t>
            </w:r>
            <w:r w:rsidRPr="00CA5B6B">
              <w:rPr>
                <w:rFonts w:ascii="Times New Roman" w:hAnsi="Times New Roman"/>
                <w:sz w:val="24"/>
                <w:szCs w:val="24"/>
                <w:u w:val="single"/>
              </w:rPr>
              <w:t>prin</w:t>
            </w:r>
            <w:r w:rsidR="0033492F" w:rsidRPr="00CA5B6B">
              <w:rPr>
                <w:rFonts w:ascii="Times New Roman" w:hAnsi="Times New Roman"/>
                <w:sz w:val="24"/>
                <w:szCs w:val="24"/>
                <w:u w:val="single"/>
              </w:rPr>
              <w:t xml:space="preserve"> reglement</w:t>
            </w:r>
            <w:r w:rsidRPr="00CA5B6B">
              <w:rPr>
                <w:rFonts w:ascii="Times New Roman" w:hAnsi="Times New Roman"/>
                <w:sz w:val="24"/>
                <w:szCs w:val="24"/>
                <w:u w:val="single"/>
              </w:rPr>
              <w:t>ările propuse prin proiectul de regulament</w:t>
            </w:r>
            <w:r w:rsidR="00D360B6" w:rsidRPr="00CA5B6B">
              <w:rPr>
                <w:rFonts w:ascii="Times New Roman" w:hAnsi="Times New Roman"/>
                <w:sz w:val="24"/>
                <w:szCs w:val="24"/>
                <w:u w:val="single"/>
              </w:rPr>
              <w:t xml:space="preserve"> </w:t>
            </w:r>
            <w:r w:rsidRPr="00CA5B6B">
              <w:rPr>
                <w:rFonts w:ascii="Times New Roman" w:hAnsi="Times New Roman"/>
                <w:sz w:val="24"/>
                <w:szCs w:val="24"/>
                <w:u w:val="single"/>
              </w:rPr>
              <w:t>vor genera cel puțin următoarele beneficii</w:t>
            </w:r>
            <w:r w:rsidR="00D360B6" w:rsidRPr="00CA5B6B">
              <w:rPr>
                <w:rFonts w:ascii="Times New Roman" w:hAnsi="Times New Roman"/>
                <w:sz w:val="24"/>
                <w:szCs w:val="24"/>
                <w:u w:val="single"/>
              </w:rPr>
              <w:t xml:space="preserve">: </w:t>
            </w:r>
          </w:p>
          <w:p w14:paraId="4A7AB88D" w14:textId="6BE28305" w:rsidR="0033492F" w:rsidRPr="00CA5B6B" w:rsidRDefault="0033492F" w:rsidP="0033492F">
            <w:pPr>
              <w:pStyle w:val="ListParagraph"/>
              <w:numPr>
                <w:ilvl w:val="0"/>
                <w:numId w:val="15"/>
              </w:numPr>
              <w:tabs>
                <w:tab w:val="left" w:pos="304"/>
              </w:tabs>
              <w:rPr>
                <w:rFonts w:ascii="Times New Roman" w:hAnsi="Times New Roman"/>
                <w:sz w:val="24"/>
                <w:szCs w:val="24"/>
              </w:rPr>
            </w:pPr>
            <w:r w:rsidRPr="00CA5B6B">
              <w:rPr>
                <w:rFonts w:ascii="Times New Roman" w:hAnsi="Times New Roman"/>
                <w:sz w:val="24"/>
                <w:szCs w:val="24"/>
              </w:rPr>
              <w:t>c</w:t>
            </w:r>
            <w:r w:rsidR="00D360B6" w:rsidRPr="00CA5B6B">
              <w:rPr>
                <w:rFonts w:ascii="Times New Roman" w:hAnsi="Times New Roman"/>
                <w:sz w:val="24"/>
                <w:szCs w:val="24"/>
              </w:rPr>
              <w:t xml:space="preserve">reștere economică </w:t>
            </w:r>
            <w:r w:rsidR="002C64C4" w:rsidRPr="00CA5B6B">
              <w:rPr>
                <w:rFonts w:ascii="Times New Roman" w:hAnsi="Times New Roman"/>
                <w:sz w:val="24"/>
                <w:szCs w:val="24"/>
              </w:rPr>
              <w:t xml:space="preserve">prin </w:t>
            </w:r>
            <w:r w:rsidR="00D360B6" w:rsidRPr="00CA5B6B">
              <w:rPr>
                <w:rFonts w:ascii="Times New Roman" w:hAnsi="Times New Roman"/>
                <w:sz w:val="24"/>
                <w:szCs w:val="24"/>
              </w:rPr>
              <w:t xml:space="preserve">venituri suplimentare din vânzarea produselor </w:t>
            </w:r>
            <w:r w:rsidR="002C64C4" w:rsidRPr="00CA5B6B">
              <w:rPr>
                <w:rFonts w:ascii="Times New Roman" w:hAnsi="Times New Roman"/>
                <w:sz w:val="24"/>
                <w:szCs w:val="24"/>
              </w:rPr>
              <w:t>recondiționare, refabricare, reparare</w:t>
            </w:r>
          </w:p>
          <w:p w14:paraId="2DDD3E5B" w14:textId="77777777" w:rsidR="0033492F" w:rsidRPr="00CA5B6B" w:rsidRDefault="0033492F" w:rsidP="0033492F">
            <w:pPr>
              <w:pStyle w:val="ListParagraph"/>
              <w:numPr>
                <w:ilvl w:val="0"/>
                <w:numId w:val="15"/>
              </w:numPr>
              <w:tabs>
                <w:tab w:val="left" w:pos="304"/>
              </w:tabs>
              <w:rPr>
                <w:rFonts w:ascii="Times New Roman" w:hAnsi="Times New Roman"/>
                <w:sz w:val="24"/>
                <w:szCs w:val="24"/>
              </w:rPr>
            </w:pPr>
            <w:r w:rsidRPr="00CA5B6B">
              <w:rPr>
                <w:rFonts w:ascii="Times New Roman" w:hAnsi="Times New Roman"/>
                <w:sz w:val="24"/>
                <w:szCs w:val="24"/>
              </w:rPr>
              <w:lastRenderedPageBreak/>
              <w:t>prelungirea ciclului de viață al produselor textile, reducând astfel cantitatea de deșeuri generate;</w:t>
            </w:r>
          </w:p>
          <w:p w14:paraId="0BBFA5FD" w14:textId="77777777" w:rsidR="0033492F" w:rsidRPr="001049AF" w:rsidRDefault="0033492F" w:rsidP="0033492F">
            <w:pPr>
              <w:pStyle w:val="ListParagraph"/>
              <w:numPr>
                <w:ilvl w:val="0"/>
                <w:numId w:val="15"/>
              </w:numPr>
              <w:tabs>
                <w:tab w:val="left" w:pos="304"/>
              </w:tabs>
              <w:rPr>
                <w:rFonts w:ascii="Times New Roman" w:hAnsi="Times New Roman"/>
                <w:sz w:val="24"/>
                <w:szCs w:val="24"/>
              </w:rPr>
            </w:pPr>
            <w:r w:rsidRPr="00CA5B6B">
              <w:rPr>
                <w:rFonts w:ascii="Times New Roman" w:hAnsi="Times New Roman"/>
                <w:sz w:val="24"/>
                <w:szCs w:val="24"/>
              </w:rPr>
              <w:t xml:space="preserve">crearea de locuri de muncă locale și verzi, în special pentru </w:t>
            </w:r>
            <w:r w:rsidRPr="001049AF">
              <w:rPr>
                <w:rFonts w:ascii="Times New Roman" w:hAnsi="Times New Roman"/>
                <w:sz w:val="24"/>
                <w:szCs w:val="24"/>
              </w:rPr>
              <w:t>persoane din grupuri vulnerabile;</w:t>
            </w:r>
          </w:p>
          <w:p w14:paraId="6F2E4989" w14:textId="77777777" w:rsidR="0033492F" w:rsidRPr="001049AF" w:rsidRDefault="0033492F" w:rsidP="0033492F">
            <w:pPr>
              <w:pStyle w:val="ListParagraph"/>
              <w:numPr>
                <w:ilvl w:val="0"/>
                <w:numId w:val="15"/>
              </w:numPr>
              <w:tabs>
                <w:tab w:val="left" w:pos="304"/>
              </w:tabs>
              <w:rPr>
                <w:rFonts w:ascii="Times New Roman" w:hAnsi="Times New Roman"/>
                <w:sz w:val="24"/>
                <w:szCs w:val="24"/>
              </w:rPr>
            </w:pPr>
            <w:r w:rsidRPr="001049AF">
              <w:rPr>
                <w:rFonts w:ascii="Times New Roman" w:hAnsi="Times New Roman"/>
                <w:sz w:val="24"/>
                <w:szCs w:val="24"/>
              </w:rPr>
              <w:t>mai multe produse reutilizabile la prețuri accesibile, contribuind la incluziunea socială;</w:t>
            </w:r>
          </w:p>
          <w:p w14:paraId="6604BFE8" w14:textId="35E7D8B6" w:rsidR="00064C9A" w:rsidRPr="001049AF" w:rsidRDefault="0033492F" w:rsidP="00064C9A">
            <w:pPr>
              <w:pStyle w:val="ListParagraph"/>
              <w:numPr>
                <w:ilvl w:val="0"/>
                <w:numId w:val="15"/>
              </w:numPr>
              <w:tabs>
                <w:tab w:val="left" w:pos="304"/>
              </w:tabs>
              <w:rPr>
                <w:rFonts w:ascii="Times New Roman" w:hAnsi="Times New Roman"/>
                <w:sz w:val="24"/>
                <w:szCs w:val="24"/>
              </w:rPr>
            </w:pPr>
            <w:r w:rsidRPr="001049AF">
              <w:rPr>
                <w:rFonts w:ascii="Times New Roman" w:hAnsi="Times New Roman"/>
                <w:sz w:val="24"/>
                <w:szCs w:val="24"/>
              </w:rPr>
              <w:t>dezvoltarea de inițiative locale bazate pe valorificarea textilă – exemplu: ateliere de reparații, croitorii sociale, magazine second-hand organizate responsabil</w:t>
            </w:r>
            <w:r w:rsidR="001B1391" w:rsidRPr="001049AF">
              <w:rPr>
                <w:rFonts w:ascii="Times New Roman" w:hAnsi="Times New Roman"/>
                <w:color w:val="000000" w:themeColor="text1"/>
                <w:sz w:val="24"/>
                <w:szCs w:val="24"/>
              </w:rPr>
              <w:t>;</w:t>
            </w:r>
          </w:p>
          <w:p w14:paraId="75260C1D" w14:textId="6B061D75" w:rsidR="001B1391" w:rsidRPr="001B1391" w:rsidRDefault="001B1391" w:rsidP="001B1391">
            <w:pPr>
              <w:pStyle w:val="ListParagraph"/>
              <w:numPr>
                <w:ilvl w:val="0"/>
                <w:numId w:val="15"/>
              </w:numPr>
              <w:tabs>
                <w:tab w:val="left" w:pos="304"/>
              </w:tabs>
              <w:rPr>
                <w:rFonts w:ascii="Times New Roman" w:hAnsi="Times New Roman"/>
                <w:sz w:val="24"/>
                <w:szCs w:val="24"/>
              </w:rPr>
            </w:pPr>
            <w:r w:rsidRPr="001B1391">
              <w:rPr>
                <w:rFonts w:ascii="Times New Roman" w:hAnsi="Times New Roman"/>
                <w:sz w:val="24"/>
                <w:szCs w:val="24"/>
              </w:rPr>
              <w:t>extinderea gamei de servicii oferite</w:t>
            </w:r>
            <w:r w:rsidRPr="001049AF">
              <w:rPr>
                <w:rFonts w:ascii="Times New Roman" w:hAnsi="Times New Roman"/>
                <w:sz w:val="24"/>
                <w:szCs w:val="24"/>
              </w:rPr>
              <w:t xml:space="preserve"> de producători </w:t>
            </w:r>
            <w:r w:rsidRPr="001B1391">
              <w:rPr>
                <w:rFonts w:ascii="Times New Roman" w:hAnsi="Times New Roman"/>
                <w:sz w:val="24"/>
                <w:szCs w:val="24"/>
              </w:rPr>
              <w:t xml:space="preserve"> (ex. reparații personalizate, upcycling creativ);</w:t>
            </w:r>
          </w:p>
          <w:p w14:paraId="1C1293F0" w14:textId="119D722A" w:rsidR="001B1391" w:rsidRPr="001049AF" w:rsidRDefault="001B1391" w:rsidP="001B1391">
            <w:pPr>
              <w:pStyle w:val="ListParagraph"/>
              <w:numPr>
                <w:ilvl w:val="0"/>
                <w:numId w:val="15"/>
              </w:numPr>
              <w:tabs>
                <w:tab w:val="left" w:pos="304"/>
              </w:tabs>
              <w:rPr>
                <w:rFonts w:ascii="Times New Roman" w:hAnsi="Times New Roman"/>
                <w:sz w:val="24"/>
                <w:szCs w:val="24"/>
              </w:rPr>
            </w:pPr>
            <w:r w:rsidRPr="001B1391">
              <w:rPr>
                <w:rFonts w:ascii="Times New Roman" w:hAnsi="Times New Roman"/>
                <w:sz w:val="24"/>
                <w:szCs w:val="24"/>
              </w:rPr>
              <w:t>atragerea de fonduri și investiții pentru activități cu impact social și de mediu</w:t>
            </w:r>
            <w:r w:rsidRPr="001049AF">
              <w:rPr>
                <w:rFonts w:ascii="Times New Roman" w:hAnsi="Times New Roman"/>
                <w:color w:val="000000" w:themeColor="text1"/>
                <w:sz w:val="24"/>
                <w:szCs w:val="24"/>
              </w:rPr>
              <w:t>;</w:t>
            </w:r>
          </w:p>
          <w:p w14:paraId="78774E7F" w14:textId="62A884AC" w:rsidR="00064C9A" w:rsidRPr="001049AF" w:rsidRDefault="00064C9A" w:rsidP="00064C9A">
            <w:pPr>
              <w:pStyle w:val="ListParagraph"/>
              <w:numPr>
                <w:ilvl w:val="0"/>
                <w:numId w:val="15"/>
              </w:numPr>
              <w:tabs>
                <w:tab w:val="left" w:pos="304"/>
              </w:tabs>
              <w:rPr>
                <w:rFonts w:ascii="Times New Roman" w:hAnsi="Times New Roman"/>
                <w:sz w:val="24"/>
                <w:szCs w:val="24"/>
              </w:rPr>
            </w:pPr>
            <w:r w:rsidRPr="001049AF">
              <w:rPr>
                <w:rFonts w:ascii="Times New Roman" w:hAnsi="Times New Roman"/>
                <w:color w:val="000000" w:themeColor="text1"/>
                <w:sz w:val="24"/>
                <w:szCs w:val="24"/>
              </w:rPr>
              <w:t>reducerea costurile de gestionare a deșeurilor textile colectate în amestec</w:t>
            </w:r>
            <w:r w:rsidR="001B1391" w:rsidRPr="001049AF">
              <w:rPr>
                <w:rFonts w:ascii="Times New Roman" w:hAnsi="Times New Roman"/>
                <w:color w:val="000000" w:themeColor="text1"/>
                <w:sz w:val="24"/>
                <w:szCs w:val="24"/>
              </w:rPr>
              <w:t>.</w:t>
            </w:r>
          </w:p>
          <w:p w14:paraId="2CDFCAF2" w14:textId="77777777" w:rsidR="00F90C36" w:rsidRPr="001049AF" w:rsidRDefault="00F90C36" w:rsidP="004F18B9">
            <w:pPr>
              <w:ind w:firstLine="0"/>
              <w:rPr>
                <w:rFonts w:ascii="Times New Roman" w:hAnsi="Times New Roman"/>
                <w:color w:val="000000" w:themeColor="text1"/>
                <w:sz w:val="24"/>
                <w:szCs w:val="24"/>
              </w:rPr>
            </w:pPr>
          </w:p>
          <w:p w14:paraId="08C0CC93" w14:textId="77777777" w:rsidR="003869B4" w:rsidRPr="003869B4" w:rsidRDefault="003869B4" w:rsidP="003869B4">
            <w:pPr>
              <w:ind w:firstLine="0"/>
              <w:rPr>
                <w:rFonts w:ascii="Times New Roman" w:hAnsi="Times New Roman"/>
                <w:color w:val="000000" w:themeColor="text1"/>
                <w:sz w:val="24"/>
                <w:szCs w:val="24"/>
              </w:rPr>
            </w:pPr>
            <w:r w:rsidRPr="003869B4">
              <w:rPr>
                <w:rFonts w:ascii="Times New Roman" w:hAnsi="Times New Roman"/>
                <w:color w:val="000000" w:themeColor="text1"/>
                <w:sz w:val="24"/>
                <w:szCs w:val="24"/>
              </w:rPr>
              <w:t xml:space="preserve">Reciclarea textilelor contribuie semnificativ la </w:t>
            </w:r>
            <w:r w:rsidRPr="003869B4">
              <w:rPr>
                <w:rFonts w:ascii="Times New Roman" w:hAnsi="Times New Roman"/>
                <w:b/>
                <w:bCs/>
                <w:color w:val="000000" w:themeColor="text1"/>
                <w:sz w:val="24"/>
                <w:szCs w:val="24"/>
              </w:rPr>
              <w:t>conservarea resurselor și reducerea consumului energetic</w:t>
            </w:r>
            <w:r w:rsidRPr="003869B4">
              <w:rPr>
                <w:rFonts w:ascii="Times New Roman" w:hAnsi="Times New Roman"/>
                <w:color w:val="000000" w:themeColor="text1"/>
                <w:sz w:val="24"/>
                <w:szCs w:val="24"/>
              </w:rPr>
              <w:t xml:space="preserve">. Mult mai puțină energie este necesară pentru a transforma materialele textile reciclate în produse noi, comparativ cu producerea materialelor din resurse primare. De exemplu, reciclarea unei tone de materiale într-un program obișnuit generează economii de cel puțin </w:t>
            </w:r>
            <w:r w:rsidRPr="003869B4">
              <w:rPr>
                <w:rFonts w:ascii="Times New Roman" w:hAnsi="Times New Roman"/>
                <w:b/>
                <w:bCs/>
                <w:color w:val="000000" w:themeColor="text1"/>
                <w:sz w:val="24"/>
                <w:szCs w:val="24"/>
              </w:rPr>
              <w:t>187 USD</w:t>
            </w:r>
            <w:r w:rsidRPr="003869B4">
              <w:rPr>
                <w:rFonts w:ascii="Times New Roman" w:hAnsi="Times New Roman"/>
                <w:color w:val="000000" w:themeColor="text1"/>
                <w:sz w:val="24"/>
                <w:szCs w:val="24"/>
              </w:rPr>
              <w:t>, ținând cont de economiile la electricitate, petrol, gaze naturale și cărbune – chiar și după deducerea costurilor de colectare și transport.</w:t>
            </w:r>
          </w:p>
          <w:p w14:paraId="6774CDE2" w14:textId="77777777" w:rsidR="003869B4" w:rsidRPr="003869B4" w:rsidRDefault="003869B4" w:rsidP="003869B4">
            <w:pPr>
              <w:ind w:firstLine="0"/>
              <w:rPr>
                <w:rFonts w:ascii="Times New Roman" w:hAnsi="Times New Roman"/>
                <w:color w:val="000000" w:themeColor="text1"/>
                <w:sz w:val="24"/>
                <w:szCs w:val="24"/>
              </w:rPr>
            </w:pPr>
            <w:r w:rsidRPr="003869B4">
              <w:rPr>
                <w:rFonts w:ascii="Times New Roman" w:hAnsi="Times New Roman"/>
                <w:color w:val="000000" w:themeColor="text1"/>
                <w:sz w:val="24"/>
                <w:szCs w:val="24"/>
              </w:rPr>
              <w:t xml:space="preserve">În plus, reciclarea </w:t>
            </w:r>
            <w:r w:rsidRPr="003869B4">
              <w:rPr>
                <w:rFonts w:ascii="Times New Roman" w:hAnsi="Times New Roman"/>
                <w:b/>
                <w:bCs/>
                <w:color w:val="000000" w:themeColor="text1"/>
                <w:sz w:val="24"/>
                <w:szCs w:val="24"/>
              </w:rPr>
              <w:t>reduce sau elimină costurile asociate depozitării deșeurilor textile sau incinerării acestora</w:t>
            </w:r>
            <w:r w:rsidRPr="003869B4">
              <w:rPr>
                <w:rFonts w:ascii="Times New Roman" w:hAnsi="Times New Roman"/>
                <w:color w:val="000000" w:themeColor="text1"/>
                <w:sz w:val="24"/>
                <w:szCs w:val="24"/>
              </w:rPr>
              <w:t>, care, în contextul național, sunt din ce în ce mai dificil de susținut din punct de vedere logistic și financiar.</w:t>
            </w:r>
          </w:p>
          <w:p w14:paraId="070B56EF" w14:textId="77777777" w:rsidR="003869B4" w:rsidRPr="003869B4" w:rsidRDefault="003869B4" w:rsidP="003869B4">
            <w:pPr>
              <w:ind w:firstLine="0"/>
              <w:rPr>
                <w:rFonts w:ascii="Times New Roman" w:hAnsi="Times New Roman"/>
                <w:color w:val="000000" w:themeColor="text1"/>
                <w:sz w:val="24"/>
                <w:szCs w:val="24"/>
              </w:rPr>
            </w:pPr>
            <w:r w:rsidRPr="003869B4">
              <w:rPr>
                <w:rFonts w:ascii="Times New Roman" w:hAnsi="Times New Roman"/>
                <w:color w:val="000000" w:themeColor="text1"/>
                <w:sz w:val="24"/>
                <w:szCs w:val="24"/>
              </w:rPr>
              <w:t xml:space="preserve">Un alt avantaj major este </w:t>
            </w:r>
            <w:r w:rsidRPr="003869B4">
              <w:rPr>
                <w:rFonts w:ascii="Times New Roman" w:hAnsi="Times New Roman"/>
                <w:b/>
                <w:bCs/>
                <w:color w:val="000000" w:themeColor="text1"/>
                <w:sz w:val="24"/>
                <w:szCs w:val="24"/>
              </w:rPr>
              <w:t>integrarea materialelor textile reciclate în alte sectoare economice</w:t>
            </w:r>
            <w:r w:rsidRPr="003869B4">
              <w:rPr>
                <w:rFonts w:ascii="Times New Roman" w:hAnsi="Times New Roman"/>
                <w:color w:val="000000" w:themeColor="text1"/>
                <w:sz w:val="24"/>
                <w:szCs w:val="24"/>
              </w:rPr>
              <w:t xml:space="preserve"> din Republica Moldova. Fibrele și materialele rezultate din reciclare pot fi utilizate ca materie primă în:</w:t>
            </w:r>
          </w:p>
          <w:p w14:paraId="5912BDA7" w14:textId="77777777" w:rsidR="003869B4" w:rsidRPr="003869B4" w:rsidRDefault="003869B4" w:rsidP="003869B4">
            <w:pPr>
              <w:numPr>
                <w:ilvl w:val="0"/>
                <w:numId w:val="16"/>
              </w:numPr>
              <w:rPr>
                <w:rFonts w:ascii="Times New Roman" w:hAnsi="Times New Roman"/>
                <w:color w:val="000000" w:themeColor="text1"/>
                <w:sz w:val="24"/>
                <w:szCs w:val="24"/>
              </w:rPr>
            </w:pPr>
            <w:r w:rsidRPr="003869B4">
              <w:rPr>
                <w:rFonts w:ascii="Times New Roman" w:hAnsi="Times New Roman"/>
                <w:b/>
                <w:bCs/>
                <w:color w:val="000000" w:themeColor="text1"/>
                <w:sz w:val="24"/>
                <w:szCs w:val="24"/>
              </w:rPr>
              <w:t>industrie auto</w:t>
            </w:r>
            <w:r w:rsidRPr="003869B4">
              <w:rPr>
                <w:rFonts w:ascii="Times New Roman" w:hAnsi="Times New Roman"/>
                <w:color w:val="000000" w:themeColor="text1"/>
                <w:sz w:val="24"/>
                <w:szCs w:val="24"/>
              </w:rPr>
              <w:t xml:space="preserve"> – pentru izolații fonice sau căptușeli interioare,</w:t>
            </w:r>
          </w:p>
          <w:p w14:paraId="3F029DAA" w14:textId="77777777" w:rsidR="003869B4" w:rsidRPr="003869B4" w:rsidRDefault="003869B4" w:rsidP="003869B4">
            <w:pPr>
              <w:numPr>
                <w:ilvl w:val="0"/>
                <w:numId w:val="16"/>
              </w:numPr>
              <w:rPr>
                <w:rFonts w:ascii="Times New Roman" w:hAnsi="Times New Roman"/>
                <w:color w:val="000000" w:themeColor="text1"/>
                <w:sz w:val="24"/>
                <w:szCs w:val="24"/>
              </w:rPr>
            </w:pPr>
            <w:r w:rsidRPr="003869B4">
              <w:rPr>
                <w:rFonts w:ascii="Times New Roman" w:hAnsi="Times New Roman"/>
                <w:b/>
                <w:bCs/>
                <w:color w:val="000000" w:themeColor="text1"/>
                <w:sz w:val="24"/>
                <w:szCs w:val="24"/>
              </w:rPr>
              <w:t>construcții</w:t>
            </w:r>
            <w:r w:rsidRPr="003869B4">
              <w:rPr>
                <w:rFonts w:ascii="Times New Roman" w:hAnsi="Times New Roman"/>
                <w:color w:val="000000" w:themeColor="text1"/>
                <w:sz w:val="24"/>
                <w:szCs w:val="24"/>
              </w:rPr>
              <w:t xml:space="preserve"> – pentru materiale termoizolante ecologice,</w:t>
            </w:r>
          </w:p>
          <w:p w14:paraId="3052C289" w14:textId="6C3D6BDF" w:rsidR="003869B4" w:rsidRPr="003869B4" w:rsidRDefault="003869B4" w:rsidP="003869B4">
            <w:pPr>
              <w:numPr>
                <w:ilvl w:val="0"/>
                <w:numId w:val="16"/>
              </w:numPr>
              <w:rPr>
                <w:rFonts w:ascii="Times New Roman" w:hAnsi="Times New Roman"/>
                <w:color w:val="000000" w:themeColor="text1"/>
                <w:sz w:val="24"/>
                <w:szCs w:val="24"/>
              </w:rPr>
            </w:pPr>
            <w:r w:rsidRPr="003869B4">
              <w:rPr>
                <w:rFonts w:ascii="Times New Roman" w:hAnsi="Times New Roman"/>
                <w:b/>
                <w:bCs/>
                <w:color w:val="000000" w:themeColor="text1"/>
                <w:sz w:val="24"/>
                <w:szCs w:val="24"/>
              </w:rPr>
              <w:t>producția de mobilier</w:t>
            </w:r>
            <w:r w:rsidRPr="003869B4">
              <w:rPr>
                <w:rFonts w:ascii="Times New Roman" w:hAnsi="Times New Roman"/>
                <w:color w:val="000000" w:themeColor="text1"/>
                <w:sz w:val="24"/>
                <w:szCs w:val="24"/>
              </w:rPr>
              <w:t xml:space="preserve"> – în umpluturi sau tapițerie, etc.</w:t>
            </w:r>
          </w:p>
          <w:p w14:paraId="5EF34B35" w14:textId="5B613323" w:rsidR="00F91284" w:rsidRPr="001049AF" w:rsidRDefault="00F91284" w:rsidP="00D360B6">
            <w:pPr>
              <w:ind w:firstLine="0"/>
              <w:rPr>
                <w:rFonts w:ascii="Times New Roman" w:hAnsi="Times New Roman"/>
                <w:sz w:val="24"/>
                <w:szCs w:val="24"/>
              </w:rPr>
            </w:pPr>
          </w:p>
        </w:tc>
      </w:tr>
      <w:tr w:rsidR="00F91284" w:rsidRPr="001049AF" w14:paraId="02E2B551" w14:textId="77777777" w:rsidTr="00F91284">
        <w:tc>
          <w:tcPr>
            <w:tcW w:w="9222" w:type="dxa"/>
            <w:tcBorders>
              <w:top w:val="none" w:sz="4" w:space="0" w:color="000000" w:themeColor="text1"/>
              <w:left w:val="single" w:sz="8" w:space="0" w:color="000000" w:themeColor="text1"/>
              <w:bottom w:val="single" w:sz="8" w:space="0" w:color="000000" w:themeColor="text1"/>
              <w:right w:val="single" w:sz="8" w:space="0" w:color="000000" w:themeColor="text1"/>
            </w:tcBorders>
            <w:shd w:val="clear" w:color="auto" w:fill="EDEDED"/>
            <w:tcMar>
              <w:top w:w="0" w:type="dxa"/>
              <w:left w:w="108" w:type="dxa"/>
              <w:bottom w:w="0" w:type="dxa"/>
              <w:right w:w="108" w:type="dxa"/>
            </w:tcMar>
          </w:tcPr>
          <w:p w14:paraId="176E709B" w14:textId="1D42B12A" w:rsidR="00F91284" w:rsidRPr="001049AF" w:rsidRDefault="00F91284" w:rsidP="00BA131F">
            <w:pPr>
              <w:ind w:firstLine="0"/>
              <w:rPr>
                <w:rFonts w:ascii="Times New Roman" w:hAnsi="Times New Roman"/>
                <w:sz w:val="24"/>
                <w:szCs w:val="24"/>
              </w:rPr>
            </w:pPr>
            <w:r w:rsidRPr="001049AF">
              <w:rPr>
                <w:rFonts w:ascii="Times New Roman" w:hAnsi="Times New Roman"/>
                <w:b/>
                <w:bCs/>
                <w:sz w:val="24"/>
                <w:szCs w:val="24"/>
              </w:rPr>
              <w:lastRenderedPageBreak/>
              <w:t>4.3.</w:t>
            </w:r>
            <w:r w:rsidRPr="001049AF">
              <w:rPr>
                <w:rFonts w:ascii="Times New Roman" w:hAnsi="Times New Roman"/>
                <w:sz w:val="24"/>
                <w:szCs w:val="24"/>
              </w:rPr>
              <w:t xml:space="preserve"> </w:t>
            </w:r>
            <w:r w:rsidRPr="001049AF">
              <w:rPr>
                <w:rFonts w:ascii="Times New Roman" w:hAnsi="Times New Roman"/>
                <w:b/>
                <w:bCs/>
                <w:sz w:val="24"/>
                <w:szCs w:val="24"/>
              </w:rPr>
              <w:t>Impactul asupra sectorului privat</w:t>
            </w:r>
          </w:p>
        </w:tc>
      </w:tr>
      <w:tr w:rsidR="00F91284" w:rsidRPr="001049AF" w14:paraId="413C12CA" w14:textId="77777777" w:rsidTr="00A31ACF">
        <w:tc>
          <w:tcPr>
            <w:tcW w:w="9222" w:type="dxa"/>
            <w:tcBorders>
              <w:top w:val="none" w:sz="4"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8" w:type="dxa"/>
              <w:bottom w:w="0" w:type="dxa"/>
              <w:right w:w="108" w:type="dxa"/>
            </w:tcMar>
          </w:tcPr>
          <w:p w14:paraId="66609B77" w14:textId="4593084B" w:rsidR="00F91284" w:rsidRPr="00CA5B6B" w:rsidRDefault="00F91284" w:rsidP="00F91284">
            <w:pPr>
              <w:ind w:firstLine="0"/>
              <w:rPr>
                <w:rFonts w:ascii="Times New Roman" w:hAnsi="Times New Roman"/>
                <w:sz w:val="24"/>
                <w:szCs w:val="24"/>
              </w:rPr>
            </w:pPr>
            <w:r w:rsidRPr="00CA5B6B">
              <w:rPr>
                <w:rFonts w:ascii="Times New Roman" w:hAnsi="Times New Roman"/>
                <w:sz w:val="24"/>
                <w:szCs w:val="24"/>
              </w:rPr>
              <w:t xml:space="preserve">Luînd în considerație actori cheie din lanțul valoric al textilelor, proiectul va avea un impact pozitiv asupra sectorului privat, permițând producătorilor din Republica Moldova să creeze  noi oportunități pentru dezvoltarea unor produse textile adaptate cerințelor pieței UE, stimulând astfel diversificarea și adaptarea la tendințele de consum internaționale. </w:t>
            </w:r>
          </w:p>
          <w:p w14:paraId="17248B7A" w14:textId="77777777" w:rsidR="00E87EB8" w:rsidRPr="00CA5B6B" w:rsidRDefault="00E87EB8" w:rsidP="00F91284">
            <w:pPr>
              <w:ind w:firstLine="0"/>
              <w:rPr>
                <w:rFonts w:ascii="Times New Roman" w:hAnsi="Times New Roman"/>
                <w:sz w:val="24"/>
                <w:szCs w:val="24"/>
              </w:rPr>
            </w:pPr>
          </w:p>
          <w:p w14:paraId="63A51B41" w14:textId="77777777" w:rsidR="00E87EB8" w:rsidRPr="00CA5B6B" w:rsidRDefault="00E87EB8" w:rsidP="00E87EB8">
            <w:pPr>
              <w:ind w:firstLine="0"/>
              <w:rPr>
                <w:rFonts w:ascii="Times New Roman" w:hAnsi="Times New Roman"/>
                <w:sz w:val="24"/>
                <w:szCs w:val="24"/>
              </w:rPr>
            </w:pPr>
            <w:r w:rsidRPr="00CA5B6B">
              <w:rPr>
                <w:rFonts w:ascii="Times New Roman" w:hAnsi="Times New Roman"/>
                <w:sz w:val="24"/>
                <w:szCs w:val="24"/>
              </w:rPr>
              <w:t>Proiectul propus prevede măsuri care să reglementeze prioritar practici de prevenire și reutilizare a deșeurilor textile și în cazul în care aceste opțiuni nu sunt posibile din punct de vedere tehnic și economic, reciclarea şi alte tipuri de valorificare deșeurilor textile respectiv deschiderea unor noi oportunități economice.</w:t>
            </w:r>
          </w:p>
          <w:p w14:paraId="64ED4051" w14:textId="77777777" w:rsidR="00E87EB8" w:rsidRPr="00CA5B6B" w:rsidRDefault="00E87EB8" w:rsidP="00E87EB8">
            <w:pPr>
              <w:ind w:firstLine="0"/>
              <w:rPr>
                <w:rFonts w:ascii="Times New Roman" w:hAnsi="Times New Roman"/>
                <w:sz w:val="24"/>
                <w:szCs w:val="24"/>
              </w:rPr>
            </w:pPr>
          </w:p>
          <w:p w14:paraId="5013718B" w14:textId="77777777" w:rsidR="00E87EB8" w:rsidRPr="00CA5B6B" w:rsidRDefault="00E87EB8" w:rsidP="00E87EB8">
            <w:pPr>
              <w:ind w:firstLine="0"/>
              <w:rPr>
                <w:rFonts w:ascii="Times New Roman" w:hAnsi="Times New Roman"/>
                <w:sz w:val="24"/>
                <w:szCs w:val="24"/>
              </w:rPr>
            </w:pPr>
            <w:r w:rsidRPr="00CA5B6B">
              <w:rPr>
                <w:rFonts w:ascii="Times New Roman" w:hAnsi="Times New Roman"/>
                <w:sz w:val="24"/>
                <w:szCs w:val="24"/>
              </w:rPr>
              <w:t xml:space="preserve">În primul rând, adoptarea regulamentului va contribui la </w:t>
            </w:r>
            <w:r w:rsidRPr="00CA5B6B">
              <w:rPr>
                <w:rFonts w:ascii="Times New Roman" w:hAnsi="Times New Roman"/>
                <w:b/>
                <w:bCs/>
                <w:sz w:val="24"/>
                <w:szCs w:val="24"/>
              </w:rPr>
              <w:t>crearea unei piețe funcționale de cerere și ofertă pentru deșeurile textile</w:t>
            </w:r>
            <w:r w:rsidRPr="00CA5B6B">
              <w:rPr>
                <w:rFonts w:ascii="Times New Roman" w:hAnsi="Times New Roman"/>
                <w:sz w:val="24"/>
                <w:szCs w:val="24"/>
              </w:rPr>
              <w:t xml:space="preserve">, care în prezent sunt colectate în amestec cu deșeurile menajere și, în lipsa unei infrastructuri dedicate, sfârșesc la depozitul de deșeuri. Prin introducerea obligației de colectare separată, sortare și raportare, se vor crea premisele pentru apariția unor </w:t>
            </w:r>
            <w:r w:rsidRPr="00CA5B6B">
              <w:rPr>
                <w:rFonts w:ascii="Times New Roman" w:hAnsi="Times New Roman"/>
                <w:b/>
                <w:bCs/>
                <w:sz w:val="24"/>
                <w:szCs w:val="24"/>
              </w:rPr>
              <w:t>fluxuri clare și trasabile de deșeuri textile</w:t>
            </w:r>
            <w:r w:rsidRPr="00CA5B6B">
              <w:rPr>
                <w:rFonts w:ascii="Times New Roman" w:hAnsi="Times New Roman"/>
                <w:sz w:val="24"/>
                <w:szCs w:val="24"/>
              </w:rPr>
              <w:t>, care pot fi direcționate către reutilizare, reparație sau reciclare.</w:t>
            </w:r>
          </w:p>
          <w:p w14:paraId="21AF4AA1" w14:textId="77777777" w:rsidR="00E87EB8" w:rsidRPr="00CA5B6B" w:rsidRDefault="00E87EB8" w:rsidP="00E87EB8">
            <w:pPr>
              <w:ind w:firstLine="0"/>
              <w:rPr>
                <w:rFonts w:ascii="Times New Roman" w:hAnsi="Times New Roman"/>
                <w:sz w:val="24"/>
                <w:szCs w:val="24"/>
              </w:rPr>
            </w:pPr>
          </w:p>
          <w:p w14:paraId="14F7AEAD" w14:textId="77777777" w:rsidR="00E87EB8" w:rsidRPr="00CA5B6B" w:rsidRDefault="00E87EB8" w:rsidP="00E87EB8">
            <w:pPr>
              <w:ind w:firstLine="0"/>
              <w:rPr>
                <w:rFonts w:ascii="Times New Roman" w:hAnsi="Times New Roman"/>
                <w:sz w:val="24"/>
                <w:szCs w:val="24"/>
              </w:rPr>
            </w:pPr>
            <w:r w:rsidRPr="00CA5B6B">
              <w:rPr>
                <w:rFonts w:ascii="Times New Roman" w:hAnsi="Times New Roman"/>
                <w:sz w:val="24"/>
                <w:szCs w:val="24"/>
              </w:rPr>
              <w:t xml:space="preserve">Regulamentul pune un accent deosebit pe </w:t>
            </w:r>
            <w:r w:rsidRPr="00CA5B6B">
              <w:rPr>
                <w:rFonts w:ascii="Times New Roman" w:hAnsi="Times New Roman"/>
                <w:b/>
                <w:bCs/>
                <w:sz w:val="24"/>
                <w:szCs w:val="24"/>
              </w:rPr>
              <w:t>prevenirea generării de deșeuri și promovarea reutilizării</w:t>
            </w:r>
            <w:r w:rsidRPr="00CA5B6B">
              <w:rPr>
                <w:rFonts w:ascii="Times New Roman" w:hAnsi="Times New Roman"/>
                <w:sz w:val="24"/>
                <w:szCs w:val="24"/>
              </w:rPr>
              <w:t xml:space="preserve">, ceea ce reprezintă o oportunitate de dezvoltare economică pentru piața serviciilor </w:t>
            </w:r>
            <w:r w:rsidRPr="00CA5B6B">
              <w:rPr>
                <w:rFonts w:ascii="Times New Roman" w:hAnsi="Times New Roman"/>
                <w:sz w:val="24"/>
                <w:szCs w:val="24"/>
              </w:rPr>
              <w:lastRenderedPageBreak/>
              <w:t xml:space="preserve">de reparație și reutilizare. Acest lucru este cu atât mai relevant cu cât, în sectorul textil, pe lângă cele aproximativ </w:t>
            </w:r>
            <w:r w:rsidRPr="00CA5B6B">
              <w:rPr>
                <w:rFonts w:ascii="Times New Roman" w:hAnsi="Times New Roman"/>
                <w:b/>
                <w:bCs/>
                <w:sz w:val="24"/>
                <w:szCs w:val="24"/>
              </w:rPr>
              <w:t>482 de companii active</w:t>
            </w:r>
            <w:r w:rsidRPr="00CA5B6B">
              <w:rPr>
                <w:rFonts w:ascii="Times New Roman" w:hAnsi="Times New Roman"/>
                <w:sz w:val="24"/>
                <w:szCs w:val="24"/>
              </w:rPr>
              <w:t xml:space="preserve">, se regăsesc și </w:t>
            </w:r>
            <w:r w:rsidRPr="00CA5B6B">
              <w:rPr>
                <w:rFonts w:ascii="Times New Roman" w:hAnsi="Times New Roman"/>
                <w:b/>
                <w:bCs/>
                <w:sz w:val="24"/>
                <w:szCs w:val="24"/>
              </w:rPr>
              <w:t>572 de întreprinzători individuali care activează în baza patentei</w:t>
            </w:r>
            <w:r w:rsidRPr="00CA5B6B">
              <w:rPr>
                <w:rFonts w:ascii="Times New Roman" w:hAnsi="Times New Roman"/>
                <w:sz w:val="24"/>
                <w:szCs w:val="24"/>
              </w:rPr>
              <w:t xml:space="preserve"> în domenii precum cusutul, tricotarea, reparația îmbrăcămintei și comercializarea acestora. Astfel, regulamentul poate contribui la </w:t>
            </w:r>
            <w:r w:rsidRPr="00CA5B6B">
              <w:rPr>
                <w:rFonts w:ascii="Times New Roman" w:hAnsi="Times New Roman"/>
                <w:b/>
                <w:bCs/>
                <w:sz w:val="24"/>
                <w:szCs w:val="24"/>
              </w:rPr>
              <w:t>revitalizarea meseriilor tradiționale</w:t>
            </w:r>
            <w:r w:rsidRPr="00CA5B6B">
              <w:rPr>
                <w:rFonts w:ascii="Times New Roman" w:hAnsi="Times New Roman"/>
                <w:sz w:val="24"/>
                <w:szCs w:val="24"/>
              </w:rPr>
              <w:t xml:space="preserve"> și la </w:t>
            </w:r>
            <w:r w:rsidRPr="00CA5B6B">
              <w:rPr>
                <w:rFonts w:ascii="Times New Roman" w:hAnsi="Times New Roman"/>
                <w:b/>
                <w:bCs/>
                <w:sz w:val="24"/>
                <w:szCs w:val="24"/>
              </w:rPr>
              <w:t>transformarea acestor activități într-un segment economic modern și sustenabil</w:t>
            </w:r>
            <w:r w:rsidRPr="00CA5B6B">
              <w:rPr>
                <w:rFonts w:ascii="Times New Roman" w:hAnsi="Times New Roman"/>
                <w:sz w:val="24"/>
                <w:szCs w:val="24"/>
              </w:rPr>
              <w:t>, stimulând micro-antreprenoriatul și economia locală.</w:t>
            </w:r>
          </w:p>
          <w:p w14:paraId="7CF4D9C4" w14:textId="77777777" w:rsidR="00E87EB8" w:rsidRPr="00CA5B6B" w:rsidRDefault="00E87EB8" w:rsidP="00E87EB8">
            <w:pPr>
              <w:ind w:firstLine="0"/>
              <w:rPr>
                <w:rFonts w:ascii="Times New Roman" w:hAnsi="Times New Roman"/>
                <w:sz w:val="24"/>
                <w:szCs w:val="24"/>
              </w:rPr>
            </w:pPr>
          </w:p>
          <w:p w14:paraId="585339E0" w14:textId="77777777" w:rsidR="00E87EB8" w:rsidRPr="00CA5B6B" w:rsidRDefault="00E87EB8" w:rsidP="00E87EB8">
            <w:pPr>
              <w:ind w:firstLine="0"/>
              <w:rPr>
                <w:rFonts w:ascii="Times New Roman" w:hAnsi="Times New Roman"/>
                <w:sz w:val="24"/>
                <w:szCs w:val="24"/>
              </w:rPr>
            </w:pPr>
            <w:r w:rsidRPr="00CA5B6B">
              <w:rPr>
                <w:rFonts w:ascii="Times New Roman" w:hAnsi="Times New Roman"/>
                <w:sz w:val="24"/>
                <w:szCs w:val="24"/>
              </w:rPr>
              <w:t xml:space="preserve">Totodată, dezvoltarea unei </w:t>
            </w:r>
            <w:r w:rsidRPr="00CA5B6B">
              <w:rPr>
                <w:rFonts w:ascii="Times New Roman" w:hAnsi="Times New Roman"/>
                <w:b/>
                <w:bCs/>
                <w:sz w:val="24"/>
                <w:szCs w:val="24"/>
              </w:rPr>
              <w:t>infrastructuri de colectare separată a deșeurilor textile</w:t>
            </w:r>
            <w:r w:rsidRPr="00CA5B6B">
              <w:rPr>
                <w:rFonts w:ascii="Times New Roman" w:hAnsi="Times New Roman"/>
                <w:sz w:val="24"/>
                <w:szCs w:val="24"/>
              </w:rPr>
              <w:t xml:space="preserve"> va facilita apariția unor modele de afaceri inovatoare, bazate pe transformarea deșeurilor textile în </w:t>
            </w:r>
            <w:r w:rsidRPr="00CA5B6B">
              <w:rPr>
                <w:rFonts w:ascii="Times New Roman" w:hAnsi="Times New Roman"/>
                <w:b/>
                <w:bCs/>
                <w:sz w:val="24"/>
                <w:szCs w:val="24"/>
              </w:rPr>
              <w:t>materii prime secundare</w:t>
            </w:r>
            <w:r w:rsidRPr="00CA5B6B">
              <w:rPr>
                <w:rFonts w:ascii="Times New Roman" w:hAnsi="Times New Roman"/>
                <w:sz w:val="24"/>
                <w:szCs w:val="24"/>
              </w:rPr>
              <w:t xml:space="preserve"> pentru alte industrii. În contextul Republicii Moldova, câteva exemple relevante ar fi industria mobile prin folosirea fibrelor textile uzate pentru </w:t>
            </w:r>
            <w:r w:rsidRPr="00CA5B6B">
              <w:rPr>
                <w:rFonts w:ascii="Times New Roman" w:hAnsi="Times New Roman"/>
                <w:b/>
                <w:bCs/>
                <w:sz w:val="24"/>
                <w:szCs w:val="24"/>
              </w:rPr>
              <w:t>crearea de umpluturi pentru mobilă sau saltele</w:t>
            </w:r>
            <w:r w:rsidRPr="00CA5B6B">
              <w:rPr>
                <w:rFonts w:ascii="Times New Roman" w:hAnsi="Times New Roman"/>
                <w:sz w:val="24"/>
                <w:szCs w:val="24"/>
              </w:rPr>
              <w:t>, valorificarea ca biomasă pentru textilele naturale care nu pot fi reciclate altfel, în condiții controlate, p</w:t>
            </w:r>
            <w:r w:rsidRPr="00CA5B6B">
              <w:rPr>
                <w:rFonts w:ascii="Times New Roman" w:hAnsi="Times New Roman"/>
                <w:b/>
                <w:bCs/>
                <w:sz w:val="24"/>
                <w:szCs w:val="24"/>
              </w:rPr>
              <w:t>roducerea de izolații termoacustice</w:t>
            </w:r>
            <w:r w:rsidRPr="00CA5B6B">
              <w:rPr>
                <w:rFonts w:ascii="Times New Roman" w:hAnsi="Times New Roman"/>
                <w:sz w:val="24"/>
                <w:szCs w:val="24"/>
              </w:rPr>
              <w:t xml:space="preserve"> din textile reciclate pentru construcții sau industria auto, etc.</w:t>
            </w:r>
          </w:p>
          <w:p w14:paraId="0BE02204" w14:textId="77777777" w:rsidR="00E87EB8" w:rsidRPr="00CA5B6B" w:rsidRDefault="00E87EB8" w:rsidP="00E87EB8">
            <w:pPr>
              <w:ind w:firstLine="0"/>
              <w:rPr>
                <w:rFonts w:ascii="Times New Roman" w:hAnsi="Times New Roman"/>
                <w:b/>
                <w:bCs/>
                <w:sz w:val="24"/>
                <w:szCs w:val="24"/>
              </w:rPr>
            </w:pPr>
          </w:p>
          <w:p w14:paraId="3085AC8D" w14:textId="77777777" w:rsidR="00E87EB8" w:rsidRPr="00CA5B6B" w:rsidRDefault="00E87EB8" w:rsidP="00E87EB8">
            <w:pPr>
              <w:ind w:firstLine="0"/>
              <w:rPr>
                <w:rFonts w:ascii="Times New Roman" w:hAnsi="Times New Roman"/>
                <w:sz w:val="24"/>
                <w:szCs w:val="24"/>
              </w:rPr>
            </w:pPr>
            <w:r w:rsidRPr="00CA5B6B">
              <w:rPr>
                <w:rFonts w:ascii="Times New Roman" w:hAnsi="Times New Roman"/>
                <w:sz w:val="24"/>
                <w:szCs w:val="24"/>
              </w:rPr>
              <w:t xml:space="preserve">Această diversificare a utilizării deșeurilor textile creează premise pentru dezvoltarea unei </w:t>
            </w:r>
            <w:r w:rsidRPr="00CA5B6B">
              <w:rPr>
                <w:rFonts w:ascii="Times New Roman" w:hAnsi="Times New Roman"/>
                <w:b/>
                <w:bCs/>
                <w:sz w:val="24"/>
                <w:szCs w:val="24"/>
              </w:rPr>
              <w:t>economii circulare locale</w:t>
            </w:r>
            <w:r w:rsidRPr="00CA5B6B">
              <w:rPr>
                <w:rFonts w:ascii="Times New Roman" w:hAnsi="Times New Roman"/>
                <w:sz w:val="24"/>
                <w:szCs w:val="24"/>
              </w:rPr>
              <w:t xml:space="preserve"> și pentru atragerea de investiții în domeniul reciclării, sortării și procesării textilelor, contribuind totodată la reducerea importului de materii prime și la creșterea rezilienței industriei locale. Regulamentul propus nu este doar un instrument de protecție a mediului, ci și un catalizator pentru </w:t>
            </w:r>
            <w:r w:rsidRPr="00CA5B6B">
              <w:rPr>
                <w:rFonts w:ascii="Times New Roman" w:hAnsi="Times New Roman"/>
                <w:b/>
                <w:bCs/>
                <w:sz w:val="24"/>
                <w:szCs w:val="24"/>
              </w:rPr>
              <w:t>transformarea sectorului textil din Republica Moldova într-un ecosistem mai eficient, mai incluziv și mai competitiv</w:t>
            </w:r>
            <w:r w:rsidRPr="00CA5B6B">
              <w:rPr>
                <w:rFonts w:ascii="Times New Roman" w:hAnsi="Times New Roman"/>
                <w:sz w:val="24"/>
                <w:szCs w:val="24"/>
              </w:rPr>
              <w:t>. Prin implicarea activă a producătorilor, comercianților, prestatorilor de servicii și a întreprinderilor mici, se creează o bază solidă pentru dezvoltarea durabilă și pentru integrarea Moldovei în tendințele europene privind economia circulară.</w:t>
            </w:r>
          </w:p>
          <w:p w14:paraId="1F59C934" w14:textId="36D2B45C" w:rsidR="00360EC2" w:rsidRPr="00CA5B6B" w:rsidRDefault="00360EC2" w:rsidP="00F91284">
            <w:pPr>
              <w:ind w:firstLine="0"/>
              <w:rPr>
                <w:rFonts w:ascii="Times New Roman" w:hAnsi="Times New Roman"/>
                <w:sz w:val="24"/>
                <w:szCs w:val="24"/>
              </w:rPr>
            </w:pPr>
          </w:p>
          <w:p w14:paraId="1ECB23BB" w14:textId="77777777" w:rsidR="00FE2611" w:rsidRPr="00CA5B6B" w:rsidRDefault="00FE2611" w:rsidP="00FE2611">
            <w:pPr>
              <w:ind w:firstLine="0"/>
              <w:rPr>
                <w:rFonts w:ascii="Times New Roman" w:hAnsi="Times New Roman"/>
                <w:sz w:val="24"/>
                <w:szCs w:val="24"/>
              </w:rPr>
            </w:pPr>
            <w:r w:rsidRPr="00CA5B6B">
              <w:rPr>
                <w:rFonts w:ascii="Times New Roman" w:hAnsi="Times New Roman"/>
                <w:sz w:val="24"/>
                <w:szCs w:val="24"/>
              </w:rPr>
              <w:t>Totodată, regulamentul va impulsiona agenții economici din sector să-și optimizeze procesele de producție și modelul de afaceri, în vederea reducerii stocurilor de produse nevândute. În locul unei producții axate pe cantitate, abordările orientate pe cerere reală (de tip „made-to-order” sau „just-in-time”) vor deveni mai rentabile, contribuind la scăderea riscului de generare a deșeurilor textile post-producție. În mod indirect, acest lucru va reduce și presiunea asupra resurselor naturale, diminuând consumul de apă, energie și substanțe chimice în procesul de fabricație.</w:t>
            </w:r>
          </w:p>
          <w:p w14:paraId="2E56565E" w14:textId="112F7A72" w:rsidR="00F91284" w:rsidRPr="00CA5B6B" w:rsidRDefault="00FE2611" w:rsidP="00BA131F">
            <w:pPr>
              <w:ind w:firstLine="0"/>
              <w:rPr>
                <w:rFonts w:ascii="Times New Roman" w:hAnsi="Times New Roman"/>
                <w:sz w:val="24"/>
                <w:szCs w:val="24"/>
              </w:rPr>
            </w:pPr>
            <w:r w:rsidRPr="00CA5B6B">
              <w:rPr>
                <w:rFonts w:ascii="Times New Roman" w:hAnsi="Times New Roman"/>
                <w:sz w:val="24"/>
                <w:szCs w:val="24"/>
              </w:rPr>
              <w:t>În ansamblu, mecanismul taxei modulatoare REP va acționa ca un factor de inovație, competitivitate și eficiență economică, susținând transformarea treptată a sectorului textil din Republica Moldova într-un sector circular și orientat spre sustenabilitate.</w:t>
            </w:r>
          </w:p>
        </w:tc>
      </w:tr>
      <w:tr w:rsidR="00F91284" w:rsidRPr="001049AF" w14:paraId="7424CF32" w14:textId="77777777" w:rsidTr="00F91284">
        <w:tc>
          <w:tcPr>
            <w:tcW w:w="9222" w:type="dxa"/>
            <w:tcBorders>
              <w:top w:val="none" w:sz="4" w:space="0" w:color="000000" w:themeColor="text1"/>
              <w:left w:val="single" w:sz="8" w:space="0" w:color="000000" w:themeColor="text1"/>
              <w:bottom w:val="single" w:sz="8" w:space="0" w:color="000000" w:themeColor="text1"/>
              <w:right w:val="single" w:sz="8" w:space="0" w:color="000000" w:themeColor="text1"/>
            </w:tcBorders>
            <w:shd w:val="clear" w:color="auto" w:fill="EDEDED"/>
            <w:tcMar>
              <w:top w:w="0" w:type="dxa"/>
              <w:left w:w="108" w:type="dxa"/>
              <w:bottom w:w="0" w:type="dxa"/>
              <w:right w:w="108" w:type="dxa"/>
            </w:tcMar>
          </w:tcPr>
          <w:p w14:paraId="29741C75" w14:textId="527C94BC" w:rsidR="00F91284" w:rsidRPr="001049AF" w:rsidRDefault="00F91284" w:rsidP="00BA131F">
            <w:pPr>
              <w:ind w:firstLine="0"/>
              <w:rPr>
                <w:rFonts w:ascii="Times New Roman" w:hAnsi="Times New Roman"/>
                <w:b/>
                <w:bCs/>
                <w:sz w:val="24"/>
                <w:szCs w:val="24"/>
              </w:rPr>
            </w:pPr>
            <w:r w:rsidRPr="001049AF">
              <w:rPr>
                <w:rFonts w:ascii="Times New Roman" w:hAnsi="Times New Roman"/>
                <w:b/>
                <w:bCs/>
                <w:sz w:val="24"/>
                <w:szCs w:val="24"/>
              </w:rPr>
              <w:lastRenderedPageBreak/>
              <w:t>4.4. Impactul social</w:t>
            </w:r>
          </w:p>
          <w:p w14:paraId="4E529115" w14:textId="457DE778" w:rsidR="00F91284" w:rsidRPr="001049AF" w:rsidRDefault="00F91284" w:rsidP="00BA131F">
            <w:pPr>
              <w:ind w:firstLine="0"/>
              <w:rPr>
                <w:rFonts w:ascii="Times New Roman" w:hAnsi="Times New Roman"/>
                <w:b/>
                <w:bCs/>
                <w:sz w:val="24"/>
                <w:szCs w:val="24"/>
              </w:rPr>
            </w:pPr>
            <w:r w:rsidRPr="001049AF">
              <w:rPr>
                <w:rFonts w:ascii="Times New Roman" w:hAnsi="Times New Roman"/>
                <w:b/>
                <w:bCs/>
                <w:sz w:val="24"/>
                <w:szCs w:val="24"/>
              </w:rPr>
              <w:t>4.4.1. Impactul asupra datelor cu caracter personal</w:t>
            </w:r>
          </w:p>
          <w:p w14:paraId="5094B65C" w14:textId="334E49FF" w:rsidR="00F91284" w:rsidRPr="001049AF" w:rsidRDefault="00F91284" w:rsidP="00BA131F">
            <w:pPr>
              <w:ind w:firstLine="0"/>
              <w:rPr>
                <w:rFonts w:ascii="Times New Roman" w:hAnsi="Times New Roman"/>
                <w:b/>
                <w:bCs/>
                <w:sz w:val="24"/>
                <w:szCs w:val="24"/>
              </w:rPr>
            </w:pPr>
            <w:r w:rsidRPr="001049AF">
              <w:rPr>
                <w:rFonts w:ascii="Times New Roman" w:hAnsi="Times New Roman"/>
                <w:b/>
                <w:bCs/>
                <w:sz w:val="24"/>
                <w:szCs w:val="24"/>
              </w:rPr>
              <w:t>4.4.2. Impactul asupra echității și egalității de gen</w:t>
            </w:r>
          </w:p>
        </w:tc>
      </w:tr>
      <w:tr w:rsidR="00F91284" w:rsidRPr="001049AF" w14:paraId="05265BAC" w14:textId="77777777" w:rsidTr="00BA131F">
        <w:tc>
          <w:tcPr>
            <w:tcW w:w="9222" w:type="dxa"/>
            <w:tcBorders>
              <w:top w:val="none" w:sz="4"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8" w:type="dxa"/>
              <w:bottom w:w="0" w:type="dxa"/>
              <w:right w:w="108" w:type="dxa"/>
            </w:tcMar>
          </w:tcPr>
          <w:p w14:paraId="293A48A4" w14:textId="2BCDD3BF" w:rsidR="00F91284" w:rsidRPr="00CA5B6B" w:rsidRDefault="00F91284" w:rsidP="00F91284">
            <w:pPr>
              <w:ind w:firstLine="0"/>
              <w:rPr>
                <w:rFonts w:ascii="Times New Roman" w:hAnsi="Times New Roman"/>
                <w:sz w:val="24"/>
                <w:szCs w:val="24"/>
              </w:rPr>
            </w:pPr>
            <w:r w:rsidRPr="00CA5B6B">
              <w:rPr>
                <w:rFonts w:ascii="Times New Roman" w:hAnsi="Times New Roman"/>
                <w:sz w:val="24"/>
                <w:szCs w:val="24"/>
              </w:rPr>
              <w:t>4.4.1. Impactul asupra datelor cu caracter personal</w:t>
            </w:r>
          </w:p>
          <w:p w14:paraId="246475F6" w14:textId="3CB4272C" w:rsidR="00F91284" w:rsidRPr="00CA5B6B" w:rsidRDefault="00F91284" w:rsidP="00F91284">
            <w:pPr>
              <w:ind w:firstLine="0"/>
              <w:rPr>
                <w:rFonts w:ascii="Times New Roman" w:hAnsi="Times New Roman"/>
                <w:sz w:val="24"/>
                <w:szCs w:val="24"/>
              </w:rPr>
            </w:pPr>
            <w:r w:rsidRPr="00CA5B6B">
              <w:rPr>
                <w:rFonts w:ascii="Times New Roman" w:hAnsi="Times New Roman"/>
                <w:sz w:val="24"/>
                <w:szCs w:val="24"/>
              </w:rPr>
              <w:t>Implementarea Responsabilității Extinse a Producătorului (REP) pentru textile presupune colectarea și gestionarea unor seturi de date necesare pentru trasabilitatea produselor și raportarea conformă. Acestea pot include informații despre producători, distribuitori și consumatori, precum și detalii legate de cantitatea de produse plasate pe piață, operațiuni de colectare, reciclare sau eliminare deșeuri textile. Conform</w:t>
            </w:r>
            <w:r w:rsidR="00792F5A" w:rsidRPr="00CA5B6B">
              <w:rPr>
                <w:rFonts w:ascii="Times New Roman" w:hAnsi="Times New Roman"/>
                <w:sz w:val="24"/>
                <w:szCs w:val="24"/>
              </w:rPr>
              <w:t xml:space="preserve"> </w:t>
            </w:r>
            <w:r w:rsidRPr="00CA5B6B">
              <w:rPr>
                <w:rFonts w:ascii="Times New Roman" w:hAnsi="Times New Roman"/>
                <w:sz w:val="24"/>
                <w:szCs w:val="24"/>
              </w:rPr>
              <w:t>prevederilor art. 12 din Legea nr. 209/2016 privind deșeurile, producătorii de produse supuse reglementărilor de responsabilitate extinsă a producătorului sunt obligați să se înregistreze în Lista producătorilor de produse supuse reglementărilor de responsabilitate extinsă a producătorului, deținută de Agenția de Mediu care este parte componentă a SIA MD.</w:t>
            </w:r>
          </w:p>
          <w:p w14:paraId="601A19C7" w14:textId="4C3394B5" w:rsidR="00F91284" w:rsidRDefault="00F91284" w:rsidP="00F91284">
            <w:pPr>
              <w:ind w:firstLine="0"/>
              <w:rPr>
                <w:rFonts w:ascii="Times New Roman" w:hAnsi="Times New Roman"/>
                <w:sz w:val="24"/>
                <w:szCs w:val="24"/>
              </w:rPr>
            </w:pPr>
            <w:r w:rsidRPr="00CA5B6B">
              <w:rPr>
                <w:rFonts w:ascii="Times New Roman" w:hAnsi="Times New Roman"/>
                <w:sz w:val="24"/>
                <w:szCs w:val="24"/>
              </w:rPr>
              <w:t xml:space="preserve"> </w:t>
            </w:r>
          </w:p>
          <w:p w14:paraId="45F03DF9" w14:textId="77777777" w:rsidR="00B739B8" w:rsidRDefault="00B739B8" w:rsidP="00F91284">
            <w:pPr>
              <w:ind w:firstLine="0"/>
              <w:rPr>
                <w:rFonts w:ascii="Times New Roman" w:hAnsi="Times New Roman"/>
                <w:sz w:val="24"/>
                <w:szCs w:val="24"/>
              </w:rPr>
            </w:pPr>
          </w:p>
          <w:p w14:paraId="3772FC14" w14:textId="77777777" w:rsidR="00B739B8" w:rsidRPr="00CA5B6B" w:rsidRDefault="00B739B8" w:rsidP="00F91284">
            <w:pPr>
              <w:ind w:firstLine="0"/>
              <w:rPr>
                <w:rFonts w:ascii="Times New Roman" w:hAnsi="Times New Roman"/>
                <w:sz w:val="24"/>
                <w:szCs w:val="24"/>
              </w:rPr>
            </w:pPr>
          </w:p>
          <w:p w14:paraId="302C7A18" w14:textId="09DC70E8" w:rsidR="00F91284" w:rsidRPr="00CA5B6B" w:rsidRDefault="00F91284" w:rsidP="00F91284">
            <w:pPr>
              <w:ind w:firstLine="0"/>
              <w:rPr>
                <w:rFonts w:ascii="Times New Roman" w:hAnsi="Times New Roman"/>
                <w:b/>
                <w:bCs/>
                <w:sz w:val="24"/>
                <w:szCs w:val="24"/>
              </w:rPr>
            </w:pPr>
            <w:r w:rsidRPr="00CA5B6B">
              <w:rPr>
                <w:rFonts w:ascii="Times New Roman" w:hAnsi="Times New Roman"/>
                <w:b/>
                <w:bCs/>
                <w:sz w:val="24"/>
                <w:szCs w:val="24"/>
              </w:rPr>
              <w:lastRenderedPageBreak/>
              <w:t>4.4.2. Impactul asupra echității și egalității de gen</w:t>
            </w:r>
          </w:p>
          <w:p w14:paraId="2760531A" w14:textId="77777777" w:rsidR="00F91284" w:rsidRPr="00CA5B6B" w:rsidRDefault="00F91284" w:rsidP="00F91284">
            <w:pPr>
              <w:ind w:firstLine="0"/>
              <w:rPr>
                <w:rFonts w:ascii="Times New Roman" w:hAnsi="Times New Roman"/>
                <w:sz w:val="24"/>
                <w:szCs w:val="24"/>
              </w:rPr>
            </w:pPr>
            <w:r w:rsidRPr="00CA5B6B">
              <w:rPr>
                <w:rFonts w:ascii="Times New Roman" w:hAnsi="Times New Roman"/>
                <w:sz w:val="24"/>
                <w:szCs w:val="24"/>
              </w:rPr>
              <w:t>Implementarea Responsabilității Extinse a Producătorului pentru textile are un impact semnificativ asupra echității sociale și egalității de gen, având în vedere particularitățile industriei textile. Acest sector este dominat de forță de muncă feminină, mai ales în procesele de producție, reciclare și recondiționare, iar reglementările care vizează gestionarea responsabilă a deșeurilor textile pot influența direct condițiile de muncă și oportunitățile economice pentru aceste categorii de angajați.</w:t>
            </w:r>
          </w:p>
          <w:p w14:paraId="3560E28A" w14:textId="67B0920B" w:rsidR="00F91284" w:rsidRPr="00CA5B6B" w:rsidRDefault="00F91284" w:rsidP="00F91284">
            <w:pPr>
              <w:ind w:firstLine="0"/>
              <w:rPr>
                <w:rFonts w:ascii="Times New Roman" w:hAnsi="Times New Roman"/>
                <w:sz w:val="24"/>
                <w:szCs w:val="24"/>
              </w:rPr>
            </w:pPr>
            <w:r w:rsidRPr="00CA5B6B">
              <w:rPr>
                <w:rFonts w:ascii="Times New Roman" w:hAnsi="Times New Roman"/>
                <w:sz w:val="24"/>
                <w:szCs w:val="24"/>
              </w:rPr>
              <w:t>Prin introducerea unor obligații clare pentru producători și importatori, noul cadru legislativ poate contribui la îmbunătățirea condițiilor de muncă, asigurând o mai mare transparență în lanțurile de aprovizionare și reducând riscurile legate de exploatarea muncitorilor.  Un alt aspect important este accesibilitatea sistemului de colectare și reciclare pentru toți cetățenii, indiferent de statutul socio - economic. Dacă nu sunt luate măsuri pentru a asigura infrastructura necesară în toate regiunile, există riscul ca doar anumite segmente ale populației să poată beneficia de avantajele acestui sistem, ceea ce ar putea accentua inegalitățile sociale. În acest sens, este esențial ca implementarea REP să fie însoțită de campanii de informare și educare, astfel încât toți cetățenii să fie încurajați să participe la proces și să beneficieze de avantajele economiei circulare.</w:t>
            </w:r>
          </w:p>
          <w:p w14:paraId="32912432" w14:textId="55B04D22" w:rsidR="00F91284" w:rsidRPr="00CA5B6B" w:rsidRDefault="00F91284" w:rsidP="00F91284">
            <w:pPr>
              <w:ind w:firstLine="0"/>
              <w:rPr>
                <w:rFonts w:ascii="Times New Roman" w:hAnsi="Times New Roman"/>
                <w:sz w:val="24"/>
                <w:szCs w:val="24"/>
              </w:rPr>
            </w:pPr>
          </w:p>
        </w:tc>
      </w:tr>
      <w:tr w:rsidR="00F91284" w:rsidRPr="001049AF" w14:paraId="5A26B0A1" w14:textId="77777777" w:rsidTr="00F91284">
        <w:tc>
          <w:tcPr>
            <w:tcW w:w="9222" w:type="dxa"/>
            <w:tcBorders>
              <w:top w:val="none" w:sz="4" w:space="0" w:color="000000" w:themeColor="text1"/>
              <w:left w:val="single" w:sz="8" w:space="0" w:color="000000" w:themeColor="text1"/>
              <w:bottom w:val="single" w:sz="8" w:space="0" w:color="000000" w:themeColor="text1"/>
              <w:right w:val="single" w:sz="8" w:space="0" w:color="000000" w:themeColor="text1"/>
            </w:tcBorders>
            <w:shd w:val="clear" w:color="auto" w:fill="EDEDED"/>
            <w:tcMar>
              <w:top w:w="0" w:type="dxa"/>
              <w:left w:w="108" w:type="dxa"/>
              <w:bottom w:w="0" w:type="dxa"/>
              <w:right w:w="108" w:type="dxa"/>
            </w:tcMar>
          </w:tcPr>
          <w:p w14:paraId="1ED48608" w14:textId="678BEB1D" w:rsidR="00F91284" w:rsidRPr="00CA5B6B" w:rsidRDefault="00F91284" w:rsidP="00BA131F">
            <w:pPr>
              <w:ind w:firstLine="0"/>
              <w:rPr>
                <w:rFonts w:ascii="Times New Roman" w:hAnsi="Times New Roman"/>
                <w:b/>
                <w:bCs/>
                <w:sz w:val="24"/>
                <w:szCs w:val="24"/>
              </w:rPr>
            </w:pPr>
            <w:r w:rsidRPr="00CA5B6B">
              <w:rPr>
                <w:rFonts w:ascii="Times New Roman" w:hAnsi="Times New Roman"/>
                <w:b/>
                <w:bCs/>
                <w:sz w:val="24"/>
                <w:szCs w:val="24"/>
              </w:rPr>
              <w:lastRenderedPageBreak/>
              <w:t>4.5. Impactul asupra mediului</w:t>
            </w:r>
          </w:p>
        </w:tc>
      </w:tr>
      <w:tr w:rsidR="00F91284" w:rsidRPr="001049AF" w14:paraId="1DE25529" w14:textId="77777777" w:rsidTr="00BA131F">
        <w:tc>
          <w:tcPr>
            <w:tcW w:w="9222" w:type="dxa"/>
            <w:tcBorders>
              <w:top w:val="none" w:sz="4"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8" w:type="dxa"/>
              <w:bottom w:w="0" w:type="dxa"/>
              <w:right w:w="108" w:type="dxa"/>
            </w:tcMar>
          </w:tcPr>
          <w:p w14:paraId="67215743" w14:textId="2B9EC05E" w:rsidR="00337B95" w:rsidRPr="001049AF" w:rsidRDefault="00F91284" w:rsidP="00BA131F">
            <w:pPr>
              <w:ind w:firstLine="0"/>
              <w:rPr>
                <w:rFonts w:ascii="Times New Roman" w:hAnsi="Times New Roman"/>
                <w:i/>
                <w:iCs/>
                <w:sz w:val="24"/>
                <w:szCs w:val="24"/>
                <w:lang w:val="en-US"/>
              </w:rPr>
            </w:pPr>
            <w:r w:rsidRPr="001049AF">
              <w:rPr>
                <w:rFonts w:ascii="Times New Roman" w:hAnsi="Times New Roman"/>
                <w:sz w:val="24"/>
                <w:szCs w:val="24"/>
              </w:rPr>
              <w:t xml:space="preserve">Amprenta de mediu a industriei textile este semnificativă. </w:t>
            </w:r>
            <w:r w:rsidR="00CE1A36" w:rsidRPr="001049AF">
              <w:rPr>
                <w:rFonts w:ascii="Times New Roman" w:hAnsi="Times New Roman"/>
                <w:sz w:val="24"/>
                <w:szCs w:val="24"/>
              </w:rPr>
              <w:t>Potrivit celui mai recent</w:t>
            </w:r>
            <w:r w:rsidR="00A15BEA" w:rsidRPr="001049AF">
              <w:rPr>
                <w:rFonts w:ascii="Times New Roman" w:hAnsi="Times New Roman"/>
                <w:sz w:val="24"/>
                <w:szCs w:val="24"/>
              </w:rPr>
              <w:t xml:space="preserve"> raport </w:t>
            </w:r>
            <w:r w:rsidR="00CE1A36" w:rsidRPr="001049AF">
              <w:rPr>
                <w:rFonts w:ascii="Times New Roman" w:hAnsi="Times New Roman"/>
                <w:sz w:val="24"/>
                <w:szCs w:val="24"/>
              </w:rPr>
              <w:t xml:space="preserve"> ,,</w:t>
            </w:r>
            <w:r w:rsidR="00CE1A36" w:rsidRPr="001049AF">
              <w:rPr>
                <w:rFonts w:ascii="Times New Roman" w:hAnsi="Times New Roman"/>
                <w:i/>
                <w:iCs/>
                <w:sz w:val="24"/>
                <w:szCs w:val="24"/>
              </w:rPr>
              <w:t>Circularity Gap Textiles</w:t>
            </w:r>
            <w:r w:rsidR="00A15BEA" w:rsidRPr="001049AF">
              <w:rPr>
                <w:rFonts w:ascii="Times New Roman" w:hAnsi="Times New Roman"/>
                <w:i/>
                <w:iCs/>
                <w:sz w:val="24"/>
                <w:szCs w:val="24"/>
              </w:rPr>
              <w:t xml:space="preserve"> Report 2024</w:t>
            </w:r>
            <w:r w:rsidR="00A15BEA" w:rsidRPr="001049AF">
              <w:rPr>
                <w:rFonts w:ascii="Times New Roman" w:hAnsi="Times New Roman"/>
                <w:i/>
                <w:iCs/>
                <w:sz w:val="24"/>
                <w:szCs w:val="24"/>
                <w:lang w:val="en-US"/>
              </w:rPr>
              <w:t xml:space="preserve">” </w:t>
            </w:r>
            <w:r w:rsidR="00CE1A36" w:rsidRPr="001049AF">
              <w:rPr>
                <w:rFonts w:ascii="Times New Roman" w:hAnsi="Times New Roman"/>
                <w:i/>
                <w:iCs/>
                <w:sz w:val="24"/>
                <w:szCs w:val="24"/>
              </w:rPr>
              <w:t xml:space="preserve"> </w:t>
            </w:r>
            <w:r w:rsidR="00A15BEA" w:rsidRPr="001049AF">
              <w:rPr>
                <w:rFonts w:ascii="Times New Roman" w:hAnsi="Times New Roman"/>
                <w:i/>
                <w:iCs/>
                <w:sz w:val="24"/>
                <w:szCs w:val="24"/>
              </w:rPr>
              <w:t>i</w:t>
            </w:r>
            <w:r w:rsidR="00A15BEA" w:rsidRPr="001049AF">
              <w:rPr>
                <w:rFonts w:ascii="Times New Roman" w:hAnsi="Times New Roman"/>
                <w:sz w:val="24"/>
                <w:szCs w:val="24"/>
              </w:rPr>
              <w:t>ndustria textilă, a devenit unul dintre cei mai mari consumatori de resurse, ceea ce duce la daune mediului la nivel mondial. Raportul estimează că sectorul contribuie cu aproape 3,5% din emisiile globale de gaze cu efect de seră (GES) legate de schimbările climatice, cu 5% la supraîncărcarea de poluanți, care perturbă ecosistemele marine și de apă dulce și reprezintă 3,5% din deficitul de apă.</w:t>
            </w:r>
            <w:r w:rsidR="00EF66C5" w:rsidRPr="001049AF">
              <w:rPr>
                <w:rFonts w:ascii="Times New Roman" w:hAnsi="Times New Roman"/>
                <w:sz w:val="24"/>
                <w:szCs w:val="24"/>
              </w:rPr>
              <w:t xml:space="preserve">  </w:t>
            </w:r>
            <w:r w:rsidR="00337B95" w:rsidRPr="001049AF">
              <w:rPr>
                <w:rFonts w:ascii="Times New Roman" w:hAnsi="Times New Roman"/>
                <w:i/>
                <w:iCs/>
                <w:sz w:val="24"/>
                <w:szCs w:val="24"/>
              </w:rPr>
              <w:t xml:space="preserve">Peste </w:t>
            </w:r>
            <w:r w:rsidR="00337B95" w:rsidRPr="001049AF">
              <w:rPr>
                <w:rFonts w:ascii="Times New Roman" w:hAnsi="Times New Roman"/>
                <w:b/>
                <w:bCs/>
                <w:i/>
                <w:iCs/>
                <w:sz w:val="24"/>
                <w:szCs w:val="24"/>
                <w:lang w:val="en-US"/>
              </w:rPr>
              <w:t xml:space="preserve">100 </w:t>
            </w:r>
            <w:proofErr w:type="spellStart"/>
            <w:r w:rsidR="00337B95" w:rsidRPr="001049AF">
              <w:rPr>
                <w:rFonts w:ascii="Times New Roman" w:hAnsi="Times New Roman"/>
                <w:b/>
                <w:bCs/>
                <w:i/>
                <w:iCs/>
                <w:sz w:val="24"/>
                <w:szCs w:val="24"/>
                <w:lang w:val="en-US"/>
              </w:rPr>
              <w:t>miliarde</w:t>
            </w:r>
            <w:proofErr w:type="spellEnd"/>
            <w:r w:rsidR="00337B95" w:rsidRPr="001049AF">
              <w:rPr>
                <w:rFonts w:ascii="Times New Roman" w:hAnsi="Times New Roman"/>
                <w:b/>
                <w:bCs/>
                <w:i/>
                <w:iCs/>
                <w:sz w:val="24"/>
                <w:szCs w:val="24"/>
                <w:lang w:val="en-US"/>
              </w:rPr>
              <w:t xml:space="preserve"> de </w:t>
            </w:r>
            <w:proofErr w:type="spellStart"/>
            <w:r w:rsidR="00337B95" w:rsidRPr="001049AF">
              <w:rPr>
                <w:rFonts w:ascii="Times New Roman" w:hAnsi="Times New Roman"/>
                <w:b/>
                <w:bCs/>
                <w:i/>
                <w:iCs/>
                <w:sz w:val="24"/>
                <w:szCs w:val="24"/>
                <w:lang w:val="en-US"/>
              </w:rPr>
              <w:t>articole</w:t>
            </w:r>
            <w:proofErr w:type="spellEnd"/>
            <w:r w:rsidR="00337B95" w:rsidRPr="001049AF">
              <w:rPr>
                <w:rFonts w:ascii="Times New Roman" w:hAnsi="Times New Roman"/>
                <w:b/>
                <w:bCs/>
                <w:i/>
                <w:iCs/>
                <w:sz w:val="24"/>
                <w:szCs w:val="24"/>
                <w:lang w:val="en-US"/>
              </w:rPr>
              <w:t xml:space="preserve"> </w:t>
            </w:r>
            <w:r w:rsidR="00337B95" w:rsidRPr="001049AF">
              <w:rPr>
                <w:rFonts w:ascii="Times New Roman" w:hAnsi="Times New Roman"/>
                <w:i/>
                <w:iCs/>
                <w:sz w:val="24"/>
                <w:szCs w:val="24"/>
                <w:lang w:val="en-US"/>
              </w:rPr>
              <w:t xml:space="preserve">de </w:t>
            </w:r>
            <w:proofErr w:type="spellStart"/>
            <w:r w:rsidR="00337B95" w:rsidRPr="001049AF">
              <w:rPr>
                <w:rFonts w:ascii="Times New Roman" w:hAnsi="Times New Roman"/>
                <w:i/>
                <w:iCs/>
                <w:sz w:val="24"/>
                <w:szCs w:val="24"/>
                <w:lang w:val="en-US"/>
              </w:rPr>
              <w:t>îmbrăcăminte</w:t>
            </w:r>
            <w:proofErr w:type="spellEnd"/>
            <w:r w:rsidR="00337B95" w:rsidRPr="001049AF">
              <w:rPr>
                <w:rFonts w:ascii="Times New Roman" w:hAnsi="Times New Roman"/>
                <w:i/>
                <w:iCs/>
                <w:sz w:val="24"/>
                <w:szCs w:val="24"/>
                <w:lang w:val="en-US"/>
              </w:rPr>
              <w:t xml:space="preserve"> sunt </w:t>
            </w:r>
            <w:proofErr w:type="spellStart"/>
            <w:r w:rsidR="00337B95" w:rsidRPr="001049AF">
              <w:rPr>
                <w:rFonts w:ascii="Times New Roman" w:hAnsi="Times New Roman"/>
                <w:i/>
                <w:iCs/>
                <w:sz w:val="24"/>
                <w:szCs w:val="24"/>
                <w:lang w:val="en-US"/>
              </w:rPr>
              <w:t>produse</w:t>
            </w:r>
            <w:proofErr w:type="spellEnd"/>
            <w:r w:rsidR="00337B95" w:rsidRPr="001049AF">
              <w:rPr>
                <w:rFonts w:ascii="Times New Roman" w:hAnsi="Times New Roman"/>
                <w:i/>
                <w:iCs/>
                <w:sz w:val="24"/>
                <w:szCs w:val="24"/>
                <w:lang w:val="en-US"/>
              </w:rPr>
              <w:t xml:space="preserve"> annual, </w:t>
            </w:r>
            <w:r w:rsidR="00337B95" w:rsidRPr="001049AF">
              <w:rPr>
                <w:rFonts w:ascii="Times New Roman" w:hAnsi="Times New Roman"/>
                <w:b/>
                <w:bCs/>
                <w:i/>
                <w:iCs/>
                <w:sz w:val="24"/>
                <w:szCs w:val="24"/>
                <w:lang w:val="en-US"/>
              </w:rPr>
              <w:t xml:space="preserve">92 </w:t>
            </w:r>
            <w:proofErr w:type="spellStart"/>
            <w:r w:rsidR="00337B95" w:rsidRPr="001049AF">
              <w:rPr>
                <w:rFonts w:ascii="Times New Roman" w:hAnsi="Times New Roman"/>
                <w:b/>
                <w:bCs/>
                <w:i/>
                <w:iCs/>
                <w:sz w:val="24"/>
                <w:szCs w:val="24"/>
                <w:lang w:val="en-US"/>
              </w:rPr>
              <w:t>milioane</w:t>
            </w:r>
            <w:proofErr w:type="spellEnd"/>
            <w:r w:rsidR="00337B95" w:rsidRPr="001049AF">
              <w:rPr>
                <w:rFonts w:ascii="Times New Roman" w:hAnsi="Times New Roman"/>
                <w:b/>
                <w:bCs/>
                <w:i/>
                <w:iCs/>
                <w:sz w:val="24"/>
                <w:szCs w:val="24"/>
                <w:lang w:val="en-US"/>
              </w:rPr>
              <w:t xml:space="preserve"> de tone </w:t>
            </w:r>
            <w:proofErr w:type="spellStart"/>
            <w:r w:rsidR="00337B95" w:rsidRPr="001049AF">
              <w:rPr>
                <w:rFonts w:ascii="Times New Roman" w:hAnsi="Times New Roman"/>
                <w:b/>
                <w:bCs/>
                <w:i/>
                <w:iCs/>
                <w:sz w:val="24"/>
                <w:szCs w:val="24"/>
                <w:lang w:val="en-US"/>
              </w:rPr>
              <w:t>deșeuri</w:t>
            </w:r>
            <w:proofErr w:type="spellEnd"/>
            <w:r w:rsidR="00337B95" w:rsidRPr="001049AF">
              <w:rPr>
                <w:rFonts w:ascii="Times New Roman" w:hAnsi="Times New Roman"/>
                <w:b/>
                <w:bCs/>
                <w:i/>
                <w:iCs/>
                <w:sz w:val="24"/>
                <w:szCs w:val="24"/>
                <w:lang w:val="en-US"/>
              </w:rPr>
              <w:t xml:space="preserve"> </w:t>
            </w:r>
            <w:r w:rsidR="00337B95" w:rsidRPr="001049AF">
              <w:rPr>
                <w:rFonts w:ascii="Times New Roman" w:hAnsi="Times New Roman"/>
                <w:i/>
                <w:iCs/>
                <w:sz w:val="24"/>
                <w:szCs w:val="24"/>
                <w:lang w:val="en-US"/>
              </w:rPr>
              <w:t xml:space="preserve">textile sunt generate </w:t>
            </w:r>
            <w:proofErr w:type="spellStart"/>
            <w:r w:rsidR="00337B95" w:rsidRPr="001049AF">
              <w:rPr>
                <w:rFonts w:ascii="Times New Roman" w:hAnsi="Times New Roman"/>
                <w:i/>
                <w:iCs/>
                <w:sz w:val="24"/>
                <w:szCs w:val="24"/>
                <w:lang w:val="en-US"/>
              </w:rPr>
              <w:t>în</w:t>
            </w:r>
            <w:proofErr w:type="spellEnd"/>
            <w:r w:rsidR="00337B95" w:rsidRPr="001049AF">
              <w:rPr>
                <w:rFonts w:ascii="Times New Roman" w:hAnsi="Times New Roman"/>
                <w:i/>
                <w:iCs/>
                <w:sz w:val="24"/>
                <w:szCs w:val="24"/>
                <w:lang w:val="en-US"/>
              </w:rPr>
              <w:t xml:space="preserve"> </w:t>
            </w:r>
            <w:proofErr w:type="spellStart"/>
            <w:r w:rsidR="00337B95" w:rsidRPr="001049AF">
              <w:rPr>
                <w:rFonts w:ascii="Times New Roman" w:hAnsi="Times New Roman"/>
                <w:i/>
                <w:iCs/>
                <w:sz w:val="24"/>
                <w:szCs w:val="24"/>
                <w:lang w:val="en-US"/>
              </w:rPr>
              <w:t>fiecare</w:t>
            </w:r>
            <w:proofErr w:type="spellEnd"/>
            <w:r w:rsidR="00337B95" w:rsidRPr="001049AF">
              <w:rPr>
                <w:rFonts w:ascii="Times New Roman" w:hAnsi="Times New Roman"/>
                <w:i/>
                <w:iCs/>
                <w:sz w:val="24"/>
                <w:szCs w:val="24"/>
                <w:lang w:val="en-US"/>
              </w:rPr>
              <w:t xml:space="preserve"> an, </w:t>
            </w:r>
            <w:proofErr w:type="spellStart"/>
            <w:r w:rsidR="00337B95" w:rsidRPr="001049AF">
              <w:rPr>
                <w:rFonts w:ascii="Times New Roman" w:hAnsi="Times New Roman"/>
                <w:i/>
                <w:iCs/>
                <w:sz w:val="24"/>
                <w:szCs w:val="24"/>
                <w:lang w:val="en-US"/>
              </w:rPr>
              <w:t>iar</w:t>
            </w:r>
            <w:proofErr w:type="spellEnd"/>
            <w:r w:rsidR="00337B95" w:rsidRPr="001049AF">
              <w:rPr>
                <w:rFonts w:ascii="Times New Roman" w:hAnsi="Times New Roman"/>
                <w:i/>
                <w:iCs/>
                <w:sz w:val="24"/>
                <w:szCs w:val="24"/>
                <w:lang w:val="en-US"/>
              </w:rPr>
              <w:t xml:space="preserve"> </w:t>
            </w:r>
            <w:r w:rsidR="00337B95" w:rsidRPr="001049AF">
              <w:rPr>
                <w:rFonts w:ascii="Times New Roman" w:hAnsi="Times New Roman"/>
                <w:b/>
                <w:bCs/>
                <w:i/>
                <w:iCs/>
                <w:sz w:val="24"/>
                <w:szCs w:val="24"/>
                <w:lang w:val="en-US"/>
              </w:rPr>
              <w:t xml:space="preserve">87% </w:t>
            </w:r>
            <w:proofErr w:type="spellStart"/>
            <w:r w:rsidR="00337B95" w:rsidRPr="001049AF">
              <w:rPr>
                <w:rFonts w:ascii="Times New Roman" w:hAnsi="Times New Roman"/>
                <w:i/>
                <w:iCs/>
                <w:sz w:val="24"/>
                <w:szCs w:val="24"/>
                <w:lang w:val="en-US"/>
              </w:rPr>
              <w:t>dintre</w:t>
            </w:r>
            <w:proofErr w:type="spellEnd"/>
            <w:r w:rsidR="00337B95" w:rsidRPr="001049AF">
              <w:rPr>
                <w:rFonts w:ascii="Times New Roman" w:hAnsi="Times New Roman"/>
                <w:i/>
                <w:iCs/>
                <w:sz w:val="24"/>
                <w:szCs w:val="24"/>
                <w:lang w:val="en-US"/>
              </w:rPr>
              <w:t xml:space="preserve"> </w:t>
            </w:r>
            <w:proofErr w:type="spellStart"/>
            <w:r w:rsidR="00337B95" w:rsidRPr="001049AF">
              <w:rPr>
                <w:rFonts w:ascii="Times New Roman" w:hAnsi="Times New Roman"/>
                <w:i/>
                <w:iCs/>
                <w:sz w:val="24"/>
                <w:szCs w:val="24"/>
                <w:lang w:val="en-US"/>
              </w:rPr>
              <w:t>materialele</w:t>
            </w:r>
            <w:proofErr w:type="spellEnd"/>
            <w:r w:rsidR="00337B95" w:rsidRPr="001049AF">
              <w:rPr>
                <w:rFonts w:ascii="Times New Roman" w:hAnsi="Times New Roman"/>
                <w:i/>
                <w:iCs/>
                <w:sz w:val="24"/>
                <w:szCs w:val="24"/>
                <w:lang w:val="en-US"/>
              </w:rPr>
              <w:t xml:space="preserve"> </w:t>
            </w:r>
            <w:proofErr w:type="spellStart"/>
            <w:r w:rsidR="00337B95" w:rsidRPr="001049AF">
              <w:rPr>
                <w:rFonts w:ascii="Times New Roman" w:hAnsi="Times New Roman"/>
                <w:i/>
                <w:iCs/>
                <w:sz w:val="24"/>
                <w:szCs w:val="24"/>
                <w:lang w:val="en-US"/>
              </w:rPr>
              <w:t>utilizate</w:t>
            </w:r>
            <w:proofErr w:type="spellEnd"/>
            <w:r w:rsidR="00337B95" w:rsidRPr="001049AF">
              <w:rPr>
                <w:rFonts w:ascii="Times New Roman" w:hAnsi="Times New Roman"/>
                <w:i/>
                <w:iCs/>
                <w:sz w:val="24"/>
                <w:szCs w:val="24"/>
                <w:lang w:val="en-US"/>
              </w:rPr>
              <w:t xml:space="preserve"> </w:t>
            </w:r>
            <w:proofErr w:type="spellStart"/>
            <w:r w:rsidR="00337B95" w:rsidRPr="001049AF">
              <w:rPr>
                <w:rFonts w:ascii="Times New Roman" w:hAnsi="Times New Roman"/>
                <w:i/>
                <w:iCs/>
                <w:sz w:val="24"/>
                <w:szCs w:val="24"/>
                <w:lang w:val="en-US"/>
              </w:rPr>
              <w:t>pentru</w:t>
            </w:r>
            <w:proofErr w:type="spellEnd"/>
            <w:r w:rsidR="00337B95" w:rsidRPr="001049AF">
              <w:rPr>
                <w:rFonts w:ascii="Times New Roman" w:hAnsi="Times New Roman"/>
                <w:i/>
                <w:iCs/>
                <w:sz w:val="24"/>
                <w:szCs w:val="24"/>
                <w:lang w:val="en-US"/>
              </w:rPr>
              <w:t xml:space="preserve"> </w:t>
            </w:r>
            <w:proofErr w:type="spellStart"/>
            <w:r w:rsidR="00337B95" w:rsidRPr="001049AF">
              <w:rPr>
                <w:rFonts w:ascii="Times New Roman" w:hAnsi="Times New Roman"/>
                <w:i/>
                <w:iCs/>
                <w:sz w:val="24"/>
                <w:szCs w:val="24"/>
                <w:lang w:val="en-US"/>
              </w:rPr>
              <w:t>fabricarea</w:t>
            </w:r>
            <w:proofErr w:type="spellEnd"/>
            <w:r w:rsidR="00337B95" w:rsidRPr="001049AF">
              <w:rPr>
                <w:rFonts w:ascii="Times New Roman" w:hAnsi="Times New Roman"/>
                <w:i/>
                <w:iCs/>
                <w:sz w:val="24"/>
                <w:szCs w:val="24"/>
                <w:lang w:val="en-US"/>
              </w:rPr>
              <w:t xml:space="preserve"> </w:t>
            </w:r>
            <w:proofErr w:type="spellStart"/>
            <w:r w:rsidR="00337B95" w:rsidRPr="001049AF">
              <w:rPr>
                <w:rFonts w:ascii="Times New Roman" w:hAnsi="Times New Roman"/>
                <w:i/>
                <w:iCs/>
                <w:sz w:val="24"/>
                <w:szCs w:val="24"/>
                <w:lang w:val="en-US"/>
              </w:rPr>
              <w:t>hainelor</w:t>
            </w:r>
            <w:proofErr w:type="spellEnd"/>
            <w:r w:rsidR="00337B95" w:rsidRPr="001049AF">
              <w:rPr>
                <w:rFonts w:ascii="Times New Roman" w:hAnsi="Times New Roman"/>
                <w:i/>
                <w:iCs/>
                <w:sz w:val="24"/>
                <w:szCs w:val="24"/>
                <w:lang w:val="en-US"/>
              </w:rPr>
              <w:t xml:space="preserve"> </w:t>
            </w:r>
            <w:proofErr w:type="spellStart"/>
            <w:r w:rsidR="00337B95" w:rsidRPr="001049AF">
              <w:rPr>
                <w:rFonts w:ascii="Times New Roman" w:hAnsi="Times New Roman"/>
                <w:b/>
                <w:bCs/>
                <w:i/>
                <w:iCs/>
                <w:sz w:val="24"/>
                <w:szCs w:val="24"/>
                <w:lang w:val="en-US"/>
              </w:rPr>
              <w:t>ajung</w:t>
            </w:r>
            <w:proofErr w:type="spellEnd"/>
            <w:r w:rsidR="00337B95" w:rsidRPr="001049AF">
              <w:rPr>
                <w:rFonts w:ascii="Times New Roman" w:hAnsi="Times New Roman"/>
                <w:b/>
                <w:bCs/>
                <w:i/>
                <w:iCs/>
                <w:sz w:val="24"/>
                <w:szCs w:val="24"/>
                <w:lang w:val="en-US"/>
              </w:rPr>
              <w:t xml:space="preserve"> la </w:t>
            </w:r>
            <w:proofErr w:type="spellStart"/>
            <w:r w:rsidR="00337B95" w:rsidRPr="001049AF">
              <w:rPr>
                <w:rFonts w:ascii="Times New Roman" w:hAnsi="Times New Roman"/>
                <w:b/>
                <w:bCs/>
                <w:i/>
                <w:iCs/>
                <w:sz w:val="24"/>
                <w:szCs w:val="24"/>
                <w:lang w:val="en-US"/>
              </w:rPr>
              <w:t>gropile</w:t>
            </w:r>
            <w:proofErr w:type="spellEnd"/>
            <w:r w:rsidR="00337B95" w:rsidRPr="001049AF">
              <w:rPr>
                <w:rFonts w:ascii="Times New Roman" w:hAnsi="Times New Roman"/>
                <w:b/>
                <w:bCs/>
                <w:i/>
                <w:iCs/>
                <w:sz w:val="24"/>
                <w:szCs w:val="24"/>
                <w:lang w:val="en-US"/>
              </w:rPr>
              <w:t xml:space="preserve"> de </w:t>
            </w:r>
            <w:proofErr w:type="spellStart"/>
            <w:r w:rsidR="00337B95" w:rsidRPr="001049AF">
              <w:rPr>
                <w:rFonts w:ascii="Times New Roman" w:hAnsi="Times New Roman"/>
                <w:b/>
                <w:bCs/>
                <w:i/>
                <w:iCs/>
                <w:sz w:val="24"/>
                <w:szCs w:val="24"/>
                <w:lang w:val="en-US"/>
              </w:rPr>
              <w:t>gunoi</w:t>
            </w:r>
            <w:proofErr w:type="spellEnd"/>
            <w:r w:rsidR="00337B95" w:rsidRPr="001049AF">
              <w:rPr>
                <w:rFonts w:ascii="Times New Roman" w:hAnsi="Times New Roman"/>
                <w:b/>
                <w:bCs/>
                <w:i/>
                <w:iCs/>
                <w:sz w:val="24"/>
                <w:szCs w:val="24"/>
                <w:lang w:val="en-US"/>
              </w:rPr>
              <w:t>.</w:t>
            </w:r>
          </w:p>
          <w:p w14:paraId="18B7CABE" w14:textId="58476113" w:rsidR="00CE1A36" w:rsidRPr="001049AF" w:rsidRDefault="00CE1A36" w:rsidP="00CE1A36">
            <w:pPr>
              <w:ind w:firstLine="0"/>
              <w:rPr>
                <w:rFonts w:ascii="Times New Roman" w:hAnsi="Times New Roman"/>
                <w:sz w:val="24"/>
                <w:szCs w:val="24"/>
              </w:rPr>
            </w:pPr>
          </w:p>
          <w:p w14:paraId="4407314F" w14:textId="0AD9F104" w:rsidR="00F91284" w:rsidRPr="001049AF" w:rsidRDefault="00F91284" w:rsidP="00F91284">
            <w:pPr>
              <w:ind w:firstLine="0"/>
              <w:rPr>
                <w:rFonts w:ascii="Times New Roman" w:hAnsi="Times New Roman"/>
                <w:sz w:val="24"/>
                <w:szCs w:val="24"/>
              </w:rPr>
            </w:pPr>
            <w:r w:rsidRPr="001049AF">
              <w:rPr>
                <w:rFonts w:ascii="Times New Roman" w:hAnsi="Times New Roman"/>
                <w:sz w:val="24"/>
                <w:szCs w:val="24"/>
              </w:rPr>
              <w:t xml:space="preserve">Producerea a 1 kg de textile necesită aproximativ 0,58 kg de substanțe chimice, iar în diferite etape ale procesului tehnologic sunt utilizate până la 2.000 substanțe chimice, respectiv 20% din toată poluarea apei din întreaga lume este atribuită coloranților și agenților de finisare care se scurg în mediu din industria textilă. </w:t>
            </w:r>
          </w:p>
          <w:p w14:paraId="56AC04EA" w14:textId="77777777" w:rsidR="001351FB" w:rsidRPr="001049AF" w:rsidRDefault="001351FB" w:rsidP="00F91284">
            <w:pPr>
              <w:ind w:firstLine="0"/>
              <w:rPr>
                <w:rFonts w:ascii="Times New Roman" w:hAnsi="Times New Roman"/>
                <w:sz w:val="24"/>
                <w:szCs w:val="24"/>
              </w:rPr>
            </w:pPr>
          </w:p>
          <w:p w14:paraId="2F617C34" w14:textId="59024163" w:rsidR="001351FB" w:rsidRPr="001049AF" w:rsidRDefault="001B08A1" w:rsidP="00F91284">
            <w:pPr>
              <w:ind w:firstLine="0"/>
              <w:rPr>
                <w:rFonts w:ascii="Times New Roman" w:hAnsi="Times New Roman"/>
                <w:sz w:val="24"/>
                <w:szCs w:val="24"/>
              </w:rPr>
            </w:pPr>
            <w:r w:rsidRPr="001049AF">
              <w:rPr>
                <w:rFonts w:ascii="Times New Roman" w:hAnsi="Times New Roman"/>
                <w:sz w:val="24"/>
                <w:szCs w:val="24"/>
              </w:rPr>
              <w:t xml:space="preserve">Conform datelor publicate de Agenția de Mediu, în anul 2023 au fost colectate separat 98,69 tone deșeuri textile post-consum. În mediu conform calculelor efectuate un cetățean din Republica Moldova genereaza 12,5-13 kg deșeuri textile pe an, respectiv ar fi o cantitate totală de deșeuri textile post -consum generate la nivel național de 30391,00 tone. Reiese că separat au fost colectate doar 0,3% deșeuri textile, restul fiind aruncate în amestec, arse necontrolat, etc.  </w:t>
            </w:r>
          </w:p>
          <w:p w14:paraId="45F9DB19" w14:textId="77777777" w:rsidR="00F91284" w:rsidRPr="001049AF" w:rsidRDefault="00F91284" w:rsidP="00F91284">
            <w:pPr>
              <w:ind w:firstLine="0"/>
              <w:rPr>
                <w:rFonts w:ascii="Times New Roman" w:hAnsi="Times New Roman"/>
                <w:sz w:val="24"/>
                <w:szCs w:val="24"/>
              </w:rPr>
            </w:pPr>
          </w:p>
          <w:p w14:paraId="19AB7010" w14:textId="4EA2AD17" w:rsidR="003B0F9E" w:rsidRPr="001049AF" w:rsidRDefault="00F91284" w:rsidP="00F91284">
            <w:pPr>
              <w:ind w:firstLine="0"/>
              <w:rPr>
                <w:rFonts w:ascii="Times New Roman" w:hAnsi="Times New Roman"/>
                <w:sz w:val="24"/>
                <w:szCs w:val="24"/>
              </w:rPr>
            </w:pPr>
            <w:r w:rsidRPr="001049AF">
              <w:rPr>
                <w:rFonts w:ascii="Times New Roman" w:hAnsi="Times New Roman"/>
                <w:sz w:val="24"/>
                <w:szCs w:val="24"/>
              </w:rPr>
              <w:t>Industria textilă și de îmbrăcăminte generează anual 100 milioane tone deșeuri textile. Doar 1% dintre haine sunt reciclate, în noi articole de îmbrăcăminte.</w:t>
            </w:r>
            <w:r w:rsidR="003B0F9E" w:rsidRPr="001049AF">
              <w:rPr>
                <w:rFonts w:ascii="Times New Roman" w:hAnsi="Times New Roman"/>
                <w:sz w:val="24"/>
                <w:szCs w:val="24"/>
              </w:rPr>
              <w:t xml:space="preserve"> Lista deșeurilor textile de-a lungul lanțului valoric este foarte diversă și se prezintă în tabelul de mai jos. </w:t>
            </w:r>
          </w:p>
          <w:tbl>
            <w:tblPr>
              <w:tblStyle w:val="TableGrid"/>
              <w:tblW w:w="0" w:type="auto"/>
              <w:tblLook w:val="04A0" w:firstRow="1" w:lastRow="0" w:firstColumn="1" w:lastColumn="0" w:noHBand="0" w:noVBand="1"/>
            </w:tblPr>
            <w:tblGrid>
              <w:gridCol w:w="385"/>
              <w:gridCol w:w="2752"/>
              <w:gridCol w:w="5386"/>
            </w:tblGrid>
            <w:tr w:rsidR="00105A20" w:rsidRPr="001049AF" w14:paraId="7D57F5A3" w14:textId="77777777" w:rsidTr="008057C9">
              <w:tc>
                <w:tcPr>
                  <w:tcW w:w="8523" w:type="dxa"/>
                  <w:gridSpan w:val="3"/>
                </w:tcPr>
                <w:p w14:paraId="1360CABF" w14:textId="77777777" w:rsidR="00105A20" w:rsidRPr="001049AF" w:rsidRDefault="00105A20" w:rsidP="00105A20">
                  <w:pPr>
                    <w:ind w:firstLine="0"/>
                    <w:rPr>
                      <w:rFonts w:ascii="Times New Roman" w:hAnsi="Times New Roman"/>
                      <w:sz w:val="24"/>
                      <w:szCs w:val="24"/>
                    </w:rPr>
                  </w:pPr>
                  <w:r w:rsidRPr="001049AF">
                    <w:rPr>
                      <w:rFonts w:ascii="Times New Roman" w:hAnsi="Times New Roman"/>
                      <w:sz w:val="24"/>
                      <w:szCs w:val="24"/>
                    </w:rPr>
                    <w:t xml:space="preserve">    Deșeuri generate la nivel de lanț valoric</w:t>
                  </w:r>
                </w:p>
                <w:p w14:paraId="034EB3E4" w14:textId="77777777" w:rsidR="00105A20" w:rsidRPr="001049AF" w:rsidRDefault="00105A20" w:rsidP="00105A20">
                  <w:pPr>
                    <w:ind w:firstLine="0"/>
                    <w:rPr>
                      <w:rFonts w:ascii="Times New Roman" w:hAnsi="Times New Roman"/>
                      <w:sz w:val="24"/>
                      <w:szCs w:val="24"/>
                      <w:u w:val="single"/>
                    </w:rPr>
                  </w:pPr>
                </w:p>
              </w:tc>
            </w:tr>
            <w:tr w:rsidR="00105A20" w:rsidRPr="001049AF" w14:paraId="5B91391D" w14:textId="77777777" w:rsidTr="008057C9">
              <w:tc>
                <w:tcPr>
                  <w:tcW w:w="385" w:type="dxa"/>
                  <w:tcBorders>
                    <w:right w:val="single" w:sz="4" w:space="0" w:color="auto"/>
                  </w:tcBorders>
                </w:tcPr>
                <w:p w14:paraId="327756D1" w14:textId="77777777" w:rsidR="00105A20" w:rsidRPr="001049AF" w:rsidRDefault="00105A20" w:rsidP="00105A20">
                  <w:pPr>
                    <w:ind w:firstLine="0"/>
                    <w:rPr>
                      <w:rFonts w:ascii="Times New Roman" w:hAnsi="Times New Roman"/>
                      <w:sz w:val="24"/>
                      <w:szCs w:val="24"/>
                    </w:rPr>
                  </w:pPr>
                </w:p>
                <w:p w14:paraId="274A705C" w14:textId="77777777" w:rsidR="00105A20" w:rsidRPr="001049AF" w:rsidRDefault="00105A20" w:rsidP="00105A20">
                  <w:pPr>
                    <w:ind w:firstLine="0"/>
                    <w:rPr>
                      <w:rFonts w:ascii="Times New Roman" w:hAnsi="Times New Roman"/>
                      <w:sz w:val="24"/>
                      <w:szCs w:val="24"/>
                    </w:rPr>
                  </w:pPr>
                  <w:r w:rsidRPr="001049AF">
                    <w:rPr>
                      <w:rFonts w:ascii="Times New Roman" w:hAnsi="Times New Roman"/>
                      <w:sz w:val="24"/>
                      <w:szCs w:val="24"/>
                    </w:rPr>
                    <w:t>1</w:t>
                  </w:r>
                </w:p>
              </w:tc>
              <w:tc>
                <w:tcPr>
                  <w:tcW w:w="2752" w:type="dxa"/>
                  <w:tcBorders>
                    <w:left w:val="single" w:sz="4" w:space="0" w:color="auto"/>
                  </w:tcBorders>
                </w:tcPr>
                <w:p w14:paraId="6DC54A7E" w14:textId="77777777" w:rsidR="00105A20" w:rsidRPr="001049AF" w:rsidRDefault="00105A20" w:rsidP="00105A20">
                  <w:pPr>
                    <w:ind w:firstLine="0"/>
                    <w:rPr>
                      <w:rFonts w:ascii="Times New Roman" w:hAnsi="Times New Roman"/>
                      <w:sz w:val="24"/>
                      <w:szCs w:val="24"/>
                    </w:rPr>
                  </w:pPr>
                  <w:r w:rsidRPr="001049AF">
                    <w:rPr>
                      <w:rFonts w:ascii="Times New Roman" w:hAnsi="Times New Roman"/>
                      <w:sz w:val="24"/>
                      <w:szCs w:val="24"/>
                    </w:rPr>
                    <w:t xml:space="preserve">Producția de fibre </w:t>
                  </w:r>
                </w:p>
                <w:p w14:paraId="44C7B225" w14:textId="77777777" w:rsidR="00105A20" w:rsidRPr="001049AF" w:rsidRDefault="00105A20" w:rsidP="00105A20">
                  <w:pPr>
                    <w:ind w:firstLine="0"/>
                    <w:rPr>
                      <w:rFonts w:ascii="Times New Roman" w:hAnsi="Times New Roman"/>
                      <w:sz w:val="24"/>
                      <w:szCs w:val="24"/>
                    </w:rPr>
                  </w:pPr>
                </w:p>
              </w:tc>
              <w:tc>
                <w:tcPr>
                  <w:tcW w:w="5386" w:type="dxa"/>
                </w:tcPr>
                <w:p w14:paraId="3C09FE59" w14:textId="77777777" w:rsidR="00105A20" w:rsidRPr="001049AF" w:rsidRDefault="00105A20" w:rsidP="00105A20">
                  <w:pPr>
                    <w:ind w:firstLine="0"/>
                    <w:rPr>
                      <w:rFonts w:ascii="Times New Roman" w:hAnsi="Times New Roman"/>
                      <w:sz w:val="24"/>
                      <w:szCs w:val="24"/>
                    </w:rPr>
                  </w:pPr>
                  <w:r w:rsidRPr="001049AF">
                    <w:rPr>
                      <w:rFonts w:ascii="Times New Roman" w:hAnsi="Times New Roman"/>
                      <w:sz w:val="24"/>
                      <w:szCs w:val="24"/>
                    </w:rPr>
                    <w:t xml:space="preserve">Deșeuri agricole, rezultate din cultivarea bumbacului, in, cânepă. </w:t>
                  </w:r>
                </w:p>
                <w:p w14:paraId="666F6C0E" w14:textId="77777777" w:rsidR="00105A20" w:rsidRPr="001049AF" w:rsidRDefault="00105A20" w:rsidP="00105A20">
                  <w:pPr>
                    <w:ind w:firstLine="0"/>
                    <w:rPr>
                      <w:rFonts w:ascii="Times New Roman" w:hAnsi="Times New Roman"/>
                      <w:sz w:val="24"/>
                      <w:szCs w:val="24"/>
                      <w:u w:val="single"/>
                    </w:rPr>
                  </w:pPr>
                  <w:r w:rsidRPr="001049AF">
                    <w:rPr>
                      <w:rFonts w:ascii="Times New Roman" w:hAnsi="Times New Roman"/>
                      <w:sz w:val="24"/>
                      <w:szCs w:val="24"/>
                    </w:rPr>
                    <w:t>Deșeuri chimice, reziduuri de polimeri</w:t>
                  </w:r>
                </w:p>
              </w:tc>
            </w:tr>
            <w:tr w:rsidR="00105A20" w:rsidRPr="001049AF" w14:paraId="411696E3" w14:textId="77777777" w:rsidTr="008057C9">
              <w:tc>
                <w:tcPr>
                  <w:tcW w:w="385" w:type="dxa"/>
                  <w:tcBorders>
                    <w:right w:val="single" w:sz="4" w:space="0" w:color="auto"/>
                  </w:tcBorders>
                </w:tcPr>
                <w:p w14:paraId="6D48FA2E" w14:textId="77777777" w:rsidR="00105A20" w:rsidRPr="001049AF" w:rsidRDefault="00105A20" w:rsidP="00105A20">
                  <w:pPr>
                    <w:ind w:firstLine="0"/>
                    <w:rPr>
                      <w:rFonts w:ascii="Times New Roman" w:hAnsi="Times New Roman"/>
                      <w:sz w:val="24"/>
                      <w:szCs w:val="24"/>
                    </w:rPr>
                  </w:pPr>
                </w:p>
                <w:p w14:paraId="23B29F17" w14:textId="77777777" w:rsidR="00105A20" w:rsidRPr="001049AF" w:rsidRDefault="00105A20" w:rsidP="00105A20">
                  <w:pPr>
                    <w:ind w:firstLine="0"/>
                    <w:rPr>
                      <w:rFonts w:ascii="Times New Roman" w:hAnsi="Times New Roman"/>
                      <w:sz w:val="24"/>
                      <w:szCs w:val="24"/>
                    </w:rPr>
                  </w:pPr>
                  <w:r w:rsidRPr="001049AF">
                    <w:rPr>
                      <w:rFonts w:ascii="Times New Roman" w:hAnsi="Times New Roman"/>
                      <w:sz w:val="24"/>
                      <w:szCs w:val="24"/>
                    </w:rPr>
                    <w:t>2</w:t>
                  </w:r>
                </w:p>
              </w:tc>
              <w:tc>
                <w:tcPr>
                  <w:tcW w:w="2752" w:type="dxa"/>
                  <w:tcBorders>
                    <w:left w:val="single" w:sz="4" w:space="0" w:color="auto"/>
                  </w:tcBorders>
                </w:tcPr>
                <w:p w14:paraId="168DE9E2" w14:textId="77777777" w:rsidR="00105A20" w:rsidRPr="001049AF" w:rsidRDefault="00105A20" w:rsidP="00105A20">
                  <w:pPr>
                    <w:ind w:firstLine="0"/>
                    <w:rPr>
                      <w:rFonts w:ascii="Times New Roman" w:hAnsi="Times New Roman"/>
                      <w:sz w:val="24"/>
                      <w:szCs w:val="24"/>
                    </w:rPr>
                  </w:pPr>
                  <w:r w:rsidRPr="001049AF">
                    <w:rPr>
                      <w:rFonts w:ascii="Times New Roman" w:hAnsi="Times New Roman"/>
                      <w:sz w:val="24"/>
                      <w:szCs w:val="24"/>
                    </w:rPr>
                    <w:t>Producția de fire și țesături</w:t>
                  </w:r>
                </w:p>
                <w:p w14:paraId="5D52433D" w14:textId="77777777" w:rsidR="00105A20" w:rsidRPr="001049AF" w:rsidRDefault="00105A20" w:rsidP="00105A20">
                  <w:pPr>
                    <w:ind w:firstLine="0"/>
                    <w:rPr>
                      <w:rFonts w:ascii="Times New Roman" w:hAnsi="Times New Roman"/>
                      <w:sz w:val="24"/>
                      <w:szCs w:val="24"/>
                    </w:rPr>
                  </w:pPr>
                </w:p>
              </w:tc>
              <w:tc>
                <w:tcPr>
                  <w:tcW w:w="5386" w:type="dxa"/>
                </w:tcPr>
                <w:p w14:paraId="37EA6795" w14:textId="77777777" w:rsidR="00105A20" w:rsidRPr="001049AF" w:rsidRDefault="00105A20" w:rsidP="00105A20">
                  <w:pPr>
                    <w:ind w:firstLine="0"/>
                    <w:rPr>
                      <w:rFonts w:ascii="Times New Roman" w:hAnsi="Times New Roman"/>
                      <w:sz w:val="24"/>
                      <w:szCs w:val="24"/>
                    </w:rPr>
                  </w:pPr>
                  <w:r w:rsidRPr="001049AF">
                    <w:rPr>
                      <w:rFonts w:ascii="Times New Roman" w:hAnsi="Times New Roman"/>
                      <w:sz w:val="24"/>
                      <w:szCs w:val="24"/>
                    </w:rPr>
                    <w:t xml:space="preserve">Deșeuri de filare și țesere </w:t>
                  </w:r>
                </w:p>
                <w:p w14:paraId="3694929A" w14:textId="77777777" w:rsidR="00105A20" w:rsidRPr="001049AF" w:rsidRDefault="00105A20" w:rsidP="00105A20">
                  <w:pPr>
                    <w:ind w:firstLine="0"/>
                    <w:rPr>
                      <w:rFonts w:ascii="Times New Roman" w:hAnsi="Times New Roman"/>
                      <w:sz w:val="24"/>
                      <w:szCs w:val="24"/>
                    </w:rPr>
                  </w:pPr>
                  <w:r w:rsidRPr="001049AF">
                    <w:rPr>
                      <w:rFonts w:ascii="Times New Roman" w:hAnsi="Times New Roman"/>
                      <w:sz w:val="24"/>
                      <w:szCs w:val="24"/>
                    </w:rPr>
                    <w:t xml:space="preserve">Resturi de țesături </w:t>
                  </w:r>
                </w:p>
                <w:p w14:paraId="7CC8DEC1" w14:textId="77777777" w:rsidR="00105A20" w:rsidRPr="001049AF" w:rsidRDefault="00105A20" w:rsidP="00105A20">
                  <w:pPr>
                    <w:ind w:firstLine="0"/>
                    <w:rPr>
                      <w:rFonts w:ascii="Times New Roman" w:hAnsi="Times New Roman"/>
                      <w:sz w:val="24"/>
                      <w:szCs w:val="24"/>
                    </w:rPr>
                  </w:pPr>
                  <w:r w:rsidRPr="001049AF">
                    <w:rPr>
                      <w:rFonts w:ascii="Times New Roman" w:hAnsi="Times New Roman"/>
                      <w:sz w:val="24"/>
                      <w:szCs w:val="24"/>
                    </w:rPr>
                    <w:lastRenderedPageBreak/>
                    <w:t>Deșeuri chimice</w:t>
                  </w:r>
                </w:p>
              </w:tc>
            </w:tr>
            <w:tr w:rsidR="00105A20" w:rsidRPr="001049AF" w14:paraId="24098E02" w14:textId="77777777" w:rsidTr="008057C9">
              <w:tc>
                <w:tcPr>
                  <w:tcW w:w="385" w:type="dxa"/>
                  <w:tcBorders>
                    <w:right w:val="single" w:sz="4" w:space="0" w:color="auto"/>
                  </w:tcBorders>
                </w:tcPr>
                <w:p w14:paraId="1AA75736" w14:textId="77777777" w:rsidR="00105A20" w:rsidRPr="001049AF" w:rsidRDefault="00105A20" w:rsidP="00105A20">
                  <w:pPr>
                    <w:ind w:firstLine="0"/>
                    <w:rPr>
                      <w:rFonts w:ascii="Times New Roman" w:hAnsi="Times New Roman"/>
                      <w:sz w:val="24"/>
                      <w:szCs w:val="24"/>
                    </w:rPr>
                  </w:pPr>
                </w:p>
                <w:p w14:paraId="20C976CE" w14:textId="77777777" w:rsidR="00105A20" w:rsidRPr="001049AF" w:rsidRDefault="00105A20" w:rsidP="00105A20">
                  <w:pPr>
                    <w:ind w:firstLine="0"/>
                    <w:rPr>
                      <w:rFonts w:ascii="Times New Roman" w:hAnsi="Times New Roman"/>
                      <w:sz w:val="24"/>
                      <w:szCs w:val="24"/>
                    </w:rPr>
                  </w:pPr>
                  <w:r w:rsidRPr="001049AF">
                    <w:rPr>
                      <w:rFonts w:ascii="Times New Roman" w:hAnsi="Times New Roman"/>
                      <w:sz w:val="24"/>
                      <w:szCs w:val="24"/>
                    </w:rPr>
                    <w:t>3</w:t>
                  </w:r>
                </w:p>
              </w:tc>
              <w:tc>
                <w:tcPr>
                  <w:tcW w:w="2752" w:type="dxa"/>
                  <w:tcBorders>
                    <w:left w:val="single" w:sz="4" w:space="0" w:color="auto"/>
                  </w:tcBorders>
                </w:tcPr>
                <w:p w14:paraId="6BDF7B8C" w14:textId="77777777" w:rsidR="00105A20" w:rsidRPr="001049AF" w:rsidRDefault="00105A20" w:rsidP="00105A20">
                  <w:pPr>
                    <w:ind w:firstLine="0"/>
                    <w:rPr>
                      <w:rFonts w:ascii="Times New Roman" w:hAnsi="Times New Roman"/>
                      <w:sz w:val="24"/>
                      <w:szCs w:val="24"/>
                    </w:rPr>
                  </w:pPr>
                  <w:r w:rsidRPr="001049AF">
                    <w:rPr>
                      <w:rFonts w:ascii="Times New Roman" w:hAnsi="Times New Roman"/>
                      <w:sz w:val="24"/>
                      <w:szCs w:val="24"/>
                    </w:rPr>
                    <w:t>Producția de fire și țesături</w:t>
                  </w:r>
                </w:p>
                <w:p w14:paraId="7793AB55" w14:textId="77777777" w:rsidR="00105A20" w:rsidRPr="001049AF" w:rsidRDefault="00105A20" w:rsidP="00105A20">
                  <w:pPr>
                    <w:ind w:firstLine="0"/>
                    <w:rPr>
                      <w:rFonts w:ascii="Times New Roman" w:hAnsi="Times New Roman"/>
                      <w:sz w:val="24"/>
                      <w:szCs w:val="24"/>
                    </w:rPr>
                  </w:pPr>
                </w:p>
              </w:tc>
              <w:tc>
                <w:tcPr>
                  <w:tcW w:w="5386" w:type="dxa"/>
                </w:tcPr>
                <w:p w14:paraId="7720D748" w14:textId="77777777" w:rsidR="00105A20" w:rsidRPr="001049AF" w:rsidRDefault="00105A20" w:rsidP="00105A20">
                  <w:pPr>
                    <w:ind w:firstLine="0"/>
                    <w:rPr>
                      <w:rFonts w:ascii="Times New Roman" w:hAnsi="Times New Roman"/>
                      <w:sz w:val="24"/>
                      <w:szCs w:val="24"/>
                    </w:rPr>
                  </w:pPr>
                  <w:r w:rsidRPr="001049AF">
                    <w:rPr>
                      <w:rFonts w:ascii="Times New Roman" w:hAnsi="Times New Roman"/>
                      <w:sz w:val="24"/>
                      <w:szCs w:val="24"/>
                    </w:rPr>
                    <w:t xml:space="preserve">Resturi de materiale </w:t>
                  </w:r>
                </w:p>
                <w:p w14:paraId="41EFEBA7" w14:textId="77777777" w:rsidR="00105A20" w:rsidRPr="001049AF" w:rsidRDefault="00105A20" w:rsidP="00105A20">
                  <w:pPr>
                    <w:ind w:firstLine="0"/>
                    <w:rPr>
                      <w:rFonts w:ascii="Times New Roman" w:hAnsi="Times New Roman"/>
                      <w:sz w:val="24"/>
                      <w:szCs w:val="24"/>
                    </w:rPr>
                  </w:pPr>
                  <w:r w:rsidRPr="001049AF">
                    <w:rPr>
                      <w:rFonts w:ascii="Times New Roman" w:hAnsi="Times New Roman"/>
                      <w:sz w:val="24"/>
                      <w:szCs w:val="24"/>
                    </w:rPr>
                    <w:t xml:space="preserve">Deșeuri de tipar </w:t>
                  </w:r>
                </w:p>
                <w:p w14:paraId="2C30414F" w14:textId="77777777" w:rsidR="00105A20" w:rsidRPr="001049AF" w:rsidRDefault="00105A20" w:rsidP="00105A20">
                  <w:pPr>
                    <w:ind w:firstLine="0"/>
                    <w:rPr>
                      <w:rFonts w:ascii="Times New Roman" w:hAnsi="Times New Roman"/>
                      <w:sz w:val="24"/>
                      <w:szCs w:val="24"/>
                    </w:rPr>
                  </w:pPr>
                  <w:r w:rsidRPr="001049AF">
                    <w:rPr>
                      <w:rFonts w:ascii="Times New Roman" w:hAnsi="Times New Roman"/>
                      <w:sz w:val="24"/>
                      <w:szCs w:val="24"/>
                    </w:rPr>
                    <w:t>Articole defecte</w:t>
                  </w:r>
                </w:p>
                <w:p w14:paraId="52462CCB" w14:textId="77777777" w:rsidR="00105A20" w:rsidRPr="001049AF" w:rsidRDefault="00105A20" w:rsidP="00105A20">
                  <w:pPr>
                    <w:ind w:firstLine="0"/>
                    <w:rPr>
                      <w:rFonts w:ascii="Times New Roman" w:hAnsi="Times New Roman"/>
                      <w:sz w:val="24"/>
                      <w:szCs w:val="24"/>
                    </w:rPr>
                  </w:pPr>
                  <w:r w:rsidRPr="001049AF">
                    <w:rPr>
                      <w:rFonts w:ascii="Times New Roman" w:hAnsi="Times New Roman"/>
                      <w:sz w:val="24"/>
                      <w:szCs w:val="24"/>
                    </w:rPr>
                    <w:t xml:space="preserve">Îmbrăcăminte nevândută </w:t>
                  </w:r>
                </w:p>
                <w:p w14:paraId="69315151" w14:textId="77777777" w:rsidR="00105A20" w:rsidRPr="001049AF" w:rsidRDefault="00105A20" w:rsidP="00105A20">
                  <w:pPr>
                    <w:ind w:firstLine="0"/>
                    <w:rPr>
                      <w:rFonts w:ascii="Times New Roman" w:hAnsi="Times New Roman"/>
                      <w:sz w:val="24"/>
                      <w:szCs w:val="24"/>
                    </w:rPr>
                  </w:pPr>
                  <w:r w:rsidRPr="001049AF">
                    <w:rPr>
                      <w:rFonts w:ascii="Times New Roman" w:hAnsi="Times New Roman"/>
                      <w:sz w:val="24"/>
                      <w:szCs w:val="24"/>
                    </w:rPr>
                    <w:t>Deșeuri de ambalaje</w:t>
                  </w:r>
                </w:p>
              </w:tc>
            </w:tr>
            <w:tr w:rsidR="00105A20" w:rsidRPr="001049AF" w14:paraId="18B8F52D" w14:textId="77777777" w:rsidTr="008057C9">
              <w:tc>
                <w:tcPr>
                  <w:tcW w:w="385" w:type="dxa"/>
                  <w:tcBorders>
                    <w:right w:val="single" w:sz="4" w:space="0" w:color="auto"/>
                  </w:tcBorders>
                </w:tcPr>
                <w:p w14:paraId="1D99A6B0" w14:textId="77777777" w:rsidR="00105A20" w:rsidRPr="001049AF" w:rsidRDefault="00105A20" w:rsidP="00105A20">
                  <w:pPr>
                    <w:ind w:firstLine="0"/>
                    <w:rPr>
                      <w:rFonts w:ascii="Times New Roman" w:hAnsi="Times New Roman"/>
                      <w:sz w:val="24"/>
                      <w:szCs w:val="24"/>
                    </w:rPr>
                  </w:pPr>
                  <w:r w:rsidRPr="001049AF">
                    <w:rPr>
                      <w:rFonts w:ascii="Times New Roman" w:hAnsi="Times New Roman"/>
                      <w:sz w:val="24"/>
                      <w:szCs w:val="24"/>
                    </w:rPr>
                    <w:t>4</w:t>
                  </w:r>
                </w:p>
                <w:p w14:paraId="2A9C7E1D" w14:textId="77777777" w:rsidR="00105A20" w:rsidRPr="001049AF" w:rsidRDefault="00105A20" w:rsidP="00105A20">
                  <w:pPr>
                    <w:ind w:firstLine="0"/>
                    <w:rPr>
                      <w:rFonts w:ascii="Times New Roman" w:hAnsi="Times New Roman"/>
                      <w:sz w:val="24"/>
                      <w:szCs w:val="24"/>
                    </w:rPr>
                  </w:pPr>
                </w:p>
              </w:tc>
              <w:tc>
                <w:tcPr>
                  <w:tcW w:w="2752" w:type="dxa"/>
                  <w:tcBorders>
                    <w:left w:val="single" w:sz="4" w:space="0" w:color="auto"/>
                  </w:tcBorders>
                </w:tcPr>
                <w:p w14:paraId="509EDFA6" w14:textId="77777777" w:rsidR="00105A20" w:rsidRPr="001049AF" w:rsidRDefault="00105A20" w:rsidP="00105A20">
                  <w:pPr>
                    <w:ind w:firstLine="0"/>
                    <w:rPr>
                      <w:rFonts w:ascii="Times New Roman" w:hAnsi="Times New Roman"/>
                      <w:sz w:val="24"/>
                      <w:szCs w:val="24"/>
                    </w:rPr>
                  </w:pPr>
                  <w:r w:rsidRPr="001049AF">
                    <w:rPr>
                      <w:rFonts w:ascii="Times New Roman" w:hAnsi="Times New Roman"/>
                      <w:sz w:val="24"/>
                      <w:szCs w:val="24"/>
                    </w:rPr>
                    <w:t xml:space="preserve">Consum </w:t>
                  </w:r>
                </w:p>
                <w:p w14:paraId="79F6B739" w14:textId="77777777" w:rsidR="00105A20" w:rsidRPr="001049AF" w:rsidRDefault="00105A20" w:rsidP="00105A20">
                  <w:pPr>
                    <w:ind w:firstLine="0"/>
                    <w:rPr>
                      <w:rFonts w:ascii="Times New Roman" w:hAnsi="Times New Roman"/>
                      <w:sz w:val="24"/>
                      <w:szCs w:val="24"/>
                    </w:rPr>
                  </w:pPr>
                </w:p>
              </w:tc>
              <w:tc>
                <w:tcPr>
                  <w:tcW w:w="5386" w:type="dxa"/>
                </w:tcPr>
                <w:p w14:paraId="08DFF055" w14:textId="77777777" w:rsidR="00105A20" w:rsidRPr="001049AF" w:rsidRDefault="00105A20" w:rsidP="00105A20">
                  <w:pPr>
                    <w:ind w:firstLine="0"/>
                    <w:rPr>
                      <w:rFonts w:ascii="Times New Roman" w:hAnsi="Times New Roman"/>
                      <w:sz w:val="24"/>
                      <w:szCs w:val="24"/>
                    </w:rPr>
                  </w:pPr>
                  <w:r w:rsidRPr="001049AF">
                    <w:rPr>
                      <w:rFonts w:ascii="Times New Roman" w:hAnsi="Times New Roman"/>
                      <w:sz w:val="24"/>
                      <w:szCs w:val="24"/>
                    </w:rPr>
                    <w:t xml:space="preserve">Microplastice eliberate în rezultatul spălării </w:t>
                  </w:r>
                </w:p>
                <w:p w14:paraId="1213B2A4" w14:textId="77777777" w:rsidR="00105A20" w:rsidRPr="001049AF" w:rsidRDefault="00105A20" w:rsidP="00105A20">
                  <w:pPr>
                    <w:ind w:firstLine="0"/>
                    <w:rPr>
                      <w:rFonts w:ascii="Times New Roman" w:hAnsi="Times New Roman"/>
                      <w:sz w:val="24"/>
                      <w:szCs w:val="24"/>
                      <w:u w:val="single"/>
                    </w:rPr>
                  </w:pPr>
                  <w:r w:rsidRPr="001049AF">
                    <w:rPr>
                      <w:rFonts w:ascii="Times New Roman" w:hAnsi="Times New Roman"/>
                      <w:sz w:val="24"/>
                      <w:szCs w:val="24"/>
                    </w:rPr>
                    <w:t>Deșeuri textile din reparații și ajustări</w:t>
                  </w:r>
                </w:p>
              </w:tc>
            </w:tr>
            <w:tr w:rsidR="00105A20" w:rsidRPr="001049AF" w14:paraId="58DD6C53" w14:textId="77777777" w:rsidTr="008057C9">
              <w:tc>
                <w:tcPr>
                  <w:tcW w:w="385" w:type="dxa"/>
                  <w:tcBorders>
                    <w:right w:val="single" w:sz="4" w:space="0" w:color="auto"/>
                  </w:tcBorders>
                </w:tcPr>
                <w:p w14:paraId="0AA290A6" w14:textId="77777777" w:rsidR="00105A20" w:rsidRPr="001049AF" w:rsidRDefault="00105A20" w:rsidP="00105A20">
                  <w:pPr>
                    <w:ind w:firstLine="0"/>
                    <w:rPr>
                      <w:rFonts w:ascii="Times New Roman" w:hAnsi="Times New Roman"/>
                      <w:sz w:val="24"/>
                      <w:szCs w:val="24"/>
                    </w:rPr>
                  </w:pPr>
                  <w:r w:rsidRPr="001049AF">
                    <w:rPr>
                      <w:rFonts w:ascii="Times New Roman" w:hAnsi="Times New Roman"/>
                      <w:sz w:val="24"/>
                      <w:szCs w:val="24"/>
                    </w:rPr>
                    <w:t>5</w:t>
                  </w:r>
                </w:p>
                <w:p w14:paraId="1993E6DB" w14:textId="77777777" w:rsidR="00105A20" w:rsidRPr="001049AF" w:rsidRDefault="00105A20" w:rsidP="00105A20">
                  <w:pPr>
                    <w:ind w:firstLine="0"/>
                    <w:rPr>
                      <w:rFonts w:ascii="Times New Roman" w:hAnsi="Times New Roman"/>
                      <w:sz w:val="24"/>
                      <w:szCs w:val="24"/>
                    </w:rPr>
                  </w:pPr>
                </w:p>
              </w:tc>
              <w:tc>
                <w:tcPr>
                  <w:tcW w:w="2752" w:type="dxa"/>
                  <w:tcBorders>
                    <w:left w:val="single" w:sz="4" w:space="0" w:color="auto"/>
                  </w:tcBorders>
                </w:tcPr>
                <w:p w14:paraId="5A0C1C06" w14:textId="77777777" w:rsidR="00105A20" w:rsidRPr="001049AF" w:rsidRDefault="00105A20" w:rsidP="00105A20">
                  <w:pPr>
                    <w:ind w:firstLine="0"/>
                    <w:rPr>
                      <w:rFonts w:ascii="Times New Roman" w:hAnsi="Times New Roman"/>
                      <w:sz w:val="24"/>
                      <w:szCs w:val="24"/>
                    </w:rPr>
                  </w:pPr>
                  <w:r w:rsidRPr="001049AF">
                    <w:rPr>
                      <w:rFonts w:ascii="Times New Roman" w:hAnsi="Times New Roman"/>
                      <w:sz w:val="24"/>
                      <w:szCs w:val="24"/>
                    </w:rPr>
                    <w:t xml:space="preserve">Sfârșitul ciclului de viață  </w:t>
                  </w:r>
                </w:p>
                <w:p w14:paraId="1D9C026D" w14:textId="77777777" w:rsidR="00105A20" w:rsidRPr="001049AF" w:rsidRDefault="00105A20" w:rsidP="00105A20">
                  <w:pPr>
                    <w:ind w:firstLine="0"/>
                    <w:rPr>
                      <w:rFonts w:ascii="Times New Roman" w:hAnsi="Times New Roman"/>
                      <w:sz w:val="24"/>
                      <w:szCs w:val="24"/>
                    </w:rPr>
                  </w:pPr>
                </w:p>
              </w:tc>
              <w:tc>
                <w:tcPr>
                  <w:tcW w:w="5386" w:type="dxa"/>
                </w:tcPr>
                <w:p w14:paraId="0515C6D3" w14:textId="77777777" w:rsidR="00105A20" w:rsidRPr="001049AF" w:rsidRDefault="00105A20" w:rsidP="00105A20">
                  <w:pPr>
                    <w:ind w:firstLine="0"/>
                    <w:rPr>
                      <w:rFonts w:ascii="Times New Roman" w:hAnsi="Times New Roman"/>
                      <w:sz w:val="24"/>
                      <w:szCs w:val="24"/>
                    </w:rPr>
                  </w:pPr>
                  <w:r w:rsidRPr="001049AF">
                    <w:rPr>
                      <w:rFonts w:ascii="Times New Roman" w:hAnsi="Times New Roman"/>
                      <w:sz w:val="24"/>
                      <w:szCs w:val="24"/>
                    </w:rPr>
                    <w:t>Haine uzate sau deteriorate</w:t>
                  </w:r>
                </w:p>
                <w:p w14:paraId="2F793B1C" w14:textId="77777777" w:rsidR="00105A20" w:rsidRPr="001049AF" w:rsidRDefault="00105A20" w:rsidP="00105A20">
                  <w:pPr>
                    <w:ind w:firstLine="0"/>
                    <w:rPr>
                      <w:rFonts w:ascii="Times New Roman" w:hAnsi="Times New Roman"/>
                      <w:sz w:val="24"/>
                      <w:szCs w:val="24"/>
                      <w:u w:val="single"/>
                    </w:rPr>
                  </w:pPr>
                  <w:r w:rsidRPr="001049AF">
                    <w:rPr>
                      <w:rFonts w:ascii="Times New Roman" w:hAnsi="Times New Roman"/>
                      <w:sz w:val="24"/>
                      <w:szCs w:val="24"/>
                    </w:rPr>
                    <w:t>Articole textile uzate pentru casă</w:t>
                  </w:r>
                </w:p>
              </w:tc>
            </w:tr>
          </w:tbl>
          <w:p w14:paraId="0E36ABAF" w14:textId="77777777" w:rsidR="00105A20" w:rsidRPr="001049AF" w:rsidRDefault="00105A20" w:rsidP="00F91284">
            <w:pPr>
              <w:ind w:firstLine="0"/>
              <w:rPr>
                <w:rFonts w:ascii="Times New Roman" w:hAnsi="Times New Roman"/>
                <w:sz w:val="24"/>
                <w:szCs w:val="24"/>
              </w:rPr>
            </w:pPr>
          </w:p>
          <w:p w14:paraId="72211788" w14:textId="4CF1D42C" w:rsidR="003B0F9E" w:rsidRPr="001049AF" w:rsidRDefault="00F10D55" w:rsidP="00F91284">
            <w:pPr>
              <w:ind w:firstLine="0"/>
              <w:rPr>
                <w:rFonts w:ascii="Times New Roman" w:hAnsi="Times New Roman"/>
                <w:sz w:val="24"/>
                <w:szCs w:val="24"/>
              </w:rPr>
            </w:pPr>
            <w:r w:rsidRPr="001049AF">
              <w:rPr>
                <w:rFonts w:ascii="Times New Roman" w:hAnsi="Times New Roman"/>
                <w:sz w:val="24"/>
                <w:szCs w:val="24"/>
              </w:rPr>
              <w:t>Aici important de remarcat că cea mai mare pobdere o au deșeurile post-consum (92%) și mai puțin deșeurile textile pre-consum rezultate în procesul de producție. Anume din acest considerent este foarte important implementarea mecanismului REP pentru textile.</w:t>
            </w:r>
          </w:p>
          <w:p w14:paraId="1299F46A" w14:textId="77777777" w:rsidR="00165361" w:rsidRPr="001049AF" w:rsidRDefault="00165361" w:rsidP="00F91284">
            <w:pPr>
              <w:ind w:firstLine="0"/>
              <w:rPr>
                <w:rFonts w:ascii="Times New Roman" w:hAnsi="Times New Roman"/>
                <w:sz w:val="24"/>
                <w:szCs w:val="24"/>
              </w:rPr>
            </w:pPr>
          </w:p>
          <w:p w14:paraId="4CC94C7E" w14:textId="2820161E" w:rsidR="000553FB" w:rsidRPr="0011558C" w:rsidRDefault="00165361" w:rsidP="000553FB">
            <w:pPr>
              <w:ind w:firstLine="0"/>
              <w:rPr>
                <w:rFonts w:ascii="Times New Roman" w:eastAsiaTheme="minorEastAsia" w:hAnsi="Times New Roman"/>
                <w:color w:val="000000"/>
                <w:kern w:val="24"/>
                <w:sz w:val="24"/>
                <w:szCs w:val="24"/>
              </w:rPr>
            </w:pPr>
            <w:r w:rsidRPr="001049AF">
              <w:rPr>
                <w:rFonts w:ascii="Times New Roman" w:hAnsi="Times New Roman"/>
                <w:sz w:val="24"/>
                <w:szCs w:val="24"/>
              </w:rPr>
              <w:t>Un alt impact de mediu rezulta din compoziția produselor textile. Peste 65 % din ele sunt produse din fibre sintetice, preponderent polistiren</w:t>
            </w:r>
            <w:r w:rsidR="00264C43" w:rsidRPr="001049AF">
              <w:rPr>
                <w:rFonts w:ascii="Times New Roman" w:hAnsi="Times New Roman"/>
                <w:sz w:val="24"/>
                <w:szCs w:val="24"/>
              </w:rPr>
              <w:t>. De exemplu, pentru a crea țesătura necesară unui tricou este nevoie de aproximativ 19 sticle PET reciclate.</w:t>
            </w:r>
            <w:r w:rsidR="000553FB" w:rsidRPr="001049AF">
              <w:rPr>
                <w:rFonts w:ascii="Times New Roman" w:hAnsi="Times New Roman"/>
                <w:sz w:val="24"/>
                <w:szCs w:val="24"/>
              </w:rPr>
              <w:t xml:space="preserve"> Ca finalitate toate produsele textile sintetice care ajung la gropile de gunoi </w:t>
            </w:r>
            <w:r w:rsidR="0012513D" w:rsidRPr="001049AF">
              <w:rPr>
                <w:rFonts w:ascii="Times New Roman" w:hAnsi="Times New Roman"/>
                <w:sz w:val="24"/>
                <w:szCs w:val="24"/>
              </w:rPr>
              <w:t>reprezintă la fel o formă de plastic. Tendința actuala de promovare a produs</w:t>
            </w:r>
            <w:r w:rsidR="00CA5B6B">
              <w:rPr>
                <w:rFonts w:ascii="Times New Roman" w:hAnsi="Times New Roman"/>
                <w:sz w:val="24"/>
                <w:szCs w:val="24"/>
              </w:rPr>
              <w:t>elor textile din PET reciclat (</w:t>
            </w:r>
            <w:r w:rsidR="0012513D" w:rsidRPr="001049AF">
              <w:rPr>
                <w:rFonts w:ascii="Times New Roman" w:hAnsi="Times New Roman"/>
                <w:sz w:val="24"/>
                <w:szCs w:val="24"/>
              </w:rPr>
              <w:t xml:space="preserve">PET) </w:t>
            </w:r>
            <w:r w:rsidR="0012513D" w:rsidRPr="00CA5B6B">
              <w:rPr>
                <w:rFonts w:ascii="Times New Roman" w:hAnsi="Times New Roman"/>
                <w:sz w:val="24"/>
                <w:szCs w:val="24"/>
              </w:rPr>
              <w:t xml:space="preserve">nu este o soluție sustenabilă.  </w:t>
            </w:r>
            <w:r w:rsidR="000553FB" w:rsidRPr="0011558C">
              <w:rPr>
                <w:rFonts w:ascii="Times New Roman" w:hAnsi="Times New Roman"/>
                <w:sz w:val="24"/>
                <w:szCs w:val="24"/>
              </w:rPr>
              <w:t>Dependența de sticlele de plastic reciclate limitează impactul pozitiv, deoarece hainele din Poliester nu sunt biodegradabile și pot deveni deșeuri în timp.</w:t>
            </w:r>
            <w:r w:rsidR="0012513D" w:rsidRPr="0011558C">
              <w:rPr>
                <w:rFonts w:ascii="Times New Roman" w:hAnsi="Times New Roman"/>
                <w:sz w:val="24"/>
                <w:szCs w:val="24"/>
              </w:rPr>
              <w:t xml:space="preserve"> </w:t>
            </w:r>
            <w:r w:rsidR="000553FB" w:rsidRPr="0011558C">
              <w:rPr>
                <w:rFonts w:ascii="Times New Roman" w:hAnsi="Times New Roman"/>
                <w:sz w:val="24"/>
                <w:szCs w:val="24"/>
              </w:rPr>
              <w:t>Soluția de transformare a sticlelor PET în fibre textile rezolvă incomplet problema deșeurilor, deoarece soluția reală constă în reducerea generală a consumului de plastic și promovarea materialelor complet circulare.</w:t>
            </w:r>
          </w:p>
          <w:p w14:paraId="665C4329" w14:textId="491C6C6C" w:rsidR="00F91284" w:rsidRPr="001049AF" w:rsidRDefault="00F91284" w:rsidP="00F91284">
            <w:pPr>
              <w:ind w:firstLine="0"/>
              <w:rPr>
                <w:rFonts w:ascii="Times New Roman" w:hAnsi="Times New Roman"/>
                <w:sz w:val="24"/>
                <w:szCs w:val="24"/>
                <w:u w:val="single"/>
              </w:rPr>
            </w:pPr>
          </w:p>
          <w:p w14:paraId="7AD6CF79" w14:textId="7CE841A9" w:rsidR="00F91284" w:rsidRPr="001049AF" w:rsidRDefault="00F91284" w:rsidP="00F91284">
            <w:pPr>
              <w:ind w:firstLine="0"/>
              <w:rPr>
                <w:rFonts w:ascii="Times New Roman" w:hAnsi="Times New Roman"/>
                <w:sz w:val="24"/>
                <w:szCs w:val="24"/>
              </w:rPr>
            </w:pPr>
            <w:r w:rsidRPr="001049AF">
              <w:rPr>
                <w:rFonts w:ascii="Times New Roman" w:hAnsi="Times New Roman"/>
                <w:sz w:val="24"/>
                <w:szCs w:val="24"/>
              </w:rPr>
              <w:t xml:space="preserve">Astfel, pentru a diminua semnificativ impactul asupra mediului, se impune </w:t>
            </w:r>
            <w:r w:rsidRPr="001049AF">
              <w:rPr>
                <w:rFonts w:ascii="Times New Roman" w:hAnsi="Times New Roman"/>
                <w:iCs/>
                <w:sz w:val="24"/>
                <w:szCs w:val="24"/>
              </w:rPr>
              <w:t xml:space="preserve">stabilirea unui </w:t>
            </w:r>
            <w:r w:rsidRPr="001049AF">
              <w:rPr>
                <w:rFonts w:ascii="Times New Roman" w:hAnsi="Times New Roman"/>
                <w:sz w:val="24"/>
                <w:szCs w:val="24"/>
              </w:rPr>
              <w:t>set de măsuri și reglementări prin care producătorii își asumă responsabilitatea financiară pentru colectarea și tratarea deșeurilor  rezultate din produse plasate pe piață la finele ciclului lor de viață prin responsabilitate extinsă. Producătorii sunt responsabili nu doar pentru vânzarea produselor, dar și pentru a preveni/reduce și gestiona eficient deșeurile rezultate, reducând astfel impactul asupra mediului.</w:t>
            </w:r>
          </w:p>
        </w:tc>
      </w:tr>
      <w:tr w:rsidR="00F91284" w:rsidRPr="00B739B8" w14:paraId="42A0201F" w14:textId="77777777" w:rsidTr="00F91284">
        <w:tc>
          <w:tcPr>
            <w:tcW w:w="9222" w:type="dxa"/>
            <w:tcBorders>
              <w:top w:val="none" w:sz="4" w:space="0" w:color="000000" w:themeColor="text1"/>
              <w:left w:val="single" w:sz="8" w:space="0" w:color="000000" w:themeColor="text1"/>
              <w:bottom w:val="single" w:sz="8" w:space="0" w:color="000000" w:themeColor="text1"/>
              <w:right w:val="single" w:sz="8" w:space="0" w:color="000000" w:themeColor="text1"/>
            </w:tcBorders>
            <w:shd w:val="clear" w:color="auto" w:fill="EDEDED"/>
            <w:tcMar>
              <w:top w:w="0" w:type="dxa"/>
              <w:left w:w="108" w:type="dxa"/>
              <w:bottom w:w="0" w:type="dxa"/>
              <w:right w:w="108" w:type="dxa"/>
            </w:tcMar>
          </w:tcPr>
          <w:p w14:paraId="033FD377" w14:textId="7211284F" w:rsidR="00F91284" w:rsidRPr="00B739B8" w:rsidRDefault="00F91284" w:rsidP="00B739B8">
            <w:pPr>
              <w:ind w:firstLine="0"/>
              <w:rPr>
                <w:rFonts w:ascii="Times New Roman" w:hAnsi="Times New Roman"/>
                <w:b/>
                <w:bCs/>
                <w:sz w:val="24"/>
                <w:szCs w:val="24"/>
              </w:rPr>
            </w:pPr>
            <w:r w:rsidRPr="00B739B8">
              <w:rPr>
                <w:rFonts w:ascii="Times New Roman" w:hAnsi="Times New Roman"/>
                <w:b/>
                <w:bCs/>
                <w:sz w:val="24"/>
                <w:szCs w:val="24"/>
              </w:rPr>
              <w:lastRenderedPageBreak/>
              <w:t>4.6. Alte impacturi și informații relevante</w:t>
            </w:r>
          </w:p>
        </w:tc>
      </w:tr>
      <w:tr w:rsidR="00B739B8" w:rsidRPr="00B739B8" w14:paraId="70A7B0BB" w14:textId="77777777" w:rsidTr="00F91284">
        <w:tc>
          <w:tcPr>
            <w:tcW w:w="9222" w:type="dxa"/>
            <w:tcBorders>
              <w:top w:val="none" w:sz="4" w:space="0" w:color="000000" w:themeColor="text1"/>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13FD1F55" w14:textId="2FBB3AC8" w:rsidR="00F91284" w:rsidRPr="00B739B8" w:rsidRDefault="00F91284" w:rsidP="00F91284">
            <w:pPr>
              <w:rPr>
                <w:rFonts w:ascii="Times New Roman" w:hAnsi="Times New Roman"/>
                <w:color w:val="000000" w:themeColor="text1"/>
                <w:sz w:val="24"/>
                <w:szCs w:val="24"/>
              </w:rPr>
            </w:pPr>
            <w:r w:rsidRPr="00B739B8">
              <w:rPr>
                <w:rFonts w:ascii="Times New Roman" w:hAnsi="Times New Roman"/>
                <w:color w:val="000000" w:themeColor="text1"/>
                <w:sz w:val="24"/>
                <w:szCs w:val="24"/>
              </w:rPr>
              <w:t xml:space="preserve">Nu au fost identificate </w:t>
            </w:r>
          </w:p>
        </w:tc>
      </w:tr>
      <w:tr w:rsidR="00F91284" w:rsidRPr="001049AF" w14:paraId="3227BD3A" w14:textId="77777777" w:rsidTr="00B739B8">
        <w:tc>
          <w:tcPr>
            <w:tcW w:w="9222" w:type="dxa"/>
            <w:tcBorders>
              <w:top w:val="none" w:sz="4"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0" w:type="dxa"/>
              <w:left w:w="108" w:type="dxa"/>
              <w:bottom w:w="0" w:type="dxa"/>
              <w:right w:w="108" w:type="dxa"/>
            </w:tcMar>
          </w:tcPr>
          <w:p w14:paraId="1D2F143A" w14:textId="4A4BF6BD" w:rsidR="00F91284" w:rsidRPr="001049AF" w:rsidRDefault="00F91284" w:rsidP="00B739B8">
            <w:pPr>
              <w:ind w:firstLine="0"/>
              <w:rPr>
                <w:rFonts w:ascii="Times New Roman" w:hAnsi="Times New Roman"/>
                <w:b/>
                <w:bCs/>
                <w:sz w:val="24"/>
                <w:szCs w:val="24"/>
              </w:rPr>
            </w:pPr>
            <w:r w:rsidRPr="001049AF">
              <w:rPr>
                <w:rFonts w:ascii="Times New Roman" w:hAnsi="Times New Roman"/>
                <w:b/>
                <w:bCs/>
                <w:sz w:val="24"/>
                <w:szCs w:val="24"/>
              </w:rPr>
              <w:t xml:space="preserve">5. Compatibilitatea proiectului actului normativ cu legislația UE </w:t>
            </w:r>
          </w:p>
        </w:tc>
      </w:tr>
      <w:tr w:rsidR="00F91284" w:rsidRPr="00B739B8" w14:paraId="564B5E4C" w14:textId="77777777" w:rsidTr="00B739B8">
        <w:tc>
          <w:tcPr>
            <w:tcW w:w="9222" w:type="dxa"/>
            <w:tcBorders>
              <w:top w:val="none" w:sz="4"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8" w:type="dxa"/>
              <w:bottom w:w="0" w:type="dxa"/>
              <w:right w:w="108" w:type="dxa"/>
            </w:tcMar>
          </w:tcPr>
          <w:p w14:paraId="5EC5689E" w14:textId="798A8DE6" w:rsidR="00F91284" w:rsidRPr="00B739B8" w:rsidRDefault="00F91284" w:rsidP="00BA131F">
            <w:pPr>
              <w:ind w:firstLine="0"/>
              <w:rPr>
                <w:rFonts w:ascii="Times New Roman" w:hAnsi="Times New Roman"/>
                <w:b/>
                <w:bCs/>
                <w:sz w:val="24"/>
                <w:szCs w:val="24"/>
              </w:rPr>
            </w:pPr>
            <w:r w:rsidRPr="00B739B8">
              <w:rPr>
                <w:rFonts w:ascii="Times New Roman" w:hAnsi="Times New Roman"/>
                <w:b/>
                <w:bCs/>
                <w:sz w:val="24"/>
                <w:szCs w:val="24"/>
              </w:rPr>
              <w:t>5.1. Măsuri normative necesare pentru transpunerea actelor juridice ale UE în legislația națională</w:t>
            </w:r>
          </w:p>
        </w:tc>
      </w:tr>
      <w:tr w:rsidR="00F91284" w:rsidRPr="001049AF" w14:paraId="6907F7EF" w14:textId="77777777" w:rsidTr="00B739B8">
        <w:tc>
          <w:tcPr>
            <w:tcW w:w="9222" w:type="dxa"/>
            <w:tcBorders>
              <w:top w:val="none" w:sz="4"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8" w:type="dxa"/>
              <w:bottom w:w="0" w:type="dxa"/>
              <w:right w:w="108" w:type="dxa"/>
            </w:tcMar>
          </w:tcPr>
          <w:p w14:paraId="6F05BB70" w14:textId="09B4F7A9" w:rsidR="00F91284" w:rsidRPr="00457D5E" w:rsidRDefault="00F91284" w:rsidP="00F91284">
            <w:pPr>
              <w:ind w:firstLine="0"/>
              <w:rPr>
                <w:rFonts w:ascii="Times New Roman" w:hAnsi="Times New Roman"/>
                <w:sz w:val="24"/>
                <w:szCs w:val="24"/>
              </w:rPr>
            </w:pPr>
            <w:r w:rsidRPr="00457D5E">
              <w:rPr>
                <w:rFonts w:ascii="Times New Roman" w:hAnsi="Times New Roman"/>
                <w:sz w:val="24"/>
                <w:szCs w:val="24"/>
              </w:rPr>
              <w:t>Preluarea cerințelor Directivei 2008/98/CE privind deșeurile (actualizată), Regulamentul (UE) 2024/1157 privind transferurile de deșeuri, de modificare a Regulamentelor (UE) nr. 1257/2013 și (UE) 2020/1056 și de abrogare a Regulamentului (CE) nr. 1013/2006 si Regulamentul (CE) nr. 1907/2006 al Parlamentului European și al Consiliului din 18 decembrie 2006 privind înregistrarea, evaluarea, autorizarea și restricționarea substanțelor chimice (REACH), inclusiv preluarea Anexei VII din Regulamentul (UE) 2024/1781 al Parlamentului European și al Consiliului din 13 iunie 2024 de instituire a unui cadru pentru stabilirea cerințelor în materie de proiectare ecologică pentru produsele sustenabile, de modificare a Directivei (UE) 2020/1828 și a Regulamentului (UE) 2023/1542 și de abrogare a Directivei 2009/125/CE, care prevede  interzicerea distrugerii de către operatorii economici a unor produse de consum (îmbrăcăminte și accesorii de îmbrăcăminte, etc.)</w:t>
            </w:r>
          </w:p>
          <w:p w14:paraId="3A019042" w14:textId="0C00B8B7" w:rsidR="00F91284" w:rsidRPr="00457D5E" w:rsidRDefault="00F91284" w:rsidP="00F91284">
            <w:pPr>
              <w:ind w:firstLine="0"/>
              <w:rPr>
                <w:rFonts w:ascii="Times New Roman" w:eastAsia="Times New Roman" w:hAnsi="Times New Roman"/>
                <w:sz w:val="24"/>
                <w:szCs w:val="24"/>
              </w:rPr>
            </w:pPr>
          </w:p>
        </w:tc>
      </w:tr>
      <w:tr w:rsidR="00F91284" w:rsidRPr="00B739B8" w14:paraId="1541F0CB" w14:textId="77777777" w:rsidTr="00F91284">
        <w:tc>
          <w:tcPr>
            <w:tcW w:w="9222" w:type="dxa"/>
            <w:tcBorders>
              <w:top w:val="none" w:sz="4" w:space="0" w:color="000000" w:themeColor="text1"/>
              <w:left w:val="single" w:sz="8" w:space="0" w:color="000000" w:themeColor="text1"/>
              <w:bottom w:val="single" w:sz="8" w:space="0" w:color="000000" w:themeColor="text1"/>
              <w:right w:val="single" w:sz="8" w:space="0" w:color="000000" w:themeColor="text1"/>
            </w:tcBorders>
            <w:shd w:val="clear" w:color="auto" w:fill="EDEDED"/>
            <w:tcMar>
              <w:top w:w="0" w:type="dxa"/>
              <w:left w:w="108" w:type="dxa"/>
              <w:bottom w:w="0" w:type="dxa"/>
              <w:right w:w="108" w:type="dxa"/>
            </w:tcMar>
          </w:tcPr>
          <w:p w14:paraId="246D6ED7" w14:textId="283684DA" w:rsidR="00F91284" w:rsidRPr="00B739B8" w:rsidRDefault="00F91284" w:rsidP="00B739B8">
            <w:pPr>
              <w:ind w:firstLine="0"/>
              <w:rPr>
                <w:rFonts w:ascii="Times New Roman" w:hAnsi="Times New Roman"/>
                <w:b/>
                <w:bCs/>
                <w:sz w:val="24"/>
                <w:szCs w:val="24"/>
              </w:rPr>
            </w:pPr>
            <w:r w:rsidRPr="00B739B8">
              <w:rPr>
                <w:rFonts w:ascii="Times New Roman" w:hAnsi="Times New Roman"/>
                <w:b/>
                <w:bCs/>
                <w:sz w:val="24"/>
                <w:szCs w:val="24"/>
              </w:rPr>
              <w:t>5.2. Măsuri normative care urmăresc crearea cadrului juridic intern necesar pentru implementarea legislației UE</w:t>
            </w:r>
          </w:p>
        </w:tc>
      </w:tr>
      <w:tr w:rsidR="00B739B8" w:rsidRPr="00B739B8" w14:paraId="531AA3AA" w14:textId="77777777" w:rsidTr="00F91284">
        <w:tc>
          <w:tcPr>
            <w:tcW w:w="9222" w:type="dxa"/>
            <w:tcBorders>
              <w:top w:val="none" w:sz="4" w:space="0" w:color="000000" w:themeColor="text1"/>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1DBF688D" w14:textId="2D7CCF0E" w:rsidR="00F91284" w:rsidRPr="00B739B8" w:rsidRDefault="0011558C" w:rsidP="0011558C">
            <w:pPr>
              <w:ind w:firstLine="0"/>
              <w:rPr>
                <w:rFonts w:ascii="Times New Roman" w:hAnsi="Times New Roman"/>
                <w:color w:val="000000" w:themeColor="text1"/>
                <w:sz w:val="24"/>
                <w:szCs w:val="24"/>
              </w:rPr>
            </w:pPr>
            <w:r w:rsidRPr="00B739B8">
              <w:rPr>
                <w:rFonts w:ascii="Times New Roman" w:hAnsi="Times New Roman"/>
                <w:color w:val="000000" w:themeColor="text1"/>
                <w:sz w:val="24"/>
                <w:szCs w:val="24"/>
              </w:rPr>
              <w:lastRenderedPageBreak/>
              <w:t xml:space="preserve">Proiectul </w:t>
            </w:r>
            <w:r w:rsidRPr="00B739B8">
              <w:rPr>
                <w:rFonts w:ascii="Times New Roman" w:hAnsi="Times New Roman"/>
                <w:bCs/>
                <w:color w:val="000000" w:themeColor="text1"/>
                <w:sz w:val="24"/>
                <w:szCs w:val="24"/>
              </w:rPr>
              <w:t>Regulamentului privind gestionarea produselor textile și deșeurilor textile</w:t>
            </w:r>
            <w:r w:rsidRPr="00B739B8">
              <w:rPr>
                <w:bCs/>
                <w:color w:val="000000" w:themeColor="text1"/>
                <w:sz w:val="24"/>
                <w:szCs w:val="24"/>
              </w:rPr>
              <w:t xml:space="preserve"> </w:t>
            </w:r>
            <w:r w:rsidRPr="00B739B8">
              <w:rPr>
                <w:rFonts w:ascii="Times New Roman" w:hAnsi="Times New Roman"/>
                <w:color w:val="000000" w:themeColor="text1"/>
                <w:sz w:val="24"/>
                <w:szCs w:val="24"/>
              </w:rPr>
              <w:t>are drept scop elaborarea cadrului normativ de punere în aplicare a Legii nr. 209/2016 privind deșeurile.</w:t>
            </w:r>
          </w:p>
        </w:tc>
      </w:tr>
      <w:tr w:rsidR="00F91284" w:rsidRPr="001049AF" w14:paraId="338B3440" w14:textId="77777777" w:rsidTr="00F91284">
        <w:tc>
          <w:tcPr>
            <w:tcW w:w="9222" w:type="dxa"/>
            <w:tcBorders>
              <w:top w:val="none" w:sz="4"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tcMar>
              <w:top w:w="0" w:type="dxa"/>
              <w:left w:w="108" w:type="dxa"/>
              <w:bottom w:w="0" w:type="dxa"/>
              <w:right w:w="108" w:type="dxa"/>
            </w:tcMar>
          </w:tcPr>
          <w:p w14:paraId="4005A4AC" w14:textId="13FBCB78" w:rsidR="00F91284" w:rsidRPr="00457D5E" w:rsidRDefault="00F91284" w:rsidP="00F91284">
            <w:pPr>
              <w:rPr>
                <w:rFonts w:ascii="Times New Roman" w:hAnsi="Times New Roman"/>
                <w:b/>
                <w:bCs/>
                <w:sz w:val="24"/>
                <w:szCs w:val="24"/>
              </w:rPr>
            </w:pPr>
            <w:r w:rsidRPr="00457D5E">
              <w:rPr>
                <w:rFonts w:ascii="Times New Roman" w:hAnsi="Times New Roman"/>
                <w:b/>
                <w:bCs/>
                <w:sz w:val="24"/>
                <w:szCs w:val="24"/>
              </w:rPr>
              <w:t>6. Avizarea și consultarea publică a proiectului actului normativ</w:t>
            </w:r>
          </w:p>
        </w:tc>
      </w:tr>
      <w:tr w:rsidR="00F91284" w:rsidRPr="001049AF" w14:paraId="4E687F27" w14:textId="77777777" w:rsidTr="00F91284">
        <w:tc>
          <w:tcPr>
            <w:tcW w:w="9222" w:type="dxa"/>
            <w:tcBorders>
              <w:top w:val="none" w:sz="4" w:space="0" w:color="000000" w:themeColor="text1"/>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71DCB92E" w14:textId="429B6576" w:rsidR="00F91284" w:rsidRPr="00457D5E" w:rsidRDefault="00F91284" w:rsidP="00F91284">
            <w:pPr>
              <w:ind w:firstLine="0"/>
              <w:rPr>
                <w:rFonts w:ascii="Times New Roman" w:hAnsi="Times New Roman"/>
                <w:sz w:val="24"/>
                <w:szCs w:val="24"/>
              </w:rPr>
            </w:pPr>
            <w:r w:rsidRPr="00457D5E">
              <w:rPr>
                <w:rFonts w:ascii="Times New Roman" w:hAnsi="Times New Roman"/>
                <w:sz w:val="24"/>
                <w:szCs w:val="24"/>
              </w:rPr>
              <w:t>În scopul respectării prevederilor Legii nr. 239/2008 privind transparența în procesul decizional, Legea nr. 100/2017 cu privire la actele normative și Hotărârea Guvernului nr. 610/2018 pentru aprobarea Regulamentului Guvernului, la data de 21.02.2025 pe pagina web oficială a Ministerului Mediului și pe portalul guvernamental particip.gov.md a fost plasat anunțul cu privire la inițierea elaborării proiectului</w:t>
            </w:r>
            <w:r w:rsidRPr="00457D5E">
              <w:rPr>
                <w:rFonts w:ascii="Times New Roman" w:eastAsia="Times New Roman" w:hAnsi="Times New Roman"/>
                <w:sz w:val="24"/>
                <w:szCs w:val="24"/>
              </w:rPr>
              <w:t xml:space="preserve"> hotărârii a Guvernului pentru aprobarea Regulamentului privind gestionarea</w:t>
            </w:r>
            <w:r w:rsidRPr="00457D5E">
              <w:rPr>
                <w:rFonts w:ascii="Times New Roman" w:eastAsia="Times New Roman" w:hAnsi="Times New Roman"/>
                <w:b/>
                <w:bCs/>
                <w:sz w:val="24"/>
                <w:szCs w:val="24"/>
              </w:rPr>
              <w:t xml:space="preserve"> </w:t>
            </w:r>
            <w:r w:rsidRPr="00457D5E">
              <w:rPr>
                <w:rFonts w:ascii="Times New Roman" w:eastAsia="Times New Roman" w:hAnsi="Times New Roman"/>
                <w:sz w:val="24"/>
                <w:szCs w:val="24"/>
              </w:rPr>
              <w:t>deșeurilor textile care poate fi accesat la următorul link:</w:t>
            </w:r>
          </w:p>
          <w:p w14:paraId="013D342F" w14:textId="033A0402" w:rsidR="00F91284" w:rsidRPr="00457D5E" w:rsidRDefault="00F91284" w:rsidP="00F91284">
            <w:pPr>
              <w:ind w:firstLine="0"/>
              <w:rPr>
                <w:rFonts w:ascii="Times New Roman" w:hAnsi="Times New Roman"/>
                <w:sz w:val="18"/>
                <w:szCs w:val="18"/>
              </w:rPr>
            </w:pPr>
            <w:hyperlink r:id="rId31" w:history="1">
              <w:r w:rsidRPr="00457D5E">
                <w:rPr>
                  <w:rStyle w:val="Hyperlink"/>
                  <w:rFonts w:ascii="Times New Roman" w:hAnsi="Times New Roman"/>
                  <w:color w:val="auto"/>
                  <w:sz w:val="18"/>
                  <w:szCs w:val="18"/>
                </w:rPr>
                <w:t>https://particip.gov.md/ro/document/stages/anunt-public-privind-initierea-elaborarii-proiectul-de-regulament-privind-implementarea-mecanismului-de-responsabilitate-extinsa-a-producatorului-rep-pentru-textile/13996</w:t>
              </w:r>
            </w:hyperlink>
          </w:p>
          <w:p w14:paraId="7E6045F3" w14:textId="3782596D" w:rsidR="00F91284" w:rsidRPr="00457D5E" w:rsidRDefault="00F91284" w:rsidP="00F91284">
            <w:pPr>
              <w:rPr>
                <w:rFonts w:ascii="Times New Roman" w:hAnsi="Times New Roman"/>
                <w:sz w:val="24"/>
                <w:szCs w:val="24"/>
              </w:rPr>
            </w:pPr>
          </w:p>
        </w:tc>
      </w:tr>
      <w:tr w:rsidR="00F91284" w:rsidRPr="001049AF" w14:paraId="2C469418" w14:textId="77777777" w:rsidTr="00F91284">
        <w:tc>
          <w:tcPr>
            <w:tcW w:w="9222" w:type="dxa"/>
            <w:tcBorders>
              <w:top w:val="none" w:sz="4"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tcMar>
              <w:top w:w="0" w:type="dxa"/>
              <w:left w:w="108" w:type="dxa"/>
              <w:bottom w:w="0" w:type="dxa"/>
              <w:right w:w="108" w:type="dxa"/>
            </w:tcMar>
          </w:tcPr>
          <w:p w14:paraId="19E2C905" w14:textId="3DB98812" w:rsidR="00F91284" w:rsidRPr="00457D5E" w:rsidRDefault="00F91284" w:rsidP="00F91284">
            <w:pPr>
              <w:rPr>
                <w:rFonts w:ascii="Times New Roman" w:hAnsi="Times New Roman"/>
                <w:b/>
                <w:bCs/>
                <w:sz w:val="24"/>
                <w:szCs w:val="24"/>
              </w:rPr>
            </w:pPr>
            <w:r w:rsidRPr="00457D5E">
              <w:rPr>
                <w:rFonts w:ascii="Times New Roman" w:hAnsi="Times New Roman"/>
                <w:b/>
                <w:bCs/>
                <w:sz w:val="24"/>
                <w:szCs w:val="24"/>
              </w:rPr>
              <w:t>7. Concluziile expertizelor</w:t>
            </w:r>
          </w:p>
        </w:tc>
      </w:tr>
      <w:tr w:rsidR="00F91284" w:rsidRPr="001049AF" w14:paraId="26F8D433" w14:textId="77777777" w:rsidTr="00F91284">
        <w:tc>
          <w:tcPr>
            <w:tcW w:w="9222" w:type="dxa"/>
            <w:tcBorders>
              <w:top w:val="none" w:sz="4"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0" w:type="dxa"/>
              <w:left w:w="108" w:type="dxa"/>
              <w:bottom w:w="0" w:type="dxa"/>
              <w:right w:w="108" w:type="dxa"/>
            </w:tcMar>
          </w:tcPr>
          <w:p w14:paraId="2AAC16F1" w14:textId="78C605A3" w:rsidR="00F91284" w:rsidRPr="00457D5E" w:rsidRDefault="00F91284" w:rsidP="00F91284">
            <w:pPr>
              <w:rPr>
                <w:rFonts w:ascii="Times New Roman" w:hAnsi="Times New Roman"/>
                <w:b/>
                <w:bCs/>
                <w:sz w:val="24"/>
                <w:szCs w:val="24"/>
              </w:rPr>
            </w:pPr>
            <w:r w:rsidRPr="00457D5E">
              <w:rPr>
                <w:rFonts w:ascii="Times New Roman" w:hAnsi="Times New Roman"/>
                <w:b/>
                <w:bCs/>
                <w:sz w:val="24"/>
                <w:szCs w:val="24"/>
              </w:rPr>
              <w:t xml:space="preserve"> </w:t>
            </w:r>
          </w:p>
        </w:tc>
      </w:tr>
      <w:tr w:rsidR="00F91284" w:rsidRPr="001049AF" w14:paraId="723ACED3" w14:textId="77777777" w:rsidTr="00F91284">
        <w:tc>
          <w:tcPr>
            <w:tcW w:w="9222" w:type="dxa"/>
            <w:tcBorders>
              <w:top w:val="none" w:sz="4"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tcMar>
              <w:top w:w="0" w:type="dxa"/>
              <w:left w:w="108" w:type="dxa"/>
              <w:bottom w:w="0" w:type="dxa"/>
              <w:right w:w="108" w:type="dxa"/>
            </w:tcMar>
          </w:tcPr>
          <w:p w14:paraId="32F1684B" w14:textId="11A5ED57" w:rsidR="00F91284" w:rsidRPr="00457D5E" w:rsidRDefault="00F91284" w:rsidP="00F91284">
            <w:pPr>
              <w:rPr>
                <w:rFonts w:ascii="Times New Roman" w:hAnsi="Times New Roman"/>
                <w:b/>
                <w:bCs/>
                <w:sz w:val="24"/>
                <w:szCs w:val="24"/>
              </w:rPr>
            </w:pPr>
            <w:r w:rsidRPr="00457D5E">
              <w:rPr>
                <w:rFonts w:ascii="Times New Roman" w:hAnsi="Times New Roman"/>
                <w:b/>
                <w:bCs/>
                <w:sz w:val="24"/>
                <w:szCs w:val="24"/>
              </w:rPr>
              <w:t>8. Modul de încorporare a actului în cadrul normativ existent</w:t>
            </w:r>
          </w:p>
        </w:tc>
      </w:tr>
      <w:tr w:rsidR="00F91284" w:rsidRPr="001049AF" w14:paraId="627B30F2" w14:textId="77777777" w:rsidTr="00F91284">
        <w:tc>
          <w:tcPr>
            <w:tcW w:w="9222" w:type="dxa"/>
            <w:tcBorders>
              <w:top w:val="none" w:sz="4" w:space="0" w:color="000000" w:themeColor="text1"/>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702A2DF1" w14:textId="2ADFEF53" w:rsidR="00F91284" w:rsidRPr="00B739B8" w:rsidRDefault="00F91284" w:rsidP="00F91284">
            <w:pPr>
              <w:rPr>
                <w:rFonts w:ascii="Times New Roman" w:hAnsi="Times New Roman"/>
                <w:sz w:val="24"/>
                <w:szCs w:val="24"/>
              </w:rPr>
            </w:pPr>
            <w:r w:rsidRPr="00B739B8">
              <w:rPr>
                <w:rFonts w:ascii="Times New Roman" w:hAnsi="Times New Roman"/>
                <w:sz w:val="24"/>
                <w:szCs w:val="24"/>
              </w:rPr>
              <w:t>Pentru incorporarea actului în cadrul normativ existent sunt necesare următoarele intervenții:</w:t>
            </w:r>
          </w:p>
          <w:p w14:paraId="1734FED1" w14:textId="0ADB3FA9" w:rsidR="00F91284" w:rsidRPr="00B739B8" w:rsidRDefault="00F91284" w:rsidP="00B739B8">
            <w:pPr>
              <w:pStyle w:val="ListParagraph"/>
              <w:numPr>
                <w:ilvl w:val="0"/>
                <w:numId w:val="19"/>
              </w:numPr>
              <w:rPr>
                <w:rFonts w:ascii="Times New Roman" w:hAnsi="Times New Roman"/>
                <w:sz w:val="24"/>
                <w:szCs w:val="24"/>
              </w:rPr>
            </w:pPr>
            <w:r w:rsidRPr="00B739B8">
              <w:rPr>
                <w:rFonts w:ascii="Times New Roman" w:hAnsi="Times New Roman"/>
                <w:sz w:val="24"/>
                <w:szCs w:val="24"/>
              </w:rPr>
              <w:t>modificarea Legii 209/2016 privind deșeurile;</w:t>
            </w:r>
          </w:p>
          <w:p w14:paraId="1C52DAED" w14:textId="77777777" w:rsidR="00B739B8" w:rsidRPr="00B739B8" w:rsidRDefault="00F91284" w:rsidP="00B739B8">
            <w:pPr>
              <w:pStyle w:val="ListParagraph"/>
              <w:numPr>
                <w:ilvl w:val="0"/>
                <w:numId w:val="19"/>
              </w:numPr>
              <w:rPr>
                <w:rFonts w:ascii="Times New Roman" w:hAnsi="Times New Roman"/>
                <w:sz w:val="24"/>
                <w:szCs w:val="24"/>
              </w:rPr>
            </w:pPr>
            <w:r w:rsidRPr="00B739B8">
              <w:rPr>
                <w:rFonts w:ascii="Times New Roman" w:hAnsi="Times New Roman"/>
                <w:sz w:val="24"/>
                <w:szCs w:val="24"/>
              </w:rPr>
              <w:t>modificarea H.G.</w:t>
            </w:r>
            <w:r w:rsidRPr="00B739B8">
              <w:rPr>
                <w:rFonts w:ascii="Times New Roman" w:hAnsi="Times New Roman"/>
                <w:sz w:val="24"/>
                <w:szCs w:val="24"/>
                <w:shd w:val="clear" w:color="auto" w:fill="FFFFFF"/>
              </w:rPr>
              <w:t xml:space="preserve"> 411/2022 pentru aprobarea Regulamentului privind transferurile de deșeuri; </w:t>
            </w:r>
          </w:p>
          <w:p w14:paraId="229F613F" w14:textId="5B7E9A6D" w:rsidR="00B739B8" w:rsidRPr="00B739B8" w:rsidRDefault="00F91284" w:rsidP="00B739B8">
            <w:pPr>
              <w:pStyle w:val="ListParagraph"/>
              <w:numPr>
                <w:ilvl w:val="0"/>
                <w:numId w:val="19"/>
              </w:numPr>
              <w:rPr>
                <w:rFonts w:ascii="Times New Roman" w:hAnsi="Times New Roman"/>
                <w:sz w:val="24"/>
                <w:szCs w:val="24"/>
              </w:rPr>
            </w:pPr>
            <w:r w:rsidRPr="00B739B8">
              <w:rPr>
                <w:rStyle w:val="Strong"/>
                <w:rFonts w:ascii="Times New Roman" w:eastAsiaTheme="majorEastAsia" w:hAnsi="Times New Roman"/>
                <w:b w:val="0"/>
                <w:bCs w:val="0"/>
                <w:sz w:val="24"/>
                <w:szCs w:val="24"/>
              </w:rPr>
              <w:t>elaborarea și aprobarea reglementărilor</w:t>
            </w:r>
            <w:r w:rsidRPr="00B739B8">
              <w:rPr>
                <w:rStyle w:val="Strong"/>
                <w:rFonts w:ascii="Times New Roman" w:eastAsiaTheme="majorEastAsia" w:hAnsi="Times New Roman"/>
                <w:b w:val="0"/>
                <w:bCs w:val="0"/>
              </w:rPr>
              <w:t xml:space="preserve"> </w:t>
            </w:r>
            <w:r w:rsidRPr="00B739B8">
              <w:rPr>
                <w:rFonts w:ascii="Times New Roman" w:hAnsi="Times New Roman"/>
                <w:sz w:val="24"/>
                <w:szCs w:val="24"/>
              </w:rPr>
              <w:t>privind înregistrarea, evaluarea, autorizarea și restricționarea substanțelor chimice (REACH)</w:t>
            </w:r>
            <w:r w:rsidR="00B739B8" w:rsidRPr="00B739B8">
              <w:rPr>
                <w:rFonts w:ascii="Times New Roman" w:hAnsi="Times New Roman"/>
                <w:sz w:val="24"/>
                <w:szCs w:val="24"/>
                <w:shd w:val="clear" w:color="auto" w:fill="FFFFFF"/>
              </w:rPr>
              <w:t>;</w:t>
            </w:r>
          </w:p>
          <w:p w14:paraId="134C83BD" w14:textId="7FFDFE02" w:rsidR="00F91284" w:rsidRPr="00B739B8" w:rsidRDefault="00F91284" w:rsidP="00B739B8">
            <w:pPr>
              <w:pStyle w:val="ListParagraph"/>
              <w:numPr>
                <w:ilvl w:val="0"/>
                <w:numId w:val="19"/>
              </w:numPr>
              <w:rPr>
                <w:rStyle w:val="Strong"/>
                <w:rFonts w:ascii="Times New Roman" w:hAnsi="Times New Roman"/>
                <w:b w:val="0"/>
                <w:bCs w:val="0"/>
                <w:sz w:val="24"/>
                <w:szCs w:val="24"/>
              </w:rPr>
            </w:pPr>
            <w:r w:rsidRPr="00B739B8">
              <w:rPr>
                <w:rFonts w:ascii="Times New Roman" w:hAnsi="Times New Roman"/>
                <w:sz w:val="24"/>
                <w:szCs w:val="24"/>
              </w:rPr>
              <w:t xml:space="preserve">elaborarea </w:t>
            </w:r>
            <w:bookmarkStart w:id="0" w:name="_Hlk172792294"/>
            <w:r w:rsidRPr="00B739B8">
              <w:rPr>
                <w:rFonts w:ascii="Times New Roman" w:hAnsi="Times New Roman"/>
                <w:sz w:val="24"/>
                <w:szCs w:val="24"/>
              </w:rPr>
              <w:t>și</w:t>
            </w:r>
            <w:r w:rsidRPr="00B739B8">
              <w:rPr>
                <w:rFonts w:ascii="Times New Roman" w:hAnsi="Times New Roman"/>
                <w:b/>
                <w:bCs/>
                <w:sz w:val="24"/>
                <w:szCs w:val="24"/>
              </w:rPr>
              <w:t xml:space="preserve"> </w:t>
            </w:r>
            <w:r w:rsidRPr="00B739B8">
              <w:rPr>
                <w:rStyle w:val="Strong"/>
                <w:rFonts w:ascii="Times New Roman" w:eastAsiaTheme="majorEastAsia" w:hAnsi="Times New Roman"/>
                <w:b w:val="0"/>
                <w:bCs w:val="0"/>
                <w:sz w:val="24"/>
                <w:szCs w:val="24"/>
              </w:rPr>
              <w:t xml:space="preserve">aprobarea concluziilor privind cele mai bune tehnice disponibile </w:t>
            </w:r>
            <w:bookmarkEnd w:id="0"/>
            <w:r w:rsidRPr="00B739B8">
              <w:rPr>
                <w:rStyle w:val="Strong"/>
                <w:rFonts w:ascii="Times New Roman" w:eastAsiaTheme="majorEastAsia" w:hAnsi="Times New Roman"/>
                <w:b w:val="0"/>
                <w:bCs w:val="0"/>
                <w:sz w:val="24"/>
                <w:szCs w:val="24"/>
              </w:rPr>
              <w:t xml:space="preserve"> (BAT) pentru industria textilă, prin Ordinul Ministerului Mediului</w:t>
            </w:r>
            <w:r w:rsidR="00B739B8" w:rsidRPr="00B739B8">
              <w:rPr>
                <w:rStyle w:val="Strong"/>
                <w:rFonts w:ascii="Times New Roman" w:eastAsiaTheme="majorEastAsia" w:hAnsi="Times New Roman"/>
                <w:b w:val="0"/>
                <w:bCs w:val="0"/>
                <w:sz w:val="24"/>
                <w:szCs w:val="24"/>
              </w:rPr>
              <w:t>.</w:t>
            </w:r>
          </w:p>
          <w:p w14:paraId="551D5CBA" w14:textId="788052AD" w:rsidR="00F91284" w:rsidRPr="00457D5E" w:rsidRDefault="00F91284" w:rsidP="00F91284">
            <w:pPr>
              <w:ind w:firstLine="0"/>
              <w:rPr>
                <w:rFonts w:ascii="Times New Roman" w:hAnsi="Times New Roman"/>
                <w:sz w:val="24"/>
                <w:szCs w:val="24"/>
              </w:rPr>
            </w:pPr>
          </w:p>
        </w:tc>
      </w:tr>
      <w:tr w:rsidR="00F91284" w:rsidRPr="001049AF" w14:paraId="5FD6247A" w14:textId="77777777" w:rsidTr="00F91284">
        <w:tc>
          <w:tcPr>
            <w:tcW w:w="9222" w:type="dxa"/>
            <w:tcBorders>
              <w:top w:val="none" w:sz="4"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tcMar>
              <w:top w:w="0" w:type="dxa"/>
              <w:left w:w="108" w:type="dxa"/>
              <w:bottom w:w="0" w:type="dxa"/>
              <w:right w:w="108" w:type="dxa"/>
            </w:tcMar>
          </w:tcPr>
          <w:p w14:paraId="2B11AAE7" w14:textId="4A0DD67C" w:rsidR="00F91284" w:rsidRPr="00457D5E" w:rsidRDefault="00F91284" w:rsidP="00F91284">
            <w:pPr>
              <w:rPr>
                <w:rFonts w:ascii="Times New Roman" w:hAnsi="Times New Roman"/>
                <w:b/>
                <w:bCs/>
                <w:sz w:val="24"/>
                <w:szCs w:val="24"/>
              </w:rPr>
            </w:pPr>
            <w:r w:rsidRPr="00457D5E">
              <w:rPr>
                <w:rFonts w:ascii="Times New Roman" w:hAnsi="Times New Roman"/>
                <w:b/>
                <w:bCs/>
                <w:sz w:val="24"/>
                <w:szCs w:val="24"/>
              </w:rPr>
              <w:t>9. Măsurile necesare pentru implementarea prevederilor proiectului actului normativ</w:t>
            </w:r>
          </w:p>
        </w:tc>
      </w:tr>
      <w:tr w:rsidR="00B739B8" w:rsidRPr="00B739B8" w14:paraId="494CA73F" w14:textId="77777777" w:rsidTr="00F91284">
        <w:tc>
          <w:tcPr>
            <w:tcW w:w="9222" w:type="dxa"/>
            <w:tcBorders>
              <w:top w:val="none" w:sz="4" w:space="0" w:color="000000" w:themeColor="text1"/>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451DA869" w14:textId="77777777" w:rsidR="0011558C" w:rsidRPr="00B739B8" w:rsidRDefault="0011558C" w:rsidP="0011558C">
            <w:pPr>
              <w:ind w:firstLine="0"/>
              <w:rPr>
                <w:rFonts w:ascii="Times New Roman" w:hAnsi="Times New Roman"/>
                <w:color w:val="000000" w:themeColor="text1"/>
                <w:sz w:val="24"/>
                <w:szCs w:val="24"/>
              </w:rPr>
            </w:pPr>
            <w:r w:rsidRPr="00B739B8">
              <w:rPr>
                <w:rFonts w:ascii="Times New Roman" w:hAnsi="Times New Roman"/>
                <w:color w:val="000000" w:themeColor="text1"/>
                <w:sz w:val="24"/>
                <w:szCs w:val="24"/>
              </w:rPr>
              <w:t>Ministerul Mediului prin intermediul Agenției de Mediu va asigura implementarea proiectului promovat. Nu se prevăd a fi necesare schimbări instituționale în vederea implementării opțiunii recomandate.</w:t>
            </w:r>
          </w:p>
          <w:p w14:paraId="35423DE1" w14:textId="2801F888" w:rsidR="00F91284" w:rsidRPr="00B739B8" w:rsidRDefault="00F91284" w:rsidP="00F91284">
            <w:pPr>
              <w:rPr>
                <w:rFonts w:ascii="Times New Roman" w:hAnsi="Times New Roman"/>
                <w:color w:val="000000" w:themeColor="text1"/>
                <w:sz w:val="24"/>
                <w:szCs w:val="24"/>
              </w:rPr>
            </w:pPr>
            <w:r w:rsidRPr="00B739B8">
              <w:rPr>
                <w:rFonts w:ascii="Times New Roman" w:hAnsi="Times New Roman"/>
                <w:color w:val="000000" w:themeColor="text1"/>
                <w:sz w:val="24"/>
                <w:szCs w:val="24"/>
              </w:rPr>
              <w:t xml:space="preserve"> </w:t>
            </w:r>
          </w:p>
        </w:tc>
      </w:tr>
    </w:tbl>
    <w:p w14:paraId="6C5979B8" w14:textId="30CCB99B" w:rsidR="008B4BE6" w:rsidRPr="001049AF" w:rsidRDefault="008B4BE6" w:rsidP="005535FB">
      <w:pPr>
        <w:pBdr>
          <w:top w:val="none" w:sz="4" w:space="0" w:color="000000"/>
          <w:left w:val="none" w:sz="4" w:space="0" w:color="000000"/>
          <w:bottom w:val="none" w:sz="4" w:space="0" w:color="000000"/>
          <w:right w:val="none" w:sz="4" w:space="0" w:color="000000"/>
        </w:pBdr>
        <w:tabs>
          <w:tab w:val="left" w:pos="884"/>
          <w:tab w:val="left" w:pos="1196"/>
        </w:tabs>
        <w:rPr>
          <w:sz w:val="24"/>
          <w:szCs w:val="24"/>
        </w:rPr>
      </w:pPr>
    </w:p>
    <w:sectPr w:rsidR="008B4BE6" w:rsidRPr="001049AF" w:rsidSect="00C83148">
      <w:headerReference w:type="default" r:id="rId32"/>
      <w:headerReference w:type="first" r:id="rId33"/>
      <w:pgSz w:w="11907" w:h="16840"/>
      <w:pgMar w:top="1418" w:right="567" w:bottom="1418" w:left="1985"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F0EF7" w14:textId="77777777" w:rsidR="008057C9" w:rsidRPr="00CC570F" w:rsidRDefault="008057C9">
      <w:r w:rsidRPr="00CC570F">
        <w:separator/>
      </w:r>
    </w:p>
  </w:endnote>
  <w:endnote w:type="continuationSeparator" w:id="0">
    <w:p w14:paraId="57C9ACFB" w14:textId="77777777" w:rsidR="008057C9" w:rsidRPr="00CC570F" w:rsidRDefault="008057C9">
      <w:r w:rsidRPr="00CC570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28CB9" w14:textId="77777777" w:rsidR="008057C9" w:rsidRPr="00CC570F" w:rsidRDefault="008057C9">
      <w:r w:rsidRPr="00CC570F">
        <w:separator/>
      </w:r>
    </w:p>
  </w:footnote>
  <w:footnote w:type="continuationSeparator" w:id="0">
    <w:p w14:paraId="468001A4" w14:textId="77777777" w:rsidR="008057C9" w:rsidRPr="00CC570F" w:rsidRDefault="008057C9">
      <w:r w:rsidRPr="00CC570F">
        <w:continuationSeparator/>
      </w:r>
    </w:p>
  </w:footnote>
  <w:footnote w:id="1">
    <w:p w14:paraId="48F21900" w14:textId="0FED4DF5" w:rsidR="008057C9" w:rsidRPr="00A75FC9" w:rsidRDefault="008057C9">
      <w:pPr>
        <w:pStyle w:val="FootnoteText"/>
        <w:rPr>
          <w:lang w:val="ro-MD"/>
        </w:rPr>
      </w:pPr>
      <w:r>
        <w:rPr>
          <w:rStyle w:val="FootnoteReference"/>
        </w:rPr>
        <w:footnoteRef/>
      </w:r>
      <w:r>
        <w:t xml:space="preserve"> </w:t>
      </w:r>
      <w:hyperlink r:id="rId1" w:history="1">
        <w:r w:rsidRPr="00087238">
          <w:rPr>
            <w:rStyle w:val="Hyperlink"/>
          </w:rPr>
          <w:t>9f50d3de-greenpeace-germany-poisoned-fast-fashion-briefing-factsheet-april-2022.pdf</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F8427" w14:textId="5ED4AFB3" w:rsidR="008057C9" w:rsidRPr="00CC570F" w:rsidRDefault="008057C9" w:rsidP="009D4C0F">
    <w:pPr>
      <w:pStyle w:val="Header"/>
      <w:ind w:firstLine="0"/>
      <w:jc w:val="center"/>
      <w:rPr>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A24B1" w14:textId="77777777" w:rsidR="008057C9" w:rsidRPr="00CC570F" w:rsidRDefault="008057C9">
    <w:pPr>
      <w:pStyle w:val="Header"/>
      <w:ind w:firstLine="0"/>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0C5A"/>
    <w:multiLevelType w:val="hybridMultilevel"/>
    <w:tmpl w:val="61380C98"/>
    <w:lvl w:ilvl="0" w:tplc="61FED57A">
      <w:start w:val="1"/>
      <w:numFmt w:val="decimal"/>
      <w:lvlText w:val="%1."/>
      <w:lvlJc w:val="left"/>
      <w:pPr>
        <w:ind w:left="502" w:hanging="360"/>
      </w:pPr>
      <w:rPr>
        <w:rFonts w:hint="default"/>
        <w:b/>
        <w:sz w:val="22"/>
      </w:rPr>
    </w:lvl>
    <w:lvl w:ilvl="1" w:tplc="6DEA4604">
      <w:start w:val="1"/>
      <w:numFmt w:val="decimal"/>
      <w:lvlText w:val="%2)"/>
      <w:lvlJc w:val="left"/>
      <w:pPr>
        <w:ind w:left="1949" w:hanging="510"/>
      </w:pPr>
      <w:rPr>
        <w:rFonts w:hint="default"/>
        <w:color w:val="FF3399"/>
      </w:rPr>
    </w:lvl>
    <w:lvl w:ilvl="2" w:tplc="0409001B" w:tentative="1">
      <w:start w:val="1"/>
      <w:numFmt w:val="lowerRoman"/>
      <w:lvlText w:val="%3."/>
      <w:lvlJc w:val="right"/>
      <w:pPr>
        <w:ind w:left="2519" w:hanging="180"/>
      </w:pPr>
    </w:lvl>
    <w:lvl w:ilvl="3" w:tplc="0409000F" w:tentative="1">
      <w:start w:val="1"/>
      <w:numFmt w:val="decimal"/>
      <w:lvlText w:val="%4."/>
      <w:lvlJc w:val="left"/>
      <w:pPr>
        <w:ind w:left="3239" w:hanging="360"/>
      </w:pPr>
    </w:lvl>
    <w:lvl w:ilvl="4" w:tplc="04090019" w:tentative="1">
      <w:start w:val="1"/>
      <w:numFmt w:val="lowerLetter"/>
      <w:lvlText w:val="%5."/>
      <w:lvlJc w:val="left"/>
      <w:pPr>
        <w:ind w:left="3959" w:hanging="360"/>
      </w:pPr>
    </w:lvl>
    <w:lvl w:ilvl="5" w:tplc="0409001B" w:tentative="1">
      <w:start w:val="1"/>
      <w:numFmt w:val="lowerRoman"/>
      <w:lvlText w:val="%6."/>
      <w:lvlJc w:val="right"/>
      <w:pPr>
        <w:ind w:left="4679" w:hanging="180"/>
      </w:pPr>
    </w:lvl>
    <w:lvl w:ilvl="6" w:tplc="0409000F" w:tentative="1">
      <w:start w:val="1"/>
      <w:numFmt w:val="decimal"/>
      <w:lvlText w:val="%7."/>
      <w:lvlJc w:val="left"/>
      <w:pPr>
        <w:ind w:left="5399" w:hanging="360"/>
      </w:pPr>
    </w:lvl>
    <w:lvl w:ilvl="7" w:tplc="04090019" w:tentative="1">
      <w:start w:val="1"/>
      <w:numFmt w:val="lowerLetter"/>
      <w:lvlText w:val="%8."/>
      <w:lvlJc w:val="left"/>
      <w:pPr>
        <w:ind w:left="6119" w:hanging="360"/>
      </w:pPr>
    </w:lvl>
    <w:lvl w:ilvl="8" w:tplc="0409001B" w:tentative="1">
      <w:start w:val="1"/>
      <w:numFmt w:val="lowerRoman"/>
      <w:lvlText w:val="%9."/>
      <w:lvlJc w:val="right"/>
      <w:pPr>
        <w:ind w:left="6839" w:hanging="180"/>
      </w:pPr>
    </w:lvl>
  </w:abstractNum>
  <w:abstractNum w:abstractNumId="1" w15:restartNumberingAfterBreak="0">
    <w:nsid w:val="0E5465CF"/>
    <w:multiLevelType w:val="hybridMultilevel"/>
    <w:tmpl w:val="0922A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E53AC8"/>
    <w:multiLevelType w:val="hybridMultilevel"/>
    <w:tmpl w:val="A01E1344"/>
    <w:lvl w:ilvl="0" w:tplc="2F623BE6">
      <w:start w:val="1"/>
      <w:numFmt w:val="bullet"/>
      <w:lvlText w:val=""/>
      <w:lvlJc w:val="left"/>
      <w:pPr>
        <w:ind w:left="2520" w:hanging="360"/>
      </w:pPr>
      <w:rPr>
        <w:rFonts w:ascii="Symbol" w:hAnsi="Symbol" w:hint="default"/>
        <w:color w:val="000000" w:themeColor="text1"/>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130432BD"/>
    <w:multiLevelType w:val="hybridMultilevel"/>
    <w:tmpl w:val="6EE6D0E4"/>
    <w:lvl w:ilvl="0" w:tplc="6E3A0F86">
      <w:start w:val="1"/>
      <w:numFmt w:val="bullet"/>
      <w:lvlText w:val="•"/>
      <w:lvlJc w:val="left"/>
      <w:pPr>
        <w:tabs>
          <w:tab w:val="num" w:pos="720"/>
        </w:tabs>
        <w:ind w:left="720" w:hanging="360"/>
      </w:pPr>
      <w:rPr>
        <w:rFonts w:ascii="Arial" w:hAnsi="Arial" w:hint="default"/>
      </w:rPr>
    </w:lvl>
    <w:lvl w:ilvl="1" w:tplc="E1A031A2" w:tentative="1">
      <w:start w:val="1"/>
      <w:numFmt w:val="bullet"/>
      <w:lvlText w:val="•"/>
      <w:lvlJc w:val="left"/>
      <w:pPr>
        <w:tabs>
          <w:tab w:val="num" w:pos="1440"/>
        </w:tabs>
        <w:ind w:left="1440" w:hanging="360"/>
      </w:pPr>
      <w:rPr>
        <w:rFonts w:ascii="Arial" w:hAnsi="Arial" w:hint="default"/>
      </w:rPr>
    </w:lvl>
    <w:lvl w:ilvl="2" w:tplc="6D0CDF3A" w:tentative="1">
      <w:start w:val="1"/>
      <w:numFmt w:val="bullet"/>
      <w:lvlText w:val="•"/>
      <w:lvlJc w:val="left"/>
      <w:pPr>
        <w:tabs>
          <w:tab w:val="num" w:pos="2160"/>
        </w:tabs>
        <w:ind w:left="2160" w:hanging="360"/>
      </w:pPr>
      <w:rPr>
        <w:rFonts w:ascii="Arial" w:hAnsi="Arial" w:hint="default"/>
      </w:rPr>
    </w:lvl>
    <w:lvl w:ilvl="3" w:tplc="308E0A2A" w:tentative="1">
      <w:start w:val="1"/>
      <w:numFmt w:val="bullet"/>
      <w:lvlText w:val="•"/>
      <w:lvlJc w:val="left"/>
      <w:pPr>
        <w:tabs>
          <w:tab w:val="num" w:pos="2880"/>
        </w:tabs>
        <w:ind w:left="2880" w:hanging="360"/>
      </w:pPr>
      <w:rPr>
        <w:rFonts w:ascii="Arial" w:hAnsi="Arial" w:hint="default"/>
      </w:rPr>
    </w:lvl>
    <w:lvl w:ilvl="4" w:tplc="3510ED26" w:tentative="1">
      <w:start w:val="1"/>
      <w:numFmt w:val="bullet"/>
      <w:lvlText w:val="•"/>
      <w:lvlJc w:val="left"/>
      <w:pPr>
        <w:tabs>
          <w:tab w:val="num" w:pos="3600"/>
        </w:tabs>
        <w:ind w:left="3600" w:hanging="360"/>
      </w:pPr>
      <w:rPr>
        <w:rFonts w:ascii="Arial" w:hAnsi="Arial" w:hint="default"/>
      </w:rPr>
    </w:lvl>
    <w:lvl w:ilvl="5" w:tplc="4EF0E258" w:tentative="1">
      <w:start w:val="1"/>
      <w:numFmt w:val="bullet"/>
      <w:lvlText w:val="•"/>
      <w:lvlJc w:val="left"/>
      <w:pPr>
        <w:tabs>
          <w:tab w:val="num" w:pos="4320"/>
        </w:tabs>
        <w:ind w:left="4320" w:hanging="360"/>
      </w:pPr>
      <w:rPr>
        <w:rFonts w:ascii="Arial" w:hAnsi="Arial" w:hint="default"/>
      </w:rPr>
    </w:lvl>
    <w:lvl w:ilvl="6" w:tplc="0EAC49D0" w:tentative="1">
      <w:start w:val="1"/>
      <w:numFmt w:val="bullet"/>
      <w:lvlText w:val="•"/>
      <w:lvlJc w:val="left"/>
      <w:pPr>
        <w:tabs>
          <w:tab w:val="num" w:pos="5040"/>
        </w:tabs>
        <w:ind w:left="5040" w:hanging="360"/>
      </w:pPr>
      <w:rPr>
        <w:rFonts w:ascii="Arial" w:hAnsi="Arial" w:hint="default"/>
      </w:rPr>
    </w:lvl>
    <w:lvl w:ilvl="7" w:tplc="2BFA9812" w:tentative="1">
      <w:start w:val="1"/>
      <w:numFmt w:val="bullet"/>
      <w:lvlText w:val="•"/>
      <w:lvlJc w:val="left"/>
      <w:pPr>
        <w:tabs>
          <w:tab w:val="num" w:pos="5760"/>
        </w:tabs>
        <w:ind w:left="5760" w:hanging="360"/>
      </w:pPr>
      <w:rPr>
        <w:rFonts w:ascii="Arial" w:hAnsi="Arial" w:hint="default"/>
      </w:rPr>
    </w:lvl>
    <w:lvl w:ilvl="8" w:tplc="93468E3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7313C84"/>
    <w:multiLevelType w:val="hybridMultilevel"/>
    <w:tmpl w:val="BE0E93F4"/>
    <w:lvl w:ilvl="0" w:tplc="B854FFB0">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310CE5"/>
    <w:multiLevelType w:val="hybridMultilevel"/>
    <w:tmpl w:val="D4229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820EDC"/>
    <w:multiLevelType w:val="multilevel"/>
    <w:tmpl w:val="7FEE38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D0C31EE"/>
    <w:multiLevelType w:val="hybridMultilevel"/>
    <w:tmpl w:val="E0969E8A"/>
    <w:lvl w:ilvl="0" w:tplc="CDBEA1C8">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0E119C"/>
    <w:multiLevelType w:val="hybridMultilevel"/>
    <w:tmpl w:val="6B7E4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7423E3"/>
    <w:multiLevelType w:val="hybridMultilevel"/>
    <w:tmpl w:val="EDAC5EB0"/>
    <w:lvl w:ilvl="0" w:tplc="04090001">
      <w:start w:val="1"/>
      <w:numFmt w:val="bullet"/>
      <w:lvlText w:val=""/>
      <w:lvlJc w:val="left"/>
      <w:pPr>
        <w:ind w:left="908" w:hanging="360"/>
      </w:pPr>
      <w:rPr>
        <w:rFonts w:ascii="Symbol" w:hAnsi="Symbol" w:hint="default"/>
      </w:rPr>
    </w:lvl>
    <w:lvl w:ilvl="1" w:tplc="04090003" w:tentative="1">
      <w:start w:val="1"/>
      <w:numFmt w:val="bullet"/>
      <w:lvlText w:val="o"/>
      <w:lvlJc w:val="left"/>
      <w:pPr>
        <w:ind w:left="1628" w:hanging="360"/>
      </w:pPr>
      <w:rPr>
        <w:rFonts w:ascii="Courier New" w:hAnsi="Courier New" w:cs="Courier New" w:hint="default"/>
      </w:rPr>
    </w:lvl>
    <w:lvl w:ilvl="2" w:tplc="04090005" w:tentative="1">
      <w:start w:val="1"/>
      <w:numFmt w:val="bullet"/>
      <w:lvlText w:val=""/>
      <w:lvlJc w:val="left"/>
      <w:pPr>
        <w:ind w:left="2348" w:hanging="360"/>
      </w:pPr>
      <w:rPr>
        <w:rFonts w:ascii="Wingdings" w:hAnsi="Wingdings" w:hint="default"/>
      </w:rPr>
    </w:lvl>
    <w:lvl w:ilvl="3" w:tplc="04090001" w:tentative="1">
      <w:start w:val="1"/>
      <w:numFmt w:val="bullet"/>
      <w:lvlText w:val=""/>
      <w:lvlJc w:val="left"/>
      <w:pPr>
        <w:ind w:left="3068" w:hanging="360"/>
      </w:pPr>
      <w:rPr>
        <w:rFonts w:ascii="Symbol" w:hAnsi="Symbol" w:hint="default"/>
      </w:rPr>
    </w:lvl>
    <w:lvl w:ilvl="4" w:tplc="04090003" w:tentative="1">
      <w:start w:val="1"/>
      <w:numFmt w:val="bullet"/>
      <w:lvlText w:val="o"/>
      <w:lvlJc w:val="left"/>
      <w:pPr>
        <w:ind w:left="3788" w:hanging="360"/>
      </w:pPr>
      <w:rPr>
        <w:rFonts w:ascii="Courier New" w:hAnsi="Courier New" w:cs="Courier New" w:hint="default"/>
      </w:rPr>
    </w:lvl>
    <w:lvl w:ilvl="5" w:tplc="04090005" w:tentative="1">
      <w:start w:val="1"/>
      <w:numFmt w:val="bullet"/>
      <w:lvlText w:val=""/>
      <w:lvlJc w:val="left"/>
      <w:pPr>
        <w:ind w:left="4508" w:hanging="360"/>
      </w:pPr>
      <w:rPr>
        <w:rFonts w:ascii="Wingdings" w:hAnsi="Wingdings" w:hint="default"/>
      </w:rPr>
    </w:lvl>
    <w:lvl w:ilvl="6" w:tplc="04090001" w:tentative="1">
      <w:start w:val="1"/>
      <w:numFmt w:val="bullet"/>
      <w:lvlText w:val=""/>
      <w:lvlJc w:val="left"/>
      <w:pPr>
        <w:ind w:left="5228" w:hanging="360"/>
      </w:pPr>
      <w:rPr>
        <w:rFonts w:ascii="Symbol" w:hAnsi="Symbol" w:hint="default"/>
      </w:rPr>
    </w:lvl>
    <w:lvl w:ilvl="7" w:tplc="04090003" w:tentative="1">
      <w:start w:val="1"/>
      <w:numFmt w:val="bullet"/>
      <w:lvlText w:val="o"/>
      <w:lvlJc w:val="left"/>
      <w:pPr>
        <w:ind w:left="5948" w:hanging="360"/>
      </w:pPr>
      <w:rPr>
        <w:rFonts w:ascii="Courier New" w:hAnsi="Courier New" w:cs="Courier New" w:hint="default"/>
      </w:rPr>
    </w:lvl>
    <w:lvl w:ilvl="8" w:tplc="04090005" w:tentative="1">
      <w:start w:val="1"/>
      <w:numFmt w:val="bullet"/>
      <w:lvlText w:val=""/>
      <w:lvlJc w:val="left"/>
      <w:pPr>
        <w:ind w:left="6668" w:hanging="360"/>
      </w:pPr>
      <w:rPr>
        <w:rFonts w:ascii="Wingdings" w:hAnsi="Wingdings" w:hint="default"/>
      </w:rPr>
    </w:lvl>
  </w:abstractNum>
  <w:abstractNum w:abstractNumId="10" w15:restartNumberingAfterBreak="0">
    <w:nsid w:val="479C7F4D"/>
    <w:multiLevelType w:val="hybridMultilevel"/>
    <w:tmpl w:val="F51484EA"/>
    <w:lvl w:ilvl="0" w:tplc="8026D38A">
      <w:start w:val="1"/>
      <w:numFmt w:val="bullet"/>
      <w:lvlText w:val="•"/>
      <w:lvlJc w:val="left"/>
      <w:pPr>
        <w:tabs>
          <w:tab w:val="num" w:pos="720"/>
        </w:tabs>
        <w:ind w:left="720" w:hanging="360"/>
      </w:pPr>
      <w:rPr>
        <w:rFonts w:ascii="Arial" w:hAnsi="Arial" w:hint="default"/>
      </w:rPr>
    </w:lvl>
    <w:lvl w:ilvl="1" w:tplc="03C03864" w:tentative="1">
      <w:start w:val="1"/>
      <w:numFmt w:val="bullet"/>
      <w:lvlText w:val="•"/>
      <w:lvlJc w:val="left"/>
      <w:pPr>
        <w:tabs>
          <w:tab w:val="num" w:pos="1440"/>
        </w:tabs>
        <w:ind w:left="1440" w:hanging="360"/>
      </w:pPr>
      <w:rPr>
        <w:rFonts w:ascii="Arial" w:hAnsi="Arial" w:hint="default"/>
      </w:rPr>
    </w:lvl>
    <w:lvl w:ilvl="2" w:tplc="A290F3FE" w:tentative="1">
      <w:start w:val="1"/>
      <w:numFmt w:val="bullet"/>
      <w:lvlText w:val="•"/>
      <w:lvlJc w:val="left"/>
      <w:pPr>
        <w:tabs>
          <w:tab w:val="num" w:pos="2160"/>
        </w:tabs>
        <w:ind w:left="2160" w:hanging="360"/>
      </w:pPr>
      <w:rPr>
        <w:rFonts w:ascii="Arial" w:hAnsi="Arial" w:hint="default"/>
      </w:rPr>
    </w:lvl>
    <w:lvl w:ilvl="3" w:tplc="1876AFD0" w:tentative="1">
      <w:start w:val="1"/>
      <w:numFmt w:val="bullet"/>
      <w:lvlText w:val="•"/>
      <w:lvlJc w:val="left"/>
      <w:pPr>
        <w:tabs>
          <w:tab w:val="num" w:pos="2880"/>
        </w:tabs>
        <w:ind w:left="2880" w:hanging="360"/>
      </w:pPr>
      <w:rPr>
        <w:rFonts w:ascii="Arial" w:hAnsi="Arial" w:hint="default"/>
      </w:rPr>
    </w:lvl>
    <w:lvl w:ilvl="4" w:tplc="74B843BE" w:tentative="1">
      <w:start w:val="1"/>
      <w:numFmt w:val="bullet"/>
      <w:lvlText w:val="•"/>
      <w:lvlJc w:val="left"/>
      <w:pPr>
        <w:tabs>
          <w:tab w:val="num" w:pos="3600"/>
        </w:tabs>
        <w:ind w:left="3600" w:hanging="360"/>
      </w:pPr>
      <w:rPr>
        <w:rFonts w:ascii="Arial" w:hAnsi="Arial" w:hint="default"/>
      </w:rPr>
    </w:lvl>
    <w:lvl w:ilvl="5" w:tplc="528AC800" w:tentative="1">
      <w:start w:val="1"/>
      <w:numFmt w:val="bullet"/>
      <w:lvlText w:val="•"/>
      <w:lvlJc w:val="left"/>
      <w:pPr>
        <w:tabs>
          <w:tab w:val="num" w:pos="4320"/>
        </w:tabs>
        <w:ind w:left="4320" w:hanging="360"/>
      </w:pPr>
      <w:rPr>
        <w:rFonts w:ascii="Arial" w:hAnsi="Arial" w:hint="default"/>
      </w:rPr>
    </w:lvl>
    <w:lvl w:ilvl="6" w:tplc="26D4FA88" w:tentative="1">
      <w:start w:val="1"/>
      <w:numFmt w:val="bullet"/>
      <w:lvlText w:val="•"/>
      <w:lvlJc w:val="left"/>
      <w:pPr>
        <w:tabs>
          <w:tab w:val="num" w:pos="5040"/>
        </w:tabs>
        <w:ind w:left="5040" w:hanging="360"/>
      </w:pPr>
      <w:rPr>
        <w:rFonts w:ascii="Arial" w:hAnsi="Arial" w:hint="default"/>
      </w:rPr>
    </w:lvl>
    <w:lvl w:ilvl="7" w:tplc="F656D91C" w:tentative="1">
      <w:start w:val="1"/>
      <w:numFmt w:val="bullet"/>
      <w:lvlText w:val="•"/>
      <w:lvlJc w:val="left"/>
      <w:pPr>
        <w:tabs>
          <w:tab w:val="num" w:pos="5760"/>
        </w:tabs>
        <w:ind w:left="5760" w:hanging="360"/>
      </w:pPr>
      <w:rPr>
        <w:rFonts w:ascii="Arial" w:hAnsi="Arial" w:hint="default"/>
      </w:rPr>
    </w:lvl>
    <w:lvl w:ilvl="8" w:tplc="89C0239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47F71039"/>
    <w:multiLevelType w:val="hybridMultilevel"/>
    <w:tmpl w:val="388814C0"/>
    <w:lvl w:ilvl="0" w:tplc="2F623BE6">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451DDD"/>
    <w:multiLevelType w:val="hybridMultilevel"/>
    <w:tmpl w:val="9F96B6C6"/>
    <w:lvl w:ilvl="0" w:tplc="2F623BE6">
      <w:start w:val="1"/>
      <w:numFmt w:val="bullet"/>
      <w:lvlText w:val=""/>
      <w:lvlJc w:val="left"/>
      <w:pPr>
        <w:ind w:left="720" w:hanging="360"/>
      </w:pPr>
      <w:rPr>
        <w:rFonts w:ascii="Symbol" w:hAnsi="Symbol" w:hint="default"/>
        <w:color w:val="000000" w:themeColor="text1"/>
      </w:rPr>
    </w:lvl>
    <w:lvl w:ilvl="1" w:tplc="40AC7EE6">
      <w:numFmt w:val="bullet"/>
      <w:lvlText w:val="•"/>
      <w:lvlJc w:val="left"/>
      <w:pPr>
        <w:ind w:left="1440" w:hanging="360"/>
      </w:pPr>
      <w:rPr>
        <w:rFonts w:ascii="Times New Roman" w:eastAsia="Calibri" w:hAnsi="Times New Roman" w:cs="Times New Roman" w:hint="default"/>
      </w:rPr>
    </w:lvl>
    <w:lvl w:ilvl="2" w:tplc="7234A184">
      <w:numFmt w:val="bullet"/>
      <w:lvlText w:val="-"/>
      <w:lvlJc w:val="left"/>
      <w:pPr>
        <w:ind w:left="2160" w:hanging="360"/>
      </w:pPr>
      <w:rPr>
        <w:rFonts w:ascii="Times New Roman" w:eastAsia="Calibri"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710613"/>
    <w:multiLevelType w:val="multilevel"/>
    <w:tmpl w:val="71900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6B06F71"/>
    <w:multiLevelType w:val="multilevel"/>
    <w:tmpl w:val="63EE1D2C"/>
    <w:lvl w:ilvl="0">
      <w:start w:val="1"/>
      <w:numFmt w:val="bullet"/>
      <w:lvlText w:val=""/>
      <w:lvlJc w:val="left"/>
      <w:pPr>
        <w:tabs>
          <w:tab w:val="num" w:pos="720"/>
        </w:tabs>
        <w:ind w:left="720" w:hanging="360"/>
      </w:pPr>
      <w:rPr>
        <w:rFonts w:ascii="Symbol" w:hAnsi="Symbol" w:hint="default"/>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F8650B1"/>
    <w:multiLevelType w:val="hybridMultilevel"/>
    <w:tmpl w:val="C3DE9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9E3841"/>
    <w:multiLevelType w:val="hybridMultilevel"/>
    <w:tmpl w:val="8BB8B2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4A6712"/>
    <w:multiLevelType w:val="multilevel"/>
    <w:tmpl w:val="F788D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56907C8"/>
    <w:multiLevelType w:val="hybridMultilevel"/>
    <w:tmpl w:val="839A4C62"/>
    <w:lvl w:ilvl="0" w:tplc="E1FC0F12">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2302816">
    <w:abstractNumId w:val="4"/>
  </w:num>
  <w:num w:numId="2" w16cid:durableId="423843272">
    <w:abstractNumId w:val="16"/>
  </w:num>
  <w:num w:numId="3" w16cid:durableId="911082000">
    <w:abstractNumId w:val="18"/>
  </w:num>
  <w:num w:numId="4" w16cid:durableId="627011754">
    <w:abstractNumId w:val="1"/>
  </w:num>
  <w:num w:numId="5" w16cid:durableId="1419516614">
    <w:abstractNumId w:val="14"/>
  </w:num>
  <w:num w:numId="6" w16cid:durableId="693116898">
    <w:abstractNumId w:val="12"/>
  </w:num>
  <w:num w:numId="7" w16cid:durableId="408691736">
    <w:abstractNumId w:val="7"/>
  </w:num>
  <w:num w:numId="8" w16cid:durableId="1986273197">
    <w:abstractNumId w:val="5"/>
  </w:num>
  <w:num w:numId="9" w16cid:durableId="1058554033">
    <w:abstractNumId w:val="3"/>
  </w:num>
  <w:num w:numId="10" w16cid:durableId="634412030">
    <w:abstractNumId w:val="0"/>
  </w:num>
  <w:num w:numId="11" w16cid:durableId="1780366679">
    <w:abstractNumId w:val="9"/>
  </w:num>
  <w:num w:numId="12" w16cid:durableId="1264991567">
    <w:abstractNumId w:val="17"/>
  </w:num>
  <w:num w:numId="13" w16cid:durableId="677658699">
    <w:abstractNumId w:val="10"/>
  </w:num>
  <w:num w:numId="14" w16cid:durableId="2079588998">
    <w:abstractNumId w:val="6"/>
  </w:num>
  <w:num w:numId="15" w16cid:durableId="1238243730">
    <w:abstractNumId w:val="8"/>
  </w:num>
  <w:num w:numId="16" w16cid:durableId="1139108244">
    <w:abstractNumId w:val="13"/>
  </w:num>
  <w:num w:numId="17" w16cid:durableId="819076530">
    <w:abstractNumId w:val="15"/>
  </w:num>
  <w:num w:numId="18" w16cid:durableId="1284851503">
    <w:abstractNumId w:val="2"/>
  </w:num>
  <w:num w:numId="19" w16cid:durableId="653678649">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BE6"/>
    <w:rsid w:val="000050A9"/>
    <w:rsid w:val="00005F6C"/>
    <w:rsid w:val="00010001"/>
    <w:rsid w:val="00013460"/>
    <w:rsid w:val="00013804"/>
    <w:rsid w:val="00013AC9"/>
    <w:rsid w:val="000155FB"/>
    <w:rsid w:val="00017090"/>
    <w:rsid w:val="0001747F"/>
    <w:rsid w:val="00017F70"/>
    <w:rsid w:val="00020507"/>
    <w:rsid w:val="00023795"/>
    <w:rsid w:val="000238C0"/>
    <w:rsid w:val="0002435C"/>
    <w:rsid w:val="00032B46"/>
    <w:rsid w:val="00034DDB"/>
    <w:rsid w:val="00034EF9"/>
    <w:rsid w:val="00041C01"/>
    <w:rsid w:val="0004289C"/>
    <w:rsid w:val="000438FC"/>
    <w:rsid w:val="00043AC7"/>
    <w:rsid w:val="000445D7"/>
    <w:rsid w:val="00044D19"/>
    <w:rsid w:val="00052045"/>
    <w:rsid w:val="00054810"/>
    <w:rsid w:val="000553FB"/>
    <w:rsid w:val="00062913"/>
    <w:rsid w:val="00063271"/>
    <w:rsid w:val="00064C9A"/>
    <w:rsid w:val="0007039C"/>
    <w:rsid w:val="000707F1"/>
    <w:rsid w:val="00070B85"/>
    <w:rsid w:val="000713DA"/>
    <w:rsid w:val="00071555"/>
    <w:rsid w:val="000716AD"/>
    <w:rsid w:val="00071EAA"/>
    <w:rsid w:val="0007236F"/>
    <w:rsid w:val="00072B0E"/>
    <w:rsid w:val="000732B0"/>
    <w:rsid w:val="00075A5F"/>
    <w:rsid w:val="00076393"/>
    <w:rsid w:val="00080491"/>
    <w:rsid w:val="00080718"/>
    <w:rsid w:val="00081267"/>
    <w:rsid w:val="00085029"/>
    <w:rsid w:val="00087238"/>
    <w:rsid w:val="00096E2E"/>
    <w:rsid w:val="00097B8E"/>
    <w:rsid w:val="000A358D"/>
    <w:rsid w:val="000A4214"/>
    <w:rsid w:val="000A5F9C"/>
    <w:rsid w:val="000A6BA5"/>
    <w:rsid w:val="000A7DF6"/>
    <w:rsid w:val="000B1E56"/>
    <w:rsid w:val="000B36C9"/>
    <w:rsid w:val="000B3D87"/>
    <w:rsid w:val="000B50EE"/>
    <w:rsid w:val="000C041B"/>
    <w:rsid w:val="000C2AB4"/>
    <w:rsid w:val="000D0B3A"/>
    <w:rsid w:val="000D5C74"/>
    <w:rsid w:val="000D62BB"/>
    <w:rsid w:val="000D7BF6"/>
    <w:rsid w:val="000D7D81"/>
    <w:rsid w:val="000E028E"/>
    <w:rsid w:val="000E180F"/>
    <w:rsid w:val="000E1D40"/>
    <w:rsid w:val="000E2800"/>
    <w:rsid w:val="000E3B9A"/>
    <w:rsid w:val="000E427C"/>
    <w:rsid w:val="000E48A7"/>
    <w:rsid w:val="000E5064"/>
    <w:rsid w:val="000E60CA"/>
    <w:rsid w:val="000F497A"/>
    <w:rsid w:val="000F4DFA"/>
    <w:rsid w:val="000F6D5C"/>
    <w:rsid w:val="00100C8F"/>
    <w:rsid w:val="00102AD8"/>
    <w:rsid w:val="00103D8C"/>
    <w:rsid w:val="001049AF"/>
    <w:rsid w:val="00105A20"/>
    <w:rsid w:val="00113956"/>
    <w:rsid w:val="0011558C"/>
    <w:rsid w:val="00116035"/>
    <w:rsid w:val="0011622B"/>
    <w:rsid w:val="0011678F"/>
    <w:rsid w:val="001211EA"/>
    <w:rsid w:val="00122F99"/>
    <w:rsid w:val="001241C2"/>
    <w:rsid w:val="0012513D"/>
    <w:rsid w:val="00127A36"/>
    <w:rsid w:val="00130F23"/>
    <w:rsid w:val="00131C24"/>
    <w:rsid w:val="00132120"/>
    <w:rsid w:val="001324D8"/>
    <w:rsid w:val="001351FB"/>
    <w:rsid w:val="001355DA"/>
    <w:rsid w:val="0014021D"/>
    <w:rsid w:val="00140754"/>
    <w:rsid w:val="00140CA4"/>
    <w:rsid w:val="00143389"/>
    <w:rsid w:val="00143CC4"/>
    <w:rsid w:val="00145FB0"/>
    <w:rsid w:val="00150B51"/>
    <w:rsid w:val="0015146D"/>
    <w:rsid w:val="001517D8"/>
    <w:rsid w:val="00152221"/>
    <w:rsid w:val="00153841"/>
    <w:rsid w:val="00154963"/>
    <w:rsid w:val="001549DF"/>
    <w:rsid w:val="00154D6F"/>
    <w:rsid w:val="00157D40"/>
    <w:rsid w:val="001617FF"/>
    <w:rsid w:val="00162BE7"/>
    <w:rsid w:val="00165361"/>
    <w:rsid w:val="00167561"/>
    <w:rsid w:val="0017006C"/>
    <w:rsid w:val="00174E20"/>
    <w:rsid w:val="0017676F"/>
    <w:rsid w:val="00177B2F"/>
    <w:rsid w:val="00182128"/>
    <w:rsid w:val="00184334"/>
    <w:rsid w:val="00185AC8"/>
    <w:rsid w:val="0018609B"/>
    <w:rsid w:val="00187622"/>
    <w:rsid w:val="00191428"/>
    <w:rsid w:val="001917DA"/>
    <w:rsid w:val="0019682B"/>
    <w:rsid w:val="00196BAE"/>
    <w:rsid w:val="001A03D7"/>
    <w:rsid w:val="001A25C3"/>
    <w:rsid w:val="001A37C7"/>
    <w:rsid w:val="001A6EE4"/>
    <w:rsid w:val="001B08A1"/>
    <w:rsid w:val="001B0D17"/>
    <w:rsid w:val="001B1391"/>
    <w:rsid w:val="001B20C0"/>
    <w:rsid w:val="001B24C0"/>
    <w:rsid w:val="001B2911"/>
    <w:rsid w:val="001B3BE4"/>
    <w:rsid w:val="001B5818"/>
    <w:rsid w:val="001B59DC"/>
    <w:rsid w:val="001B6474"/>
    <w:rsid w:val="001B66A4"/>
    <w:rsid w:val="001B6E6E"/>
    <w:rsid w:val="001B7AB8"/>
    <w:rsid w:val="001C11B0"/>
    <w:rsid w:val="001C230B"/>
    <w:rsid w:val="001C3F21"/>
    <w:rsid w:val="001C4EEE"/>
    <w:rsid w:val="001D002C"/>
    <w:rsid w:val="001D1D9A"/>
    <w:rsid w:val="001D28E2"/>
    <w:rsid w:val="001D2FA2"/>
    <w:rsid w:val="001D3477"/>
    <w:rsid w:val="001D3A59"/>
    <w:rsid w:val="001E2BE9"/>
    <w:rsid w:val="001E4497"/>
    <w:rsid w:val="001E5722"/>
    <w:rsid w:val="001F0570"/>
    <w:rsid w:val="001F2097"/>
    <w:rsid w:val="002000EB"/>
    <w:rsid w:val="00200223"/>
    <w:rsid w:val="00200516"/>
    <w:rsid w:val="00205100"/>
    <w:rsid w:val="002062D0"/>
    <w:rsid w:val="00207694"/>
    <w:rsid w:val="0020794F"/>
    <w:rsid w:val="00207C8A"/>
    <w:rsid w:val="00212321"/>
    <w:rsid w:val="00214C8A"/>
    <w:rsid w:val="002164C9"/>
    <w:rsid w:val="002170A5"/>
    <w:rsid w:val="0021752E"/>
    <w:rsid w:val="00220998"/>
    <w:rsid w:val="00221C44"/>
    <w:rsid w:val="00225134"/>
    <w:rsid w:val="00230761"/>
    <w:rsid w:val="0023345E"/>
    <w:rsid w:val="00235517"/>
    <w:rsid w:val="002364D6"/>
    <w:rsid w:val="00236E65"/>
    <w:rsid w:val="002372B8"/>
    <w:rsid w:val="00240AC0"/>
    <w:rsid w:val="0024193D"/>
    <w:rsid w:val="002422BB"/>
    <w:rsid w:val="00243C0E"/>
    <w:rsid w:val="002453BD"/>
    <w:rsid w:val="002456D9"/>
    <w:rsid w:val="00247121"/>
    <w:rsid w:val="002520E8"/>
    <w:rsid w:val="002528FE"/>
    <w:rsid w:val="00254087"/>
    <w:rsid w:val="00254F96"/>
    <w:rsid w:val="00257353"/>
    <w:rsid w:val="00257D93"/>
    <w:rsid w:val="0026233F"/>
    <w:rsid w:val="00264C43"/>
    <w:rsid w:val="00265AC9"/>
    <w:rsid w:val="002721D2"/>
    <w:rsid w:val="00272712"/>
    <w:rsid w:val="00272ABB"/>
    <w:rsid w:val="0027425A"/>
    <w:rsid w:val="0028093A"/>
    <w:rsid w:val="002813DA"/>
    <w:rsid w:val="00281C80"/>
    <w:rsid w:val="002829CE"/>
    <w:rsid w:val="0029266A"/>
    <w:rsid w:val="00292886"/>
    <w:rsid w:val="002950E0"/>
    <w:rsid w:val="002954C4"/>
    <w:rsid w:val="00296B19"/>
    <w:rsid w:val="002A1391"/>
    <w:rsid w:val="002A6BE5"/>
    <w:rsid w:val="002A760B"/>
    <w:rsid w:val="002B07BD"/>
    <w:rsid w:val="002B41B9"/>
    <w:rsid w:val="002B43AC"/>
    <w:rsid w:val="002B5444"/>
    <w:rsid w:val="002B547F"/>
    <w:rsid w:val="002B64E8"/>
    <w:rsid w:val="002B7FE4"/>
    <w:rsid w:val="002C16DA"/>
    <w:rsid w:val="002C1EBB"/>
    <w:rsid w:val="002C21E9"/>
    <w:rsid w:val="002C5737"/>
    <w:rsid w:val="002C64C4"/>
    <w:rsid w:val="002C7B88"/>
    <w:rsid w:val="002C7E24"/>
    <w:rsid w:val="002D38C5"/>
    <w:rsid w:val="002D4E4A"/>
    <w:rsid w:val="002E13BA"/>
    <w:rsid w:val="002E4217"/>
    <w:rsid w:val="002E4453"/>
    <w:rsid w:val="002E505B"/>
    <w:rsid w:val="002F11DB"/>
    <w:rsid w:val="002F1ABE"/>
    <w:rsid w:val="002F30F7"/>
    <w:rsid w:val="002F3DAA"/>
    <w:rsid w:val="002F5F1E"/>
    <w:rsid w:val="002F615E"/>
    <w:rsid w:val="002F6ABD"/>
    <w:rsid w:val="002F7445"/>
    <w:rsid w:val="002F7FB5"/>
    <w:rsid w:val="00301D7D"/>
    <w:rsid w:val="00304605"/>
    <w:rsid w:val="00307B12"/>
    <w:rsid w:val="0031237D"/>
    <w:rsid w:val="00314416"/>
    <w:rsid w:val="0031555D"/>
    <w:rsid w:val="00315655"/>
    <w:rsid w:val="00315B32"/>
    <w:rsid w:val="00315BDC"/>
    <w:rsid w:val="00315F1A"/>
    <w:rsid w:val="00324559"/>
    <w:rsid w:val="00327C88"/>
    <w:rsid w:val="00330B8C"/>
    <w:rsid w:val="003313EE"/>
    <w:rsid w:val="003334EC"/>
    <w:rsid w:val="00334674"/>
    <w:rsid w:val="0033492F"/>
    <w:rsid w:val="00334C0F"/>
    <w:rsid w:val="003358AB"/>
    <w:rsid w:val="003358FF"/>
    <w:rsid w:val="00337B95"/>
    <w:rsid w:val="00340C36"/>
    <w:rsid w:val="00343333"/>
    <w:rsid w:val="003440B0"/>
    <w:rsid w:val="00346149"/>
    <w:rsid w:val="0034761D"/>
    <w:rsid w:val="00347B79"/>
    <w:rsid w:val="003509A8"/>
    <w:rsid w:val="00354545"/>
    <w:rsid w:val="00360EC2"/>
    <w:rsid w:val="0036135C"/>
    <w:rsid w:val="00362D0C"/>
    <w:rsid w:val="0036518F"/>
    <w:rsid w:val="00365847"/>
    <w:rsid w:val="00365A81"/>
    <w:rsid w:val="00366632"/>
    <w:rsid w:val="00367376"/>
    <w:rsid w:val="0036768D"/>
    <w:rsid w:val="00370079"/>
    <w:rsid w:val="00372BF2"/>
    <w:rsid w:val="00373217"/>
    <w:rsid w:val="00374362"/>
    <w:rsid w:val="00375468"/>
    <w:rsid w:val="00377B12"/>
    <w:rsid w:val="00380058"/>
    <w:rsid w:val="00380147"/>
    <w:rsid w:val="00381C7D"/>
    <w:rsid w:val="00384CE2"/>
    <w:rsid w:val="00385C9B"/>
    <w:rsid w:val="003869B4"/>
    <w:rsid w:val="003872BA"/>
    <w:rsid w:val="00387D77"/>
    <w:rsid w:val="003922EF"/>
    <w:rsid w:val="00394A57"/>
    <w:rsid w:val="00397415"/>
    <w:rsid w:val="003974C2"/>
    <w:rsid w:val="003A0707"/>
    <w:rsid w:val="003A2CB2"/>
    <w:rsid w:val="003A3102"/>
    <w:rsid w:val="003A37AD"/>
    <w:rsid w:val="003A4D1C"/>
    <w:rsid w:val="003A67BB"/>
    <w:rsid w:val="003B0F9E"/>
    <w:rsid w:val="003B257A"/>
    <w:rsid w:val="003B2B83"/>
    <w:rsid w:val="003B3358"/>
    <w:rsid w:val="003B4C48"/>
    <w:rsid w:val="003B5D5F"/>
    <w:rsid w:val="003B7521"/>
    <w:rsid w:val="003C0C3A"/>
    <w:rsid w:val="003C0C4D"/>
    <w:rsid w:val="003C11CC"/>
    <w:rsid w:val="003C3DB4"/>
    <w:rsid w:val="003C3EB9"/>
    <w:rsid w:val="003D5E8B"/>
    <w:rsid w:val="003D6317"/>
    <w:rsid w:val="003D65A3"/>
    <w:rsid w:val="003E051F"/>
    <w:rsid w:val="003E098F"/>
    <w:rsid w:val="003E1F74"/>
    <w:rsid w:val="003E3748"/>
    <w:rsid w:val="003E3A3B"/>
    <w:rsid w:val="003E4DA7"/>
    <w:rsid w:val="003E58BF"/>
    <w:rsid w:val="003E68A2"/>
    <w:rsid w:val="003E6ABD"/>
    <w:rsid w:val="003E7395"/>
    <w:rsid w:val="003F041E"/>
    <w:rsid w:val="003F0CD8"/>
    <w:rsid w:val="003F155C"/>
    <w:rsid w:val="003F5207"/>
    <w:rsid w:val="003F740F"/>
    <w:rsid w:val="00402D0C"/>
    <w:rsid w:val="00404685"/>
    <w:rsid w:val="00404C80"/>
    <w:rsid w:val="00405019"/>
    <w:rsid w:val="0040627A"/>
    <w:rsid w:val="00406BA9"/>
    <w:rsid w:val="00407E3A"/>
    <w:rsid w:val="00410C9A"/>
    <w:rsid w:val="00421AB5"/>
    <w:rsid w:val="00422603"/>
    <w:rsid w:val="00423DC1"/>
    <w:rsid w:val="00424212"/>
    <w:rsid w:val="00424CF9"/>
    <w:rsid w:val="00427532"/>
    <w:rsid w:val="0042767E"/>
    <w:rsid w:val="0043208D"/>
    <w:rsid w:val="004333B4"/>
    <w:rsid w:val="00433FAD"/>
    <w:rsid w:val="00434203"/>
    <w:rsid w:val="00442ECA"/>
    <w:rsid w:val="00443413"/>
    <w:rsid w:val="00452C3E"/>
    <w:rsid w:val="00452C6C"/>
    <w:rsid w:val="00453CB1"/>
    <w:rsid w:val="00453E7A"/>
    <w:rsid w:val="0045451B"/>
    <w:rsid w:val="00457D5E"/>
    <w:rsid w:val="00461CC2"/>
    <w:rsid w:val="0046209D"/>
    <w:rsid w:val="00464294"/>
    <w:rsid w:val="004646D5"/>
    <w:rsid w:val="004712FB"/>
    <w:rsid w:val="004735CE"/>
    <w:rsid w:val="00474658"/>
    <w:rsid w:val="004751FF"/>
    <w:rsid w:val="004774D4"/>
    <w:rsid w:val="0047797E"/>
    <w:rsid w:val="00482858"/>
    <w:rsid w:val="00490BF9"/>
    <w:rsid w:val="004949DA"/>
    <w:rsid w:val="00497F06"/>
    <w:rsid w:val="004A039F"/>
    <w:rsid w:val="004A1A7C"/>
    <w:rsid w:val="004A1C5E"/>
    <w:rsid w:val="004A2007"/>
    <w:rsid w:val="004A21BC"/>
    <w:rsid w:val="004A3757"/>
    <w:rsid w:val="004A38EC"/>
    <w:rsid w:val="004B1283"/>
    <w:rsid w:val="004B2715"/>
    <w:rsid w:val="004B5B76"/>
    <w:rsid w:val="004B67AA"/>
    <w:rsid w:val="004C3F45"/>
    <w:rsid w:val="004C6034"/>
    <w:rsid w:val="004C606A"/>
    <w:rsid w:val="004D0032"/>
    <w:rsid w:val="004D028B"/>
    <w:rsid w:val="004D3941"/>
    <w:rsid w:val="004D4A42"/>
    <w:rsid w:val="004D7762"/>
    <w:rsid w:val="004D785B"/>
    <w:rsid w:val="004E0AE2"/>
    <w:rsid w:val="004E2421"/>
    <w:rsid w:val="004E6489"/>
    <w:rsid w:val="004E6662"/>
    <w:rsid w:val="004F18B9"/>
    <w:rsid w:val="004F1D96"/>
    <w:rsid w:val="004F28D9"/>
    <w:rsid w:val="004F43D6"/>
    <w:rsid w:val="004F568A"/>
    <w:rsid w:val="005020EC"/>
    <w:rsid w:val="00502C31"/>
    <w:rsid w:val="005039B2"/>
    <w:rsid w:val="00503DCD"/>
    <w:rsid w:val="00505051"/>
    <w:rsid w:val="00505F1A"/>
    <w:rsid w:val="00512A26"/>
    <w:rsid w:val="005131A3"/>
    <w:rsid w:val="00516160"/>
    <w:rsid w:val="00516555"/>
    <w:rsid w:val="0052384C"/>
    <w:rsid w:val="0052409E"/>
    <w:rsid w:val="005256CF"/>
    <w:rsid w:val="00525D8B"/>
    <w:rsid w:val="00527CFF"/>
    <w:rsid w:val="00531D0F"/>
    <w:rsid w:val="0053789C"/>
    <w:rsid w:val="0054037E"/>
    <w:rsid w:val="00541B9F"/>
    <w:rsid w:val="00542C43"/>
    <w:rsid w:val="00544CFE"/>
    <w:rsid w:val="005459FD"/>
    <w:rsid w:val="005462E3"/>
    <w:rsid w:val="00546D37"/>
    <w:rsid w:val="00547B1F"/>
    <w:rsid w:val="00551299"/>
    <w:rsid w:val="005535FB"/>
    <w:rsid w:val="00554BF8"/>
    <w:rsid w:val="00555DF5"/>
    <w:rsid w:val="00557A2C"/>
    <w:rsid w:val="005635E2"/>
    <w:rsid w:val="005638ED"/>
    <w:rsid w:val="0056439B"/>
    <w:rsid w:val="00565086"/>
    <w:rsid w:val="00572006"/>
    <w:rsid w:val="00573E74"/>
    <w:rsid w:val="005740B2"/>
    <w:rsid w:val="00576C48"/>
    <w:rsid w:val="0057790F"/>
    <w:rsid w:val="00580423"/>
    <w:rsid w:val="00582470"/>
    <w:rsid w:val="00584DB9"/>
    <w:rsid w:val="00585B8B"/>
    <w:rsid w:val="00586C29"/>
    <w:rsid w:val="0059054A"/>
    <w:rsid w:val="00591C41"/>
    <w:rsid w:val="0059277E"/>
    <w:rsid w:val="00594DE5"/>
    <w:rsid w:val="00597B71"/>
    <w:rsid w:val="005A12D7"/>
    <w:rsid w:val="005A2177"/>
    <w:rsid w:val="005A2996"/>
    <w:rsid w:val="005A29D6"/>
    <w:rsid w:val="005A49AB"/>
    <w:rsid w:val="005A4E79"/>
    <w:rsid w:val="005B0979"/>
    <w:rsid w:val="005B0C92"/>
    <w:rsid w:val="005B1615"/>
    <w:rsid w:val="005B3310"/>
    <w:rsid w:val="005B7E20"/>
    <w:rsid w:val="005C1688"/>
    <w:rsid w:val="005C1D42"/>
    <w:rsid w:val="005C412B"/>
    <w:rsid w:val="005C4835"/>
    <w:rsid w:val="005C5A53"/>
    <w:rsid w:val="005C7769"/>
    <w:rsid w:val="005D3C15"/>
    <w:rsid w:val="005D4BD8"/>
    <w:rsid w:val="005D5F1D"/>
    <w:rsid w:val="005E01C0"/>
    <w:rsid w:val="005E095C"/>
    <w:rsid w:val="005E156E"/>
    <w:rsid w:val="005E37E8"/>
    <w:rsid w:val="005E47F6"/>
    <w:rsid w:val="005E614C"/>
    <w:rsid w:val="005E71C7"/>
    <w:rsid w:val="005F0F53"/>
    <w:rsid w:val="005F31A9"/>
    <w:rsid w:val="005F44A7"/>
    <w:rsid w:val="005F4E75"/>
    <w:rsid w:val="005F584A"/>
    <w:rsid w:val="0060625D"/>
    <w:rsid w:val="00606772"/>
    <w:rsid w:val="00607448"/>
    <w:rsid w:val="00607E6F"/>
    <w:rsid w:val="00610301"/>
    <w:rsid w:val="00611BAA"/>
    <w:rsid w:val="00612D18"/>
    <w:rsid w:val="006153FD"/>
    <w:rsid w:val="00615BB7"/>
    <w:rsid w:val="00616A16"/>
    <w:rsid w:val="00621954"/>
    <w:rsid w:val="00623361"/>
    <w:rsid w:val="00624BA9"/>
    <w:rsid w:val="0062575C"/>
    <w:rsid w:val="00632940"/>
    <w:rsid w:val="00633823"/>
    <w:rsid w:val="006339EB"/>
    <w:rsid w:val="00635F28"/>
    <w:rsid w:val="00640F8C"/>
    <w:rsid w:val="00643ABD"/>
    <w:rsid w:val="00644985"/>
    <w:rsid w:val="00644B29"/>
    <w:rsid w:val="00646CD7"/>
    <w:rsid w:val="006476AF"/>
    <w:rsid w:val="0065197A"/>
    <w:rsid w:val="006559E3"/>
    <w:rsid w:val="00655CC8"/>
    <w:rsid w:val="00657577"/>
    <w:rsid w:val="006603E8"/>
    <w:rsid w:val="00660E2E"/>
    <w:rsid w:val="00662436"/>
    <w:rsid w:val="006660B2"/>
    <w:rsid w:val="00667A29"/>
    <w:rsid w:val="0067056E"/>
    <w:rsid w:val="006712FF"/>
    <w:rsid w:val="006739CA"/>
    <w:rsid w:val="00680F05"/>
    <w:rsid w:val="0068107C"/>
    <w:rsid w:val="006812E4"/>
    <w:rsid w:val="0068184F"/>
    <w:rsid w:val="0068258E"/>
    <w:rsid w:val="0068266C"/>
    <w:rsid w:val="006855AC"/>
    <w:rsid w:val="0068770A"/>
    <w:rsid w:val="0068770C"/>
    <w:rsid w:val="00691790"/>
    <w:rsid w:val="006933C3"/>
    <w:rsid w:val="006956E6"/>
    <w:rsid w:val="00695D23"/>
    <w:rsid w:val="00696C05"/>
    <w:rsid w:val="00697045"/>
    <w:rsid w:val="006A0F85"/>
    <w:rsid w:val="006A27BD"/>
    <w:rsid w:val="006A337B"/>
    <w:rsid w:val="006A4E08"/>
    <w:rsid w:val="006A5178"/>
    <w:rsid w:val="006A57D6"/>
    <w:rsid w:val="006A58BC"/>
    <w:rsid w:val="006B0C8B"/>
    <w:rsid w:val="006B2218"/>
    <w:rsid w:val="006B51CD"/>
    <w:rsid w:val="006B63E9"/>
    <w:rsid w:val="006B6907"/>
    <w:rsid w:val="006B7171"/>
    <w:rsid w:val="006C1ACE"/>
    <w:rsid w:val="006C40C7"/>
    <w:rsid w:val="006D2007"/>
    <w:rsid w:val="006D2CA9"/>
    <w:rsid w:val="006D3EB7"/>
    <w:rsid w:val="006D5F03"/>
    <w:rsid w:val="006D7B49"/>
    <w:rsid w:val="006E0A2E"/>
    <w:rsid w:val="006E1269"/>
    <w:rsid w:val="006E180C"/>
    <w:rsid w:val="006E1C3C"/>
    <w:rsid w:val="006E67DB"/>
    <w:rsid w:val="006E7D38"/>
    <w:rsid w:val="006F041E"/>
    <w:rsid w:val="006F0870"/>
    <w:rsid w:val="006F43CA"/>
    <w:rsid w:val="006F7B21"/>
    <w:rsid w:val="006F7EF4"/>
    <w:rsid w:val="007026DD"/>
    <w:rsid w:val="00702770"/>
    <w:rsid w:val="00703FCE"/>
    <w:rsid w:val="0070484B"/>
    <w:rsid w:val="00705263"/>
    <w:rsid w:val="00705609"/>
    <w:rsid w:val="0070654D"/>
    <w:rsid w:val="00707B68"/>
    <w:rsid w:val="007126C4"/>
    <w:rsid w:val="00712739"/>
    <w:rsid w:val="00714763"/>
    <w:rsid w:val="00716CE3"/>
    <w:rsid w:val="007258CF"/>
    <w:rsid w:val="00727F92"/>
    <w:rsid w:val="00732809"/>
    <w:rsid w:val="00737731"/>
    <w:rsid w:val="00737FE8"/>
    <w:rsid w:val="00740210"/>
    <w:rsid w:val="007411D5"/>
    <w:rsid w:val="007416FD"/>
    <w:rsid w:val="00742E51"/>
    <w:rsid w:val="007435C5"/>
    <w:rsid w:val="00745B93"/>
    <w:rsid w:val="00746F86"/>
    <w:rsid w:val="00751B27"/>
    <w:rsid w:val="00753510"/>
    <w:rsid w:val="00756648"/>
    <w:rsid w:val="00760010"/>
    <w:rsid w:val="0076092B"/>
    <w:rsid w:val="00765A95"/>
    <w:rsid w:val="007724CE"/>
    <w:rsid w:val="00775C9C"/>
    <w:rsid w:val="00775CFF"/>
    <w:rsid w:val="00777D12"/>
    <w:rsid w:val="00780C21"/>
    <w:rsid w:val="00782E36"/>
    <w:rsid w:val="00785FB5"/>
    <w:rsid w:val="0079112F"/>
    <w:rsid w:val="0079167D"/>
    <w:rsid w:val="00792F5A"/>
    <w:rsid w:val="007949B7"/>
    <w:rsid w:val="007978FE"/>
    <w:rsid w:val="007A0931"/>
    <w:rsid w:val="007A4309"/>
    <w:rsid w:val="007B1250"/>
    <w:rsid w:val="007B4058"/>
    <w:rsid w:val="007B627D"/>
    <w:rsid w:val="007B6E7F"/>
    <w:rsid w:val="007C11AA"/>
    <w:rsid w:val="007C182A"/>
    <w:rsid w:val="007C1F19"/>
    <w:rsid w:val="007C24D4"/>
    <w:rsid w:val="007C4208"/>
    <w:rsid w:val="007C53A1"/>
    <w:rsid w:val="007C5873"/>
    <w:rsid w:val="007C58BD"/>
    <w:rsid w:val="007C5D4B"/>
    <w:rsid w:val="007C6B14"/>
    <w:rsid w:val="007D00B1"/>
    <w:rsid w:val="007D0E36"/>
    <w:rsid w:val="007D6137"/>
    <w:rsid w:val="007D7CD4"/>
    <w:rsid w:val="007E0095"/>
    <w:rsid w:val="007E194B"/>
    <w:rsid w:val="007E195A"/>
    <w:rsid w:val="007E2AE5"/>
    <w:rsid w:val="007E3F69"/>
    <w:rsid w:val="007E5C33"/>
    <w:rsid w:val="007E7735"/>
    <w:rsid w:val="007E7E57"/>
    <w:rsid w:val="007F0187"/>
    <w:rsid w:val="007F1254"/>
    <w:rsid w:val="007F1374"/>
    <w:rsid w:val="007F1E3C"/>
    <w:rsid w:val="007F4071"/>
    <w:rsid w:val="007F4379"/>
    <w:rsid w:val="007F44E1"/>
    <w:rsid w:val="007F60B4"/>
    <w:rsid w:val="007F7FB4"/>
    <w:rsid w:val="008003AC"/>
    <w:rsid w:val="00800EE1"/>
    <w:rsid w:val="008022B6"/>
    <w:rsid w:val="00802925"/>
    <w:rsid w:val="008051DF"/>
    <w:rsid w:val="008057C9"/>
    <w:rsid w:val="008059BA"/>
    <w:rsid w:val="008064D8"/>
    <w:rsid w:val="00810DE9"/>
    <w:rsid w:val="00811410"/>
    <w:rsid w:val="00811CAE"/>
    <w:rsid w:val="00814CA1"/>
    <w:rsid w:val="00825DC9"/>
    <w:rsid w:val="008317A3"/>
    <w:rsid w:val="00831DF3"/>
    <w:rsid w:val="008326E7"/>
    <w:rsid w:val="008333C9"/>
    <w:rsid w:val="00837461"/>
    <w:rsid w:val="0084241F"/>
    <w:rsid w:val="00842822"/>
    <w:rsid w:val="00842949"/>
    <w:rsid w:val="0084434E"/>
    <w:rsid w:val="00844694"/>
    <w:rsid w:val="008506B1"/>
    <w:rsid w:val="008510CC"/>
    <w:rsid w:val="00852727"/>
    <w:rsid w:val="0085548D"/>
    <w:rsid w:val="00855708"/>
    <w:rsid w:val="00860C47"/>
    <w:rsid w:val="00862E30"/>
    <w:rsid w:val="00863417"/>
    <w:rsid w:val="0086343C"/>
    <w:rsid w:val="00863D76"/>
    <w:rsid w:val="0086509B"/>
    <w:rsid w:val="00867EB2"/>
    <w:rsid w:val="0087296A"/>
    <w:rsid w:val="00876262"/>
    <w:rsid w:val="00876659"/>
    <w:rsid w:val="00877858"/>
    <w:rsid w:val="00883BDA"/>
    <w:rsid w:val="00885D61"/>
    <w:rsid w:val="00891049"/>
    <w:rsid w:val="00891524"/>
    <w:rsid w:val="0089193A"/>
    <w:rsid w:val="00892040"/>
    <w:rsid w:val="00894896"/>
    <w:rsid w:val="008948A0"/>
    <w:rsid w:val="00896A55"/>
    <w:rsid w:val="00897403"/>
    <w:rsid w:val="008A13CC"/>
    <w:rsid w:val="008A3D14"/>
    <w:rsid w:val="008A40C0"/>
    <w:rsid w:val="008A5923"/>
    <w:rsid w:val="008A6AAA"/>
    <w:rsid w:val="008B1120"/>
    <w:rsid w:val="008B170D"/>
    <w:rsid w:val="008B1AA1"/>
    <w:rsid w:val="008B1BFF"/>
    <w:rsid w:val="008B4BE6"/>
    <w:rsid w:val="008B602A"/>
    <w:rsid w:val="008B7CB3"/>
    <w:rsid w:val="008C2DD5"/>
    <w:rsid w:val="008D1B0E"/>
    <w:rsid w:val="008D6DCA"/>
    <w:rsid w:val="008D7B32"/>
    <w:rsid w:val="008E08FC"/>
    <w:rsid w:val="008E1ED6"/>
    <w:rsid w:val="008E2B1B"/>
    <w:rsid w:val="008E54FE"/>
    <w:rsid w:val="008E7324"/>
    <w:rsid w:val="008F026E"/>
    <w:rsid w:val="008F0745"/>
    <w:rsid w:val="008F12A1"/>
    <w:rsid w:val="008F3550"/>
    <w:rsid w:val="008F3624"/>
    <w:rsid w:val="008F4EC5"/>
    <w:rsid w:val="008F73D1"/>
    <w:rsid w:val="008F7CC2"/>
    <w:rsid w:val="009002CA"/>
    <w:rsid w:val="00900574"/>
    <w:rsid w:val="009028AE"/>
    <w:rsid w:val="00903AF9"/>
    <w:rsid w:val="009045C4"/>
    <w:rsid w:val="00904C56"/>
    <w:rsid w:val="0090579F"/>
    <w:rsid w:val="00906FD2"/>
    <w:rsid w:val="00907693"/>
    <w:rsid w:val="00911276"/>
    <w:rsid w:val="009143C9"/>
    <w:rsid w:val="00915A40"/>
    <w:rsid w:val="00916CB3"/>
    <w:rsid w:val="009201C9"/>
    <w:rsid w:val="00923574"/>
    <w:rsid w:val="009257FB"/>
    <w:rsid w:val="00926C7F"/>
    <w:rsid w:val="00930424"/>
    <w:rsid w:val="009311C5"/>
    <w:rsid w:val="00931533"/>
    <w:rsid w:val="00931B80"/>
    <w:rsid w:val="0093368B"/>
    <w:rsid w:val="00934EAD"/>
    <w:rsid w:val="00937353"/>
    <w:rsid w:val="00940184"/>
    <w:rsid w:val="00942BCB"/>
    <w:rsid w:val="00942F03"/>
    <w:rsid w:val="0094568E"/>
    <w:rsid w:val="00947928"/>
    <w:rsid w:val="00953155"/>
    <w:rsid w:val="00960883"/>
    <w:rsid w:val="00961B81"/>
    <w:rsid w:val="00962ED5"/>
    <w:rsid w:val="00964910"/>
    <w:rsid w:val="0096567C"/>
    <w:rsid w:val="00971561"/>
    <w:rsid w:val="00974419"/>
    <w:rsid w:val="009750E0"/>
    <w:rsid w:val="00975D2C"/>
    <w:rsid w:val="009761DA"/>
    <w:rsid w:val="00982BCF"/>
    <w:rsid w:val="0098374E"/>
    <w:rsid w:val="00983C4B"/>
    <w:rsid w:val="009848EE"/>
    <w:rsid w:val="009858FE"/>
    <w:rsid w:val="009860EA"/>
    <w:rsid w:val="00990719"/>
    <w:rsid w:val="00991B2E"/>
    <w:rsid w:val="00991E5F"/>
    <w:rsid w:val="0099254D"/>
    <w:rsid w:val="0099315C"/>
    <w:rsid w:val="0099750F"/>
    <w:rsid w:val="009A05F6"/>
    <w:rsid w:val="009A4B84"/>
    <w:rsid w:val="009A657E"/>
    <w:rsid w:val="009B2928"/>
    <w:rsid w:val="009B4708"/>
    <w:rsid w:val="009B6698"/>
    <w:rsid w:val="009B790C"/>
    <w:rsid w:val="009C02E5"/>
    <w:rsid w:val="009C0D93"/>
    <w:rsid w:val="009C0E0E"/>
    <w:rsid w:val="009C1BDA"/>
    <w:rsid w:val="009C1EC0"/>
    <w:rsid w:val="009C26E3"/>
    <w:rsid w:val="009C5823"/>
    <w:rsid w:val="009C635B"/>
    <w:rsid w:val="009C6916"/>
    <w:rsid w:val="009C6DD1"/>
    <w:rsid w:val="009C7CD6"/>
    <w:rsid w:val="009C7DE1"/>
    <w:rsid w:val="009D2789"/>
    <w:rsid w:val="009D3A07"/>
    <w:rsid w:val="009D4C0F"/>
    <w:rsid w:val="009D7C44"/>
    <w:rsid w:val="009E515F"/>
    <w:rsid w:val="009E7B86"/>
    <w:rsid w:val="009F04FF"/>
    <w:rsid w:val="009F070D"/>
    <w:rsid w:val="009F3537"/>
    <w:rsid w:val="009F366D"/>
    <w:rsid w:val="009F45EC"/>
    <w:rsid w:val="009F7AC6"/>
    <w:rsid w:val="00A05AD2"/>
    <w:rsid w:val="00A06362"/>
    <w:rsid w:val="00A07C3E"/>
    <w:rsid w:val="00A13D8B"/>
    <w:rsid w:val="00A151C0"/>
    <w:rsid w:val="00A15BEA"/>
    <w:rsid w:val="00A22C9C"/>
    <w:rsid w:val="00A23461"/>
    <w:rsid w:val="00A2390C"/>
    <w:rsid w:val="00A244A2"/>
    <w:rsid w:val="00A24A81"/>
    <w:rsid w:val="00A25928"/>
    <w:rsid w:val="00A26E4C"/>
    <w:rsid w:val="00A31ACF"/>
    <w:rsid w:val="00A34443"/>
    <w:rsid w:val="00A345F7"/>
    <w:rsid w:val="00A36CD9"/>
    <w:rsid w:val="00A37AC0"/>
    <w:rsid w:val="00A404F7"/>
    <w:rsid w:val="00A42581"/>
    <w:rsid w:val="00A44B01"/>
    <w:rsid w:val="00A46ADA"/>
    <w:rsid w:val="00A46D3B"/>
    <w:rsid w:val="00A4744F"/>
    <w:rsid w:val="00A5117C"/>
    <w:rsid w:val="00A51447"/>
    <w:rsid w:val="00A51A6A"/>
    <w:rsid w:val="00A53F34"/>
    <w:rsid w:val="00A540EB"/>
    <w:rsid w:val="00A54204"/>
    <w:rsid w:val="00A5539A"/>
    <w:rsid w:val="00A60B97"/>
    <w:rsid w:val="00A628B1"/>
    <w:rsid w:val="00A63A17"/>
    <w:rsid w:val="00A71CDC"/>
    <w:rsid w:val="00A71E51"/>
    <w:rsid w:val="00A72A4D"/>
    <w:rsid w:val="00A75214"/>
    <w:rsid w:val="00A75FC9"/>
    <w:rsid w:val="00A764E4"/>
    <w:rsid w:val="00A76590"/>
    <w:rsid w:val="00A76671"/>
    <w:rsid w:val="00A77F56"/>
    <w:rsid w:val="00A81392"/>
    <w:rsid w:val="00A954D1"/>
    <w:rsid w:val="00A95A2D"/>
    <w:rsid w:val="00A97243"/>
    <w:rsid w:val="00AA306B"/>
    <w:rsid w:val="00AA30AB"/>
    <w:rsid w:val="00AA34B1"/>
    <w:rsid w:val="00AA4558"/>
    <w:rsid w:val="00AA6D71"/>
    <w:rsid w:val="00AA719D"/>
    <w:rsid w:val="00AB06B2"/>
    <w:rsid w:val="00AB1266"/>
    <w:rsid w:val="00AB1C3D"/>
    <w:rsid w:val="00AB1E5E"/>
    <w:rsid w:val="00AB29A8"/>
    <w:rsid w:val="00AB4476"/>
    <w:rsid w:val="00AB6378"/>
    <w:rsid w:val="00AB7D22"/>
    <w:rsid w:val="00AB7FA6"/>
    <w:rsid w:val="00AC22A5"/>
    <w:rsid w:val="00AC2670"/>
    <w:rsid w:val="00AC32F5"/>
    <w:rsid w:val="00AC3414"/>
    <w:rsid w:val="00AD186B"/>
    <w:rsid w:val="00AD5145"/>
    <w:rsid w:val="00AD6B8F"/>
    <w:rsid w:val="00AD79FD"/>
    <w:rsid w:val="00AE1C50"/>
    <w:rsid w:val="00AE1F78"/>
    <w:rsid w:val="00AE5AB6"/>
    <w:rsid w:val="00AE6510"/>
    <w:rsid w:val="00AF14C1"/>
    <w:rsid w:val="00AF23AF"/>
    <w:rsid w:val="00AF2CA1"/>
    <w:rsid w:val="00AF4887"/>
    <w:rsid w:val="00AF4A8C"/>
    <w:rsid w:val="00AF4E3A"/>
    <w:rsid w:val="00AF6A53"/>
    <w:rsid w:val="00AF7A8E"/>
    <w:rsid w:val="00B00257"/>
    <w:rsid w:val="00B039D7"/>
    <w:rsid w:val="00B07BBD"/>
    <w:rsid w:val="00B07F61"/>
    <w:rsid w:val="00B11EFC"/>
    <w:rsid w:val="00B15210"/>
    <w:rsid w:val="00B1623B"/>
    <w:rsid w:val="00B16EF8"/>
    <w:rsid w:val="00B230F9"/>
    <w:rsid w:val="00B233F8"/>
    <w:rsid w:val="00B241B1"/>
    <w:rsid w:val="00B24403"/>
    <w:rsid w:val="00B25206"/>
    <w:rsid w:val="00B25FA8"/>
    <w:rsid w:val="00B314A2"/>
    <w:rsid w:val="00B32239"/>
    <w:rsid w:val="00B3232F"/>
    <w:rsid w:val="00B34C04"/>
    <w:rsid w:val="00B40877"/>
    <w:rsid w:val="00B40A44"/>
    <w:rsid w:val="00B40B5F"/>
    <w:rsid w:val="00B4279D"/>
    <w:rsid w:val="00B42DDB"/>
    <w:rsid w:val="00B472D0"/>
    <w:rsid w:val="00B54BE3"/>
    <w:rsid w:val="00B56F31"/>
    <w:rsid w:val="00B60D98"/>
    <w:rsid w:val="00B6145A"/>
    <w:rsid w:val="00B61570"/>
    <w:rsid w:val="00B649FB"/>
    <w:rsid w:val="00B6585E"/>
    <w:rsid w:val="00B7081C"/>
    <w:rsid w:val="00B70EBE"/>
    <w:rsid w:val="00B7211B"/>
    <w:rsid w:val="00B7250B"/>
    <w:rsid w:val="00B72578"/>
    <w:rsid w:val="00B73798"/>
    <w:rsid w:val="00B739B8"/>
    <w:rsid w:val="00B73CF1"/>
    <w:rsid w:val="00B744FB"/>
    <w:rsid w:val="00B74D83"/>
    <w:rsid w:val="00B809C5"/>
    <w:rsid w:val="00B83876"/>
    <w:rsid w:val="00B84A8E"/>
    <w:rsid w:val="00B85252"/>
    <w:rsid w:val="00B855DC"/>
    <w:rsid w:val="00B85EB6"/>
    <w:rsid w:val="00B92D67"/>
    <w:rsid w:val="00B952D8"/>
    <w:rsid w:val="00B9615A"/>
    <w:rsid w:val="00BA1185"/>
    <w:rsid w:val="00BA131F"/>
    <w:rsid w:val="00BA152C"/>
    <w:rsid w:val="00BA1CBE"/>
    <w:rsid w:val="00BA3831"/>
    <w:rsid w:val="00BA500B"/>
    <w:rsid w:val="00BA5B5B"/>
    <w:rsid w:val="00BA746A"/>
    <w:rsid w:val="00BA7BFD"/>
    <w:rsid w:val="00BB008B"/>
    <w:rsid w:val="00BB0093"/>
    <w:rsid w:val="00BB2181"/>
    <w:rsid w:val="00BB3C82"/>
    <w:rsid w:val="00BB57F6"/>
    <w:rsid w:val="00BB71AE"/>
    <w:rsid w:val="00BB7F86"/>
    <w:rsid w:val="00BC2684"/>
    <w:rsid w:val="00BC2C43"/>
    <w:rsid w:val="00BC35AA"/>
    <w:rsid w:val="00BC4CD3"/>
    <w:rsid w:val="00BC5BB3"/>
    <w:rsid w:val="00BC75F8"/>
    <w:rsid w:val="00BC7998"/>
    <w:rsid w:val="00BD2F0F"/>
    <w:rsid w:val="00BD53BD"/>
    <w:rsid w:val="00BD5DEF"/>
    <w:rsid w:val="00BD79DB"/>
    <w:rsid w:val="00BE4802"/>
    <w:rsid w:val="00BE5BD6"/>
    <w:rsid w:val="00BE6553"/>
    <w:rsid w:val="00BF170E"/>
    <w:rsid w:val="00BF1E47"/>
    <w:rsid w:val="00BF38FF"/>
    <w:rsid w:val="00BF509C"/>
    <w:rsid w:val="00BF66E8"/>
    <w:rsid w:val="00BF798C"/>
    <w:rsid w:val="00BF7CF6"/>
    <w:rsid w:val="00C02D41"/>
    <w:rsid w:val="00C031CF"/>
    <w:rsid w:val="00C069DB"/>
    <w:rsid w:val="00C10CAB"/>
    <w:rsid w:val="00C119D6"/>
    <w:rsid w:val="00C12686"/>
    <w:rsid w:val="00C141D0"/>
    <w:rsid w:val="00C1629C"/>
    <w:rsid w:val="00C1666C"/>
    <w:rsid w:val="00C205A8"/>
    <w:rsid w:val="00C20F98"/>
    <w:rsid w:val="00C21104"/>
    <w:rsid w:val="00C21F77"/>
    <w:rsid w:val="00C2370D"/>
    <w:rsid w:val="00C249C9"/>
    <w:rsid w:val="00C27BEF"/>
    <w:rsid w:val="00C32A74"/>
    <w:rsid w:val="00C32FA7"/>
    <w:rsid w:val="00C33BEA"/>
    <w:rsid w:val="00C33D63"/>
    <w:rsid w:val="00C40CB6"/>
    <w:rsid w:val="00C424F1"/>
    <w:rsid w:val="00C4307B"/>
    <w:rsid w:val="00C4424F"/>
    <w:rsid w:val="00C445CC"/>
    <w:rsid w:val="00C44951"/>
    <w:rsid w:val="00C44BC6"/>
    <w:rsid w:val="00C4599F"/>
    <w:rsid w:val="00C45F82"/>
    <w:rsid w:val="00C475F7"/>
    <w:rsid w:val="00C5311B"/>
    <w:rsid w:val="00C53E01"/>
    <w:rsid w:val="00C67A3C"/>
    <w:rsid w:val="00C70F6B"/>
    <w:rsid w:val="00C734CA"/>
    <w:rsid w:val="00C73E1E"/>
    <w:rsid w:val="00C77B70"/>
    <w:rsid w:val="00C81CDA"/>
    <w:rsid w:val="00C83148"/>
    <w:rsid w:val="00C8378F"/>
    <w:rsid w:val="00C846A9"/>
    <w:rsid w:val="00C87B56"/>
    <w:rsid w:val="00C9073D"/>
    <w:rsid w:val="00C9345A"/>
    <w:rsid w:val="00C95534"/>
    <w:rsid w:val="00C97610"/>
    <w:rsid w:val="00CA2822"/>
    <w:rsid w:val="00CA2AD8"/>
    <w:rsid w:val="00CA44C3"/>
    <w:rsid w:val="00CA53C4"/>
    <w:rsid w:val="00CA555A"/>
    <w:rsid w:val="00CA5B6B"/>
    <w:rsid w:val="00CB04AC"/>
    <w:rsid w:val="00CB128D"/>
    <w:rsid w:val="00CB3BBC"/>
    <w:rsid w:val="00CB6841"/>
    <w:rsid w:val="00CB7E8B"/>
    <w:rsid w:val="00CC0085"/>
    <w:rsid w:val="00CC40BE"/>
    <w:rsid w:val="00CC54EE"/>
    <w:rsid w:val="00CC56DF"/>
    <w:rsid w:val="00CC570F"/>
    <w:rsid w:val="00CC7AC8"/>
    <w:rsid w:val="00CD0459"/>
    <w:rsid w:val="00CD1F68"/>
    <w:rsid w:val="00CD330A"/>
    <w:rsid w:val="00CD3E6A"/>
    <w:rsid w:val="00CD5EF8"/>
    <w:rsid w:val="00CD6B2C"/>
    <w:rsid w:val="00CE1A36"/>
    <w:rsid w:val="00CE1C4A"/>
    <w:rsid w:val="00CE224F"/>
    <w:rsid w:val="00CE28E0"/>
    <w:rsid w:val="00CE394A"/>
    <w:rsid w:val="00CE4484"/>
    <w:rsid w:val="00CE7BAB"/>
    <w:rsid w:val="00CF064D"/>
    <w:rsid w:val="00CF1BF6"/>
    <w:rsid w:val="00CF34E2"/>
    <w:rsid w:val="00CF5F59"/>
    <w:rsid w:val="00CF6CCE"/>
    <w:rsid w:val="00D00C36"/>
    <w:rsid w:val="00D0145D"/>
    <w:rsid w:val="00D02424"/>
    <w:rsid w:val="00D03A0D"/>
    <w:rsid w:val="00D04E0F"/>
    <w:rsid w:val="00D05623"/>
    <w:rsid w:val="00D07A16"/>
    <w:rsid w:val="00D07E2A"/>
    <w:rsid w:val="00D12DE0"/>
    <w:rsid w:val="00D13686"/>
    <w:rsid w:val="00D1397B"/>
    <w:rsid w:val="00D14E81"/>
    <w:rsid w:val="00D1647F"/>
    <w:rsid w:val="00D16C96"/>
    <w:rsid w:val="00D17FB1"/>
    <w:rsid w:val="00D20C65"/>
    <w:rsid w:val="00D20F95"/>
    <w:rsid w:val="00D215BE"/>
    <w:rsid w:val="00D237B3"/>
    <w:rsid w:val="00D25DA2"/>
    <w:rsid w:val="00D26041"/>
    <w:rsid w:val="00D267DA"/>
    <w:rsid w:val="00D2729D"/>
    <w:rsid w:val="00D27856"/>
    <w:rsid w:val="00D30788"/>
    <w:rsid w:val="00D34411"/>
    <w:rsid w:val="00D360B6"/>
    <w:rsid w:val="00D3779C"/>
    <w:rsid w:val="00D37DCA"/>
    <w:rsid w:val="00D4021A"/>
    <w:rsid w:val="00D40D0B"/>
    <w:rsid w:val="00D40DC7"/>
    <w:rsid w:val="00D45EA5"/>
    <w:rsid w:val="00D50698"/>
    <w:rsid w:val="00D51BB2"/>
    <w:rsid w:val="00D53651"/>
    <w:rsid w:val="00D536D5"/>
    <w:rsid w:val="00D54373"/>
    <w:rsid w:val="00D57D6E"/>
    <w:rsid w:val="00D57DDE"/>
    <w:rsid w:val="00D60ED1"/>
    <w:rsid w:val="00D62225"/>
    <w:rsid w:val="00D63043"/>
    <w:rsid w:val="00D655C8"/>
    <w:rsid w:val="00D65D20"/>
    <w:rsid w:val="00D73876"/>
    <w:rsid w:val="00D745DA"/>
    <w:rsid w:val="00D75A7D"/>
    <w:rsid w:val="00D763D6"/>
    <w:rsid w:val="00D77DA5"/>
    <w:rsid w:val="00D827C3"/>
    <w:rsid w:val="00D84420"/>
    <w:rsid w:val="00D846D3"/>
    <w:rsid w:val="00D847AE"/>
    <w:rsid w:val="00D85438"/>
    <w:rsid w:val="00D85662"/>
    <w:rsid w:val="00D86BA1"/>
    <w:rsid w:val="00D8732D"/>
    <w:rsid w:val="00D876BC"/>
    <w:rsid w:val="00D9004E"/>
    <w:rsid w:val="00D927DB"/>
    <w:rsid w:val="00D977B3"/>
    <w:rsid w:val="00DA0341"/>
    <w:rsid w:val="00DA0D76"/>
    <w:rsid w:val="00DA1274"/>
    <w:rsid w:val="00DA133C"/>
    <w:rsid w:val="00DA1DF3"/>
    <w:rsid w:val="00DA2B1D"/>
    <w:rsid w:val="00DA2E2A"/>
    <w:rsid w:val="00DA30A3"/>
    <w:rsid w:val="00DA503D"/>
    <w:rsid w:val="00DA56F3"/>
    <w:rsid w:val="00DA77A7"/>
    <w:rsid w:val="00DB227E"/>
    <w:rsid w:val="00DB25B2"/>
    <w:rsid w:val="00DB3C6D"/>
    <w:rsid w:val="00DB6420"/>
    <w:rsid w:val="00DB7931"/>
    <w:rsid w:val="00DB7EE7"/>
    <w:rsid w:val="00DC0474"/>
    <w:rsid w:val="00DC0F9C"/>
    <w:rsid w:val="00DC3E82"/>
    <w:rsid w:val="00DC529B"/>
    <w:rsid w:val="00DC7329"/>
    <w:rsid w:val="00DD19FB"/>
    <w:rsid w:val="00DD3436"/>
    <w:rsid w:val="00DD3799"/>
    <w:rsid w:val="00DD489A"/>
    <w:rsid w:val="00DD4FBB"/>
    <w:rsid w:val="00DD563C"/>
    <w:rsid w:val="00DD726D"/>
    <w:rsid w:val="00DE06EE"/>
    <w:rsid w:val="00DE0BF6"/>
    <w:rsid w:val="00DE6280"/>
    <w:rsid w:val="00DE7348"/>
    <w:rsid w:val="00DF0141"/>
    <w:rsid w:val="00DF0807"/>
    <w:rsid w:val="00DF12B6"/>
    <w:rsid w:val="00DF409C"/>
    <w:rsid w:val="00DF513B"/>
    <w:rsid w:val="00DF5374"/>
    <w:rsid w:val="00DF71E8"/>
    <w:rsid w:val="00DF73F6"/>
    <w:rsid w:val="00E01B5A"/>
    <w:rsid w:val="00E0352C"/>
    <w:rsid w:val="00E05D14"/>
    <w:rsid w:val="00E06CAE"/>
    <w:rsid w:val="00E07BB2"/>
    <w:rsid w:val="00E07F52"/>
    <w:rsid w:val="00E10571"/>
    <w:rsid w:val="00E10923"/>
    <w:rsid w:val="00E11E1A"/>
    <w:rsid w:val="00E12C95"/>
    <w:rsid w:val="00E14566"/>
    <w:rsid w:val="00E14911"/>
    <w:rsid w:val="00E16B9B"/>
    <w:rsid w:val="00E20A76"/>
    <w:rsid w:val="00E22660"/>
    <w:rsid w:val="00E232E0"/>
    <w:rsid w:val="00E23A5B"/>
    <w:rsid w:val="00E23D25"/>
    <w:rsid w:val="00E3030C"/>
    <w:rsid w:val="00E32EAF"/>
    <w:rsid w:val="00E3307A"/>
    <w:rsid w:val="00E34BF8"/>
    <w:rsid w:val="00E3529A"/>
    <w:rsid w:val="00E3668D"/>
    <w:rsid w:val="00E44A29"/>
    <w:rsid w:val="00E44CDA"/>
    <w:rsid w:val="00E44F7F"/>
    <w:rsid w:val="00E5013B"/>
    <w:rsid w:val="00E50CC8"/>
    <w:rsid w:val="00E51FE8"/>
    <w:rsid w:val="00E5244F"/>
    <w:rsid w:val="00E55A1B"/>
    <w:rsid w:val="00E55E57"/>
    <w:rsid w:val="00E56249"/>
    <w:rsid w:val="00E57239"/>
    <w:rsid w:val="00E57A5D"/>
    <w:rsid w:val="00E637E3"/>
    <w:rsid w:val="00E64017"/>
    <w:rsid w:val="00E6690D"/>
    <w:rsid w:val="00E67A5A"/>
    <w:rsid w:val="00E67ACE"/>
    <w:rsid w:val="00E67BA7"/>
    <w:rsid w:val="00E7135A"/>
    <w:rsid w:val="00E72F6A"/>
    <w:rsid w:val="00E757FD"/>
    <w:rsid w:val="00E82346"/>
    <w:rsid w:val="00E84140"/>
    <w:rsid w:val="00E86C8C"/>
    <w:rsid w:val="00E87EB8"/>
    <w:rsid w:val="00E90CAD"/>
    <w:rsid w:val="00E93D69"/>
    <w:rsid w:val="00E94FA8"/>
    <w:rsid w:val="00EA1EF8"/>
    <w:rsid w:val="00EA44E9"/>
    <w:rsid w:val="00EA6112"/>
    <w:rsid w:val="00EA6DC5"/>
    <w:rsid w:val="00EA7A79"/>
    <w:rsid w:val="00EB1DBD"/>
    <w:rsid w:val="00EB33CF"/>
    <w:rsid w:val="00EB3EF5"/>
    <w:rsid w:val="00EB4FD7"/>
    <w:rsid w:val="00EC564B"/>
    <w:rsid w:val="00EC5FD0"/>
    <w:rsid w:val="00EC6018"/>
    <w:rsid w:val="00EC6F58"/>
    <w:rsid w:val="00EC7B73"/>
    <w:rsid w:val="00ED08E7"/>
    <w:rsid w:val="00ED3481"/>
    <w:rsid w:val="00ED3C8B"/>
    <w:rsid w:val="00ED4634"/>
    <w:rsid w:val="00ED5628"/>
    <w:rsid w:val="00ED7CB3"/>
    <w:rsid w:val="00EE1123"/>
    <w:rsid w:val="00EE1706"/>
    <w:rsid w:val="00EE3A4F"/>
    <w:rsid w:val="00EF0C91"/>
    <w:rsid w:val="00EF2660"/>
    <w:rsid w:val="00EF26A2"/>
    <w:rsid w:val="00EF3D5B"/>
    <w:rsid w:val="00EF66C5"/>
    <w:rsid w:val="00F0242F"/>
    <w:rsid w:val="00F03A8B"/>
    <w:rsid w:val="00F06892"/>
    <w:rsid w:val="00F07777"/>
    <w:rsid w:val="00F10D55"/>
    <w:rsid w:val="00F11C68"/>
    <w:rsid w:val="00F13F9A"/>
    <w:rsid w:val="00F1668A"/>
    <w:rsid w:val="00F21BD6"/>
    <w:rsid w:val="00F234FC"/>
    <w:rsid w:val="00F245B2"/>
    <w:rsid w:val="00F269DE"/>
    <w:rsid w:val="00F26A4B"/>
    <w:rsid w:val="00F27655"/>
    <w:rsid w:val="00F31636"/>
    <w:rsid w:val="00F3551B"/>
    <w:rsid w:val="00F376E3"/>
    <w:rsid w:val="00F37ED4"/>
    <w:rsid w:val="00F40A46"/>
    <w:rsid w:val="00F41D12"/>
    <w:rsid w:val="00F45235"/>
    <w:rsid w:val="00F4743E"/>
    <w:rsid w:val="00F50B3C"/>
    <w:rsid w:val="00F52351"/>
    <w:rsid w:val="00F5592A"/>
    <w:rsid w:val="00F56BCB"/>
    <w:rsid w:val="00F57E9D"/>
    <w:rsid w:val="00F652A9"/>
    <w:rsid w:val="00F66E1A"/>
    <w:rsid w:val="00F676E5"/>
    <w:rsid w:val="00F678AE"/>
    <w:rsid w:val="00F70465"/>
    <w:rsid w:val="00F71EBB"/>
    <w:rsid w:val="00F728DA"/>
    <w:rsid w:val="00F73288"/>
    <w:rsid w:val="00F7504E"/>
    <w:rsid w:val="00F7535B"/>
    <w:rsid w:val="00F80873"/>
    <w:rsid w:val="00F80B0B"/>
    <w:rsid w:val="00F81DDD"/>
    <w:rsid w:val="00F852F4"/>
    <w:rsid w:val="00F8554D"/>
    <w:rsid w:val="00F87F97"/>
    <w:rsid w:val="00F90C36"/>
    <w:rsid w:val="00F91284"/>
    <w:rsid w:val="00F9514F"/>
    <w:rsid w:val="00F973C8"/>
    <w:rsid w:val="00FA179B"/>
    <w:rsid w:val="00FA5295"/>
    <w:rsid w:val="00FA6877"/>
    <w:rsid w:val="00FB2550"/>
    <w:rsid w:val="00FB3195"/>
    <w:rsid w:val="00FB3893"/>
    <w:rsid w:val="00FB3D43"/>
    <w:rsid w:val="00FB4E60"/>
    <w:rsid w:val="00FB7E73"/>
    <w:rsid w:val="00FC4ACC"/>
    <w:rsid w:val="00FC5712"/>
    <w:rsid w:val="00FC6FC5"/>
    <w:rsid w:val="00FD0892"/>
    <w:rsid w:val="00FD6782"/>
    <w:rsid w:val="00FD6C0E"/>
    <w:rsid w:val="00FE2611"/>
    <w:rsid w:val="00FE357C"/>
    <w:rsid w:val="00FE3CDF"/>
    <w:rsid w:val="00FE6945"/>
    <w:rsid w:val="00FE7277"/>
    <w:rsid w:val="00FE7810"/>
    <w:rsid w:val="00FE7D62"/>
    <w:rsid w:val="00FF3986"/>
    <w:rsid w:val="00FF6D08"/>
    <w:rsid w:val="355049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1841A"/>
  <w15:docId w15:val="{7E88C069-E9EE-4E81-881E-407FE4B6E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28E"/>
    <w:rPr>
      <w:lang w:val="ro-RO" w:eastAsia="en-US"/>
    </w:rPr>
  </w:style>
  <w:style w:type="paragraph" w:styleId="Heading1">
    <w:name w:val="heading 1"/>
    <w:basedOn w:val="Normal"/>
    <w:next w:val="Normal"/>
    <w:link w:val="Heading1Char"/>
    <w:qFormat/>
    <w:pPr>
      <w:keepNext/>
      <w:spacing w:before="240" w:after="60"/>
      <w:outlineLvl w:val="0"/>
    </w:pPr>
    <w:rPr>
      <w:rFonts w:ascii="Arial" w:hAnsi="Arial"/>
      <w:b/>
      <w:sz w:val="28"/>
    </w:rPr>
  </w:style>
  <w:style w:type="paragraph" w:styleId="Heading2">
    <w:name w:val="heading 2"/>
    <w:basedOn w:val="Normal"/>
    <w:next w:val="Normal"/>
    <w:link w:val="Heading2Char"/>
    <w:qFormat/>
    <w:pPr>
      <w:keepNext/>
      <w:jc w:val="center"/>
      <w:outlineLvl w:val="1"/>
    </w:pPr>
    <w:rPr>
      <w:rFonts w:ascii="$ Benguiat_Bold" w:hAnsi="$ Benguiat_Bold"/>
      <w:b/>
      <w:sz w:val="132"/>
    </w:rPr>
  </w:style>
  <w:style w:type="paragraph" w:styleId="Heading3">
    <w:name w:val="heading 3"/>
    <w:basedOn w:val="Normal"/>
    <w:next w:val="Normal"/>
    <w:link w:val="Heading3Char"/>
    <w:qFormat/>
    <w:pPr>
      <w:keepNext/>
      <w:jc w:val="center"/>
      <w:outlineLvl w:val="2"/>
    </w:pPr>
    <w:rPr>
      <w:rFonts w:ascii="$Caslon" w:hAnsi="$Caslon"/>
      <w:b/>
    </w:rPr>
  </w:style>
  <w:style w:type="paragraph" w:styleId="Heading4">
    <w:name w:val="heading 4"/>
    <w:basedOn w:val="Normal"/>
    <w:next w:val="Normal"/>
    <w:link w:val="Heading4Char"/>
    <w:qFormat/>
    <w:pPr>
      <w:keepNext/>
      <w:jc w:val="center"/>
      <w:outlineLvl w:val="3"/>
    </w:pPr>
    <w:rPr>
      <w:rFonts w:ascii="$Caslon" w:hAnsi="$Caslon"/>
      <w:b/>
      <w:sz w:val="26"/>
    </w:rPr>
  </w:style>
  <w:style w:type="paragraph" w:styleId="Heading5">
    <w:name w:val="heading 5"/>
    <w:basedOn w:val="Normal"/>
    <w:next w:val="Normal"/>
    <w:link w:val="Heading5Char"/>
    <w:qFormat/>
    <w:pPr>
      <w:keepNext/>
      <w:jc w:val="center"/>
      <w:outlineLvl w:val="4"/>
    </w:pPr>
    <w:rPr>
      <w:rFonts w:ascii="$Caslon" w:hAnsi="$Caslon"/>
      <w:sz w:val="24"/>
    </w:rPr>
  </w:style>
  <w:style w:type="paragraph" w:styleId="Heading6">
    <w:name w:val="heading 6"/>
    <w:basedOn w:val="Normal"/>
    <w:next w:val="Normal"/>
    <w:link w:val="Heading6Char"/>
    <w:qFormat/>
    <w:pPr>
      <w:keepNext/>
      <w:jc w:val="center"/>
      <w:outlineLvl w:val="5"/>
    </w:pPr>
    <w:rPr>
      <w:rFonts w:ascii="$Caslon" w:hAnsi="$Caslon"/>
      <w:b/>
      <w:sz w:val="22"/>
    </w:rPr>
  </w:style>
  <w:style w:type="paragraph" w:styleId="Heading7">
    <w:name w:val="heading 7"/>
    <w:basedOn w:val="Normal"/>
    <w:next w:val="Normal"/>
    <w:link w:val="Heading7Char"/>
    <w:qFormat/>
    <w:pPr>
      <w:keepNext/>
      <w:jc w:val="center"/>
      <w:outlineLvl w:val="6"/>
    </w:pPr>
    <w:rPr>
      <w:rFonts w:ascii="Garamond" w:hAnsi="Garamond"/>
      <w:b/>
      <w:sz w:val="28"/>
    </w:rPr>
  </w:style>
  <w:style w:type="paragraph" w:styleId="Heading8">
    <w:name w:val="heading 8"/>
    <w:basedOn w:val="Normal"/>
    <w:next w:val="Normal"/>
    <w:link w:val="Heading8Char"/>
    <w:qFormat/>
    <w:pPr>
      <w:keepNext/>
      <w:jc w:val="center"/>
      <w:outlineLvl w:val="7"/>
    </w:pPr>
    <w:rPr>
      <w:rFonts w:ascii="$Caslon" w:hAnsi="$Caslon"/>
      <w:b/>
      <w:sz w:val="24"/>
    </w:rPr>
  </w:style>
  <w:style w:type="paragraph" w:styleId="Heading9">
    <w:name w:val="heading 9"/>
    <w:basedOn w:val="Normal"/>
    <w:next w:val="Normal"/>
    <w:link w:val="Heading9Char"/>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rial" w:eastAsia="Arial" w:hAnsi="Arial" w:cs="Arial"/>
      <w:sz w:val="40"/>
      <w:szCs w:val="40"/>
    </w:rPr>
  </w:style>
  <w:style w:type="character" w:customStyle="1" w:styleId="Heading2Char">
    <w:name w:val="Heading 2 Char"/>
    <w:basedOn w:val="DefaultParagraphFont"/>
    <w:link w:val="Heading2"/>
    <w:uiPriority w:val="9"/>
    <w:rPr>
      <w:rFonts w:ascii="Arial" w:eastAsia="Arial" w:hAnsi="Arial" w:cs="Arial"/>
      <w:sz w:val="34"/>
    </w:rPr>
  </w:style>
  <w:style w:type="character" w:customStyle="1" w:styleId="Heading3Char">
    <w:name w:val="Heading 3 Char"/>
    <w:basedOn w:val="DefaultParagraphFont"/>
    <w:link w:val="Heading3"/>
    <w:uiPriority w:val="9"/>
    <w:rPr>
      <w:rFonts w:ascii="Arial" w:eastAsia="Arial" w:hAnsi="Arial" w:cs="Arial"/>
      <w:sz w:val="30"/>
      <w:szCs w:val="30"/>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NoSpacing">
    <w:name w:val="No Spacing"/>
    <w:uiPriority w:val="1"/>
    <w:qFormat/>
  </w:style>
  <w:style w:type="paragraph" w:styleId="Title">
    <w:name w:val="Title"/>
    <w:basedOn w:val="Normal"/>
    <w:next w:val="Normal"/>
    <w:link w:val="TitleChar"/>
    <w:uiPriority w:val="10"/>
    <w:qFormat/>
    <w:pPr>
      <w:spacing w:before="300" w:after="200"/>
      <w:contextualSpacing/>
    </w:pPr>
    <w:rPr>
      <w:sz w:val="48"/>
      <w:szCs w:val="48"/>
    </w:rPr>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pPr>
      <w:spacing w:before="200" w:after="200"/>
    </w:pPr>
    <w:rPr>
      <w:sz w:val="24"/>
      <w:szCs w:val="24"/>
    </w:r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paragraph" w:styleId="Caption">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le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le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le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le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le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le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le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le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le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le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le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le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le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le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le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le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le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le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le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le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le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le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le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le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le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le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le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le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le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le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le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le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le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le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le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le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le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le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le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le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le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le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le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le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le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le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le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le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Normal"/>
    <w:uiPriority w:val="99"/>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Normal"/>
    <w:uiPriority w:val="99"/>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Normal"/>
    <w:uiPriority w:val="99"/>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Normal"/>
    <w:uiPriority w:val="99"/>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Normal"/>
    <w:uiPriority w:val="99"/>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Normal"/>
    <w:uiPriority w:val="99"/>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FootnoteText">
    <w:name w:val="footnote text"/>
    <w:basedOn w:val="Normal"/>
    <w:link w:val="FootnoteTextChar"/>
    <w:uiPriority w:val="99"/>
    <w:semiHidden/>
    <w:unhideWhenUsed/>
    <w:pPr>
      <w:spacing w:after="40"/>
    </w:pPr>
    <w:rPr>
      <w:sz w:val="18"/>
    </w:rPr>
  </w:style>
  <w:style w:type="character" w:customStyle="1" w:styleId="FootnoteTextChar">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EndnoteText">
    <w:name w:val="endnote text"/>
    <w:basedOn w:val="Normal"/>
    <w:link w:val="EndnoteTextChar"/>
    <w:uiPriority w:val="99"/>
    <w:semiHidden/>
    <w:unhideWhenUsed/>
  </w:style>
  <w:style w:type="character" w:customStyle="1" w:styleId="EndnoteTextChar">
    <w:name w:val="Endnote Text Char"/>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57"/>
      <w:ind w:firstLine="0"/>
    </w:pPr>
  </w:style>
  <w:style w:type="paragraph" w:styleId="TOC2">
    <w:name w:val="toc 2"/>
    <w:basedOn w:val="Normal"/>
    <w:next w:val="Normal"/>
    <w:uiPriority w:val="39"/>
    <w:unhideWhenUsed/>
    <w:pPr>
      <w:spacing w:after="57"/>
      <w:ind w:left="283" w:firstLine="0"/>
    </w:pPr>
  </w:style>
  <w:style w:type="paragraph" w:styleId="TOC3">
    <w:name w:val="toc 3"/>
    <w:basedOn w:val="Normal"/>
    <w:next w:val="Normal"/>
    <w:uiPriority w:val="39"/>
    <w:unhideWhenUsed/>
    <w:pPr>
      <w:spacing w:after="57"/>
      <w:ind w:left="567" w:firstLine="0"/>
    </w:pPr>
  </w:style>
  <w:style w:type="paragraph" w:styleId="TOC4">
    <w:name w:val="toc 4"/>
    <w:basedOn w:val="Normal"/>
    <w:next w:val="Normal"/>
    <w:uiPriority w:val="39"/>
    <w:unhideWhenUsed/>
    <w:pPr>
      <w:spacing w:after="57"/>
      <w:ind w:left="850" w:firstLine="0"/>
    </w:pPr>
  </w:style>
  <w:style w:type="paragraph" w:styleId="TOC5">
    <w:name w:val="toc 5"/>
    <w:basedOn w:val="Normal"/>
    <w:next w:val="Normal"/>
    <w:uiPriority w:val="39"/>
    <w:unhideWhenUsed/>
    <w:pPr>
      <w:spacing w:after="57"/>
      <w:ind w:left="1134" w:firstLine="0"/>
    </w:pPr>
  </w:style>
  <w:style w:type="paragraph" w:styleId="TOC6">
    <w:name w:val="toc 6"/>
    <w:basedOn w:val="Normal"/>
    <w:next w:val="Normal"/>
    <w:uiPriority w:val="39"/>
    <w:unhideWhenUsed/>
    <w:pPr>
      <w:spacing w:after="57"/>
      <w:ind w:left="1417" w:firstLine="0"/>
    </w:pPr>
  </w:style>
  <w:style w:type="paragraph" w:styleId="TOC7">
    <w:name w:val="toc 7"/>
    <w:basedOn w:val="Normal"/>
    <w:next w:val="Normal"/>
    <w:uiPriority w:val="39"/>
    <w:unhideWhenUsed/>
    <w:pPr>
      <w:spacing w:after="57"/>
      <w:ind w:left="1701" w:firstLine="0"/>
    </w:pPr>
  </w:style>
  <w:style w:type="paragraph" w:styleId="TOC8">
    <w:name w:val="toc 8"/>
    <w:basedOn w:val="Normal"/>
    <w:next w:val="Normal"/>
    <w:uiPriority w:val="39"/>
    <w:unhideWhenUsed/>
    <w:pPr>
      <w:spacing w:after="57"/>
      <w:ind w:left="1984" w:firstLine="0"/>
    </w:pPr>
  </w:style>
  <w:style w:type="paragraph" w:styleId="TOC9">
    <w:name w:val="toc 9"/>
    <w:basedOn w:val="Normal"/>
    <w:next w:val="Normal"/>
    <w:uiPriority w:val="39"/>
    <w:unhideWhenUsed/>
    <w:pPr>
      <w:spacing w:after="57"/>
      <w:ind w:left="2268" w:firstLine="0"/>
    </w:pPr>
  </w:style>
  <w:style w:type="paragraph" w:styleId="TOCHeading">
    <w:name w:val="TOC Heading"/>
    <w:uiPriority w:val="39"/>
    <w:unhideWhenUsed/>
  </w:style>
  <w:style w:type="paragraph" w:styleId="TableofFigures">
    <w:name w:val="table of figures"/>
    <w:basedOn w:val="Normal"/>
    <w:next w:val="Normal"/>
    <w:uiPriority w:val="99"/>
    <w:unhideWhenUsed/>
  </w:style>
  <w:style w:type="paragraph" w:styleId="BalloonText">
    <w:name w:val="Balloon Text"/>
    <w:basedOn w:val="Normal"/>
    <w:link w:val="BalloonTextChar"/>
    <w:uiPriority w:val="99"/>
    <w:rPr>
      <w:rFonts w:ascii="Tahoma" w:hAnsi="Tahoma"/>
      <w:sz w:val="16"/>
      <w:szCs w:val="16"/>
    </w:rPr>
  </w:style>
  <w:style w:type="character" w:customStyle="1" w:styleId="BalloonTextChar">
    <w:name w:val="Balloon Text Char"/>
    <w:link w:val="BalloonText"/>
    <w:uiPriority w:val="99"/>
    <w:rPr>
      <w:rFonts w:ascii="Tahoma" w:hAnsi="Tahoma" w:cs="Tahoma"/>
      <w:sz w:val="16"/>
      <w:szCs w:val="16"/>
      <w:lang w:val="en-US" w:eastAsia="en-US"/>
    </w:rPr>
  </w:style>
  <w:style w:type="paragraph" w:customStyle="1" w:styleId="CharChar">
    <w:name w:val="Знак Знак Char Char Знак"/>
    <w:basedOn w:val="Normal"/>
    <w:pPr>
      <w:spacing w:after="160" w:line="240" w:lineRule="exact"/>
      <w:ind w:firstLine="0"/>
      <w:jc w:val="left"/>
    </w:pPr>
    <w:rPr>
      <w:rFonts w:ascii="Arial" w:eastAsia="Batang" w:hAnsi="Arial" w:cs="Arial"/>
    </w:rPr>
  </w:style>
  <w:style w:type="paragraph" w:styleId="NormalWeb">
    <w:name w:val="Normal (Web)"/>
    <w:basedOn w:val="Normal"/>
    <w:uiPriority w:val="99"/>
    <w:unhideWhenUsed/>
    <w:pPr>
      <w:ind w:firstLine="567"/>
    </w:pPr>
    <w:rPr>
      <w:sz w:val="24"/>
      <w:szCs w:val="24"/>
      <w:lang w:val="ru-RU" w:eastAsia="ru-RU"/>
    </w:rPr>
  </w:style>
  <w:style w:type="paragraph" w:customStyle="1" w:styleId="cn">
    <w:name w:val="cn"/>
    <w:basedOn w:val="Normal"/>
    <w:pPr>
      <w:ind w:firstLine="0"/>
      <w:jc w:val="center"/>
    </w:pPr>
    <w:rPr>
      <w:sz w:val="24"/>
      <w:szCs w:val="24"/>
      <w:lang w:val="ru-RU" w:eastAsia="ru-RU"/>
    </w:rPr>
  </w:style>
  <w:style w:type="paragraph" w:customStyle="1" w:styleId="cb">
    <w:name w:val="cb"/>
    <w:basedOn w:val="Normal"/>
    <w:uiPriority w:val="99"/>
    <w:semiHidden/>
    <w:pPr>
      <w:ind w:firstLine="0"/>
      <w:jc w:val="center"/>
    </w:pPr>
    <w:rPr>
      <w:b/>
      <w:bCs/>
      <w:sz w:val="24"/>
      <w:szCs w:val="24"/>
      <w:lang w:val="ru-RU" w:eastAsia="ru-RU"/>
    </w:rPr>
  </w:style>
  <w:style w:type="paragraph" w:styleId="Header">
    <w:name w:val="header"/>
    <w:basedOn w:val="Normal"/>
    <w:link w:val="HeaderChar"/>
    <w:pPr>
      <w:tabs>
        <w:tab w:val="center" w:pos="4677"/>
        <w:tab w:val="right" w:pos="9355"/>
      </w:tabs>
    </w:pPr>
  </w:style>
  <w:style w:type="character" w:customStyle="1" w:styleId="HeaderChar">
    <w:name w:val="Header Char"/>
    <w:link w:val="Header"/>
    <w:uiPriority w:val="99"/>
    <w:rPr>
      <w:lang w:val="en-US" w:eastAsia="en-US"/>
    </w:rPr>
  </w:style>
  <w:style w:type="paragraph" w:styleId="Footer">
    <w:name w:val="footer"/>
    <w:basedOn w:val="Normal"/>
    <w:link w:val="FooterChar"/>
    <w:pPr>
      <w:tabs>
        <w:tab w:val="center" w:pos="4677"/>
        <w:tab w:val="right" w:pos="9355"/>
      </w:tabs>
    </w:pPr>
  </w:style>
  <w:style w:type="character" w:customStyle="1" w:styleId="FooterChar">
    <w:name w:val="Footer Char"/>
    <w:link w:val="Footer"/>
    <w:uiPriority w:val="99"/>
    <w:rPr>
      <w:lang w:val="en-US" w:eastAsia="en-US"/>
    </w:rPr>
  </w:style>
  <w:style w:type="table" w:styleId="TableGrid">
    <w:name w:val="Table Grid"/>
    <w:basedOn w:val="TableNormal"/>
    <w:uiPriority w:val="3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Normal"/>
    <w:pPr>
      <w:ind w:firstLine="0"/>
      <w:jc w:val="left"/>
    </w:pPr>
    <w:rPr>
      <w:rFonts w:ascii="Arial" w:hAnsi="Arial" w:cs="Arial"/>
      <w:lang w:val="ru-RU" w:eastAsia="ru-RU"/>
    </w:rPr>
  </w:style>
  <w:style w:type="table" w:customStyle="1" w:styleId="GrilTabel1">
    <w:name w:val="Grilă Tabel1"/>
    <w:basedOn w:val="TableNormal"/>
    <w:next w:val="TableGrid"/>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Scriptoria bullet points,Bullet Points,Liste Paragraf,Normal bullet 2,body 2,List Paragraph1,List Paragraph2,Ha,References,Indent Paragraph,strikethrough,List Paragraph 1,Абзац списка1,List Paragraph11,Абзац списка2"/>
    <w:basedOn w:val="Normal"/>
    <w:link w:val="ListParagraphChar"/>
    <w:uiPriority w:val="34"/>
    <w:qFormat/>
    <w:pPr>
      <w:ind w:left="720"/>
      <w:contextualSpacing/>
    </w:pPr>
  </w:style>
  <w:style w:type="numbering" w:customStyle="1" w:styleId="FrListare1">
    <w:name w:val="Fără Listare1"/>
    <w:next w:val="NoList"/>
    <w:semiHidden/>
  </w:style>
  <w:style w:type="character" w:styleId="PageNumber">
    <w:name w:val="page number"/>
    <w:basedOn w:val="DefaultParagraphFont"/>
  </w:style>
  <w:style w:type="paragraph" w:customStyle="1" w:styleId="tt">
    <w:name w:val="tt"/>
    <w:basedOn w:val="Normal"/>
    <w:pPr>
      <w:ind w:firstLine="0"/>
      <w:jc w:val="center"/>
    </w:pPr>
    <w:rPr>
      <w:b/>
      <w:bCs/>
      <w:sz w:val="24"/>
      <w:szCs w:val="24"/>
      <w:lang w:val="ru-RU" w:eastAsia="ru-RU"/>
    </w:rPr>
  </w:style>
  <w:style w:type="paragraph" w:customStyle="1" w:styleId="CharChar0">
    <w:name w:val="Char Char Знак Знак"/>
    <w:basedOn w:val="Normal"/>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Strong">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DefaultParagraphFont"/>
  </w:style>
  <w:style w:type="character" w:customStyle="1" w:styleId="tal1">
    <w:name w:val="tal1"/>
  </w:style>
  <w:style w:type="table" w:customStyle="1" w:styleId="GrilTabel2">
    <w:name w:val="Grilă Tabel2"/>
    <w:basedOn w:val="TableNormal"/>
    <w:next w:val="TableGrid"/>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Normal"/>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Normal"/>
    <w:pPr>
      <w:spacing w:before="100" w:beforeAutospacing="1" w:after="100" w:afterAutospacing="1"/>
      <w:ind w:firstLine="0"/>
      <w:jc w:val="left"/>
    </w:pPr>
    <w:rPr>
      <w:color w:val="2D2D2D"/>
      <w:sz w:val="29"/>
      <w:szCs w:val="29"/>
      <w:lang w:eastAsia="zh-CN"/>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pPr>
      <w:ind w:firstLine="0"/>
      <w:jc w:val="left"/>
    </w:pPr>
    <w:rPr>
      <w:lang w:eastAsia="ru-RU"/>
    </w:rPr>
  </w:style>
  <w:style w:type="character" w:customStyle="1" w:styleId="CommentTextChar">
    <w:name w:val="Comment Text Char"/>
    <w:basedOn w:val="DefaultParagraphFont"/>
    <w:link w:val="CommentText"/>
    <w:uiPriority w:val="99"/>
    <w:rPr>
      <w:lang w:val="ro-RO"/>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Normal"/>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Normal"/>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DefaultParagraphFont"/>
    <w:uiPriority w:val="99"/>
    <w:rPr>
      <w:rFonts w:ascii="Times New Roman" w:hAnsi="Times New Roman" w:cs="Times New Roman"/>
      <w:sz w:val="24"/>
      <w:szCs w:val="24"/>
    </w:rPr>
  </w:style>
  <w:style w:type="character" w:styleId="Hyperlink">
    <w:name w:val="Hyperlink"/>
    <w:basedOn w:val="DefaultParagraphFont"/>
    <w:uiPriority w:val="99"/>
    <w:rPr>
      <w:color w:val="0000FF"/>
      <w:u w:val="single"/>
    </w:rPr>
  </w:style>
  <w:style w:type="paragraph" w:customStyle="1" w:styleId="cp">
    <w:name w:val="cp"/>
    <w:basedOn w:val="Normal"/>
    <w:pPr>
      <w:spacing w:before="100" w:beforeAutospacing="1" w:after="100" w:afterAutospacing="1"/>
      <w:ind w:firstLine="0"/>
      <w:jc w:val="left"/>
    </w:pPr>
    <w:rPr>
      <w:sz w:val="24"/>
      <w:szCs w:val="24"/>
      <w:lang w:val="ru-RU" w:eastAsia="ru-RU"/>
    </w:rPr>
  </w:style>
  <w:style w:type="character" w:customStyle="1" w:styleId="object">
    <w:name w:val="object"/>
    <w:basedOn w:val="DefaultParagraphFont"/>
  </w:style>
  <w:style w:type="paragraph" w:styleId="HTMLPreformatted">
    <w:name w:val="HTML Preformatted"/>
    <w:basedOn w:val="Normal"/>
    <w:link w:val="HTMLPreformattedChar"/>
    <w:uiPriority w:val="99"/>
    <w:unhideWhenUsed/>
    <w:pPr>
      <w:ind w:firstLine="0"/>
      <w:jc w:val="left"/>
    </w:pPr>
    <w:rPr>
      <w:rFonts w:ascii="Consolas" w:hAnsi="Consolas"/>
    </w:rPr>
  </w:style>
  <w:style w:type="character" w:customStyle="1" w:styleId="HTMLPreformattedChar">
    <w:name w:val="HTML Preformatted Char"/>
    <w:basedOn w:val="DefaultParagraphFont"/>
    <w:link w:val="HTMLPreformatted"/>
    <w:uiPriority w:val="99"/>
    <w:rPr>
      <w:rFonts w:ascii="Consolas" w:hAnsi="Consolas"/>
      <w:lang w:val="en-US" w:eastAsia="en-US"/>
    </w:rPr>
  </w:style>
  <w:style w:type="character" w:styleId="PlaceholderText">
    <w:name w:val="Placeholder Text"/>
    <w:basedOn w:val="DefaultParagraphFont"/>
    <w:uiPriority w:val="99"/>
    <w:semiHidden/>
    <w:rsid w:val="001C3F21"/>
    <w:rPr>
      <w:color w:val="808080"/>
    </w:rPr>
  </w:style>
  <w:style w:type="paragraph" w:styleId="Revision">
    <w:name w:val="Revision"/>
    <w:hidden/>
    <w:uiPriority w:val="99"/>
    <w:semiHidden/>
    <w:rsid w:val="007D0E36"/>
    <w:pPr>
      <w:ind w:firstLine="0"/>
      <w:jc w:val="left"/>
    </w:pPr>
    <w:rPr>
      <w:lang w:val="en-US" w:eastAsia="en-US"/>
    </w:rPr>
  </w:style>
  <w:style w:type="character" w:customStyle="1" w:styleId="MeniuneNerezolvat1">
    <w:name w:val="Mențiune Nerezolvat1"/>
    <w:basedOn w:val="DefaultParagraphFont"/>
    <w:uiPriority w:val="99"/>
    <w:semiHidden/>
    <w:unhideWhenUsed/>
    <w:rsid w:val="00572006"/>
    <w:rPr>
      <w:color w:val="605E5C"/>
      <w:shd w:val="clear" w:color="auto" w:fill="E1DFDD"/>
    </w:rPr>
  </w:style>
  <w:style w:type="character" w:customStyle="1" w:styleId="cf01">
    <w:name w:val="cf01"/>
    <w:basedOn w:val="DefaultParagraphFont"/>
    <w:rsid w:val="00140754"/>
    <w:rPr>
      <w:rFonts w:ascii="Segoe UI" w:hAnsi="Segoe UI" w:cs="Segoe UI" w:hint="default"/>
      <w:sz w:val="18"/>
      <w:szCs w:val="18"/>
    </w:rPr>
  </w:style>
  <w:style w:type="paragraph" w:customStyle="1" w:styleId="pf0">
    <w:name w:val="pf0"/>
    <w:basedOn w:val="Normal"/>
    <w:rsid w:val="00D03A0D"/>
    <w:pPr>
      <w:spacing w:before="100" w:beforeAutospacing="1" w:after="100" w:afterAutospacing="1"/>
      <w:ind w:firstLine="0"/>
      <w:jc w:val="left"/>
    </w:pPr>
    <w:rPr>
      <w:sz w:val="24"/>
      <w:szCs w:val="24"/>
      <w:lang w:val="en-US"/>
    </w:rPr>
  </w:style>
  <w:style w:type="character" w:styleId="Emphasis">
    <w:name w:val="Emphasis"/>
    <w:basedOn w:val="DefaultParagraphFont"/>
    <w:uiPriority w:val="20"/>
    <w:qFormat/>
    <w:rsid w:val="000D0B3A"/>
    <w:rPr>
      <w:i/>
      <w:iCs/>
    </w:rPr>
  </w:style>
  <w:style w:type="character" w:styleId="FollowedHyperlink">
    <w:name w:val="FollowedHyperlink"/>
    <w:basedOn w:val="DefaultParagraphFont"/>
    <w:uiPriority w:val="99"/>
    <w:semiHidden/>
    <w:unhideWhenUsed/>
    <w:rsid w:val="00802925"/>
    <w:rPr>
      <w:color w:val="800080" w:themeColor="followedHyperlink"/>
      <w:u w:val="single"/>
    </w:rPr>
  </w:style>
  <w:style w:type="character" w:customStyle="1" w:styleId="ListParagraphChar">
    <w:name w:val="List Paragraph Char"/>
    <w:aliases w:val="Scriptoria bullet points Char,Bullet Points Char,Liste Paragraf Char,Normal bullet 2 Char,body 2 Char,List Paragraph1 Char,List Paragraph2 Char,Ha Char,References Char,Indent Paragraph Char,strikethrough Char,List Paragraph 1 Char"/>
    <w:link w:val="ListParagraph"/>
    <w:uiPriority w:val="34"/>
    <w:locked/>
    <w:rsid w:val="007F4379"/>
    <w:rPr>
      <w:lang w:val="ro-R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09488">
      <w:bodyDiv w:val="1"/>
      <w:marLeft w:val="0"/>
      <w:marRight w:val="0"/>
      <w:marTop w:val="0"/>
      <w:marBottom w:val="0"/>
      <w:divBdr>
        <w:top w:val="none" w:sz="0" w:space="0" w:color="auto"/>
        <w:left w:val="none" w:sz="0" w:space="0" w:color="auto"/>
        <w:bottom w:val="none" w:sz="0" w:space="0" w:color="auto"/>
        <w:right w:val="none" w:sz="0" w:space="0" w:color="auto"/>
      </w:divBdr>
    </w:div>
    <w:div w:id="73406431">
      <w:bodyDiv w:val="1"/>
      <w:marLeft w:val="0"/>
      <w:marRight w:val="0"/>
      <w:marTop w:val="0"/>
      <w:marBottom w:val="0"/>
      <w:divBdr>
        <w:top w:val="none" w:sz="0" w:space="0" w:color="auto"/>
        <w:left w:val="none" w:sz="0" w:space="0" w:color="auto"/>
        <w:bottom w:val="none" w:sz="0" w:space="0" w:color="auto"/>
        <w:right w:val="none" w:sz="0" w:space="0" w:color="auto"/>
      </w:divBdr>
    </w:div>
    <w:div w:id="139929615">
      <w:bodyDiv w:val="1"/>
      <w:marLeft w:val="0"/>
      <w:marRight w:val="0"/>
      <w:marTop w:val="0"/>
      <w:marBottom w:val="0"/>
      <w:divBdr>
        <w:top w:val="none" w:sz="0" w:space="0" w:color="auto"/>
        <w:left w:val="none" w:sz="0" w:space="0" w:color="auto"/>
        <w:bottom w:val="none" w:sz="0" w:space="0" w:color="auto"/>
        <w:right w:val="none" w:sz="0" w:space="0" w:color="auto"/>
      </w:divBdr>
    </w:div>
    <w:div w:id="146434359">
      <w:bodyDiv w:val="1"/>
      <w:marLeft w:val="0"/>
      <w:marRight w:val="0"/>
      <w:marTop w:val="0"/>
      <w:marBottom w:val="0"/>
      <w:divBdr>
        <w:top w:val="none" w:sz="0" w:space="0" w:color="auto"/>
        <w:left w:val="none" w:sz="0" w:space="0" w:color="auto"/>
        <w:bottom w:val="none" w:sz="0" w:space="0" w:color="auto"/>
        <w:right w:val="none" w:sz="0" w:space="0" w:color="auto"/>
      </w:divBdr>
    </w:div>
    <w:div w:id="153422648">
      <w:bodyDiv w:val="1"/>
      <w:marLeft w:val="0"/>
      <w:marRight w:val="0"/>
      <w:marTop w:val="0"/>
      <w:marBottom w:val="0"/>
      <w:divBdr>
        <w:top w:val="none" w:sz="0" w:space="0" w:color="auto"/>
        <w:left w:val="none" w:sz="0" w:space="0" w:color="auto"/>
        <w:bottom w:val="none" w:sz="0" w:space="0" w:color="auto"/>
        <w:right w:val="none" w:sz="0" w:space="0" w:color="auto"/>
      </w:divBdr>
    </w:div>
    <w:div w:id="163977854">
      <w:bodyDiv w:val="1"/>
      <w:marLeft w:val="0"/>
      <w:marRight w:val="0"/>
      <w:marTop w:val="0"/>
      <w:marBottom w:val="0"/>
      <w:divBdr>
        <w:top w:val="none" w:sz="0" w:space="0" w:color="auto"/>
        <w:left w:val="none" w:sz="0" w:space="0" w:color="auto"/>
        <w:bottom w:val="none" w:sz="0" w:space="0" w:color="auto"/>
        <w:right w:val="none" w:sz="0" w:space="0" w:color="auto"/>
      </w:divBdr>
    </w:div>
    <w:div w:id="298657137">
      <w:bodyDiv w:val="1"/>
      <w:marLeft w:val="0"/>
      <w:marRight w:val="0"/>
      <w:marTop w:val="0"/>
      <w:marBottom w:val="0"/>
      <w:divBdr>
        <w:top w:val="none" w:sz="0" w:space="0" w:color="auto"/>
        <w:left w:val="none" w:sz="0" w:space="0" w:color="auto"/>
        <w:bottom w:val="none" w:sz="0" w:space="0" w:color="auto"/>
        <w:right w:val="none" w:sz="0" w:space="0" w:color="auto"/>
      </w:divBdr>
    </w:div>
    <w:div w:id="330450042">
      <w:bodyDiv w:val="1"/>
      <w:marLeft w:val="0"/>
      <w:marRight w:val="0"/>
      <w:marTop w:val="0"/>
      <w:marBottom w:val="0"/>
      <w:divBdr>
        <w:top w:val="none" w:sz="0" w:space="0" w:color="auto"/>
        <w:left w:val="none" w:sz="0" w:space="0" w:color="auto"/>
        <w:bottom w:val="none" w:sz="0" w:space="0" w:color="auto"/>
        <w:right w:val="none" w:sz="0" w:space="0" w:color="auto"/>
      </w:divBdr>
    </w:div>
    <w:div w:id="350881758">
      <w:bodyDiv w:val="1"/>
      <w:marLeft w:val="0"/>
      <w:marRight w:val="0"/>
      <w:marTop w:val="0"/>
      <w:marBottom w:val="0"/>
      <w:divBdr>
        <w:top w:val="none" w:sz="0" w:space="0" w:color="auto"/>
        <w:left w:val="none" w:sz="0" w:space="0" w:color="auto"/>
        <w:bottom w:val="none" w:sz="0" w:space="0" w:color="auto"/>
        <w:right w:val="none" w:sz="0" w:space="0" w:color="auto"/>
      </w:divBdr>
    </w:div>
    <w:div w:id="359285757">
      <w:bodyDiv w:val="1"/>
      <w:marLeft w:val="0"/>
      <w:marRight w:val="0"/>
      <w:marTop w:val="0"/>
      <w:marBottom w:val="0"/>
      <w:divBdr>
        <w:top w:val="none" w:sz="0" w:space="0" w:color="auto"/>
        <w:left w:val="none" w:sz="0" w:space="0" w:color="auto"/>
        <w:bottom w:val="none" w:sz="0" w:space="0" w:color="auto"/>
        <w:right w:val="none" w:sz="0" w:space="0" w:color="auto"/>
      </w:divBdr>
    </w:div>
    <w:div w:id="531960019">
      <w:bodyDiv w:val="1"/>
      <w:marLeft w:val="0"/>
      <w:marRight w:val="0"/>
      <w:marTop w:val="0"/>
      <w:marBottom w:val="0"/>
      <w:divBdr>
        <w:top w:val="none" w:sz="0" w:space="0" w:color="auto"/>
        <w:left w:val="none" w:sz="0" w:space="0" w:color="auto"/>
        <w:bottom w:val="none" w:sz="0" w:space="0" w:color="auto"/>
        <w:right w:val="none" w:sz="0" w:space="0" w:color="auto"/>
      </w:divBdr>
    </w:div>
    <w:div w:id="569966836">
      <w:bodyDiv w:val="1"/>
      <w:marLeft w:val="0"/>
      <w:marRight w:val="0"/>
      <w:marTop w:val="0"/>
      <w:marBottom w:val="0"/>
      <w:divBdr>
        <w:top w:val="none" w:sz="0" w:space="0" w:color="auto"/>
        <w:left w:val="none" w:sz="0" w:space="0" w:color="auto"/>
        <w:bottom w:val="none" w:sz="0" w:space="0" w:color="auto"/>
        <w:right w:val="none" w:sz="0" w:space="0" w:color="auto"/>
      </w:divBdr>
    </w:div>
    <w:div w:id="591082997">
      <w:bodyDiv w:val="1"/>
      <w:marLeft w:val="0"/>
      <w:marRight w:val="0"/>
      <w:marTop w:val="0"/>
      <w:marBottom w:val="0"/>
      <w:divBdr>
        <w:top w:val="none" w:sz="0" w:space="0" w:color="auto"/>
        <w:left w:val="none" w:sz="0" w:space="0" w:color="auto"/>
        <w:bottom w:val="none" w:sz="0" w:space="0" w:color="auto"/>
        <w:right w:val="none" w:sz="0" w:space="0" w:color="auto"/>
      </w:divBdr>
      <w:divsChild>
        <w:div w:id="1068501233">
          <w:marLeft w:val="446"/>
          <w:marRight w:val="0"/>
          <w:marTop w:val="0"/>
          <w:marBottom w:val="0"/>
          <w:divBdr>
            <w:top w:val="none" w:sz="0" w:space="0" w:color="auto"/>
            <w:left w:val="none" w:sz="0" w:space="0" w:color="auto"/>
            <w:bottom w:val="none" w:sz="0" w:space="0" w:color="auto"/>
            <w:right w:val="none" w:sz="0" w:space="0" w:color="auto"/>
          </w:divBdr>
        </w:div>
      </w:divsChild>
    </w:div>
    <w:div w:id="618417228">
      <w:bodyDiv w:val="1"/>
      <w:marLeft w:val="0"/>
      <w:marRight w:val="0"/>
      <w:marTop w:val="0"/>
      <w:marBottom w:val="0"/>
      <w:divBdr>
        <w:top w:val="none" w:sz="0" w:space="0" w:color="auto"/>
        <w:left w:val="none" w:sz="0" w:space="0" w:color="auto"/>
        <w:bottom w:val="none" w:sz="0" w:space="0" w:color="auto"/>
        <w:right w:val="none" w:sz="0" w:space="0" w:color="auto"/>
      </w:divBdr>
    </w:div>
    <w:div w:id="663168243">
      <w:bodyDiv w:val="1"/>
      <w:marLeft w:val="0"/>
      <w:marRight w:val="0"/>
      <w:marTop w:val="0"/>
      <w:marBottom w:val="0"/>
      <w:divBdr>
        <w:top w:val="none" w:sz="0" w:space="0" w:color="auto"/>
        <w:left w:val="none" w:sz="0" w:space="0" w:color="auto"/>
        <w:bottom w:val="none" w:sz="0" w:space="0" w:color="auto"/>
        <w:right w:val="none" w:sz="0" w:space="0" w:color="auto"/>
      </w:divBdr>
    </w:div>
    <w:div w:id="668170671">
      <w:bodyDiv w:val="1"/>
      <w:marLeft w:val="0"/>
      <w:marRight w:val="0"/>
      <w:marTop w:val="0"/>
      <w:marBottom w:val="0"/>
      <w:divBdr>
        <w:top w:val="none" w:sz="0" w:space="0" w:color="auto"/>
        <w:left w:val="none" w:sz="0" w:space="0" w:color="auto"/>
        <w:bottom w:val="none" w:sz="0" w:space="0" w:color="auto"/>
        <w:right w:val="none" w:sz="0" w:space="0" w:color="auto"/>
      </w:divBdr>
      <w:divsChild>
        <w:div w:id="614874214">
          <w:marLeft w:val="547"/>
          <w:marRight w:val="0"/>
          <w:marTop w:val="0"/>
          <w:marBottom w:val="0"/>
          <w:divBdr>
            <w:top w:val="none" w:sz="0" w:space="0" w:color="auto"/>
            <w:left w:val="none" w:sz="0" w:space="0" w:color="auto"/>
            <w:bottom w:val="none" w:sz="0" w:space="0" w:color="auto"/>
            <w:right w:val="none" w:sz="0" w:space="0" w:color="auto"/>
          </w:divBdr>
        </w:div>
        <w:div w:id="2046060010">
          <w:marLeft w:val="547"/>
          <w:marRight w:val="0"/>
          <w:marTop w:val="0"/>
          <w:marBottom w:val="0"/>
          <w:divBdr>
            <w:top w:val="none" w:sz="0" w:space="0" w:color="auto"/>
            <w:left w:val="none" w:sz="0" w:space="0" w:color="auto"/>
            <w:bottom w:val="none" w:sz="0" w:space="0" w:color="auto"/>
            <w:right w:val="none" w:sz="0" w:space="0" w:color="auto"/>
          </w:divBdr>
        </w:div>
        <w:div w:id="720790757">
          <w:marLeft w:val="547"/>
          <w:marRight w:val="0"/>
          <w:marTop w:val="0"/>
          <w:marBottom w:val="0"/>
          <w:divBdr>
            <w:top w:val="none" w:sz="0" w:space="0" w:color="auto"/>
            <w:left w:val="none" w:sz="0" w:space="0" w:color="auto"/>
            <w:bottom w:val="none" w:sz="0" w:space="0" w:color="auto"/>
            <w:right w:val="none" w:sz="0" w:space="0" w:color="auto"/>
          </w:divBdr>
        </w:div>
        <w:div w:id="1400520629">
          <w:marLeft w:val="547"/>
          <w:marRight w:val="0"/>
          <w:marTop w:val="0"/>
          <w:marBottom w:val="0"/>
          <w:divBdr>
            <w:top w:val="none" w:sz="0" w:space="0" w:color="auto"/>
            <w:left w:val="none" w:sz="0" w:space="0" w:color="auto"/>
            <w:bottom w:val="none" w:sz="0" w:space="0" w:color="auto"/>
            <w:right w:val="none" w:sz="0" w:space="0" w:color="auto"/>
          </w:divBdr>
        </w:div>
      </w:divsChild>
    </w:div>
    <w:div w:id="691610365">
      <w:bodyDiv w:val="1"/>
      <w:marLeft w:val="0"/>
      <w:marRight w:val="0"/>
      <w:marTop w:val="0"/>
      <w:marBottom w:val="0"/>
      <w:divBdr>
        <w:top w:val="none" w:sz="0" w:space="0" w:color="auto"/>
        <w:left w:val="none" w:sz="0" w:space="0" w:color="auto"/>
        <w:bottom w:val="none" w:sz="0" w:space="0" w:color="auto"/>
        <w:right w:val="none" w:sz="0" w:space="0" w:color="auto"/>
      </w:divBdr>
    </w:div>
    <w:div w:id="706641316">
      <w:bodyDiv w:val="1"/>
      <w:marLeft w:val="0"/>
      <w:marRight w:val="0"/>
      <w:marTop w:val="0"/>
      <w:marBottom w:val="0"/>
      <w:divBdr>
        <w:top w:val="none" w:sz="0" w:space="0" w:color="auto"/>
        <w:left w:val="none" w:sz="0" w:space="0" w:color="auto"/>
        <w:bottom w:val="none" w:sz="0" w:space="0" w:color="auto"/>
        <w:right w:val="none" w:sz="0" w:space="0" w:color="auto"/>
      </w:divBdr>
    </w:div>
    <w:div w:id="715813480">
      <w:bodyDiv w:val="1"/>
      <w:marLeft w:val="0"/>
      <w:marRight w:val="0"/>
      <w:marTop w:val="0"/>
      <w:marBottom w:val="0"/>
      <w:divBdr>
        <w:top w:val="none" w:sz="0" w:space="0" w:color="auto"/>
        <w:left w:val="none" w:sz="0" w:space="0" w:color="auto"/>
        <w:bottom w:val="none" w:sz="0" w:space="0" w:color="auto"/>
        <w:right w:val="none" w:sz="0" w:space="0" w:color="auto"/>
      </w:divBdr>
    </w:div>
    <w:div w:id="726075615">
      <w:bodyDiv w:val="1"/>
      <w:marLeft w:val="0"/>
      <w:marRight w:val="0"/>
      <w:marTop w:val="0"/>
      <w:marBottom w:val="0"/>
      <w:divBdr>
        <w:top w:val="none" w:sz="0" w:space="0" w:color="auto"/>
        <w:left w:val="none" w:sz="0" w:space="0" w:color="auto"/>
        <w:bottom w:val="none" w:sz="0" w:space="0" w:color="auto"/>
        <w:right w:val="none" w:sz="0" w:space="0" w:color="auto"/>
      </w:divBdr>
    </w:div>
    <w:div w:id="830413143">
      <w:bodyDiv w:val="1"/>
      <w:marLeft w:val="0"/>
      <w:marRight w:val="0"/>
      <w:marTop w:val="0"/>
      <w:marBottom w:val="0"/>
      <w:divBdr>
        <w:top w:val="none" w:sz="0" w:space="0" w:color="auto"/>
        <w:left w:val="none" w:sz="0" w:space="0" w:color="auto"/>
        <w:bottom w:val="none" w:sz="0" w:space="0" w:color="auto"/>
        <w:right w:val="none" w:sz="0" w:space="0" w:color="auto"/>
      </w:divBdr>
    </w:div>
    <w:div w:id="834414944">
      <w:bodyDiv w:val="1"/>
      <w:marLeft w:val="0"/>
      <w:marRight w:val="0"/>
      <w:marTop w:val="0"/>
      <w:marBottom w:val="0"/>
      <w:divBdr>
        <w:top w:val="none" w:sz="0" w:space="0" w:color="auto"/>
        <w:left w:val="none" w:sz="0" w:space="0" w:color="auto"/>
        <w:bottom w:val="none" w:sz="0" w:space="0" w:color="auto"/>
        <w:right w:val="none" w:sz="0" w:space="0" w:color="auto"/>
      </w:divBdr>
    </w:div>
    <w:div w:id="871922781">
      <w:bodyDiv w:val="1"/>
      <w:marLeft w:val="0"/>
      <w:marRight w:val="0"/>
      <w:marTop w:val="0"/>
      <w:marBottom w:val="0"/>
      <w:divBdr>
        <w:top w:val="none" w:sz="0" w:space="0" w:color="auto"/>
        <w:left w:val="none" w:sz="0" w:space="0" w:color="auto"/>
        <w:bottom w:val="none" w:sz="0" w:space="0" w:color="auto"/>
        <w:right w:val="none" w:sz="0" w:space="0" w:color="auto"/>
      </w:divBdr>
    </w:div>
    <w:div w:id="956525079">
      <w:bodyDiv w:val="1"/>
      <w:marLeft w:val="0"/>
      <w:marRight w:val="0"/>
      <w:marTop w:val="0"/>
      <w:marBottom w:val="0"/>
      <w:divBdr>
        <w:top w:val="none" w:sz="0" w:space="0" w:color="auto"/>
        <w:left w:val="none" w:sz="0" w:space="0" w:color="auto"/>
        <w:bottom w:val="none" w:sz="0" w:space="0" w:color="auto"/>
        <w:right w:val="none" w:sz="0" w:space="0" w:color="auto"/>
      </w:divBdr>
    </w:div>
    <w:div w:id="956790094">
      <w:bodyDiv w:val="1"/>
      <w:marLeft w:val="0"/>
      <w:marRight w:val="0"/>
      <w:marTop w:val="0"/>
      <w:marBottom w:val="0"/>
      <w:divBdr>
        <w:top w:val="none" w:sz="0" w:space="0" w:color="auto"/>
        <w:left w:val="none" w:sz="0" w:space="0" w:color="auto"/>
        <w:bottom w:val="none" w:sz="0" w:space="0" w:color="auto"/>
        <w:right w:val="none" w:sz="0" w:space="0" w:color="auto"/>
      </w:divBdr>
    </w:div>
    <w:div w:id="962882319">
      <w:bodyDiv w:val="1"/>
      <w:marLeft w:val="0"/>
      <w:marRight w:val="0"/>
      <w:marTop w:val="0"/>
      <w:marBottom w:val="0"/>
      <w:divBdr>
        <w:top w:val="none" w:sz="0" w:space="0" w:color="auto"/>
        <w:left w:val="none" w:sz="0" w:space="0" w:color="auto"/>
        <w:bottom w:val="none" w:sz="0" w:space="0" w:color="auto"/>
        <w:right w:val="none" w:sz="0" w:space="0" w:color="auto"/>
      </w:divBdr>
    </w:div>
    <w:div w:id="1043095769">
      <w:bodyDiv w:val="1"/>
      <w:marLeft w:val="0"/>
      <w:marRight w:val="0"/>
      <w:marTop w:val="0"/>
      <w:marBottom w:val="0"/>
      <w:divBdr>
        <w:top w:val="none" w:sz="0" w:space="0" w:color="auto"/>
        <w:left w:val="none" w:sz="0" w:space="0" w:color="auto"/>
        <w:bottom w:val="none" w:sz="0" w:space="0" w:color="auto"/>
        <w:right w:val="none" w:sz="0" w:space="0" w:color="auto"/>
      </w:divBdr>
    </w:div>
    <w:div w:id="1084113083">
      <w:bodyDiv w:val="1"/>
      <w:marLeft w:val="0"/>
      <w:marRight w:val="0"/>
      <w:marTop w:val="0"/>
      <w:marBottom w:val="0"/>
      <w:divBdr>
        <w:top w:val="none" w:sz="0" w:space="0" w:color="auto"/>
        <w:left w:val="none" w:sz="0" w:space="0" w:color="auto"/>
        <w:bottom w:val="none" w:sz="0" w:space="0" w:color="auto"/>
        <w:right w:val="none" w:sz="0" w:space="0" w:color="auto"/>
      </w:divBdr>
    </w:div>
    <w:div w:id="1160119639">
      <w:bodyDiv w:val="1"/>
      <w:marLeft w:val="0"/>
      <w:marRight w:val="0"/>
      <w:marTop w:val="0"/>
      <w:marBottom w:val="0"/>
      <w:divBdr>
        <w:top w:val="none" w:sz="0" w:space="0" w:color="auto"/>
        <w:left w:val="none" w:sz="0" w:space="0" w:color="auto"/>
        <w:bottom w:val="none" w:sz="0" w:space="0" w:color="auto"/>
        <w:right w:val="none" w:sz="0" w:space="0" w:color="auto"/>
      </w:divBdr>
    </w:div>
    <w:div w:id="1427119746">
      <w:bodyDiv w:val="1"/>
      <w:marLeft w:val="0"/>
      <w:marRight w:val="0"/>
      <w:marTop w:val="0"/>
      <w:marBottom w:val="0"/>
      <w:divBdr>
        <w:top w:val="none" w:sz="0" w:space="0" w:color="auto"/>
        <w:left w:val="none" w:sz="0" w:space="0" w:color="auto"/>
        <w:bottom w:val="none" w:sz="0" w:space="0" w:color="auto"/>
        <w:right w:val="none" w:sz="0" w:space="0" w:color="auto"/>
      </w:divBdr>
    </w:div>
    <w:div w:id="1470319442">
      <w:bodyDiv w:val="1"/>
      <w:marLeft w:val="0"/>
      <w:marRight w:val="0"/>
      <w:marTop w:val="0"/>
      <w:marBottom w:val="0"/>
      <w:divBdr>
        <w:top w:val="none" w:sz="0" w:space="0" w:color="auto"/>
        <w:left w:val="none" w:sz="0" w:space="0" w:color="auto"/>
        <w:bottom w:val="none" w:sz="0" w:space="0" w:color="auto"/>
        <w:right w:val="none" w:sz="0" w:space="0" w:color="auto"/>
      </w:divBdr>
    </w:div>
    <w:div w:id="1474522932">
      <w:bodyDiv w:val="1"/>
      <w:marLeft w:val="0"/>
      <w:marRight w:val="0"/>
      <w:marTop w:val="0"/>
      <w:marBottom w:val="0"/>
      <w:divBdr>
        <w:top w:val="none" w:sz="0" w:space="0" w:color="auto"/>
        <w:left w:val="none" w:sz="0" w:space="0" w:color="auto"/>
        <w:bottom w:val="none" w:sz="0" w:space="0" w:color="auto"/>
        <w:right w:val="none" w:sz="0" w:space="0" w:color="auto"/>
      </w:divBdr>
    </w:div>
    <w:div w:id="1487822764">
      <w:bodyDiv w:val="1"/>
      <w:marLeft w:val="0"/>
      <w:marRight w:val="0"/>
      <w:marTop w:val="0"/>
      <w:marBottom w:val="0"/>
      <w:divBdr>
        <w:top w:val="none" w:sz="0" w:space="0" w:color="auto"/>
        <w:left w:val="none" w:sz="0" w:space="0" w:color="auto"/>
        <w:bottom w:val="none" w:sz="0" w:space="0" w:color="auto"/>
        <w:right w:val="none" w:sz="0" w:space="0" w:color="auto"/>
      </w:divBdr>
    </w:div>
    <w:div w:id="1513034663">
      <w:bodyDiv w:val="1"/>
      <w:marLeft w:val="0"/>
      <w:marRight w:val="0"/>
      <w:marTop w:val="0"/>
      <w:marBottom w:val="0"/>
      <w:divBdr>
        <w:top w:val="none" w:sz="0" w:space="0" w:color="auto"/>
        <w:left w:val="none" w:sz="0" w:space="0" w:color="auto"/>
        <w:bottom w:val="none" w:sz="0" w:space="0" w:color="auto"/>
        <w:right w:val="none" w:sz="0" w:space="0" w:color="auto"/>
      </w:divBdr>
    </w:div>
    <w:div w:id="1525631920">
      <w:bodyDiv w:val="1"/>
      <w:marLeft w:val="0"/>
      <w:marRight w:val="0"/>
      <w:marTop w:val="0"/>
      <w:marBottom w:val="0"/>
      <w:divBdr>
        <w:top w:val="none" w:sz="0" w:space="0" w:color="auto"/>
        <w:left w:val="none" w:sz="0" w:space="0" w:color="auto"/>
        <w:bottom w:val="none" w:sz="0" w:space="0" w:color="auto"/>
        <w:right w:val="none" w:sz="0" w:space="0" w:color="auto"/>
      </w:divBdr>
    </w:div>
    <w:div w:id="1615013891">
      <w:bodyDiv w:val="1"/>
      <w:marLeft w:val="0"/>
      <w:marRight w:val="0"/>
      <w:marTop w:val="0"/>
      <w:marBottom w:val="0"/>
      <w:divBdr>
        <w:top w:val="none" w:sz="0" w:space="0" w:color="auto"/>
        <w:left w:val="none" w:sz="0" w:space="0" w:color="auto"/>
        <w:bottom w:val="none" w:sz="0" w:space="0" w:color="auto"/>
        <w:right w:val="none" w:sz="0" w:space="0" w:color="auto"/>
      </w:divBdr>
    </w:div>
    <w:div w:id="1622570717">
      <w:bodyDiv w:val="1"/>
      <w:marLeft w:val="0"/>
      <w:marRight w:val="0"/>
      <w:marTop w:val="0"/>
      <w:marBottom w:val="0"/>
      <w:divBdr>
        <w:top w:val="none" w:sz="0" w:space="0" w:color="auto"/>
        <w:left w:val="none" w:sz="0" w:space="0" w:color="auto"/>
        <w:bottom w:val="none" w:sz="0" w:space="0" w:color="auto"/>
        <w:right w:val="none" w:sz="0" w:space="0" w:color="auto"/>
      </w:divBdr>
    </w:div>
    <w:div w:id="1622684586">
      <w:bodyDiv w:val="1"/>
      <w:marLeft w:val="0"/>
      <w:marRight w:val="0"/>
      <w:marTop w:val="0"/>
      <w:marBottom w:val="0"/>
      <w:divBdr>
        <w:top w:val="none" w:sz="0" w:space="0" w:color="auto"/>
        <w:left w:val="none" w:sz="0" w:space="0" w:color="auto"/>
        <w:bottom w:val="none" w:sz="0" w:space="0" w:color="auto"/>
        <w:right w:val="none" w:sz="0" w:space="0" w:color="auto"/>
      </w:divBdr>
    </w:div>
    <w:div w:id="1660963045">
      <w:bodyDiv w:val="1"/>
      <w:marLeft w:val="0"/>
      <w:marRight w:val="0"/>
      <w:marTop w:val="0"/>
      <w:marBottom w:val="0"/>
      <w:divBdr>
        <w:top w:val="none" w:sz="0" w:space="0" w:color="auto"/>
        <w:left w:val="none" w:sz="0" w:space="0" w:color="auto"/>
        <w:bottom w:val="none" w:sz="0" w:space="0" w:color="auto"/>
        <w:right w:val="none" w:sz="0" w:space="0" w:color="auto"/>
      </w:divBdr>
    </w:div>
    <w:div w:id="1706060611">
      <w:bodyDiv w:val="1"/>
      <w:marLeft w:val="0"/>
      <w:marRight w:val="0"/>
      <w:marTop w:val="0"/>
      <w:marBottom w:val="0"/>
      <w:divBdr>
        <w:top w:val="none" w:sz="0" w:space="0" w:color="auto"/>
        <w:left w:val="none" w:sz="0" w:space="0" w:color="auto"/>
        <w:bottom w:val="none" w:sz="0" w:space="0" w:color="auto"/>
        <w:right w:val="none" w:sz="0" w:space="0" w:color="auto"/>
      </w:divBdr>
    </w:div>
    <w:div w:id="1738548730">
      <w:bodyDiv w:val="1"/>
      <w:marLeft w:val="0"/>
      <w:marRight w:val="0"/>
      <w:marTop w:val="0"/>
      <w:marBottom w:val="0"/>
      <w:divBdr>
        <w:top w:val="none" w:sz="0" w:space="0" w:color="auto"/>
        <w:left w:val="none" w:sz="0" w:space="0" w:color="auto"/>
        <w:bottom w:val="none" w:sz="0" w:space="0" w:color="auto"/>
        <w:right w:val="none" w:sz="0" w:space="0" w:color="auto"/>
      </w:divBdr>
    </w:div>
    <w:div w:id="1740128384">
      <w:bodyDiv w:val="1"/>
      <w:marLeft w:val="0"/>
      <w:marRight w:val="0"/>
      <w:marTop w:val="0"/>
      <w:marBottom w:val="0"/>
      <w:divBdr>
        <w:top w:val="none" w:sz="0" w:space="0" w:color="auto"/>
        <w:left w:val="none" w:sz="0" w:space="0" w:color="auto"/>
        <w:bottom w:val="none" w:sz="0" w:space="0" w:color="auto"/>
        <w:right w:val="none" w:sz="0" w:space="0" w:color="auto"/>
      </w:divBdr>
    </w:div>
    <w:div w:id="1748304693">
      <w:bodyDiv w:val="1"/>
      <w:marLeft w:val="0"/>
      <w:marRight w:val="0"/>
      <w:marTop w:val="0"/>
      <w:marBottom w:val="0"/>
      <w:divBdr>
        <w:top w:val="none" w:sz="0" w:space="0" w:color="auto"/>
        <w:left w:val="none" w:sz="0" w:space="0" w:color="auto"/>
        <w:bottom w:val="none" w:sz="0" w:space="0" w:color="auto"/>
        <w:right w:val="none" w:sz="0" w:space="0" w:color="auto"/>
      </w:divBdr>
    </w:div>
    <w:div w:id="1781802299">
      <w:bodyDiv w:val="1"/>
      <w:marLeft w:val="0"/>
      <w:marRight w:val="0"/>
      <w:marTop w:val="0"/>
      <w:marBottom w:val="0"/>
      <w:divBdr>
        <w:top w:val="none" w:sz="0" w:space="0" w:color="auto"/>
        <w:left w:val="none" w:sz="0" w:space="0" w:color="auto"/>
        <w:bottom w:val="none" w:sz="0" w:space="0" w:color="auto"/>
        <w:right w:val="none" w:sz="0" w:space="0" w:color="auto"/>
      </w:divBdr>
      <w:divsChild>
        <w:div w:id="157499159">
          <w:marLeft w:val="0"/>
          <w:marRight w:val="0"/>
          <w:marTop w:val="0"/>
          <w:marBottom w:val="0"/>
          <w:divBdr>
            <w:top w:val="none" w:sz="0" w:space="0" w:color="auto"/>
            <w:left w:val="none" w:sz="0" w:space="0" w:color="auto"/>
            <w:bottom w:val="none" w:sz="0" w:space="0" w:color="auto"/>
            <w:right w:val="none" w:sz="0" w:space="0" w:color="auto"/>
          </w:divBdr>
        </w:div>
        <w:div w:id="1948346617">
          <w:marLeft w:val="0"/>
          <w:marRight w:val="0"/>
          <w:marTop w:val="0"/>
          <w:marBottom w:val="0"/>
          <w:divBdr>
            <w:top w:val="none" w:sz="0" w:space="0" w:color="auto"/>
            <w:left w:val="none" w:sz="0" w:space="0" w:color="auto"/>
            <w:bottom w:val="none" w:sz="0" w:space="0" w:color="auto"/>
            <w:right w:val="none" w:sz="0" w:space="0" w:color="auto"/>
          </w:divBdr>
        </w:div>
        <w:div w:id="1087994909">
          <w:marLeft w:val="0"/>
          <w:marRight w:val="0"/>
          <w:marTop w:val="0"/>
          <w:marBottom w:val="0"/>
          <w:divBdr>
            <w:top w:val="none" w:sz="0" w:space="0" w:color="auto"/>
            <w:left w:val="none" w:sz="0" w:space="0" w:color="auto"/>
            <w:bottom w:val="none" w:sz="0" w:space="0" w:color="auto"/>
            <w:right w:val="none" w:sz="0" w:space="0" w:color="auto"/>
          </w:divBdr>
        </w:div>
        <w:div w:id="519899626">
          <w:marLeft w:val="0"/>
          <w:marRight w:val="0"/>
          <w:marTop w:val="0"/>
          <w:marBottom w:val="0"/>
          <w:divBdr>
            <w:top w:val="none" w:sz="0" w:space="0" w:color="auto"/>
            <w:left w:val="none" w:sz="0" w:space="0" w:color="auto"/>
            <w:bottom w:val="none" w:sz="0" w:space="0" w:color="auto"/>
            <w:right w:val="none" w:sz="0" w:space="0" w:color="auto"/>
          </w:divBdr>
        </w:div>
        <w:div w:id="1539119829">
          <w:marLeft w:val="0"/>
          <w:marRight w:val="0"/>
          <w:marTop w:val="0"/>
          <w:marBottom w:val="0"/>
          <w:divBdr>
            <w:top w:val="none" w:sz="0" w:space="0" w:color="auto"/>
            <w:left w:val="none" w:sz="0" w:space="0" w:color="auto"/>
            <w:bottom w:val="none" w:sz="0" w:space="0" w:color="auto"/>
            <w:right w:val="none" w:sz="0" w:space="0" w:color="auto"/>
          </w:divBdr>
        </w:div>
        <w:div w:id="1611859496">
          <w:marLeft w:val="0"/>
          <w:marRight w:val="0"/>
          <w:marTop w:val="0"/>
          <w:marBottom w:val="0"/>
          <w:divBdr>
            <w:top w:val="none" w:sz="0" w:space="0" w:color="auto"/>
            <w:left w:val="none" w:sz="0" w:space="0" w:color="auto"/>
            <w:bottom w:val="none" w:sz="0" w:space="0" w:color="auto"/>
            <w:right w:val="none" w:sz="0" w:space="0" w:color="auto"/>
          </w:divBdr>
        </w:div>
        <w:div w:id="756902842">
          <w:marLeft w:val="0"/>
          <w:marRight w:val="0"/>
          <w:marTop w:val="0"/>
          <w:marBottom w:val="0"/>
          <w:divBdr>
            <w:top w:val="none" w:sz="0" w:space="0" w:color="auto"/>
            <w:left w:val="none" w:sz="0" w:space="0" w:color="auto"/>
            <w:bottom w:val="none" w:sz="0" w:space="0" w:color="auto"/>
            <w:right w:val="none" w:sz="0" w:space="0" w:color="auto"/>
          </w:divBdr>
        </w:div>
        <w:div w:id="1941832567">
          <w:marLeft w:val="0"/>
          <w:marRight w:val="0"/>
          <w:marTop w:val="0"/>
          <w:marBottom w:val="0"/>
          <w:divBdr>
            <w:top w:val="none" w:sz="0" w:space="0" w:color="auto"/>
            <w:left w:val="none" w:sz="0" w:space="0" w:color="auto"/>
            <w:bottom w:val="none" w:sz="0" w:space="0" w:color="auto"/>
            <w:right w:val="none" w:sz="0" w:space="0" w:color="auto"/>
          </w:divBdr>
        </w:div>
        <w:div w:id="83503453">
          <w:marLeft w:val="0"/>
          <w:marRight w:val="0"/>
          <w:marTop w:val="0"/>
          <w:marBottom w:val="0"/>
          <w:divBdr>
            <w:top w:val="none" w:sz="0" w:space="0" w:color="auto"/>
            <w:left w:val="none" w:sz="0" w:space="0" w:color="auto"/>
            <w:bottom w:val="none" w:sz="0" w:space="0" w:color="auto"/>
            <w:right w:val="none" w:sz="0" w:space="0" w:color="auto"/>
          </w:divBdr>
        </w:div>
      </w:divsChild>
    </w:div>
    <w:div w:id="1803383263">
      <w:bodyDiv w:val="1"/>
      <w:marLeft w:val="0"/>
      <w:marRight w:val="0"/>
      <w:marTop w:val="0"/>
      <w:marBottom w:val="0"/>
      <w:divBdr>
        <w:top w:val="none" w:sz="0" w:space="0" w:color="auto"/>
        <w:left w:val="none" w:sz="0" w:space="0" w:color="auto"/>
        <w:bottom w:val="none" w:sz="0" w:space="0" w:color="auto"/>
        <w:right w:val="none" w:sz="0" w:space="0" w:color="auto"/>
      </w:divBdr>
    </w:div>
    <w:div w:id="1829323184">
      <w:bodyDiv w:val="1"/>
      <w:marLeft w:val="0"/>
      <w:marRight w:val="0"/>
      <w:marTop w:val="0"/>
      <w:marBottom w:val="0"/>
      <w:divBdr>
        <w:top w:val="none" w:sz="0" w:space="0" w:color="auto"/>
        <w:left w:val="none" w:sz="0" w:space="0" w:color="auto"/>
        <w:bottom w:val="none" w:sz="0" w:space="0" w:color="auto"/>
        <w:right w:val="none" w:sz="0" w:space="0" w:color="auto"/>
      </w:divBdr>
      <w:divsChild>
        <w:div w:id="259333703">
          <w:marLeft w:val="446"/>
          <w:marRight w:val="0"/>
          <w:marTop w:val="0"/>
          <w:marBottom w:val="0"/>
          <w:divBdr>
            <w:top w:val="none" w:sz="0" w:space="0" w:color="auto"/>
            <w:left w:val="none" w:sz="0" w:space="0" w:color="auto"/>
            <w:bottom w:val="none" w:sz="0" w:space="0" w:color="auto"/>
            <w:right w:val="none" w:sz="0" w:space="0" w:color="auto"/>
          </w:divBdr>
        </w:div>
        <w:div w:id="251276669">
          <w:marLeft w:val="446"/>
          <w:marRight w:val="0"/>
          <w:marTop w:val="0"/>
          <w:marBottom w:val="0"/>
          <w:divBdr>
            <w:top w:val="none" w:sz="0" w:space="0" w:color="auto"/>
            <w:left w:val="none" w:sz="0" w:space="0" w:color="auto"/>
            <w:bottom w:val="none" w:sz="0" w:space="0" w:color="auto"/>
            <w:right w:val="none" w:sz="0" w:space="0" w:color="auto"/>
          </w:divBdr>
        </w:div>
        <w:div w:id="726681981">
          <w:marLeft w:val="446"/>
          <w:marRight w:val="0"/>
          <w:marTop w:val="0"/>
          <w:marBottom w:val="0"/>
          <w:divBdr>
            <w:top w:val="none" w:sz="0" w:space="0" w:color="auto"/>
            <w:left w:val="none" w:sz="0" w:space="0" w:color="auto"/>
            <w:bottom w:val="none" w:sz="0" w:space="0" w:color="auto"/>
            <w:right w:val="none" w:sz="0" w:space="0" w:color="auto"/>
          </w:divBdr>
        </w:div>
      </w:divsChild>
    </w:div>
    <w:div w:id="1867213550">
      <w:bodyDiv w:val="1"/>
      <w:marLeft w:val="0"/>
      <w:marRight w:val="0"/>
      <w:marTop w:val="0"/>
      <w:marBottom w:val="0"/>
      <w:divBdr>
        <w:top w:val="none" w:sz="0" w:space="0" w:color="auto"/>
        <w:left w:val="none" w:sz="0" w:space="0" w:color="auto"/>
        <w:bottom w:val="none" w:sz="0" w:space="0" w:color="auto"/>
        <w:right w:val="none" w:sz="0" w:space="0" w:color="auto"/>
      </w:divBdr>
      <w:divsChild>
        <w:div w:id="1951740541">
          <w:marLeft w:val="446"/>
          <w:marRight w:val="0"/>
          <w:marTop w:val="0"/>
          <w:marBottom w:val="0"/>
          <w:divBdr>
            <w:top w:val="none" w:sz="0" w:space="0" w:color="auto"/>
            <w:left w:val="none" w:sz="0" w:space="0" w:color="auto"/>
            <w:bottom w:val="none" w:sz="0" w:space="0" w:color="auto"/>
            <w:right w:val="none" w:sz="0" w:space="0" w:color="auto"/>
          </w:divBdr>
        </w:div>
      </w:divsChild>
    </w:div>
    <w:div w:id="1872641639">
      <w:bodyDiv w:val="1"/>
      <w:marLeft w:val="0"/>
      <w:marRight w:val="0"/>
      <w:marTop w:val="0"/>
      <w:marBottom w:val="0"/>
      <w:divBdr>
        <w:top w:val="none" w:sz="0" w:space="0" w:color="auto"/>
        <w:left w:val="none" w:sz="0" w:space="0" w:color="auto"/>
        <w:bottom w:val="none" w:sz="0" w:space="0" w:color="auto"/>
        <w:right w:val="none" w:sz="0" w:space="0" w:color="auto"/>
      </w:divBdr>
    </w:div>
    <w:div w:id="1942882713">
      <w:bodyDiv w:val="1"/>
      <w:marLeft w:val="0"/>
      <w:marRight w:val="0"/>
      <w:marTop w:val="0"/>
      <w:marBottom w:val="0"/>
      <w:divBdr>
        <w:top w:val="none" w:sz="0" w:space="0" w:color="auto"/>
        <w:left w:val="none" w:sz="0" w:space="0" w:color="auto"/>
        <w:bottom w:val="none" w:sz="0" w:space="0" w:color="auto"/>
        <w:right w:val="none" w:sz="0" w:space="0" w:color="auto"/>
      </w:divBdr>
    </w:div>
    <w:div w:id="1948654407">
      <w:bodyDiv w:val="1"/>
      <w:marLeft w:val="0"/>
      <w:marRight w:val="0"/>
      <w:marTop w:val="0"/>
      <w:marBottom w:val="0"/>
      <w:divBdr>
        <w:top w:val="none" w:sz="0" w:space="0" w:color="auto"/>
        <w:left w:val="none" w:sz="0" w:space="0" w:color="auto"/>
        <w:bottom w:val="none" w:sz="0" w:space="0" w:color="auto"/>
        <w:right w:val="none" w:sz="0" w:space="0" w:color="auto"/>
      </w:divBdr>
    </w:div>
    <w:div w:id="2015178998">
      <w:bodyDiv w:val="1"/>
      <w:marLeft w:val="0"/>
      <w:marRight w:val="0"/>
      <w:marTop w:val="0"/>
      <w:marBottom w:val="0"/>
      <w:divBdr>
        <w:top w:val="none" w:sz="0" w:space="0" w:color="auto"/>
        <w:left w:val="none" w:sz="0" w:space="0" w:color="auto"/>
        <w:bottom w:val="none" w:sz="0" w:space="0" w:color="auto"/>
        <w:right w:val="none" w:sz="0" w:space="0" w:color="auto"/>
      </w:divBdr>
    </w:div>
    <w:div w:id="2044478325">
      <w:bodyDiv w:val="1"/>
      <w:marLeft w:val="0"/>
      <w:marRight w:val="0"/>
      <w:marTop w:val="0"/>
      <w:marBottom w:val="0"/>
      <w:divBdr>
        <w:top w:val="none" w:sz="0" w:space="0" w:color="auto"/>
        <w:left w:val="none" w:sz="0" w:space="0" w:color="auto"/>
        <w:bottom w:val="none" w:sz="0" w:space="0" w:color="auto"/>
        <w:right w:val="none" w:sz="0" w:space="0" w:color="auto"/>
      </w:divBdr>
    </w:div>
    <w:div w:id="2050835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5.png"/><Relationship Id="rId26" Type="http://schemas.openxmlformats.org/officeDocument/2006/relationships/hyperlink" Target="https://am.gov.md/sites/default/files/document/attachments/GESTIONAREA%20DE%C8%98EURILOR%20%C3%8EN%20REPUBLICA%20MOLDOVA%20%C3%8EN%20ANUL%202023.pdf" TargetMode="External"/><Relationship Id="rId3" Type="http://schemas.openxmlformats.org/officeDocument/2006/relationships/customXml" Target="../customXml/item3.xml"/><Relationship Id="rId21" Type="http://schemas.openxmlformats.org/officeDocument/2006/relationships/chart" Target="charts/chart2.xm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chart" Target="charts/chart1.xml"/><Relationship Id="rId17" Type="http://schemas.openxmlformats.org/officeDocument/2006/relationships/hyperlink" Target="https://statbank.statistica.md/PxWeb/pxweb/en/40%20Statistica%20economica/40%20Statistica%20economica__24%20ANT__ANT020/ANT020100.px/?rxid=b2ff27d7-0b96-43c9-934b-42e1a2a9a774" TargetMode="External"/><Relationship Id="rId25" Type="http://schemas.openxmlformats.org/officeDocument/2006/relationships/hyperlink" Target="https://agora.md/stiri/102873/doar-20-dintre-moldoveni-fac-cumparaturi-online-care-bunuri-sunt-cele-mai-cautate-grafic-sondaj?fbclid=IwAR1gY2fDLJZYji7_DheaVhyBFnCio8oj27cE_VPrDzpkM3ht-U8VcFnkibg" TargetMode="External"/><Relationship Id="rId33"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https://statbank.statistica.md/PxWeb/pxweb/en/40%20Statistica%20economica/40%20Statistica%20economica__24%20ANT__ANT020/ANT020100.px/?rxid=b2ff27d7-0b96-43c9-934b-42e1a2a9a774" TargetMode="External"/><Relationship Id="rId29" Type="http://schemas.openxmlformats.org/officeDocument/2006/relationships/hyperlink" Target="https://www.legis.md/cautare/getResults?doc_id=144967&amp;lang=ro"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8.png"/><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7.png"/><Relationship Id="rId28" Type="http://schemas.openxmlformats.org/officeDocument/2006/relationships/hyperlink" Target="https://www.legis.md/cautare/getResults?doc_id=147038&amp;lang=ro" TargetMode="External"/><Relationship Id="rId10" Type="http://schemas.openxmlformats.org/officeDocument/2006/relationships/endnotes" Target="endnotes.xml"/><Relationship Id="rId19" Type="http://schemas.openxmlformats.org/officeDocument/2006/relationships/image" Target="media/image6.emf"/><Relationship Id="rId31" Type="http://schemas.openxmlformats.org/officeDocument/2006/relationships/hyperlink" Target="https://particip.gov.md/ro/document/stages/anunt-public-privind-initierea-elaborarii-proiectul-de-regulament-privind-implementarea-mecanismului-de-responsabilitate-extinsa-a-producatorului-rep-pentru-textile/1399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tatbank.statistica.md/PxWeb/pxweb/en/40%20Statistica%20economica/40%20Statistica%20economica__24%20ANT__ANT020/ANT020100.px/?rxid=b2ff27d7-0b96-43c9-934b-42e1a2a9a774" TargetMode="External"/><Relationship Id="rId22" Type="http://schemas.openxmlformats.org/officeDocument/2006/relationships/hyperlink" Target="https://statbank.statistica.md/PxWeb/pxweb/en/40%20Statistica%20economica/40%20Statistica%20economica__24%20ANT__ANT020/ANT020100.px/?rxid=b2ff27d7-0b96-43c9-934b-42e1a2a9a774" TargetMode="External"/><Relationship Id="rId27" Type="http://schemas.openxmlformats.org/officeDocument/2006/relationships/hyperlink" Target="https://energie.gov.md/sites/default/files/usaid_mesa_pmcg_deliverable_11_waste_characterization_study_final_report_ro.pdf" TargetMode="External"/><Relationship Id="rId30" Type="http://schemas.openxmlformats.org/officeDocument/2006/relationships/hyperlink" Target="http://www.particip.gov.md" TargetMode="External"/><Relationship Id="rId35"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greenpeace.org/static/planet4-international-stateless/2022/04/9f50d3de-greenpeace-germany-poisoned-fast-fashion-briefing-factsheet-april-2022.pdf"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user\AppData\Local\Temp\8cb2b61a-27c2-48d2-99d0-75fe374917a0_OneDrive_1_18.03.2025.zip.7a0\date%20patente%20-%20de%20la%20FISC.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exldata-my.sharepoint.com/personal/info_exldata_md/Documents/Desktop/20250318/textile%20cifre/raspuns%20vama%20-%20importul%202024%20-%20total%20cumulat.xls"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[date patente - de la FISC.xlsx]pivot!PivotTable1</c:name>
    <c:fmtId val="-1"/>
  </c:pivotSource>
  <c:chart>
    <c:autoTitleDeleted val="1"/>
    <c:pivotFmts>
      <c:pivotFmt>
        <c:idx val="0"/>
        <c:spPr>
          <a:solidFill>
            <a:schemeClr val="accent1"/>
          </a:solidFill>
          <a:ln w="28575" cap="rnd">
            <a:solidFill>
              <a:schemeClr val="accent1"/>
            </a:solidFill>
            <a:round/>
          </a:ln>
          <a:effectLst/>
        </c:spPr>
        <c:marker>
          <c:symbol val="circle"/>
          <c:size val="5"/>
          <c:spPr>
            <a:solidFill>
              <a:schemeClr val="accent6"/>
            </a:solidFill>
            <a:ln w="9525">
              <a:solidFill>
                <a:srgbClr val="FFFF00"/>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ru-RU"/>
            </a:p>
          </c:txPr>
          <c:dLblPos val="t"/>
          <c:showLegendKey val="0"/>
          <c:showVal val="1"/>
          <c:showCatName val="0"/>
          <c:showSerName val="0"/>
          <c:showPercent val="0"/>
          <c:showBubbleSize val="0"/>
          <c:extLst>
            <c:ext xmlns:c15="http://schemas.microsoft.com/office/drawing/2012/chart" uri="{CE6537A1-D6FC-4f65-9D91-7224C49458BB}"/>
          </c:extLst>
        </c:dLbl>
      </c:pivotFmt>
      <c:pivotFmt>
        <c:idx val="1"/>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0"/>
          <c:showCatName val="0"/>
          <c:showSerName val="0"/>
          <c:showPercent val="0"/>
          <c:showBubbleSize val="0"/>
          <c:extLst>
            <c:ext xmlns:c15="http://schemas.microsoft.com/office/drawing/2012/chart" uri="{CE6537A1-D6FC-4f65-9D91-7224C49458BB}"/>
          </c:extLst>
        </c:dLbl>
      </c:pivotFmt>
      <c:pivotFmt>
        <c:idx val="4"/>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1"/>
          </a:solidFill>
          <a:ln w="28575" cap="rnd">
            <a:solidFill>
              <a:schemeClr val="accent1"/>
            </a:solidFill>
            <a:round/>
          </a:ln>
          <a:effectLst/>
        </c:spPr>
        <c:marker>
          <c:symbol val="circle"/>
          <c:size val="5"/>
          <c:spPr>
            <a:solidFill>
              <a:schemeClr val="accent6"/>
            </a:solidFill>
            <a:ln w="9525">
              <a:solidFill>
                <a:srgbClr val="FFFF00"/>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ru-RU"/>
            </a:p>
          </c:txPr>
          <c:dLblPos val="t"/>
          <c:showLegendKey val="0"/>
          <c:showVal val="1"/>
          <c:showCatName val="0"/>
          <c:showSerName val="0"/>
          <c:showPercent val="0"/>
          <c:showBubbleSize val="0"/>
          <c:extLst>
            <c:ext xmlns:c15="http://schemas.microsoft.com/office/drawing/2012/chart" uri="{CE6537A1-D6FC-4f65-9D91-7224C49458BB}"/>
          </c:extLst>
        </c:dLbl>
      </c:pivotFmt>
      <c:pivotFmt>
        <c:idx val="6"/>
        <c:spPr>
          <a:solidFill>
            <a:schemeClr val="accent1"/>
          </a:solidFill>
          <a:ln w="28575" cap="rnd">
            <a:solidFill>
              <a:schemeClr val="accent1"/>
            </a:solidFill>
            <a:round/>
          </a:ln>
          <a:effectLst/>
        </c:spPr>
        <c:marker>
          <c:symbol val="circle"/>
          <c:size val="5"/>
          <c:spPr>
            <a:solidFill>
              <a:schemeClr val="accent6"/>
            </a:solidFill>
            <a:ln w="9525">
              <a:solidFill>
                <a:srgbClr val="FFFF00"/>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ru-RU"/>
            </a:p>
          </c:txPr>
          <c:dLblPos val="t"/>
          <c:showLegendKey val="0"/>
          <c:showVal val="1"/>
          <c:showCatName val="0"/>
          <c:showSerName val="0"/>
          <c:showPercent val="0"/>
          <c:showBubbleSize val="0"/>
          <c:extLst>
            <c:ext xmlns:c15="http://schemas.microsoft.com/office/drawing/2012/chart" uri="{CE6537A1-D6FC-4f65-9D91-7224C49458BB}"/>
          </c:extLst>
        </c:dLbl>
      </c:pivotFmt>
    </c:pivotFmts>
    <c:plotArea>
      <c:layout/>
      <c:lineChart>
        <c:grouping val="standard"/>
        <c:varyColors val="0"/>
        <c:ser>
          <c:idx val="0"/>
          <c:order val="0"/>
          <c:tx>
            <c:strRef>
              <c:f>pivot!$B$3</c:f>
              <c:strCache>
                <c:ptCount val="1"/>
                <c:pt idx="0">
                  <c:v>Total</c:v>
                </c:pt>
              </c:strCache>
            </c:strRef>
          </c:tx>
          <c:spPr>
            <a:ln w="28575" cap="rnd">
              <a:solidFill>
                <a:schemeClr val="accent1"/>
              </a:solidFill>
              <a:round/>
            </a:ln>
            <a:effectLst/>
          </c:spPr>
          <c:marker>
            <c:symbol val="circle"/>
            <c:size val="5"/>
            <c:spPr>
              <a:solidFill>
                <a:schemeClr val="accent6"/>
              </a:solidFill>
              <a:ln w="9525">
                <a:solidFill>
                  <a:srgbClr val="FFFF00"/>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pivot!$A$4:$A$8</c:f>
              <c:strCache>
                <c:ptCount val="5"/>
                <c:pt idx="0">
                  <c:v>2020 </c:v>
                </c:pt>
                <c:pt idx="1">
                  <c:v>2021 </c:v>
                </c:pt>
                <c:pt idx="2">
                  <c:v>2022 </c:v>
                </c:pt>
                <c:pt idx="3">
                  <c:v>2023 </c:v>
                </c:pt>
                <c:pt idx="4">
                  <c:v>2024 </c:v>
                </c:pt>
              </c:strCache>
            </c:strRef>
          </c:cat>
          <c:val>
            <c:numRef>
              <c:f>pivot!$B$4:$B$8</c:f>
              <c:numCache>
                <c:formatCode>General</c:formatCode>
                <c:ptCount val="5"/>
                <c:pt idx="0">
                  <c:v>502</c:v>
                </c:pt>
                <c:pt idx="1">
                  <c:v>544</c:v>
                </c:pt>
                <c:pt idx="2">
                  <c:v>544</c:v>
                </c:pt>
                <c:pt idx="3">
                  <c:v>543</c:v>
                </c:pt>
                <c:pt idx="4">
                  <c:v>572</c:v>
                </c:pt>
              </c:numCache>
            </c:numRef>
          </c:val>
          <c:smooth val="0"/>
          <c:extLst>
            <c:ext xmlns:c16="http://schemas.microsoft.com/office/drawing/2014/chart" uri="{C3380CC4-5D6E-409C-BE32-E72D297353CC}">
              <c16:uniqueId val="{00000000-820A-4E57-BEEF-ADBC1EC6B842}"/>
            </c:ext>
          </c:extLst>
        </c:ser>
        <c:dLbls>
          <c:showLegendKey val="0"/>
          <c:showVal val="0"/>
          <c:showCatName val="0"/>
          <c:showSerName val="0"/>
          <c:showPercent val="0"/>
          <c:showBubbleSize val="0"/>
        </c:dLbls>
        <c:marker val="1"/>
        <c:smooth val="0"/>
        <c:axId val="445413359"/>
        <c:axId val="445417679"/>
      </c:lineChart>
      <c:catAx>
        <c:axId val="44541335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45417679"/>
        <c:crosses val="autoZero"/>
        <c:auto val="1"/>
        <c:lblAlgn val="ctr"/>
        <c:lblOffset val="100"/>
        <c:noMultiLvlLbl val="0"/>
      </c:catAx>
      <c:valAx>
        <c:axId val="445417679"/>
        <c:scaling>
          <c:orientation val="minMax"/>
        </c:scaling>
        <c:delete val="1"/>
        <c:axPos val="l"/>
        <c:numFmt formatCode="General" sourceLinked="1"/>
        <c:majorTickMark val="none"/>
        <c:minorTickMark val="none"/>
        <c:tickLblPos val="nextTo"/>
        <c:crossAx val="445413359"/>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extLst>
    <c:ext xmlns:c14="http://schemas.microsoft.com/office/drawing/2007/8/2/chart" uri="{781A3756-C4B2-4CAC-9D66-4F8BD8637D16}">
      <c14:pivotOptions>
        <c14:dropZoneFilter val="1"/>
        <c14:dropZoneCategories val="1"/>
        <c14:dropZoneData val="1"/>
        <c14:dropZonesVisible val="1"/>
      </c14:pivotOptions>
    </c:ext>
    <c:ext xmlns:c16="http://schemas.microsoft.com/office/drawing/2014/chart" uri="{E28EC0CA-F0BB-4C9C-879D-F8772B89E7AC}">
      <c16:pivotOptions16>
        <c16:showExpandCollapseFieldButtons val="1"/>
      </c16:pivotOptions16>
    </c:ext>
  </c:extLst>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[raspuns vama - importul 2024 - total cumulat.xls]pivot!PivotTable1</c:name>
    <c:fmtId val="-1"/>
  </c:pivotSource>
  <c:chart>
    <c:autoTitleDeleted val="1"/>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0"/>
          <c:showCatName val="0"/>
          <c:showSerName val="0"/>
          <c:showPercent val="0"/>
          <c:showBubbleSize val="0"/>
          <c:extLst>
            <c:ext xmlns:c15="http://schemas.microsoft.com/office/drawing/2012/chart" uri="{CE6537A1-D6FC-4f65-9D91-7224C49458BB}"/>
          </c:extLst>
        </c:dLbl>
      </c:pivotFmt>
      <c:pivotFmt>
        <c:idx val="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0"/>
          <c:showCatName val="0"/>
          <c:showSerName val="0"/>
          <c:showPercent val="0"/>
          <c:showBubbleSize val="0"/>
          <c:extLst>
            <c:ext xmlns:c15="http://schemas.microsoft.com/office/drawing/2012/chart" uri="{CE6537A1-D6FC-4f65-9D91-7224C49458BB}"/>
          </c:extLst>
        </c:dLbl>
      </c:pivotFmt>
      <c:pivotFmt>
        <c:idx val="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0"/>
          <c:showCatName val="0"/>
          <c:showSerName val="0"/>
          <c:showPercent val="0"/>
          <c:showBubbleSize val="0"/>
          <c:extLst>
            <c:ext xmlns:c15="http://schemas.microsoft.com/office/drawing/2012/chart" uri="{CE6537A1-D6FC-4f65-9D91-7224C49458BB}"/>
          </c:extLst>
        </c:dLbl>
      </c:pivotFmt>
      <c:pivotFmt>
        <c:idx val="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0"/>
          <c:showCatName val="0"/>
          <c:showSerName val="0"/>
          <c:showPercent val="0"/>
          <c:showBubbleSize val="0"/>
          <c:extLst>
            <c:ext xmlns:c15="http://schemas.microsoft.com/office/drawing/2012/chart" uri="{CE6537A1-D6FC-4f65-9D91-7224C49458BB}"/>
          </c:extLst>
        </c:dLbl>
      </c:pivotFmt>
      <c:pivotFmt>
        <c:idx val="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0"/>
          <c:showCatName val="0"/>
          <c:showSerName val="0"/>
          <c:showPercent val="0"/>
          <c:showBubbleSize val="0"/>
          <c:extLst>
            <c:ext xmlns:c15="http://schemas.microsoft.com/office/drawing/2012/chart" uri="{CE6537A1-D6FC-4f65-9D91-7224C49458BB}"/>
          </c:extLst>
        </c:dLbl>
      </c:pivotFmt>
      <c:pivotFmt>
        <c:idx val="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0"/>
          <c:showCatName val="0"/>
          <c:showSerName val="0"/>
          <c:showPercent val="0"/>
          <c:showBubbleSize val="0"/>
          <c:extLst>
            <c:ext xmlns:c15="http://schemas.microsoft.com/office/drawing/2012/chart" uri="{CE6537A1-D6FC-4f65-9D91-7224C49458BB}"/>
          </c:extLst>
        </c:dLbl>
      </c:pivotFmt>
      <c:pivotFmt>
        <c:idx val="1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0"/>
          <c:showCatName val="0"/>
          <c:showSerName val="0"/>
          <c:showPercent val="0"/>
          <c:showBubbleSize val="0"/>
          <c:extLst>
            <c:ext xmlns:c15="http://schemas.microsoft.com/office/drawing/2012/chart" uri="{CE6537A1-D6FC-4f65-9D91-7224C49458BB}"/>
          </c:extLst>
        </c:dLbl>
      </c:pivotFmt>
      <c:pivotFmt>
        <c:idx val="11"/>
        <c:spPr>
          <a:solidFill>
            <a:schemeClr val="accent1"/>
          </a:solidFill>
          <a:ln w="28575" cap="rnd">
            <a:solidFill>
              <a:schemeClr val="accent1"/>
            </a:solidFill>
            <a:round/>
          </a:ln>
          <a:effectLst/>
        </c:spPr>
        <c:marker>
          <c:symbol val="circle"/>
          <c:size val="10"/>
          <c:spPr>
            <a:solidFill>
              <a:schemeClr val="accent6"/>
            </a:solidFill>
            <a:ln w="9525">
              <a:solidFill>
                <a:schemeClr val="accent1"/>
              </a:solidFill>
            </a:ln>
            <a:effectLst/>
          </c:spPr>
        </c:marker>
        <c:dLbl>
          <c:idx val="0"/>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t"/>
          <c:showLegendKey val="0"/>
          <c:showVal val="1"/>
          <c:showCatName val="0"/>
          <c:showSerName val="0"/>
          <c:showPercent val="0"/>
          <c:showBubbleSize val="0"/>
          <c:extLst>
            <c:ext xmlns:c15="http://schemas.microsoft.com/office/drawing/2012/chart" uri="{CE6537A1-D6FC-4f65-9D91-7224C49458BB}"/>
          </c:extLst>
        </c:dLbl>
      </c:pivotFmt>
      <c:pivotFmt>
        <c:idx val="12"/>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t"/>
          <c:showLegendKey val="0"/>
          <c:showVal val="1"/>
          <c:showCatName val="0"/>
          <c:showSerName val="0"/>
          <c:showPercent val="0"/>
          <c:showBubbleSize val="0"/>
          <c:extLst>
            <c:ext xmlns:c15="http://schemas.microsoft.com/office/drawing/2012/chart" uri="{CE6537A1-D6FC-4f65-9D91-7224C49458BB}"/>
          </c:extLst>
        </c:dLbl>
      </c:pivotFmt>
      <c:pivotFmt>
        <c:idx val="13"/>
        <c:spPr>
          <a:solidFill>
            <a:schemeClr val="accent1"/>
          </a:solidFill>
          <a:ln w="28575" cap="rnd">
            <a:solidFill>
              <a:schemeClr val="accent1"/>
            </a:solidFill>
            <a:round/>
          </a:ln>
          <a:effectLst/>
        </c:spPr>
        <c:marker>
          <c:symbol val="circle"/>
          <c:size val="7"/>
          <c:spPr>
            <a:solidFill>
              <a:schemeClr val="accent6"/>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ru-RU"/>
            </a:p>
          </c:txPr>
          <c:dLblPos val="t"/>
          <c:showLegendKey val="0"/>
          <c:showVal val="1"/>
          <c:showCatName val="0"/>
          <c:showSerName val="0"/>
          <c:showPercent val="0"/>
          <c:showBubbleSize val="0"/>
          <c:extLst>
            <c:ext xmlns:c15="http://schemas.microsoft.com/office/drawing/2012/chart" uri="{CE6537A1-D6FC-4f65-9D91-7224C49458BB}"/>
          </c:extLst>
        </c:dLbl>
      </c:pivotFmt>
      <c:pivotFmt>
        <c:idx val="14"/>
        <c:spPr>
          <a:solidFill>
            <a:schemeClr val="accent1"/>
          </a:solidFill>
          <a:ln w="28575" cap="rnd">
            <a:solidFill>
              <a:schemeClr val="accent1"/>
            </a:solidFill>
            <a:round/>
          </a:ln>
          <a:effectLst/>
        </c:spPr>
        <c:marker>
          <c:symbol val="circle"/>
          <c:size val="7"/>
          <c:spPr>
            <a:solidFill>
              <a:schemeClr val="accent6"/>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ru-RU"/>
            </a:p>
          </c:txPr>
          <c:dLblPos val="t"/>
          <c:showLegendKey val="0"/>
          <c:showVal val="1"/>
          <c:showCatName val="0"/>
          <c:showSerName val="0"/>
          <c:showPercent val="0"/>
          <c:showBubbleSize val="0"/>
          <c:extLst>
            <c:ext xmlns:c15="http://schemas.microsoft.com/office/drawing/2012/chart" uri="{CE6537A1-D6FC-4f65-9D91-7224C49458BB}"/>
          </c:extLst>
        </c:dLbl>
      </c:pivotFmt>
      <c:pivotFmt>
        <c:idx val="15"/>
        <c:spPr>
          <a:solidFill>
            <a:schemeClr val="accent1"/>
          </a:solidFill>
          <a:ln w="28575" cap="rnd">
            <a:solidFill>
              <a:schemeClr val="accent1"/>
            </a:solidFill>
            <a:round/>
          </a:ln>
          <a:effectLst/>
        </c:spPr>
        <c:marker>
          <c:symbol val="circle"/>
          <c:size val="7"/>
          <c:spPr>
            <a:solidFill>
              <a:schemeClr val="accent6"/>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ru-RU"/>
            </a:p>
          </c:txPr>
          <c:dLblPos val="t"/>
          <c:showLegendKey val="0"/>
          <c:showVal val="1"/>
          <c:showCatName val="0"/>
          <c:showSerName val="0"/>
          <c:showPercent val="0"/>
          <c:showBubbleSize val="0"/>
          <c:extLst>
            <c:ext xmlns:c15="http://schemas.microsoft.com/office/drawing/2012/chart" uri="{CE6537A1-D6FC-4f65-9D91-7224C49458BB}"/>
          </c:extLst>
        </c:dLbl>
      </c:pivotFmt>
    </c:pivotFmts>
    <c:plotArea>
      <c:layout/>
      <c:lineChart>
        <c:grouping val="standard"/>
        <c:varyColors val="0"/>
        <c:ser>
          <c:idx val="0"/>
          <c:order val="0"/>
          <c:tx>
            <c:strRef>
              <c:f>pivot!$B$3:$B$4</c:f>
              <c:strCache>
                <c:ptCount val="1"/>
                <c:pt idx="0">
                  <c:v>Total</c:v>
                </c:pt>
              </c:strCache>
            </c:strRef>
          </c:tx>
          <c:spPr>
            <a:ln w="28575" cap="rnd">
              <a:solidFill>
                <a:schemeClr val="accent1"/>
              </a:solidFill>
              <a:round/>
            </a:ln>
            <a:effectLst/>
          </c:spPr>
          <c:marker>
            <c:symbol val="circle"/>
            <c:size val="7"/>
            <c:spPr>
              <a:solidFill>
                <a:schemeClr val="accent6"/>
              </a:solidFill>
              <a:ln w="9525">
                <a:solidFill>
                  <a:schemeClr val="accent1"/>
                </a:solidFill>
              </a:ln>
              <a:effectLst/>
            </c:spPr>
          </c:marker>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pivot!$A$5:$A$15</c:f>
              <c:strCache>
                <c:ptCount val="11"/>
                <c:pt idx="0">
                  <c:v>2014</c:v>
                </c:pt>
                <c:pt idx="1">
                  <c:v>2015</c:v>
                </c:pt>
                <c:pt idx="2">
                  <c:v>2016</c:v>
                </c:pt>
                <c:pt idx="3">
                  <c:v>2017</c:v>
                </c:pt>
                <c:pt idx="4">
                  <c:v>2018</c:v>
                </c:pt>
                <c:pt idx="5">
                  <c:v>2019</c:v>
                </c:pt>
                <c:pt idx="6">
                  <c:v>2020</c:v>
                </c:pt>
                <c:pt idx="7">
                  <c:v>2021</c:v>
                </c:pt>
                <c:pt idx="8">
                  <c:v>2022</c:v>
                </c:pt>
                <c:pt idx="9">
                  <c:v>2023</c:v>
                </c:pt>
                <c:pt idx="10">
                  <c:v>2024</c:v>
                </c:pt>
              </c:strCache>
            </c:strRef>
          </c:cat>
          <c:val>
            <c:numRef>
              <c:f>pivot!$B$5:$B$15</c:f>
              <c:numCache>
                <c:formatCode>_-* #,##0\ _k_r_-;\-* #,##0\ _k_r_-;_-* "-"??\ _k_r_-;_-@_-</c:formatCode>
                <c:ptCount val="11"/>
                <c:pt idx="0">
                  <c:v>54123.062414099993</c:v>
                </c:pt>
                <c:pt idx="1">
                  <c:v>45866.070404499987</c:v>
                </c:pt>
                <c:pt idx="2">
                  <c:v>52358.322161699973</c:v>
                </c:pt>
                <c:pt idx="3">
                  <c:v>53001.151955299989</c:v>
                </c:pt>
                <c:pt idx="4">
                  <c:v>59673.005992700026</c:v>
                </c:pt>
                <c:pt idx="5">
                  <c:v>59151.535091999984</c:v>
                </c:pt>
                <c:pt idx="6">
                  <c:v>52417.891426599985</c:v>
                </c:pt>
                <c:pt idx="7">
                  <c:v>63335.67394510001</c:v>
                </c:pt>
                <c:pt idx="8">
                  <c:v>59716.6533815</c:v>
                </c:pt>
                <c:pt idx="9">
                  <c:v>54100.947612499978</c:v>
                </c:pt>
                <c:pt idx="10">
                  <c:v>54603.953528700011</c:v>
                </c:pt>
              </c:numCache>
            </c:numRef>
          </c:val>
          <c:smooth val="0"/>
          <c:extLst>
            <c:ext xmlns:c16="http://schemas.microsoft.com/office/drawing/2014/chart" uri="{C3380CC4-5D6E-409C-BE32-E72D297353CC}">
              <c16:uniqueId val="{00000000-6C9A-4034-8B21-D5592AAFA0F6}"/>
            </c:ext>
          </c:extLst>
        </c:ser>
        <c:dLbls>
          <c:dLblPos val="t"/>
          <c:showLegendKey val="0"/>
          <c:showVal val="1"/>
          <c:showCatName val="0"/>
          <c:showSerName val="0"/>
          <c:showPercent val="0"/>
          <c:showBubbleSize val="0"/>
        </c:dLbls>
        <c:dropLines>
          <c:spPr>
            <a:ln w="9525" cap="flat" cmpd="sng" algn="ctr">
              <a:solidFill>
                <a:schemeClr val="tx1">
                  <a:lumMod val="35000"/>
                  <a:lumOff val="65000"/>
                </a:schemeClr>
              </a:solidFill>
              <a:round/>
            </a:ln>
            <a:effectLst/>
          </c:spPr>
        </c:dropLines>
        <c:marker val="1"/>
        <c:smooth val="0"/>
        <c:axId val="597701760"/>
        <c:axId val="597703200"/>
      </c:lineChart>
      <c:catAx>
        <c:axId val="5977017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597703200"/>
        <c:crosses val="autoZero"/>
        <c:auto val="1"/>
        <c:lblAlgn val="ctr"/>
        <c:lblOffset val="100"/>
        <c:noMultiLvlLbl val="0"/>
      </c:catAx>
      <c:valAx>
        <c:axId val="597703200"/>
        <c:scaling>
          <c:orientation val="minMax"/>
        </c:scaling>
        <c:delete val="1"/>
        <c:axPos val="l"/>
        <c:numFmt formatCode="_-* #,##0\ _k_r_-;\-* #,##0\ _k_r_-;_-* &quot;-&quot;??\ _k_r_-;_-@_-" sourceLinked="1"/>
        <c:majorTickMark val="out"/>
        <c:minorTickMark val="none"/>
        <c:tickLblPos val="nextTo"/>
        <c:crossAx val="59770176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latin typeface="Times New Roman" panose="02020603050405020304" pitchFamily="18" charset="0"/>
          <a:cs typeface="Times New Roman" panose="02020603050405020304" pitchFamily="18" charset="0"/>
        </a:defRPr>
      </a:pPr>
      <a:endParaRPr lang="ru-RU"/>
    </a:p>
  </c:txPr>
  <c:externalData r:id="rId3">
    <c:autoUpdate val="0"/>
  </c:externalData>
  <c:extLst>
    <c:ext xmlns:c14="http://schemas.microsoft.com/office/drawing/2007/8/2/chart" uri="{781A3756-C4B2-4CAC-9D66-4F8BD8637D16}">
      <c14:pivotOptions>
        <c14:dropZoneFilter val="1"/>
        <c14:dropZoneCategories val="1"/>
        <c14:dropZoneData val="1"/>
        <c14:dropZonesVisible val="1"/>
      </c14:pivotOptions>
    </c:ext>
    <c:ext xmlns:c16="http://schemas.microsoft.com/office/drawing/2014/chart" uri="{E28EC0CA-F0BB-4C9C-879D-F8772B89E7AC}">
      <c16:pivotOptions16>
        <c16:showExpandCollapseFieldButtons val="1"/>
      </c16:pivotOptions16>
    </c:ext>
  </c:extLst>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3.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AE5052-C45D-4F4A-AFBB-7FD295329C7D}">
  <ds:schemaRefs>
    <ds:schemaRef ds:uri="http://schemas.openxmlformats.org/officeDocument/2006/bibliography"/>
  </ds:schemaRefs>
</ds:datastoreItem>
</file>

<file path=customXml/itemProps2.xml><?xml version="1.0" encoding="utf-8"?>
<ds:datastoreItem xmlns:ds="http://schemas.openxmlformats.org/officeDocument/2006/customXml" ds:itemID="{8BD9EC9D-A218-4CCE-9E87-BB9ABD5EC428}">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deb42e83-2260-4c15-9444-eeddc6459f2b"/>
    <ds:schemaRef ds:uri="http://purl.org/dc/elements/1.1/"/>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B56FDDA3-208B-4455-85C1-CF77806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D32544-AEF5-4A49-9E0F-738D7E2EBC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21</Pages>
  <Words>9696</Words>
  <Characters>55273</Characters>
  <Application>Microsoft Office Word</Application>
  <DocSecurity>0</DocSecurity>
  <Lines>460</Lines>
  <Paragraphs>129</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435.2023.ro</vt:lpstr>
      <vt:lpstr>435.2023.ro</vt:lpstr>
    </vt:vector>
  </TitlesOfParts>
  <Company>Cancelaria Guvernului</Company>
  <LinksUpToDate>false</LinksUpToDate>
  <CharactersWithSpaces>64840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creator>lll</dc:creator>
  <cp:lastModifiedBy>Aurelia Bahnaru</cp:lastModifiedBy>
  <cp:revision>11</cp:revision>
  <cp:lastPrinted>2024-03-11T11:21:00Z</cp:lastPrinted>
  <dcterms:created xsi:type="dcterms:W3CDTF">2025-04-07T14:24:00Z</dcterms:created>
  <dcterms:modified xsi:type="dcterms:W3CDTF">2025-04-08T11:54:00Z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ies>
</file>