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A8528" w14:textId="77777777" w:rsidR="00D96B33" w:rsidRPr="00025E7E" w:rsidRDefault="00D96B33" w:rsidP="00D96B33">
      <w:pPr>
        <w:jc w:val="right"/>
        <w:rPr>
          <w:rStyle w:val="Robust"/>
          <w:lang w:val="ro-RO"/>
        </w:rPr>
      </w:pPr>
      <w:r w:rsidRPr="00124289">
        <w:rPr>
          <w:rStyle w:val="Robust"/>
          <w:lang w:val="ro-RO"/>
        </w:rPr>
        <w:tab/>
      </w:r>
      <w:r w:rsidRPr="00025E7E">
        <w:rPr>
          <w:rStyle w:val="Robust"/>
          <w:lang w:val="ro-RO"/>
        </w:rPr>
        <w:t>Proiect</w:t>
      </w:r>
    </w:p>
    <w:p w14:paraId="45A3027C" w14:textId="77777777" w:rsidR="00D96B33" w:rsidRPr="00025E7E" w:rsidRDefault="00D96B33" w:rsidP="00D96B33">
      <w:pPr>
        <w:jc w:val="right"/>
        <w:rPr>
          <w:rStyle w:val="Robust"/>
          <w:lang w:val="ro-RO"/>
        </w:rPr>
      </w:pPr>
      <w:r w:rsidRPr="00025E7E">
        <w:rPr>
          <w:b/>
          <w:bCs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7E35B7A" wp14:editId="6839531A">
            <wp:simplePos x="0" y="0"/>
            <wp:positionH relativeFrom="column">
              <wp:posOffset>2577465</wp:posOffset>
            </wp:positionH>
            <wp:positionV relativeFrom="paragraph">
              <wp:posOffset>40640</wp:posOffset>
            </wp:positionV>
            <wp:extent cx="790575" cy="942975"/>
            <wp:effectExtent l="19050" t="0" r="9525" b="0"/>
            <wp:wrapSquare wrapText="bothSides"/>
            <wp:docPr id="1" name="Imagine 1" descr="i_gerb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i_gerb_bi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E7E">
        <w:rPr>
          <w:rStyle w:val="Robust"/>
          <w:lang w:val="ro-RO"/>
        </w:rPr>
        <w:tab/>
      </w:r>
      <w:r w:rsidRPr="00025E7E">
        <w:rPr>
          <w:rStyle w:val="Robust"/>
          <w:lang w:val="ro-RO"/>
        </w:rPr>
        <w:tab/>
      </w:r>
    </w:p>
    <w:p w14:paraId="19A3164F" w14:textId="77777777" w:rsidR="00565CA2" w:rsidRPr="00025E7E" w:rsidRDefault="00D96B33" w:rsidP="00D96B33">
      <w:pPr>
        <w:jc w:val="right"/>
        <w:rPr>
          <w:rStyle w:val="Robust"/>
          <w:lang w:val="ro-RO"/>
        </w:rPr>
      </w:pPr>
      <w:r w:rsidRPr="00025E7E">
        <w:rPr>
          <w:rStyle w:val="Robust"/>
          <w:lang w:val="ro-RO"/>
        </w:rPr>
        <w:br w:type="textWrapping" w:clear="all"/>
      </w:r>
    </w:p>
    <w:p w14:paraId="209B9537" w14:textId="77777777" w:rsidR="00565CA2" w:rsidRPr="00025E7E" w:rsidRDefault="00565CA2" w:rsidP="00565CA2">
      <w:pPr>
        <w:jc w:val="center"/>
        <w:rPr>
          <w:color w:val="000000"/>
          <w:lang w:val="ro-RO"/>
        </w:rPr>
      </w:pPr>
      <w:r w:rsidRPr="00025E7E">
        <w:rPr>
          <w:rStyle w:val="Robust"/>
          <w:lang w:val="ro-RO"/>
        </w:rPr>
        <w:t xml:space="preserve">GUVERNUL </w:t>
      </w:r>
      <w:r w:rsidRPr="00025E7E">
        <w:rPr>
          <w:rStyle w:val="Robust"/>
          <w:caps/>
          <w:lang w:val="ro-RO"/>
        </w:rPr>
        <w:t>RepublicII Moldova</w:t>
      </w:r>
    </w:p>
    <w:p w14:paraId="3C5DCD16" w14:textId="77777777" w:rsidR="00433C41" w:rsidRPr="00025E7E" w:rsidRDefault="00433C41" w:rsidP="00433C41">
      <w:pPr>
        <w:jc w:val="center"/>
        <w:rPr>
          <w:b/>
          <w:bCs/>
          <w:color w:val="000000"/>
          <w:lang w:val="pt-BR"/>
        </w:rPr>
      </w:pPr>
    </w:p>
    <w:p w14:paraId="61934AB5" w14:textId="3EF5BE2C" w:rsidR="00433C41" w:rsidRPr="00025E7E" w:rsidRDefault="00433C41" w:rsidP="00433C41">
      <w:pPr>
        <w:jc w:val="center"/>
        <w:rPr>
          <w:b/>
          <w:bCs/>
          <w:color w:val="000000"/>
          <w:lang w:val="pt-BR"/>
        </w:rPr>
      </w:pPr>
      <w:r w:rsidRPr="00025E7E">
        <w:rPr>
          <w:b/>
          <w:bCs/>
          <w:color w:val="000000"/>
          <w:lang w:val="pt-BR"/>
        </w:rPr>
        <w:t xml:space="preserve">H O T </w:t>
      </w:r>
      <w:r w:rsidRPr="00025E7E">
        <w:rPr>
          <w:b/>
          <w:bCs/>
          <w:color w:val="000000"/>
          <w:lang w:val="ro-RO"/>
        </w:rPr>
        <w:t>Ă R Â</w:t>
      </w:r>
      <w:r w:rsidR="00496E11">
        <w:rPr>
          <w:b/>
          <w:bCs/>
          <w:color w:val="000000"/>
          <w:lang w:val="ro-RO"/>
        </w:rPr>
        <w:t xml:space="preserve"> </w:t>
      </w:r>
      <w:r w:rsidRPr="00025E7E">
        <w:rPr>
          <w:b/>
          <w:bCs/>
          <w:color w:val="000000"/>
          <w:lang w:val="ro-RO"/>
        </w:rPr>
        <w:t>R E nr._______</w:t>
      </w:r>
    </w:p>
    <w:p w14:paraId="6AA5ED46" w14:textId="77777777" w:rsidR="00433C41" w:rsidRPr="00025E7E" w:rsidRDefault="00433C41" w:rsidP="00433C41">
      <w:pPr>
        <w:jc w:val="center"/>
        <w:rPr>
          <w:b/>
          <w:bCs/>
          <w:color w:val="000000"/>
          <w:lang w:val="pt-BR"/>
        </w:rPr>
      </w:pPr>
    </w:p>
    <w:p w14:paraId="7A8C895E" w14:textId="77777777" w:rsidR="00433C41" w:rsidRPr="00025E7E" w:rsidRDefault="00433C41" w:rsidP="00433C41">
      <w:pPr>
        <w:jc w:val="center"/>
        <w:rPr>
          <w:b/>
          <w:bCs/>
          <w:color w:val="000000"/>
          <w:lang w:val="pt-BR"/>
        </w:rPr>
      </w:pPr>
      <w:r w:rsidRPr="00025E7E">
        <w:rPr>
          <w:b/>
          <w:bCs/>
          <w:color w:val="000000"/>
          <w:lang w:val="pt-BR"/>
        </w:rPr>
        <w:t>din ____________________________________</w:t>
      </w:r>
    </w:p>
    <w:p w14:paraId="288AF8A5" w14:textId="7C7ECD69" w:rsidR="00565CA2" w:rsidRPr="00025E7E" w:rsidRDefault="00433C41" w:rsidP="00433C41">
      <w:pPr>
        <w:jc w:val="center"/>
        <w:rPr>
          <w:b/>
          <w:color w:val="000000"/>
          <w:lang w:val="ro-RO"/>
        </w:rPr>
      </w:pPr>
      <w:r w:rsidRPr="00025E7E">
        <w:rPr>
          <w:b/>
          <w:bCs/>
          <w:color w:val="000000"/>
          <w:lang w:val="pt-BR"/>
        </w:rPr>
        <w:t>Chișinău</w:t>
      </w:r>
    </w:p>
    <w:p w14:paraId="76718C62" w14:textId="77777777" w:rsidR="00033BB0" w:rsidRPr="00025E7E" w:rsidRDefault="00033BB0" w:rsidP="00565CA2">
      <w:pPr>
        <w:jc w:val="center"/>
        <w:rPr>
          <w:b/>
          <w:color w:val="000000"/>
          <w:lang w:val="ro-RO"/>
        </w:rPr>
      </w:pPr>
    </w:p>
    <w:p w14:paraId="7D237F83" w14:textId="77777777" w:rsidR="00033BB0" w:rsidRPr="00025E7E" w:rsidRDefault="00033BB0" w:rsidP="00565CA2">
      <w:pPr>
        <w:jc w:val="center"/>
        <w:rPr>
          <w:b/>
          <w:color w:val="000000"/>
          <w:sz w:val="16"/>
          <w:szCs w:val="16"/>
          <w:lang w:val="ro-RO"/>
        </w:rPr>
      </w:pPr>
    </w:p>
    <w:p w14:paraId="05645976" w14:textId="77777777" w:rsidR="00514999" w:rsidRDefault="00514999" w:rsidP="008C0341">
      <w:pPr>
        <w:spacing w:line="276" w:lineRule="auto"/>
        <w:jc w:val="center"/>
        <w:rPr>
          <w:rStyle w:val="docheader1"/>
          <w:lang w:val="ro-RO"/>
        </w:rPr>
      </w:pPr>
      <w:r w:rsidRPr="00514999">
        <w:rPr>
          <w:rStyle w:val="docheader1"/>
          <w:lang w:val="ro-RO"/>
        </w:rPr>
        <w:t xml:space="preserve">cu privire la aprobarea proiectului de lege pentru ratificarea Acordului de facilitate de credit dintre Republica Moldova și Agenția Franceză pentru Dezvoltare </w:t>
      </w:r>
    </w:p>
    <w:p w14:paraId="2D659CB7" w14:textId="77777777" w:rsidR="00514999" w:rsidRDefault="00514999" w:rsidP="008C0341">
      <w:pPr>
        <w:spacing w:line="276" w:lineRule="auto"/>
        <w:jc w:val="center"/>
        <w:rPr>
          <w:rStyle w:val="docheader1"/>
          <w:lang w:val="ro-RO"/>
        </w:rPr>
      </w:pPr>
      <w:r w:rsidRPr="00514999">
        <w:rPr>
          <w:rStyle w:val="docheader1"/>
          <w:lang w:val="ro-RO"/>
        </w:rPr>
        <w:t xml:space="preserve">nr. CMD 1013 01 D în vederea implementării Proiectului „Inițiativa pentru dezvoltarea infrastructurii publice durabile prin renovări de eficiență energetică (INSPIREE)”, </w:t>
      </w:r>
    </w:p>
    <w:p w14:paraId="4147CF22" w14:textId="75C8A4C2" w:rsidR="00565CA2" w:rsidRPr="00025E7E" w:rsidRDefault="00514999" w:rsidP="008C0341">
      <w:pPr>
        <w:spacing w:line="276" w:lineRule="auto"/>
        <w:jc w:val="center"/>
        <w:rPr>
          <w:b/>
          <w:lang w:val="ro-RO"/>
        </w:rPr>
      </w:pPr>
      <w:r w:rsidRPr="00514999">
        <w:rPr>
          <w:rStyle w:val="docheader1"/>
          <w:lang w:val="ro-RO"/>
        </w:rPr>
        <w:t>semnat la Paris la 10 martie 2025</w:t>
      </w:r>
      <w:r w:rsidR="00A058B8" w:rsidRPr="00025E7E">
        <w:rPr>
          <w:b/>
          <w:lang w:val="ro-RO"/>
        </w:rPr>
        <w:t xml:space="preserve"> </w:t>
      </w:r>
    </w:p>
    <w:p w14:paraId="43BD5721" w14:textId="77777777" w:rsidR="007425CC" w:rsidRPr="003C3C43" w:rsidRDefault="007425CC" w:rsidP="007425CC">
      <w:pPr>
        <w:pStyle w:val="NormalWeb"/>
        <w:tabs>
          <w:tab w:val="left" w:pos="851"/>
        </w:tabs>
        <w:spacing w:before="120"/>
        <w:rPr>
          <w:sz w:val="28"/>
          <w:lang w:val="ro-RO"/>
        </w:rPr>
      </w:pPr>
      <w:r w:rsidRPr="00CC071B">
        <w:rPr>
          <w:sz w:val="28"/>
          <w:lang w:val="ro-RO"/>
        </w:rPr>
        <w:t xml:space="preserve">În temeiul art. 25 din Legea nr. 419/2006 cu privire la datoria sectorului public, garanțiile de stat și recreditarea de stat (republicată în Monitorul Oficial al Republicii Moldova, 2014, nr. 397-399, art. 704), cu modificările ulterioare, Guvernul </w:t>
      </w:r>
      <w:r w:rsidRPr="003C3C43">
        <w:rPr>
          <w:sz w:val="28"/>
          <w:lang w:val="ro-RO"/>
        </w:rPr>
        <w:t>HOTĂRĂȘTE:</w:t>
      </w:r>
    </w:p>
    <w:p w14:paraId="786FD040" w14:textId="05B52898" w:rsidR="007425CC" w:rsidRPr="00CC071B" w:rsidRDefault="007425CC" w:rsidP="000F5389">
      <w:pPr>
        <w:pStyle w:val="NormalWeb"/>
        <w:tabs>
          <w:tab w:val="left" w:pos="851"/>
        </w:tabs>
        <w:spacing w:before="120"/>
        <w:rPr>
          <w:b/>
          <w:sz w:val="28"/>
          <w:szCs w:val="28"/>
          <w:lang w:val="ro-RO" w:eastAsia="ro-RO"/>
        </w:rPr>
      </w:pPr>
      <w:r w:rsidRPr="00CC071B">
        <w:rPr>
          <w:bCs/>
          <w:sz w:val="28"/>
          <w:szCs w:val="28"/>
          <w:lang w:val="ro-RO"/>
        </w:rPr>
        <w:t xml:space="preserve">Se aprobă și se prezintă Parlamentului spre examinare proiectul de lege </w:t>
      </w:r>
      <w:r w:rsidR="000F5389" w:rsidRPr="000F5389">
        <w:rPr>
          <w:bCs/>
          <w:sz w:val="28"/>
          <w:szCs w:val="28"/>
          <w:lang w:val="ro-RO"/>
        </w:rPr>
        <w:t>pentru ratificarea Acordului de facilitate de credit dintre Republica Moldova și Agenția Franceză pentru Dezvoltare nr. CMD 1013 01 D în vederea implementării Proiectului „Inițiativa pentru dezvoltarea infrastructurii publice durabile prin renovări de eficiență energetică (INSPIREE)”, semnat la Paris la 10 martie 2025</w:t>
      </w:r>
      <w:r w:rsidR="000F5389">
        <w:rPr>
          <w:bCs/>
          <w:sz w:val="28"/>
          <w:szCs w:val="28"/>
          <w:lang w:val="ro-RO"/>
        </w:rPr>
        <w:t>.</w:t>
      </w:r>
    </w:p>
    <w:p w14:paraId="7495280D" w14:textId="77777777" w:rsidR="007425CC" w:rsidRPr="00CC071B" w:rsidRDefault="007425CC" w:rsidP="007425CC">
      <w:pPr>
        <w:tabs>
          <w:tab w:val="left" w:pos="1170"/>
        </w:tabs>
        <w:spacing w:before="120" w:after="120"/>
        <w:ind w:right="-4" w:firstLine="540"/>
        <w:rPr>
          <w:b/>
          <w:sz w:val="28"/>
          <w:szCs w:val="28"/>
          <w:lang w:val="ro-RO" w:eastAsia="ro-RO"/>
        </w:rPr>
      </w:pPr>
    </w:p>
    <w:p w14:paraId="192E5DDB" w14:textId="77777777" w:rsidR="007425CC" w:rsidRPr="00CC071B" w:rsidRDefault="007425CC" w:rsidP="007425CC">
      <w:pPr>
        <w:tabs>
          <w:tab w:val="left" w:pos="1170"/>
        </w:tabs>
        <w:spacing w:before="120" w:after="120"/>
        <w:ind w:right="-4" w:firstLine="540"/>
        <w:rPr>
          <w:b/>
          <w:sz w:val="28"/>
          <w:szCs w:val="28"/>
          <w:lang w:val="ro-RO" w:eastAsia="ro-RO"/>
        </w:rPr>
      </w:pPr>
    </w:p>
    <w:p w14:paraId="22D35A06" w14:textId="2D47AAE5" w:rsidR="007425CC" w:rsidRPr="00CC071B" w:rsidRDefault="007425CC" w:rsidP="007425CC">
      <w:pPr>
        <w:tabs>
          <w:tab w:val="left" w:pos="1170"/>
        </w:tabs>
        <w:spacing w:before="120" w:after="120"/>
        <w:ind w:right="-4" w:firstLine="540"/>
        <w:rPr>
          <w:b/>
          <w:sz w:val="28"/>
          <w:szCs w:val="28"/>
          <w:lang w:val="ro-RO" w:eastAsia="ro-RO"/>
        </w:rPr>
      </w:pPr>
      <w:r w:rsidRPr="00CC071B">
        <w:rPr>
          <w:b/>
          <w:sz w:val="28"/>
          <w:szCs w:val="28"/>
          <w:lang w:val="ro-RO" w:eastAsia="ro-RO"/>
        </w:rPr>
        <w:t>P</w:t>
      </w:r>
      <w:r w:rsidR="006144AB">
        <w:rPr>
          <w:b/>
          <w:sz w:val="28"/>
          <w:szCs w:val="28"/>
          <w:lang w:val="ro-RO" w:eastAsia="ro-RO"/>
        </w:rPr>
        <w:t>RIM</w:t>
      </w:r>
      <w:r w:rsidRPr="00CC071B">
        <w:rPr>
          <w:b/>
          <w:sz w:val="28"/>
          <w:szCs w:val="28"/>
          <w:lang w:val="ro-RO" w:eastAsia="ro-RO"/>
        </w:rPr>
        <w:t>-</w:t>
      </w:r>
      <w:r w:rsidR="006144AB">
        <w:rPr>
          <w:b/>
          <w:sz w:val="28"/>
          <w:szCs w:val="28"/>
          <w:lang w:val="ro-RO" w:eastAsia="ro-RO"/>
        </w:rPr>
        <w:t>MINISTRU</w:t>
      </w:r>
      <w:r w:rsidRPr="00CC071B">
        <w:rPr>
          <w:b/>
          <w:sz w:val="28"/>
          <w:szCs w:val="28"/>
          <w:lang w:val="ro-RO" w:eastAsia="ro-RO"/>
        </w:rPr>
        <w:tab/>
      </w:r>
      <w:r w:rsidRPr="00CC071B">
        <w:rPr>
          <w:b/>
          <w:sz w:val="28"/>
          <w:szCs w:val="28"/>
          <w:lang w:val="ro-RO" w:eastAsia="ro-RO"/>
        </w:rPr>
        <w:tab/>
      </w:r>
      <w:r w:rsidRPr="00CC071B">
        <w:rPr>
          <w:b/>
          <w:sz w:val="28"/>
          <w:szCs w:val="28"/>
          <w:lang w:val="ro-RO" w:eastAsia="ro-RO"/>
        </w:rPr>
        <w:tab/>
      </w:r>
      <w:r w:rsidRPr="00CC071B">
        <w:rPr>
          <w:b/>
          <w:sz w:val="28"/>
          <w:szCs w:val="28"/>
          <w:lang w:val="ro-RO" w:eastAsia="ro-RO"/>
        </w:rPr>
        <w:tab/>
      </w:r>
      <w:r w:rsidRPr="00CC071B">
        <w:rPr>
          <w:b/>
          <w:sz w:val="28"/>
          <w:szCs w:val="28"/>
          <w:lang w:val="ro-RO" w:eastAsia="ro-RO"/>
        </w:rPr>
        <w:tab/>
        <w:t xml:space="preserve">         Dorin RECEAN</w:t>
      </w:r>
    </w:p>
    <w:p w14:paraId="21316C40" w14:textId="77777777" w:rsidR="007425CC" w:rsidRPr="00CC071B" w:rsidRDefault="007425CC" w:rsidP="007425CC">
      <w:pPr>
        <w:tabs>
          <w:tab w:val="left" w:pos="1170"/>
        </w:tabs>
        <w:spacing w:before="120"/>
        <w:ind w:right="-4" w:firstLine="540"/>
        <w:rPr>
          <w:sz w:val="28"/>
          <w:szCs w:val="28"/>
          <w:lang w:val="ro-RO" w:eastAsia="ro-RO"/>
        </w:rPr>
      </w:pPr>
    </w:p>
    <w:p w14:paraId="0012A573" w14:textId="77777777" w:rsidR="007425CC" w:rsidRPr="00CC071B" w:rsidRDefault="007425CC" w:rsidP="007425CC">
      <w:pPr>
        <w:tabs>
          <w:tab w:val="left" w:pos="1170"/>
        </w:tabs>
        <w:spacing w:before="120"/>
        <w:ind w:right="-4" w:firstLine="540"/>
        <w:rPr>
          <w:sz w:val="28"/>
          <w:szCs w:val="28"/>
          <w:lang w:val="ro-RO" w:eastAsia="ro-RO"/>
        </w:rPr>
      </w:pPr>
      <w:r w:rsidRPr="00CC071B">
        <w:rPr>
          <w:sz w:val="28"/>
          <w:szCs w:val="28"/>
          <w:lang w:val="ro-RO" w:eastAsia="ro-RO"/>
        </w:rPr>
        <w:t xml:space="preserve">Contrasemnează: </w:t>
      </w:r>
    </w:p>
    <w:p w14:paraId="6661EA37" w14:textId="77777777" w:rsidR="007425CC" w:rsidRPr="00CC071B" w:rsidRDefault="007425CC" w:rsidP="007425CC">
      <w:pPr>
        <w:tabs>
          <w:tab w:val="left" w:pos="1170"/>
        </w:tabs>
        <w:spacing w:before="120"/>
        <w:ind w:right="-4" w:firstLine="540"/>
        <w:rPr>
          <w:sz w:val="28"/>
          <w:szCs w:val="28"/>
          <w:lang w:val="ro-RO"/>
        </w:rPr>
      </w:pPr>
    </w:p>
    <w:p w14:paraId="55633E16" w14:textId="5E01A455" w:rsidR="007425CC" w:rsidRPr="00CC071B" w:rsidRDefault="007425CC" w:rsidP="007425CC">
      <w:pPr>
        <w:tabs>
          <w:tab w:val="left" w:pos="1170"/>
        </w:tabs>
        <w:spacing w:before="120"/>
        <w:ind w:right="-4" w:firstLine="54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Ministrul e</w:t>
      </w:r>
      <w:r w:rsidRPr="00CC071B">
        <w:rPr>
          <w:sz w:val="28"/>
          <w:szCs w:val="28"/>
          <w:lang w:val="ro-RO"/>
        </w:rPr>
        <w:t>nergiei</w:t>
      </w:r>
      <w:r w:rsidRPr="00CC071B">
        <w:rPr>
          <w:bCs/>
          <w:sz w:val="28"/>
          <w:szCs w:val="28"/>
          <w:lang w:val="ro-RO"/>
        </w:rPr>
        <w:t xml:space="preserve"> </w:t>
      </w:r>
      <w:r w:rsidRPr="00CC071B">
        <w:rPr>
          <w:bCs/>
          <w:sz w:val="28"/>
          <w:szCs w:val="28"/>
          <w:lang w:val="ro-RO"/>
        </w:rPr>
        <w:tab/>
      </w:r>
      <w:r w:rsidRPr="00CC071B">
        <w:rPr>
          <w:bCs/>
          <w:sz w:val="28"/>
          <w:szCs w:val="28"/>
          <w:lang w:val="ro-RO"/>
        </w:rPr>
        <w:tab/>
      </w:r>
      <w:r w:rsidRPr="00CC071B">
        <w:rPr>
          <w:bCs/>
          <w:sz w:val="28"/>
          <w:szCs w:val="28"/>
          <w:lang w:val="ro-RO"/>
        </w:rPr>
        <w:tab/>
      </w:r>
      <w:r w:rsidRPr="00CC071B">
        <w:rPr>
          <w:bCs/>
          <w:sz w:val="28"/>
          <w:szCs w:val="28"/>
          <w:lang w:val="ro-RO"/>
        </w:rPr>
        <w:tab/>
      </w:r>
      <w:r w:rsidRPr="00CC071B">
        <w:rPr>
          <w:bCs/>
          <w:sz w:val="28"/>
          <w:szCs w:val="28"/>
          <w:lang w:val="ro-RO"/>
        </w:rPr>
        <w:tab/>
        <w:t xml:space="preserve">         </w:t>
      </w:r>
      <w:r w:rsidR="004F22A1">
        <w:rPr>
          <w:bCs/>
          <w:sz w:val="28"/>
          <w:szCs w:val="28"/>
          <w:lang w:val="ro-RO"/>
        </w:rPr>
        <w:t>Dorin Junghietu</w:t>
      </w:r>
    </w:p>
    <w:p w14:paraId="5B51AE01" w14:textId="77777777" w:rsidR="007425CC" w:rsidRPr="00CC071B" w:rsidRDefault="007425CC" w:rsidP="007425CC">
      <w:pPr>
        <w:tabs>
          <w:tab w:val="left" w:pos="1170"/>
        </w:tabs>
        <w:ind w:right="-4" w:firstLine="540"/>
        <w:rPr>
          <w:bCs/>
          <w:sz w:val="28"/>
          <w:szCs w:val="28"/>
          <w:lang w:val="ro-RO"/>
        </w:rPr>
      </w:pPr>
    </w:p>
    <w:p w14:paraId="678D384C" w14:textId="7DD6EB74" w:rsidR="007425CC" w:rsidRPr="00CC071B" w:rsidRDefault="007425CC" w:rsidP="007425CC">
      <w:pPr>
        <w:tabs>
          <w:tab w:val="left" w:pos="1170"/>
        </w:tabs>
        <w:ind w:right="-4" w:firstLine="54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Ministr</w:t>
      </w:r>
      <w:r w:rsidR="00673EC5">
        <w:rPr>
          <w:sz w:val="28"/>
          <w:szCs w:val="28"/>
          <w:lang w:val="ro-RO"/>
        </w:rPr>
        <w:t>ul</w:t>
      </w:r>
      <w:r w:rsidR="000605CC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f</w:t>
      </w:r>
      <w:r w:rsidRPr="00CC071B">
        <w:rPr>
          <w:sz w:val="28"/>
          <w:szCs w:val="28"/>
          <w:lang w:val="ro-RO"/>
        </w:rPr>
        <w:t xml:space="preserve">inanțelor </w:t>
      </w:r>
      <w:r w:rsidRPr="00CC071B">
        <w:rPr>
          <w:sz w:val="28"/>
          <w:szCs w:val="28"/>
          <w:lang w:val="ro-RO"/>
        </w:rPr>
        <w:tab/>
      </w:r>
      <w:r w:rsidRPr="00CC071B">
        <w:rPr>
          <w:sz w:val="28"/>
          <w:szCs w:val="28"/>
          <w:lang w:val="ro-RO"/>
        </w:rPr>
        <w:tab/>
      </w:r>
      <w:r w:rsidRPr="00CC071B">
        <w:rPr>
          <w:sz w:val="28"/>
          <w:szCs w:val="28"/>
          <w:lang w:val="ro-RO"/>
        </w:rPr>
        <w:tab/>
      </w:r>
      <w:r w:rsidRPr="00CC071B">
        <w:rPr>
          <w:sz w:val="28"/>
          <w:szCs w:val="28"/>
          <w:lang w:val="ro-RO"/>
        </w:rPr>
        <w:tab/>
        <w:t xml:space="preserve">         </w:t>
      </w:r>
      <w:r>
        <w:rPr>
          <w:sz w:val="28"/>
          <w:szCs w:val="28"/>
          <w:lang w:val="ro-RO"/>
        </w:rPr>
        <w:t xml:space="preserve">          </w:t>
      </w:r>
      <w:r w:rsidRPr="004E736E">
        <w:rPr>
          <w:sz w:val="28"/>
          <w:szCs w:val="28"/>
          <w:lang w:val="ro-RO"/>
        </w:rPr>
        <w:t>Victoria Belous</w:t>
      </w:r>
    </w:p>
    <w:p w14:paraId="2FB5B6F1" w14:textId="77777777" w:rsidR="007425CC" w:rsidRPr="00CC071B" w:rsidRDefault="007425CC" w:rsidP="007425CC">
      <w:pPr>
        <w:tabs>
          <w:tab w:val="left" w:pos="1170"/>
        </w:tabs>
        <w:ind w:right="-4" w:firstLine="540"/>
        <w:rPr>
          <w:sz w:val="28"/>
          <w:szCs w:val="28"/>
          <w:lang w:val="ro-RO"/>
        </w:rPr>
      </w:pPr>
    </w:p>
    <w:p w14:paraId="693814A3" w14:textId="65D2D434" w:rsidR="007425CC" w:rsidRPr="00CC071B" w:rsidRDefault="007425CC" w:rsidP="007425CC">
      <w:pPr>
        <w:ind w:firstLine="567"/>
        <w:rPr>
          <w:sz w:val="28"/>
          <w:szCs w:val="28"/>
          <w:lang w:val="ro-RO"/>
        </w:rPr>
      </w:pPr>
      <w:r w:rsidRPr="00CC071B">
        <w:rPr>
          <w:sz w:val="28"/>
          <w:szCs w:val="28"/>
          <w:lang w:val="ro-RO"/>
        </w:rPr>
        <w:t>Ministr</w:t>
      </w:r>
      <w:r w:rsidR="00673EC5">
        <w:rPr>
          <w:sz w:val="28"/>
          <w:szCs w:val="28"/>
          <w:lang w:val="ro-RO"/>
        </w:rPr>
        <w:t>ul</w:t>
      </w:r>
      <w:r w:rsidR="000605CC">
        <w:rPr>
          <w:sz w:val="28"/>
          <w:szCs w:val="28"/>
          <w:lang w:val="ro-RO"/>
        </w:rPr>
        <w:t xml:space="preserve"> </w:t>
      </w:r>
      <w:r w:rsidRPr="00CC071B">
        <w:rPr>
          <w:sz w:val="28"/>
          <w:szCs w:val="28"/>
          <w:lang w:val="ro-RO"/>
        </w:rPr>
        <w:t>justiției</w:t>
      </w:r>
      <w:r w:rsidRPr="00CC071B">
        <w:rPr>
          <w:sz w:val="28"/>
          <w:szCs w:val="28"/>
          <w:lang w:val="ro-RO"/>
        </w:rPr>
        <w:tab/>
      </w:r>
      <w:r w:rsidRPr="00CC071B">
        <w:rPr>
          <w:sz w:val="28"/>
          <w:szCs w:val="28"/>
          <w:lang w:val="ro-RO"/>
        </w:rPr>
        <w:tab/>
      </w:r>
      <w:r w:rsidRPr="00CC071B">
        <w:rPr>
          <w:sz w:val="28"/>
          <w:szCs w:val="28"/>
          <w:lang w:val="ro-RO"/>
        </w:rPr>
        <w:tab/>
      </w:r>
      <w:r w:rsidRPr="00CC071B">
        <w:rPr>
          <w:sz w:val="28"/>
          <w:szCs w:val="28"/>
          <w:lang w:val="ro-RO"/>
        </w:rPr>
        <w:tab/>
      </w:r>
      <w:r w:rsidRPr="00CC071B">
        <w:rPr>
          <w:sz w:val="28"/>
          <w:szCs w:val="28"/>
          <w:lang w:val="ro-RO"/>
        </w:rPr>
        <w:tab/>
        <w:t xml:space="preserve">         Veronica Mihailov-Moraru </w:t>
      </w:r>
    </w:p>
    <w:p w14:paraId="277CB04C" w14:textId="77777777" w:rsidR="007425CC" w:rsidRPr="00C61289" w:rsidRDefault="007425CC" w:rsidP="007425CC">
      <w:pPr>
        <w:tabs>
          <w:tab w:val="left" w:pos="1170"/>
        </w:tabs>
        <w:ind w:right="-4" w:firstLine="540"/>
        <w:rPr>
          <w:color w:val="D1D1D1"/>
          <w:sz w:val="28"/>
          <w:szCs w:val="28"/>
          <w:lang w:val="ro-RO"/>
        </w:rPr>
      </w:pPr>
    </w:p>
    <w:p w14:paraId="7584097B" w14:textId="77777777" w:rsidR="007425CC" w:rsidRDefault="007425CC" w:rsidP="007425CC">
      <w:pPr>
        <w:tabs>
          <w:tab w:val="left" w:pos="1170"/>
        </w:tabs>
        <w:ind w:right="-4" w:firstLine="540"/>
        <w:rPr>
          <w:sz w:val="28"/>
          <w:szCs w:val="28"/>
          <w:lang w:val="ro-RO"/>
        </w:rPr>
      </w:pPr>
    </w:p>
    <w:p w14:paraId="656CA486" w14:textId="77777777" w:rsidR="007425CC" w:rsidRDefault="007425CC" w:rsidP="007425CC">
      <w:pPr>
        <w:tabs>
          <w:tab w:val="left" w:pos="1170"/>
        </w:tabs>
        <w:ind w:right="-4" w:firstLine="540"/>
        <w:rPr>
          <w:sz w:val="28"/>
          <w:szCs w:val="28"/>
          <w:lang w:val="ro-RO"/>
        </w:rPr>
      </w:pPr>
    </w:p>
    <w:p w14:paraId="229EC5E5" w14:textId="77777777" w:rsidR="00125F4D" w:rsidRDefault="00125F4D" w:rsidP="007425CC">
      <w:pPr>
        <w:tabs>
          <w:tab w:val="left" w:pos="1170"/>
        </w:tabs>
        <w:ind w:right="-4" w:firstLine="540"/>
        <w:rPr>
          <w:sz w:val="28"/>
          <w:szCs w:val="28"/>
          <w:lang w:val="ro-RO"/>
        </w:rPr>
      </w:pPr>
    </w:p>
    <w:p w14:paraId="5A4DCBDD" w14:textId="77777777" w:rsidR="00125F4D" w:rsidRDefault="00125F4D" w:rsidP="007425CC">
      <w:pPr>
        <w:tabs>
          <w:tab w:val="left" w:pos="1170"/>
        </w:tabs>
        <w:ind w:right="-4" w:firstLine="540"/>
        <w:rPr>
          <w:sz w:val="28"/>
          <w:szCs w:val="28"/>
          <w:lang w:val="ro-RO"/>
        </w:rPr>
      </w:pPr>
    </w:p>
    <w:p w14:paraId="1C4B0CFA" w14:textId="77777777" w:rsidR="00125F4D" w:rsidRDefault="00125F4D" w:rsidP="007425CC">
      <w:pPr>
        <w:tabs>
          <w:tab w:val="left" w:pos="1170"/>
        </w:tabs>
        <w:ind w:right="-4" w:firstLine="540"/>
        <w:rPr>
          <w:sz w:val="28"/>
          <w:szCs w:val="28"/>
          <w:lang w:val="ro-RO"/>
        </w:rPr>
      </w:pPr>
    </w:p>
    <w:p w14:paraId="13F097CD" w14:textId="77777777" w:rsidR="007425CC" w:rsidRDefault="007425CC" w:rsidP="007425CC">
      <w:pPr>
        <w:tabs>
          <w:tab w:val="left" w:pos="6386"/>
        </w:tabs>
        <w:jc w:val="right"/>
        <w:rPr>
          <w:i/>
          <w:sz w:val="28"/>
          <w:szCs w:val="28"/>
          <w:lang w:val="ro-RO"/>
        </w:rPr>
      </w:pPr>
    </w:p>
    <w:p w14:paraId="0FFC5543" w14:textId="77777777" w:rsidR="007425CC" w:rsidRDefault="007425CC" w:rsidP="007425CC">
      <w:pPr>
        <w:tabs>
          <w:tab w:val="left" w:pos="6386"/>
        </w:tabs>
        <w:jc w:val="right"/>
        <w:rPr>
          <w:i/>
          <w:sz w:val="28"/>
          <w:szCs w:val="28"/>
          <w:lang w:val="ro-RO"/>
        </w:rPr>
      </w:pPr>
      <w:r w:rsidRPr="0046149F">
        <w:rPr>
          <w:i/>
          <w:sz w:val="28"/>
          <w:szCs w:val="28"/>
          <w:lang w:val="ro-RO"/>
        </w:rPr>
        <w:lastRenderedPageBreak/>
        <w:t xml:space="preserve">Proiect </w:t>
      </w:r>
    </w:p>
    <w:p w14:paraId="5E5FB13F" w14:textId="77777777" w:rsidR="007425CC" w:rsidRDefault="007425CC" w:rsidP="007425CC">
      <w:pPr>
        <w:tabs>
          <w:tab w:val="left" w:pos="6386"/>
        </w:tabs>
        <w:jc w:val="right"/>
        <w:rPr>
          <w:i/>
          <w:sz w:val="28"/>
          <w:szCs w:val="28"/>
          <w:lang w:val="ro-RO"/>
        </w:rPr>
      </w:pPr>
    </w:p>
    <w:p w14:paraId="181FA9C9" w14:textId="77777777" w:rsidR="007425CC" w:rsidRPr="0046149F" w:rsidRDefault="007425CC" w:rsidP="007425CC">
      <w:pPr>
        <w:tabs>
          <w:tab w:val="left" w:pos="6386"/>
        </w:tabs>
        <w:jc w:val="right"/>
        <w:rPr>
          <w:i/>
          <w:sz w:val="28"/>
          <w:szCs w:val="28"/>
          <w:lang w:val="ro-RO"/>
        </w:rPr>
      </w:pPr>
    </w:p>
    <w:p w14:paraId="11C14D14" w14:textId="77777777" w:rsidR="007425CC" w:rsidRPr="0046149F" w:rsidRDefault="007425CC" w:rsidP="007425CC">
      <w:pPr>
        <w:tabs>
          <w:tab w:val="left" w:pos="6386"/>
        </w:tabs>
        <w:jc w:val="center"/>
        <w:rPr>
          <w:b/>
          <w:sz w:val="28"/>
          <w:szCs w:val="28"/>
          <w:lang w:val="ro-RO"/>
        </w:rPr>
      </w:pPr>
      <w:r w:rsidRPr="0046149F">
        <w:rPr>
          <w:b/>
          <w:sz w:val="28"/>
          <w:szCs w:val="28"/>
          <w:lang w:val="ro-RO"/>
        </w:rPr>
        <w:t>PARLAMENTUL REPUBLICII MOLDOVA</w:t>
      </w:r>
    </w:p>
    <w:p w14:paraId="3FB6AF90" w14:textId="77777777" w:rsidR="007425CC" w:rsidRPr="0046149F" w:rsidRDefault="007425CC" w:rsidP="007425CC">
      <w:pPr>
        <w:tabs>
          <w:tab w:val="left" w:pos="6386"/>
        </w:tabs>
        <w:rPr>
          <w:sz w:val="28"/>
          <w:szCs w:val="28"/>
          <w:lang w:val="ro-RO"/>
        </w:rPr>
      </w:pPr>
    </w:p>
    <w:p w14:paraId="5E7A0319" w14:textId="77777777" w:rsidR="007425CC" w:rsidRPr="0046149F" w:rsidRDefault="007425CC" w:rsidP="007425CC">
      <w:pPr>
        <w:tabs>
          <w:tab w:val="left" w:pos="6386"/>
        </w:tabs>
        <w:jc w:val="center"/>
        <w:rPr>
          <w:b/>
          <w:sz w:val="28"/>
          <w:szCs w:val="28"/>
          <w:lang w:val="ro-RO"/>
        </w:rPr>
      </w:pPr>
      <w:r w:rsidRPr="0046149F">
        <w:rPr>
          <w:b/>
          <w:sz w:val="28"/>
          <w:szCs w:val="28"/>
          <w:lang w:val="ro-RO"/>
        </w:rPr>
        <w:t>LEGE</w:t>
      </w:r>
    </w:p>
    <w:p w14:paraId="779AFF9E" w14:textId="77777777" w:rsidR="006E682D" w:rsidRDefault="006E682D" w:rsidP="006E682D">
      <w:pPr>
        <w:tabs>
          <w:tab w:val="left" w:pos="6386"/>
        </w:tabs>
        <w:jc w:val="center"/>
        <w:rPr>
          <w:b/>
          <w:sz w:val="28"/>
          <w:szCs w:val="28"/>
          <w:lang w:val="ro-RO"/>
        </w:rPr>
      </w:pPr>
      <w:r w:rsidRPr="006E682D">
        <w:rPr>
          <w:b/>
          <w:sz w:val="28"/>
          <w:szCs w:val="28"/>
          <w:lang w:val="ro-RO"/>
        </w:rPr>
        <w:t xml:space="preserve">pentru ratificarea </w:t>
      </w:r>
      <w:bookmarkStart w:id="0" w:name="_Hlk193964866"/>
      <w:r w:rsidRPr="006E682D">
        <w:rPr>
          <w:b/>
          <w:sz w:val="28"/>
          <w:szCs w:val="28"/>
          <w:lang w:val="ro-RO"/>
        </w:rPr>
        <w:t>Acordului de facilitate de credit dintre Republica Moldova și Agenția Franceză pentru Dezvoltare nr. CMD 1013 01 D</w:t>
      </w:r>
    </w:p>
    <w:p w14:paraId="68B900A6" w14:textId="7D5700F0" w:rsidR="007425CC" w:rsidRPr="0046149F" w:rsidRDefault="006E682D" w:rsidP="006E682D">
      <w:pPr>
        <w:tabs>
          <w:tab w:val="left" w:pos="6386"/>
        </w:tabs>
        <w:jc w:val="center"/>
        <w:rPr>
          <w:b/>
          <w:sz w:val="28"/>
          <w:szCs w:val="28"/>
          <w:lang w:val="ro-RO"/>
        </w:rPr>
      </w:pPr>
      <w:r w:rsidRPr="006E682D">
        <w:rPr>
          <w:b/>
          <w:sz w:val="28"/>
          <w:szCs w:val="28"/>
          <w:lang w:val="ro-RO"/>
        </w:rPr>
        <w:t xml:space="preserve"> în vederea implementării Proiectului „Inițiativa pentru dezvoltarea infrastructurii publice durabile prin renovări de eficiență energetică (INSPIREE)”</w:t>
      </w:r>
      <w:bookmarkEnd w:id="0"/>
      <w:r w:rsidRPr="006E682D">
        <w:rPr>
          <w:b/>
          <w:sz w:val="28"/>
          <w:szCs w:val="28"/>
          <w:lang w:val="ro-RO"/>
        </w:rPr>
        <w:t>, semnat la Paris la 10 martie 2025</w:t>
      </w:r>
    </w:p>
    <w:p w14:paraId="1C5ADEA3" w14:textId="77777777" w:rsidR="007425CC" w:rsidRDefault="007425CC" w:rsidP="007425CC">
      <w:pPr>
        <w:spacing w:before="120"/>
        <w:ind w:firstLine="567"/>
        <w:rPr>
          <w:color w:val="000000"/>
          <w:sz w:val="28"/>
          <w:szCs w:val="28"/>
          <w:lang w:val="ro-RO"/>
        </w:rPr>
      </w:pPr>
      <w:r w:rsidRPr="0046149F">
        <w:rPr>
          <w:color w:val="000000"/>
          <w:sz w:val="28"/>
          <w:szCs w:val="28"/>
          <w:lang w:val="ro-RO"/>
        </w:rPr>
        <w:t xml:space="preserve">Parlamentul adoptă prezenta lege organică. </w:t>
      </w:r>
    </w:p>
    <w:p w14:paraId="651BD021" w14:textId="77777777" w:rsidR="007425CC" w:rsidRPr="0046149F" w:rsidRDefault="007425CC" w:rsidP="007425CC">
      <w:pPr>
        <w:spacing w:before="120"/>
        <w:ind w:firstLine="567"/>
        <w:rPr>
          <w:color w:val="000000"/>
          <w:sz w:val="28"/>
          <w:szCs w:val="28"/>
          <w:lang w:val="ro-RO"/>
        </w:rPr>
      </w:pPr>
    </w:p>
    <w:p w14:paraId="469713A9" w14:textId="2CDA0480" w:rsidR="00A91BAA" w:rsidRDefault="007425CC" w:rsidP="00A91BAA">
      <w:pPr>
        <w:spacing w:before="60"/>
        <w:ind w:firstLine="567"/>
        <w:jc w:val="both"/>
        <w:rPr>
          <w:color w:val="000000"/>
          <w:sz w:val="28"/>
          <w:szCs w:val="28"/>
          <w:lang w:val="ro-RO"/>
        </w:rPr>
      </w:pPr>
      <w:r w:rsidRPr="0046149F">
        <w:rPr>
          <w:b/>
          <w:color w:val="000000"/>
          <w:sz w:val="28"/>
          <w:szCs w:val="28"/>
          <w:lang w:val="ro-RO"/>
        </w:rPr>
        <w:t>Art. 1.</w:t>
      </w:r>
      <w:r w:rsidRPr="0046149F">
        <w:rPr>
          <w:color w:val="000000"/>
          <w:sz w:val="28"/>
          <w:szCs w:val="28"/>
          <w:lang w:val="ro-RO"/>
        </w:rPr>
        <w:t xml:space="preserve"> – Se ratifică </w:t>
      </w:r>
      <w:r w:rsidR="00A91BAA" w:rsidRPr="00A91BAA">
        <w:rPr>
          <w:color w:val="000000"/>
          <w:sz w:val="28"/>
          <w:szCs w:val="28"/>
          <w:lang w:val="ro-RO"/>
        </w:rPr>
        <w:t>Acordul de facilitate de credit dintre Republica Moldova și Agenția Franceză pentru Dezvoltare nr. CMD 1013 01 D în vederea implementării Proiectului „Inițiativa pentru dezvoltarea infrastructurii publice durabile prin renovări de eficiență energetică (INSPIREE)”, semnat la Paris la 10 martie 2025</w:t>
      </w:r>
      <w:r w:rsidR="00A91BAA">
        <w:rPr>
          <w:color w:val="000000"/>
          <w:sz w:val="28"/>
          <w:szCs w:val="28"/>
          <w:lang w:val="ro-RO"/>
        </w:rPr>
        <w:t>.</w:t>
      </w:r>
    </w:p>
    <w:p w14:paraId="340B5912" w14:textId="54AD22A1" w:rsidR="007425CC" w:rsidRDefault="007425CC" w:rsidP="00A91BAA">
      <w:pPr>
        <w:spacing w:before="60"/>
        <w:ind w:firstLine="567"/>
        <w:jc w:val="both"/>
        <w:rPr>
          <w:color w:val="000000"/>
          <w:sz w:val="28"/>
          <w:szCs w:val="28"/>
          <w:lang w:val="ro-RO"/>
        </w:rPr>
      </w:pPr>
      <w:r w:rsidRPr="0046149F">
        <w:rPr>
          <w:b/>
          <w:color w:val="000000"/>
          <w:sz w:val="28"/>
          <w:szCs w:val="28"/>
          <w:lang w:val="ro-RO"/>
        </w:rPr>
        <w:t>Art. 2.</w:t>
      </w:r>
      <w:r w:rsidRPr="0046149F">
        <w:rPr>
          <w:color w:val="000000"/>
          <w:sz w:val="28"/>
          <w:szCs w:val="28"/>
          <w:lang w:val="ro-RO"/>
        </w:rPr>
        <w:t xml:space="preserve"> – Guvernul va întreprinde măsurile necesare pentru realizarea prevederilor Acordului </w:t>
      </w:r>
      <w:r w:rsidR="00481AC2">
        <w:rPr>
          <w:color w:val="000000"/>
          <w:sz w:val="28"/>
          <w:szCs w:val="28"/>
          <w:lang w:val="ro-RO"/>
        </w:rPr>
        <w:t>menționat</w:t>
      </w:r>
      <w:r w:rsidRPr="0046149F">
        <w:rPr>
          <w:color w:val="000000"/>
          <w:sz w:val="28"/>
          <w:szCs w:val="28"/>
          <w:lang w:val="ro-RO"/>
        </w:rPr>
        <w:t>.</w:t>
      </w:r>
    </w:p>
    <w:p w14:paraId="44ED379C" w14:textId="22FBE095" w:rsidR="00AC5405" w:rsidRPr="009C398B" w:rsidRDefault="00AC5405" w:rsidP="00AC5405">
      <w:pPr>
        <w:spacing w:before="60"/>
        <w:ind w:firstLine="567"/>
        <w:jc w:val="both"/>
        <w:rPr>
          <w:sz w:val="28"/>
          <w:szCs w:val="28"/>
          <w:lang w:val="ro-RO"/>
        </w:rPr>
      </w:pPr>
      <w:r w:rsidRPr="009C398B">
        <w:rPr>
          <w:b/>
          <w:sz w:val="28"/>
          <w:szCs w:val="28"/>
          <w:lang w:val="ro-RO"/>
        </w:rPr>
        <w:t>Art. 3.</w:t>
      </w:r>
      <w:r w:rsidRPr="009C398B">
        <w:rPr>
          <w:sz w:val="28"/>
          <w:szCs w:val="28"/>
          <w:lang w:val="ro-RO"/>
        </w:rPr>
        <w:t xml:space="preserve"> – Ministerul Justiției va întocmi și va remite Agenției Franceze pentru Dezvoltare, prin canale diplomatice, opinia legală privind Acordul menționat.</w:t>
      </w:r>
    </w:p>
    <w:p w14:paraId="62BF9C90" w14:textId="600541A2" w:rsidR="007425CC" w:rsidRPr="0046149F" w:rsidRDefault="007425CC" w:rsidP="00D3714E">
      <w:pPr>
        <w:spacing w:before="60"/>
        <w:ind w:firstLine="567"/>
        <w:jc w:val="both"/>
        <w:rPr>
          <w:color w:val="000000"/>
          <w:sz w:val="28"/>
          <w:szCs w:val="28"/>
          <w:lang w:val="it-IT"/>
        </w:rPr>
      </w:pPr>
      <w:r w:rsidRPr="0046149F">
        <w:rPr>
          <w:b/>
          <w:color w:val="000000"/>
          <w:sz w:val="28"/>
          <w:szCs w:val="28"/>
          <w:lang w:val="ro-RO"/>
        </w:rPr>
        <w:t xml:space="preserve">Art. </w:t>
      </w:r>
      <w:r w:rsidR="00AC5405">
        <w:rPr>
          <w:b/>
          <w:color w:val="000000"/>
          <w:sz w:val="28"/>
          <w:szCs w:val="28"/>
          <w:lang w:val="ro-RO"/>
        </w:rPr>
        <w:t>4</w:t>
      </w:r>
      <w:r w:rsidRPr="0046149F">
        <w:rPr>
          <w:b/>
          <w:color w:val="000000"/>
          <w:sz w:val="28"/>
          <w:szCs w:val="28"/>
          <w:lang w:val="ro-RO"/>
        </w:rPr>
        <w:t>.</w:t>
      </w:r>
      <w:r w:rsidRPr="0046149F">
        <w:rPr>
          <w:color w:val="000000"/>
          <w:sz w:val="28"/>
          <w:szCs w:val="28"/>
          <w:lang w:val="ro-RO"/>
        </w:rPr>
        <w:t xml:space="preserve"> – Ministerul </w:t>
      </w:r>
      <w:r w:rsidRPr="0046149F">
        <w:rPr>
          <w:color w:val="000000"/>
          <w:sz w:val="28"/>
          <w:szCs w:val="28"/>
          <w:lang w:val="it-IT"/>
        </w:rPr>
        <w:t>Finanțelor</w:t>
      </w:r>
      <w:r w:rsidRPr="0046149F">
        <w:rPr>
          <w:color w:val="000000"/>
          <w:sz w:val="28"/>
          <w:szCs w:val="28"/>
          <w:lang w:val="ro-RO"/>
        </w:rPr>
        <w:t xml:space="preserve"> va notifica </w:t>
      </w:r>
      <w:r w:rsidR="00D3714E" w:rsidRPr="00D3714E">
        <w:rPr>
          <w:color w:val="000000"/>
          <w:sz w:val="28"/>
          <w:szCs w:val="28"/>
          <w:lang w:val="ro-RO"/>
        </w:rPr>
        <w:t>Agenți</w:t>
      </w:r>
      <w:r w:rsidR="00AC5405">
        <w:rPr>
          <w:color w:val="000000"/>
          <w:sz w:val="28"/>
          <w:szCs w:val="28"/>
          <w:lang w:val="ro-RO"/>
        </w:rPr>
        <w:t>a</w:t>
      </w:r>
      <w:r w:rsidR="00D3714E" w:rsidRPr="00D3714E">
        <w:rPr>
          <w:color w:val="000000"/>
          <w:sz w:val="28"/>
          <w:szCs w:val="28"/>
          <w:lang w:val="ro-RO"/>
        </w:rPr>
        <w:t xml:space="preserve"> Franceză pentru Dezvoltare</w:t>
      </w:r>
      <w:r w:rsidR="000605CC">
        <w:rPr>
          <w:color w:val="000000"/>
          <w:sz w:val="28"/>
          <w:szCs w:val="28"/>
          <w:lang w:val="ro-RO"/>
        </w:rPr>
        <w:t xml:space="preserve"> cu privire la</w:t>
      </w:r>
      <w:r w:rsidRPr="0046149F">
        <w:rPr>
          <w:bCs/>
          <w:sz w:val="28"/>
          <w:szCs w:val="28"/>
          <w:lang w:val="it-IT"/>
        </w:rPr>
        <w:t xml:space="preserve"> </w:t>
      </w:r>
      <w:r w:rsidRPr="0046149F">
        <w:rPr>
          <w:color w:val="000000"/>
          <w:sz w:val="28"/>
          <w:szCs w:val="28"/>
          <w:lang w:val="ro-RO"/>
        </w:rPr>
        <w:t>ratificarea Acordului</w:t>
      </w:r>
      <w:r w:rsidR="005F3EA8">
        <w:rPr>
          <w:color w:val="000000"/>
          <w:sz w:val="28"/>
          <w:szCs w:val="28"/>
          <w:lang w:val="ro-RO"/>
        </w:rPr>
        <w:t xml:space="preserve"> menționat</w:t>
      </w:r>
      <w:r w:rsidRPr="0046149F">
        <w:rPr>
          <w:color w:val="000000"/>
          <w:sz w:val="28"/>
          <w:szCs w:val="28"/>
          <w:lang w:val="ro-RO"/>
        </w:rPr>
        <w:t>.</w:t>
      </w:r>
    </w:p>
    <w:p w14:paraId="6BE63AF8" w14:textId="2D35AF24" w:rsidR="007425CC" w:rsidRPr="00DF2B93" w:rsidRDefault="007425CC" w:rsidP="00D3714E">
      <w:pPr>
        <w:spacing w:before="60"/>
        <w:ind w:firstLine="567"/>
        <w:jc w:val="both"/>
        <w:rPr>
          <w:bCs/>
          <w:sz w:val="28"/>
          <w:szCs w:val="28"/>
          <w:lang w:val="ro-RO"/>
        </w:rPr>
      </w:pPr>
      <w:bookmarkStart w:id="1" w:name="_Hlk158121758"/>
      <w:r w:rsidRPr="00DF2B93">
        <w:rPr>
          <w:b/>
          <w:bCs/>
          <w:sz w:val="28"/>
          <w:szCs w:val="28"/>
          <w:lang w:val="ro-RO"/>
        </w:rPr>
        <w:t xml:space="preserve">Art. </w:t>
      </w:r>
      <w:r w:rsidR="00AC5405">
        <w:rPr>
          <w:b/>
          <w:bCs/>
          <w:sz w:val="28"/>
          <w:szCs w:val="28"/>
          <w:lang w:val="ro-RO"/>
        </w:rPr>
        <w:t>5</w:t>
      </w:r>
      <w:r w:rsidRPr="00DF2B93">
        <w:rPr>
          <w:b/>
          <w:bCs/>
          <w:sz w:val="28"/>
          <w:szCs w:val="28"/>
          <w:lang w:val="ro-RO"/>
        </w:rPr>
        <w:t>.</w:t>
      </w:r>
      <w:r w:rsidRPr="00DF2B93">
        <w:rPr>
          <w:bCs/>
          <w:sz w:val="28"/>
          <w:szCs w:val="28"/>
          <w:lang w:val="ro-RO"/>
        </w:rPr>
        <w:t xml:space="preserve"> </w:t>
      </w:r>
      <w:bookmarkEnd w:id="1"/>
      <w:r w:rsidRPr="00DF2B93">
        <w:rPr>
          <w:bCs/>
          <w:sz w:val="28"/>
          <w:szCs w:val="28"/>
          <w:lang w:val="ro-RO"/>
        </w:rPr>
        <w:t xml:space="preserve">– Prin derogare de la prevederile Codului fiscal nr. 1163/1997, ale Codului vamal nr. 95/2021, ale Legii nr. 172/2014 privind aprobarea Nomenclaturii combinate a mărfurilor și ale Legii nr. 1540/1998 privind plata pentru poluarea mediului, importul de mărfuri și/sau servicii destinate realizării </w:t>
      </w:r>
      <w:r w:rsidR="00D3714E" w:rsidRPr="00D3714E">
        <w:rPr>
          <w:bCs/>
          <w:sz w:val="28"/>
          <w:szCs w:val="28"/>
          <w:lang w:val="ro-RO"/>
        </w:rPr>
        <w:t>Acordului de facilitate de credit dintre Republica Moldova și Agenția Franceză pentru Dezvoltare nr. CMD 1013 01 D în vederea implementării Proiectului „Inițiativa pentru dezvoltarea infrastructurii publice durabile prin renovări de eficiență energetică (INSPIREE)”</w:t>
      </w:r>
      <w:r w:rsidR="00D3714E">
        <w:rPr>
          <w:bCs/>
          <w:sz w:val="28"/>
          <w:szCs w:val="28"/>
          <w:lang w:val="ro-RO"/>
        </w:rPr>
        <w:t xml:space="preserve">, </w:t>
      </w:r>
      <w:r w:rsidRPr="00DF2B93">
        <w:rPr>
          <w:bCs/>
          <w:sz w:val="28"/>
          <w:szCs w:val="28"/>
          <w:lang w:val="ro-RO"/>
        </w:rPr>
        <w:t>se scutește de TVA fără drept de deducere, de accize, de taxa vamală și de taxa pentru mărfurile care, în procesul utilizării, cauzează poluarea mediului, iar livrările de mărfuri și/sau servicii destinate realizării proiectului menționat se scutesc de TVA cu drept de deducere, de accize și de taxa pentru mărfurile care, în procesul utilizării, cauzează poluarea mediului.</w:t>
      </w:r>
    </w:p>
    <w:p w14:paraId="7A712331" w14:textId="5733037E" w:rsidR="007425CC" w:rsidRPr="00DF2B93" w:rsidRDefault="007425CC" w:rsidP="00D3714E">
      <w:pPr>
        <w:spacing w:before="60"/>
        <w:ind w:firstLine="567"/>
        <w:jc w:val="both"/>
        <w:rPr>
          <w:bCs/>
          <w:sz w:val="28"/>
          <w:szCs w:val="28"/>
          <w:lang w:val="ro-RO"/>
        </w:rPr>
      </w:pPr>
      <w:r w:rsidRPr="00DF2B93">
        <w:rPr>
          <w:b/>
          <w:bCs/>
          <w:sz w:val="28"/>
          <w:szCs w:val="28"/>
          <w:lang w:val="ro-RO"/>
        </w:rPr>
        <w:t xml:space="preserve">Art. </w:t>
      </w:r>
      <w:r w:rsidR="00AC5405">
        <w:rPr>
          <w:b/>
          <w:bCs/>
          <w:sz w:val="28"/>
          <w:szCs w:val="28"/>
          <w:lang w:val="ro-RO"/>
        </w:rPr>
        <w:t>6</w:t>
      </w:r>
      <w:r w:rsidRPr="00DF2B93">
        <w:rPr>
          <w:b/>
          <w:bCs/>
          <w:sz w:val="28"/>
          <w:szCs w:val="28"/>
          <w:lang w:val="ro-RO"/>
        </w:rPr>
        <w:t>.</w:t>
      </w:r>
      <w:r w:rsidRPr="00DF2B93">
        <w:rPr>
          <w:bCs/>
          <w:sz w:val="28"/>
          <w:szCs w:val="28"/>
          <w:lang w:val="ro-RO"/>
        </w:rPr>
        <w:t xml:space="preserve"> – Modul de aplicare a facilităților fiscale și vamale respective se stabilește de către Guvern.</w:t>
      </w:r>
    </w:p>
    <w:p w14:paraId="3CD06F40" w14:textId="09A317D9" w:rsidR="007425CC" w:rsidRPr="0046149F" w:rsidRDefault="007425CC" w:rsidP="00D3714E">
      <w:pPr>
        <w:spacing w:before="60"/>
        <w:ind w:firstLine="567"/>
        <w:jc w:val="both"/>
        <w:rPr>
          <w:bCs/>
          <w:color w:val="000000"/>
          <w:sz w:val="28"/>
          <w:szCs w:val="28"/>
          <w:lang w:val="ro-RO"/>
        </w:rPr>
      </w:pPr>
      <w:r w:rsidRPr="0046149F">
        <w:rPr>
          <w:b/>
          <w:color w:val="000000"/>
          <w:sz w:val="28"/>
          <w:szCs w:val="28"/>
          <w:lang w:val="ro-RO"/>
        </w:rPr>
        <w:t xml:space="preserve">Art. </w:t>
      </w:r>
      <w:r w:rsidR="00AC5405">
        <w:rPr>
          <w:b/>
          <w:color w:val="000000"/>
          <w:sz w:val="28"/>
          <w:szCs w:val="28"/>
          <w:lang w:val="ro-RO"/>
        </w:rPr>
        <w:t>7</w:t>
      </w:r>
      <w:r w:rsidRPr="0046149F">
        <w:rPr>
          <w:b/>
          <w:color w:val="000000"/>
          <w:sz w:val="28"/>
          <w:szCs w:val="28"/>
          <w:lang w:val="ro-RO"/>
        </w:rPr>
        <w:t>.</w:t>
      </w:r>
      <w:r w:rsidRPr="0046149F">
        <w:rPr>
          <w:bCs/>
          <w:color w:val="000000"/>
          <w:sz w:val="28"/>
          <w:szCs w:val="28"/>
          <w:lang w:val="ro-RO"/>
        </w:rPr>
        <w:t xml:space="preserve"> – </w:t>
      </w:r>
      <w:r>
        <w:rPr>
          <w:bCs/>
          <w:color w:val="000000"/>
          <w:sz w:val="28"/>
          <w:szCs w:val="28"/>
          <w:lang w:val="ro-RO"/>
        </w:rPr>
        <w:t>Prin derogare de la prevederile art. 56 alin. (2) din Legea nr. 100/2017 cu privire la actele normative, p</w:t>
      </w:r>
      <w:r w:rsidRPr="0046149F">
        <w:rPr>
          <w:bCs/>
          <w:color w:val="000000"/>
          <w:sz w:val="28"/>
          <w:szCs w:val="28"/>
          <w:lang w:val="ro-RO"/>
        </w:rPr>
        <w:t>rezenta lege intră în vigoare la data publicării în Monitorul Oficial al Republicii Moldova.</w:t>
      </w:r>
    </w:p>
    <w:p w14:paraId="2348B508" w14:textId="77777777" w:rsidR="007425CC" w:rsidRDefault="007425CC" w:rsidP="007425CC">
      <w:pPr>
        <w:rPr>
          <w:b/>
          <w:bCs/>
          <w:color w:val="000000"/>
          <w:sz w:val="28"/>
          <w:szCs w:val="28"/>
          <w:lang w:val="ro-RO"/>
        </w:rPr>
      </w:pPr>
    </w:p>
    <w:p w14:paraId="37B88D62" w14:textId="77777777" w:rsidR="007425CC" w:rsidRDefault="007425CC" w:rsidP="007425CC">
      <w:pPr>
        <w:rPr>
          <w:b/>
          <w:bCs/>
          <w:color w:val="000000"/>
          <w:sz w:val="28"/>
          <w:szCs w:val="28"/>
          <w:lang w:val="ro-RO"/>
        </w:rPr>
      </w:pPr>
    </w:p>
    <w:p w14:paraId="3E14BA0D" w14:textId="77777777" w:rsidR="007425CC" w:rsidRDefault="007425CC" w:rsidP="007425CC">
      <w:pPr>
        <w:rPr>
          <w:b/>
          <w:bCs/>
          <w:color w:val="000000"/>
          <w:sz w:val="28"/>
          <w:szCs w:val="28"/>
          <w:lang w:val="ro-RO"/>
        </w:rPr>
      </w:pPr>
    </w:p>
    <w:p w14:paraId="3C324935" w14:textId="33BD8A6E" w:rsidR="007425CC" w:rsidRPr="0046149F" w:rsidRDefault="007425CC" w:rsidP="007425CC">
      <w:pPr>
        <w:rPr>
          <w:b/>
          <w:bCs/>
          <w:color w:val="000000"/>
          <w:sz w:val="28"/>
          <w:szCs w:val="28"/>
          <w:lang w:val="en-GB"/>
        </w:rPr>
      </w:pPr>
      <w:r w:rsidRPr="0046149F">
        <w:rPr>
          <w:b/>
          <w:bCs/>
          <w:color w:val="000000"/>
          <w:sz w:val="28"/>
          <w:szCs w:val="28"/>
          <w:lang w:val="ro-RO"/>
        </w:rPr>
        <w:t>P</w:t>
      </w:r>
      <w:r w:rsidR="0021568F">
        <w:rPr>
          <w:b/>
          <w:bCs/>
          <w:color w:val="000000"/>
          <w:sz w:val="28"/>
          <w:szCs w:val="28"/>
          <w:lang w:val="ro-RO"/>
        </w:rPr>
        <w:t>REȘEDINTELE PARLAMENTULUI</w:t>
      </w:r>
      <w:r w:rsidRPr="0046149F">
        <w:rPr>
          <w:b/>
          <w:bCs/>
          <w:color w:val="000000"/>
          <w:sz w:val="28"/>
          <w:szCs w:val="28"/>
          <w:lang w:val="ro-RO"/>
        </w:rPr>
        <w:t xml:space="preserve">               </w:t>
      </w:r>
      <w:r>
        <w:rPr>
          <w:b/>
          <w:bCs/>
          <w:color w:val="000000"/>
          <w:sz w:val="28"/>
          <w:szCs w:val="28"/>
          <w:lang w:val="ro-RO"/>
        </w:rPr>
        <w:t xml:space="preserve">                Igor GROSU</w:t>
      </w:r>
      <w:r w:rsidRPr="0046149F">
        <w:rPr>
          <w:b/>
          <w:bCs/>
          <w:color w:val="000000"/>
          <w:sz w:val="28"/>
          <w:szCs w:val="28"/>
          <w:lang w:val="ro-RO"/>
        </w:rPr>
        <w:t xml:space="preserve">               </w:t>
      </w:r>
    </w:p>
    <w:p w14:paraId="0289B4A2" w14:textId="77777777" w:rsidR="00AC2272" w:rsidRPr="004E3831" w:rsidRDefault="00AC2272" w:rsidP="007425CC">
      <w:pPr>
        <w:spacing w:line="276" w:lineRule="auto"/>
        <w:ind w:firstLine="567"/>
        <w:jc w:val="both"/>
        <w:rPr>
          <w:b/>
          <w:sz w:val="26"/>
          <w:szCs w:val="26"/>
          <w:lang w:val="ro-RO"/>
        </w:rPr>
      </w:pPr>
    </w:p>
    <w:sectPr w:rsidR="00AC2272" w:rsidRPr="004E3831" w:rsidSect="000B38D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59A"/>
    <w:multiLevelType w:val="hybridMultilevel"/>
    <w:tmpl w:val="4EA81424"/>
    <w:lvl w:ilvl="0" w:tplc="FCE46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A0FEF"/>
    <w:multiLevelType w:val="hybridMultilevel"/>
    <w:tmpl w:val="DE40F8E0"/>
    <w:lvl w:ilvl="0" w:tplc="0FAC811C"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017DCA"/>
    <w:multiLevelType w:val="hybridMultilevel"/>
    <w:tmpl w:val="AA6A21F6"/>
    <w:lvl w:ilvl="0" w:tplc="0FAC811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75102"/>
    <w:multiLevelType w:val="hybridMultilevel"/>
    <w:tmpl w:val="B31E2784"/>
    <w:lvl w:ilvl="0" w:tplc="3078BF7C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3A2096"/>
    <w:multiLevelType w:val="hybridMultilevel"/>
    <w:tmpl w:val="CDEA14FA"/>
    <w:lvl w:ilvl="0" w:tplc="86EEC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57C82"/>
    <w:multiLevelType w:val="hybridMultilevel"/>
    <w:tmpl w:val="2F8EE564"/>
    <w:lvl w:ilvl="0" w:tplc="373C52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C4CE8"/>
    <w:multiLevelType w:val="hybridMultilevel"/>
    <w:tmpl w:val="955C939C"/>
    <w:lvl w:ilvl="0" w:tplc="18B2DF9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D3E42"/>
    <w:multiLevelType w:val="hybridMultilevel"/>
    <w:tmpl w:val="CEDAF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251BB"/>
    <w:multiLevelType w:val="hybridMultilevel"/>
    <w:tmpl w:val="4F90C2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3E5D6A"/>
    <w:multiLevelType w:val="hybridMultilevel"/>
    <w:tmpl w:val="D9B69C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2BE0478"/>
    <w:multiLevelType w:val="hybridMultilevel"/>
    <w:tmpl w:val="B8202B2C"/>
    <w:lvl w:ilvl="0" w:tplc="853E352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34701AC"/>
    <w:multiLevelType w:val="hybridMultilevel"/>
    <w:tmpl w:val="A9302EF0"/>
    <w:lvl w:ilvl="0" w:tplc="9BFEF94E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5E50945"/>
    <w:multiLevelType w:val="hybridMultilevel"/>
    <w:tmpl w:val="49E65EAA"/>
    <w:lvl w:ilvl="0" w:tplc="078829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B15B2"/>
    <w:multiLevelType w:val="hybridMultilevel"/>
    <w:tmpl w:val="D3A0410C"/>
    <w:lvl w:ilvl="0" w:tplc="FCE46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01BAB"/>
    <w:multiLevelType w:val="hybridMultilevel"/>
    <w:tmpl w:val="BB90FAE0"/>
    <w:lvl w:ilvl="0" w:tplc="B4D00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8783F"/>
    <w:multiLevelType w:val="hybridMultilevel"/>
    <w:tmpl w:val="6166F2CE"/>
    <w:lvl w:ilvl="0" w:tplc="EEAC04F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C4745"/>
    <w:multiLevelType w:val="hybridMultilevel"/>
    <w:tmpl w:val="4080CA9C"/>
    <w:lvl w:ilvl="0" w:tplc="72B85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30F79"/>
    <w:multiLevelType w:val="hybridMultilevel"/>
    <w:tmpl w:val="C9B81F16"/>
    <w:lvl w:ilvl="0" w:tplc="DC4CF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536CF"/>
    <w:multiLevelType w:val="hybridMultilevel"/>
    <w:tmpl w:val="E12011C2"/>
    <w:lvl w:ilvl="0" w:tplc="ADD2FBA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0C96BEB"/>
    <w:multiLevelType w:val="hybridMultilevel"/>
    <w:tmpl w:val="04B28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E1228"/>
    <w:multiLevelType w:val="hybridMultilevel"/>
    <w:tmpl w:val="1664480C"/>
    <w:lvl w:ilvl="0" w:tplc="6B32F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32FFC"/>
    <w:multiLevelType w:val="hybridMultilevel"/>
    <w:tmpl w:val="5F0237C6"/>
    <w:lvl w:ilvl="0" w:tplc="EC16A4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8787D"/>
    <w:multiLevelType w:val="hybridMultilevel"/>
    <w:tmpl w:val="59E656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DB36596"/>
    <w:multiLevelType w:val="hybridMultilevel"/>
    <w:tmpl w:val="74AC6164"/>
    <w:lvl w:ilvl="0" w:tplc="B6267900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60512CB"/>
    <w:multiLevelType w:val="hybridMultilevel"/>
    <w:tmpl w:val="74AC6164"/>
    <w:lvl w:ilvl="0" w:tplc="B6267900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CA247BA"/>
    <w:multiLevelType w:val="hybridMultilevel"/>
    <w:tmpl w:val="A4E0A70A"/>
    <w:lvl w:ilvl="0" w:tplc="069CE9D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37549"/>
    <w:multiLevelType w:val="hybridMultilevel"/>
    <w:tmpl w:val="CBC83C36"/>
    <w:lvl w:ilvl="0" w:tplc="73F863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A5DF7"/>
    <w:multiLevelType w:val="hybridMultilevel"/>
    <w:tmpl w:val="C97E847E"/>
    <w:lvl w:ilvl="0" w:tplc="6BA288AA">
      <w:start w:val="1"/>
      <w:numFmt w:val="decimal"/>
      <w:lvlText w:val="%1."/>
      <w:lvlJc w:val="left"/>
      <w:pPr>
        <w:ind w:left="135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8" w15:restartNumberingAfterBreak="0">
    <w:nsid w:val="7B9841DF"/>
    <w:multiLevelType w:val="hybridMultilevel"/>
    <w:tmpl w:val="34005BA8"/>
    <w:lvl w:ilvl="0" w:tplc="D7E6451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8266292">
    <w:abstractNumId w:val="9"/>
  </w:num>
  <w:num w:numId="2" w16cid:durableId="1302423490">
    <w:abstractNumId w:val="27"/>
  </w:num>
  <w:num w:numId="3" w16cid:durableId="922642016">
    <w:abstractNumId w:val="8"/>
  </w:num>
  <w:num w:numId="4" w16cid:durableId="239872902">
    <w:abstractNumId w:val="22"/>
  </w:num>
  <w:num w:numId="5" w16cid:durableId="1911310285">
    <w:abstractNumId w:val="24"/>
  </w:num>
  <w:num w:numId="6" w16cid:durableId="125508449">
    <w:abstractNumId w:val="23"/>
  </w:num>
  <w:num w:numId="7" w16cid:durableId="715740323">
    <w:abstractNumId w:val="12"/>
  </w:num>
  <w:num w:numId="8" w16cid:durableId="401295276">
    <w:abstractNumId w:val="19"/>
  </w:num>
  <w:num w:numId="9" w16cid:durableId="391512115">
    <w:abstractNumId w:val="7"/>
  </w:num>
  <w:num w:numId="10" w16cid:durableId="2068986328">
    <w:abstractNumId w:val="18"/>
  </w:num>
  <w:num w:numId="11" w16cid:durableId="42950949">
    <w:abstractNumId w:val="14"/>
  </w:num>
  <w:num w:numId="12" w16cid:durableId="583339699">
    <w:abstractNumId w:val="21"/>
  </w:num>
  <w:num w:numId="13" w16cid:durableId="1415513661">
    <w:abstractNumId w:val="4"/>
  </w:num>
  <w:num w:numId="14" w16cid:durableId="584457692">
    <w:abstractNumId w:val="17"/>
  </w:num>
  <w:num w:numId="15" w16cid:durableId="1607036311">
    <w:abstractNumId w:val="20"/>
  </w:num>
  <w:num w:numId="16" w16cid:durableId="913666476">
    <w:abstractNumId w:val="25"/>
  </w:num>
  <w:num w:numId="17" w16cid:durableId="142435273">
    <w:abstractNumId w:val="16"/>
  </w:num>
  <w:num w:numId="18" w16cid:durableId="196088459">
    <w:abstractNumId w:val="3"/>
  </w:num>
  <w:num w:numId="19" w16cid:durableId="546796357">
    <w:abstractNumId w:val="6"/>
  </w:num>
  <w:num w:numId="20" w16cid:durableId="1054237790">
    <w:abstractNumId w:val="15"/>
  </w:num>
  <w:num w:numId="21" w16cid:durableId="1004165684">
    <w:abstractNumId w:val="5"/>
  </w:num>
  <w:num w:numId="22" w16cid:durableId="1482190953">
    <w:abstractNumId w:val="26"/>
  </w:num>
  <w:num w:numId="23" w16cid:durableId="509638482">
    <w:abstractNumId w:val="13"/>
  </w:num>
  <w:num w:numId="24" w16cid:durableId="1595243346">
    <w:abstractNumId w:val="0"/>
  </w:num>
  <w:num w:numId="25" w16cid:durableId="1851143994">
    <w:abstractNumId w:val="2"/>
  </w:num>
  <w:num w:numId="26" w16cid:durableId="396830949">
    <w:abstractNumId w:val="1"/>
  </w:num>
  <w:num w:numId="27" w16cid:durableId="741871417">
    <w:abstractNumId w:val="11"/>
  </w:num>
  <w:num w:numId="28" w16cid:durableId="1629314489">
    <w:abstractNumId w:val="10"/>
  </w:num>
  <w:num w:numId="29" w16cid:durableId="10959833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CA2"/>
    <w:rsid w:val="0000024E"/>
    <w:rsid w:val="0000076A"/>
    <w:rsid w:val="000172AF"/>
    <w:rsid w:val="00025E7E"/>
    <w:rsid w:val="00033BB0"/>
    <w:rsid w:val="00050F40"/>
    <w:rsid w:val="000605CC"/>
    <w:rsid w:val="00085535"/>
    <w:rsid w:val="00086CCA"/>
    <w:rsid w:val="00091F33"/>
    <w:rsid w:val="00092AF5"/>
    <w:rsid w:val="000A0800"/>
    <w:rsid w:val="000B387F"/>
    <w:rsid w:val="000B38D3"/>
    <w:rsid w:val="000C56E3"/>
    <w:rsid w:val="000F5389"/>
    <w:rsid w:val="000F6205"/>
    <w:rsid w:val="001113C6"/>
    <w:rsid w:val="00124289"/>
    <w:rsid w:val="00125F4D"/>
    <w:rsid w:val="00132E1B"/>
    <w:rsid w:val="00147145"/>
    <w:rsid w:val="00151FFE"/>
    <w:rsid w:val="001575DF"/>
    <w:rsid w:val="00163A23"/>
    <w:rsid w:val="00175D4E"/>
    <w:rsid w:val="001904FD"/>
    <w:rsid w:val="001A5584"/>
    <w:rsid w:val="001D086F"/>
    <w:rsid w:val="0021568F"/>
    <w:rsid w:val="00241458"/>
    <w:rsid w:val="002460C0"/>
    <w:rsid w:val="0025213E"/>
    <w:rsid w:val="00260248"/>
    <w:rsid w:val="00261AC5"/>
    <w:rsid w:val="00295969"/>
    <w:rsid w:val="002A35A9"/>
    <w:rsid w:val="002A38B9"/>
    <w:rsid w:val="002B377B"/>
    <w:rsid w:val="002D5532"/>
    <w:rsid w:val="002D63F3"/>
    <w:rsid w:val="002F7317"/>
    <w:rsid w:val="00301D46"/>
    <w:rsid w:val="00301EE5"/>
    <w:rsid w:val="0033543C"/>
    <w:rsid w:val="00345F19"/>
    <w:rsid w:val="003469E0"/>
    <w:rsid w:val="00380863"/>
    <w:rsid w:val="00382C82"/>
    <w:rsid w:val="003920CF"/>
    <w:rsid w:val="003953EC"/>
    <w:rsid w:val="003963F1"/>
    <w:rsid w:val="00396735"/>
    <w:rsid w:val="003B6B50"/>
    <w:rsid w:val="003C2D65"/>
    <w:rsid w:val="003C3C43"/>
    <w:rsid w:val="00403D12"/>
    <w:rsid w:val="00423761"/>
    <w:rsid w:val="00433C41"/>
    <w:rsid w:val="00441048"/>
    <w:rsid w:val="0044593E"/>
    <w:rsid w:val="00446BC0"/>
    <w:rsid w:val="00455C05"/>
    <w:rsid w:val="00460E7D"/>
    <w:rsid w:val="00462B13"/>
    <w:rsid w:val="00481AC2"/>
    <w:rsid w:val="00482DAC"/>
    <w:rsid w:val="00483333"/>
    <w:rsid w:val="0048602A"/>
    <w:rsid w:val="004864F0"/>
    <w:rsid w:val="00496C8D"/>
    <w:rsid w:val="00496E11"/>
    <w:rsid w:val="004A5336"/>
    <w:rsid w:val="004B3FFB"/>
    <w:rsid w:val="004D185A"/>
    <w:rsid w:val="004E3831"/>
    <w:rsid w:val="004E69E5"/>
    <w:rsid w:val="004F1365"/>
    <w:rsid w:val="004F22A1"/>
    <w:rsid w:val="00514999"/>
    <w:rsid w:val="0051516B"/>
    <w:rsid w:val="00521A16"/>
    <w:rsid w:val="00530582"/>
    <w:rsid w:val="00544945"/>
    <w:rsid w:val="005648E6"/>
    <w:rsid w:val="00565AFB"/>
    <w:rsid w:val="00565CA2"/>
    <w:rsid w:val="005A5CF7"/>
    <w:rsid w:val="005B67EB"/>
    <w:rsid w:val="005B72A9"/>
    <w:rsid w:val="005D10D6"/>
    <w:rsid w:val="005D2DA2"/>
    <w:rsid w:val="005E261B"/>
    <w:rsid w:val="005E39A1"/>
    <w:rsid w:val="005F3EA8"/>
    <w:rsid w:val="006144AB"/>
    <w:rsid w:val="006171FB"/>
    <w:rsid w:val="00617ECF"/>
    <w:rsid w:val="00632BF4"/>
    <w:rsid w:val="00632D87"/>
    <w:rsid w:val="00633526"/>
    <w:rsid w:val="006500DE"/>
    <w:rsid w:val="00656737"/>
    <w:rsid w:val="0066708D"/>
    <w:rsid w:val="00673EC5"/>
    <w:rsid w:val="0068296C"/>
    <w:rsid w:val="006960C4"/>
    <w:rsid w:val="006A7C60"/>
    <w:rsid w:val="006B2251"/>
    <w:rsid w:val="006C7587"/>
    <w:rsid w:val="006D02BA"/>
    <w:rsid w:val="006E682D"/>
    <w:rsid w:val="006F3E23"/>
    <w:rsid w:val="006F6222"/>
    <w:rsid w:val="006F76FA"/>
    <w:rsid w:val="006F7E75"/>
    <w:rsid w:val="007425CC"/>
    <w:rsid w:val="007A318E"/>
    <w:rsid w:val="007A35FF"/>
    <w:rsid w:val="007B604B"/>
    <w:rsid w:val="007B7722"/>
    <w:rsid w:val="007C506A"/>
    <w:rsid w:val="007E6DE7"/>
    <w:rsid w:val="007F04BA"/>
    <w:rsid w:val="007F689D"/>
    <w:rsid w:val="008039D3"/>
    <w:rsid w:val="0080508A"/>
    <w:rsid w:val="00805639"/>
    <w:rsid w:val="00884C5E"/>
    <w:rsid w:val="008852D7"/>
    <w:rsid w:val="00896D39"/>
    <w:rsid w:val="008B015F"/>
    <w:rsid w:val="008C0341"/>
    <w:rsid w:val="008C16D3"/>
    <w:rsid w:val="008C4420"/>
    <w:rsid w:val="008E5306"/>
    <w:rsid w:val="00922BF4"/>
    <w:rsid w:val="00970D4E"/>
    <w:rsid w:val="00991DC7"/>
    <w:rsid w:val="00996425"/>
    <w:rsid w:val="009C398B"/>
    <w:rsid w:val="009D1723"/>
    <w:rsid w:val="009D30C8"/>
    <w:rsid w:val="009F3EC4"/>
    <w:rsid w:val="009F635A"/>
    <w:rsid w:val="00A058B8"/>
    <w:rsid w:val="00A107D1"/>
    <w:rsid w:val="00A21C21"/>
    <w:rsid w:val="00A30F62"/>
    <w:rsid w:val="00A33BA2"/>
    <w:rsid w:val="00A439D4"/>
    <w:rsid w:val="00A612E2"/>
    <w:rsid w:val="00A67B7C"/>
    <w:rsid w:val="00A74E1B"/>
    <w:rsid w:val="00A839D2"/>
    <w:rsid w:val="00A91BAA"/>
    <w:rsid w:val="00A91F7E"/>
    <w:rsid w:val="00AC2272"/>
    <w:rsid w:val="00AC5405"/>
    <w:rsid w:val="00AC7B49"/>
    <w:rsid w:val="00AD3D28"/>
    <w:rsid w:val="00B01465"/>
    <w:rsid w:val="00B03FB4"/>
    <w:rsid w:val="00B0736E"/>
    <w:rsid w:val="00B26DC2"/>
    <w:rsid w:val="00B33FE8"/>
    <w:rsid w:val="00B72E46"/>
    <w:rsid w:val="00B75789"/>
    <w:rsid w:val="00B93A6B"/>
    <w:rsid w:val="00BA32B5"/>
    <w:rsid w:val="00BD7BF7"/>
    <w:rsid w:val="00BF7BC9"/>
    <w:rsid w:val="00C111A1"/>
    <w:rsid w:val="00C32699"/>
    <w:rsid w:val="00C417C9"/>
    <w:rsid w:val="00C42D75"/>
    <w:rsid w:val="00C43A18"/>
    <w:rsid w:val="00C661CF"/>
    <w:rsid w:val="00C70CED"/>
    <w:rsid w:val="00C73116"/>
    <w:rsid w:val="00C83A54"/>
    <w:rsid w:val="00C83B9C"/>
    <w:rsid w:val="00CD7982"/>
    <w:rsid w:val="00CE2363"/>
    <w:rsid w:val="00D075AD"/>
    <w:rsid w:val="00D10B72"/>
    <w:rsid w:val="00D11CDE"/>
    <w:rsid w:val="00D11D4C"/>
    <w:rsid w:val="00D137F5"/>
    <w:rsid w:val="00D3714E"/>
    <w:rsid w:val="00D6325E"/>
    <w:rsid w:val="00D740EE"/>
    <w:rsid w:val="00D96B33"/>
    <w:rsid w:val="00DB0356"/>
    <w:rsid w:val="00DB4F1C"/>
    <w:rsid w:val="00DB5272"/>
    <w:rsid w:val="00DC2202"/>
    <w:rsid w:val="00DC2E11"/>
    <w:rsid w:val="00DF3A3A"/>
    <w:rsid w:val="00DF45A0"/>
    <w:rsid w:val="00E0596C"/>
    <w:rsid w:val="00E15BE8"/>
    <w:rsid w:val="00E20D91"/>
    <w:rsid w:val="00E264BD"/>
    <w:rsid w:val="00E55E04"/>
    <w:rsid w:val="00E6048D"/>
    <w:rsid w:val="00E6688B"/>
    <w:rsid w:val="00E825A6"/>
    <w:rsid w:val="00E840B1"/>
    <w:rsid w:val="00E94DFB"/>
    <w:rsid w:val="00EE19D5"/>
    <w:rsid w:val="00EE5259"/>
    <w:rsid w:val="00EF0FE7"/>
    <w:rsid w:val="00F061DF"/>
    <w:rsid w:val="00F20062"/>
    <w:rsid w:val="00F27459"/>
    <w:rsid w:val="00F63E47"/>
    <w:rsid w:val="00F73D41"/>
    <w:rsid w:val="00F756CF"/>
    <w:rsid w:val="00F77402"/>
    <w:rsid w:val="00F90CD4"/>
    <w:rsid w:val="00FA4D87"/>
    <w:rsid w:val="00FB2D8B"/>
    <w:rsid w:val="00FC5315"/>
    <w:rsid w:val="00FD7D4A"/>
    <w:rsid w:val="00FF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F8BBB"/>
  <w15:docId w15:val="{53099044-1463-40A8-BE4C-F545A7F4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43A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qFormat/>
    <w:rsid w:val="00565CA2"/>
    <w:rPr>
      <w:b/>
      <w:bCs/>
    </w:rPr>
  </w:style>
  <w:style w:type="character" w:customStyle="1" w:styleId="docheader1">
    <w:name w:val="doc_header1"/>
    <w:basedOn w:val="Fontdeparagrafimplicit"/>
    <w:rsid w:val="00565CA2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basedOn w:val="Fontdeparagrafimplicit"/>
    <w:rsid w:val="00565CA2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565C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565CA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65CA2"/>
    <w:pPr>
      <w:ind w:firstLine="567"/>
      <w:jc w:val="both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8C442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C4420"/>
    <w:rPr>
      <w:rFonts w:ascii="Tahoma" w:eastAsia="Times New Roman" w:hAnsi="Tahoma" w:cs="Tahoma"/>
      <w:sz w:val="16"/>
      <w:szCs w:val="16"/>
      <w:lang w:eastAsia="ru-RU"/>
    </w:rPr>
  </w:style>
  <w:style w:type="paragraph" w:styleId="Listparagraf">
    <w:name w:val="List Paragraph"/>
    <w:basedOn w:val="Normal"/>
    <w:uiPriority w:val="34"/>
    <w:qFormat/>
    <w:rsid w:val="002D63F3"/>
    <w:pPr>
      <w:ind w:left="720"/>
      <w:contextualSpacing/>
    </w:pPr>
  </w:style>
  <w:style w:type="character" w:customStyle="1" w:styleId="docheader">
    <w:name w:val="doc_header"/>
    <w:basedOn w:val="Fontdeparagrafimplicit"/>
    <w:rsid w:val="00A058B8"/>
  </w:style>
  <w:style w:type="table" w:styleId="Tabelgril">
    <w:name w:val="Table Grid"/>
    <w:basedOn w:val="TabelNormal"/>
    <w:uiPriority w:val="59"/>
    <w:rsid w:val="00B01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43A1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9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tabacmarin</dc:creator>
  <cp:keywords/>
  <dc:description/>
  <cp:lastModifiedBy>Direcția eficiență energetică</cp:lastModifiedBy>
  <cp:revision>165</cp:revision>
  <cp:lastPrinted>2018-09-07T08:30:00Z</cp:lastPrinted>
  <dcterms:created xsi:type="dcterms:W3CDTF">2017-02-09T12:32:00Z</dcterms:created>
  <dcterms:modified xsi:type="dcterms:W3CDTF">2025-04-09T13:06:00Z</dcterms:modified>
</cp:coreProperties>
</file>