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A094" w14:textId="77777777" w:rsidR="00FA1FCC" w:rsidRDefault="007E33AE" w:rsidP="007E3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3AE">
        <w:rPr>
          <w:rFonts w:ascii="Times New Roman" w:hAnsi="Times New Roman" w:cs="Times New Roman"/>
          <w:sz w:val="24"/>
          <w:szCs w:val="24"/>
        </w:rPr>
        <w:t>Объявление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E33AE" w14:paraId="76EC0957" w14:textId="77777777" w:rsidTr="00EA10C8">
        <w:tc>
          <w:tcPr>
            <w:tcW w:w="14560" w:type="dxa"/>
            <w:gridSpan w:val="2"/>
          </w:tcPr>
          <w:p w14:paraId="2D281CF7" w14:textId="59A2D60A" w:rsidR="007E33AE" w:rsidRDefault="007E33A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публичного консультирования по проекту решения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«Об установлении критериев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неухоженных зданий и земельных участков в </w:t>
            </w:r>
            <w:proofErr w:type="spellStart"/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мун.Бэлць</w:t>
            </w:r>
            <w:proofErr w:type="spellEnd"/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с целью применения положений Налогового Кодекса РМ,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в отношении увеличения ставок по налогу на недвижимое имущество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>на эти объекты, уплачиваемого физическими и юридическими лицами»</w:t>
            </w:r>
          </w:p>
        </w:tc>
      </w:tr>
      <w:tr w:rsidR="007E33AE" w14:paraId="41B76AB7" w14:textId="77777777" w:rsidTr="007E33AE">
        <w:tc>
          <w:tcPr>
            <w:tcW w:w="7280" w:type="dxa"/>
          </w:tcPr>
          <w:p w14:paraId="582F5819" w14:textId="15B7D060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решения</w:t>
            </w:r>
          </w:p>
        </w:tc>
        <w:tc>
          <w:tcPr>
            <w:tcW w:w="7280" w:type="dxa"/>
          </w:tcPr>
          <w:p w14:paraId="0DD0530C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причинами, обусловившими разработку проекта Положение, стали: </w:t>
            </w:r>
          </w:p>
          <w:p w14:paraId="2B539CE9" w14:textId="5456D461" w:rsidR="007E33A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- исполнение предписания ч.1</w:t>
            </w:r>
            <w:r w:rsidR="00261C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) ст. 280 VI раздела НК РМ, согласно которым, местные советы наделены полномочиями увеличения ставки налога на недвижимое имущество, утвержденной в бюджетах АТЕ на текущий год в размере до 300%, для неухоженных зданий и земельных участков в черте населенных пунктов.</w:t>
            </w:r>
          </w:p>
        </w:tc>
      </w:tr>
      <w:tr w:rsidR="007E33AE" w14:paraId="76E32E68" w14:textId="77777777" w:rsidTr="007E33AE">
        <w:tc>
          <w:tcPr>
            <w:tcW w:w="7280" w:type="dxa"/>
          </w:tcPr>
          <w:p w14:paraId="3485C0AE" w14:textId="47C1C2AC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необходимости разработки и утверждения проекта Решения</w:t>
            </w:r>
          </w:p>
        </w:tc>
        <w:tc>
          <w:tcPr>
            <w:tcW w:w="7280" w:type="dxa"/>
          </w:tcPr>
          <w:p w14:paraId="2CA6CF2C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Основной целью применение данной законодательной нормой являются сохранение и обеспечение безопасности построенных объектов недвижимости и земельных участков путем:</w:t>
            </w:r>
          </w:p>
          <w:p w14:paraId="166698C3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     - эффективного управления объектами жилого и не жилого фонда, а также земельными участками;</w:t>
            </w:r>
          </w:p>
          <w:p w14:paraId="78FF3924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     - повышения ответственности граждан и юридических лиц по обеспечению сохранности объектов, собственниками которых они являются;</w:t>
            </w:r>
          </w:p>
          <w:p w14:paraId="72402524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    - мобилизация, привлечение финансовых ресурсов для проведения восстановительных работ;</w:t>
            </w:r>
          </w:p>
          <w:p w14:paraId="21DDDB14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   - повышение туристической и инвестиционной привлекательности города;</w:t>
            </w:r>
          </w:p>
          <w:p w14:paraId="572A51A0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   -разработка правовой базы органа местного публичного управления. </w:t>
            </w:r>
          </w:p>
          <w:p w14:paraId="0A3D90A8" w14:textId="279C4301" w:rsidR="007E33AE" w:rsidRPr="000508DB" w:rsidRDefault="007E33AE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E" w14:paraId="5D55B834" w14:textId="77777777" w:rsidTr="007E33AE">
        <w:tc>
          <w:tcPr>
            <w:tcW w:w="7280" w:type="dxa"/>
          </w:tcPr>
          <w:p w14:paraId="04784086" w14:textId="6F562B7B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проекта решения</w:t>
            </w:r>
          </w:p>
        </w:tc>
        <w:tc>
          <w:tcPr>
            <w:tcW w:w="7280" w:type="dxa"/>
          </w:tcPr>
          <w:p w14:paraId="4197A987" w14:textId="1BD370E8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еткая регламентация всех процессов и процедур – именно эту цель и преследует данный проект Регламента, в частности: </w:t>
            </w:r>
          </w:p>
          <w:p w14:paraId="724F7CBB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- определение основных критериев классификации неухоженных зданий и земельных участков;</w:t>
            </w:r>
          </w:p>
          <w:p w14:paraId="6E70F6DC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- разработка механизма начала и окончания работ по выявлению неухоженных зданий и земельных участков, в том числе:</w:t>
            </w:r>
          </w:p>
          <w:p w14:paraId="7EBB4988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ab/>
              <w:t>утверждение Специализированной комиссии;</w:t>
            </w:r>
          </w:p>
          <w:p w14:paraId="7200F119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инвентаризации неухоженных зданий и земельных участков;</w:t>
            </w:r>
          </w:p>
          <w:p w14:paraId="292E2E51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и утверждение Акта оценки состояния здания или земельного участка;</w:t>
            </w:r>
          </w:p>
          <w:p w14:paraId="6BB391FF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ab/>
              <w:t>актуализация адресов объектов недвижимости и собственников неухоженных зданий и земельных участков;</w:t>
            </w:r>
          </w:p>
          <w:p w14:paraId="62F4C2CB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типового бланка Уведомления о необходимости проведения работ по техническому обслуживанию / уходу за объектами недвижимости, с целью поддержания этих объектов в должном состоянии.</w:t>
            </w:r>
          </w:p>
          <w:p w14:paraId="62E1D9F5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механизма передач Акта технического обследования </w:t>
            </w:r>
            <w:proofErr w:type="spellStart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УМНиС</w:t>
            </w:r>
            <w:proofErr w:type="spellEnd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примэрии</w:t>
            </w:r>
            <w:proofErr w:type="spellEnd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мун.Бэлць</w:t>
            </w:r>
            <w:proofErr w:type="spellEnd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решения совета </w:t>
            </w:r>
            <w:proofErr w:type="spellStart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>мун.Бэлць</w:t>
            </w:r>
            <w:proofErr w:type="spellEnd"/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об увеличении ставки налога на недвижимое имущество по категории неухоженных объектов.</w:t>
            </w:r>
          </w:p>
          <w:p w14:paraId="14500829" w14:textId="0D8A4C48" w:rsidR="007E33AE" w:rsidRPr="00421457" w:rsidRDefault="007E33AE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E" w14:paraId="41F30F5B" w14:textId="77777777" w:rsidTr="007E33AE">
        <w:tc>
          <w:tcPr>
            <w:tcW w:w="7280" w:type="dxa"/>
          </w:tcPr>
          <w:p w14:paraId="3C887C48" w14:textId="57CEF635" w:rsidR="007E33AE" w:rsidRDefault="0042145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421457">
              <w:rPr>
                <w:rFonts w:ascii="Times New Roman" w:hAnsi="Times New Roman" w:cs="Times New Roman"/>
                <w:sz w:val="24"/>
                <w:szCs w:val="24"/>
              </w:rPr>
              <w:t>енефициары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7280" w:type="dxa"/>
          </w:tcPr>
          <w:p w14:paraId="5B14A461" w14:textId="77777777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и гости муниципия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33AE" w14:paraId="330530B0" w14:textId="77777777" w:rsidTr="007E33AE">
        <w:tc>
          <w:tcPr>
            <w:tcW w:w="7280" w:type="dxa"/>
          </w:tcPr>
          <w:p w14:paraId="24A0E20A" w14:textId="39C83814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вследствие внедрения решения</w:t>
            </w:r>
          </w:p>
        </w:tc>
        <w:tc>
          <w:tcPr>
            <w:tcW w:w="7280" w:type="dxa"/>
          </w:tcPr>
          <w:p w14:paraId="4B0C5427" w14:textId="779BDBB4" w:rsidR="007E33AE" w:rsidRPr="007249B2" w:rsidRDefault="001A402E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доходной части местного бюджета, улучшения внешней инфраструктуры города, инвентаризация неухоженных и заброшенных зданий, установление бесхозных объектов, разработка правовой базы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примэрии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процедуре.</w:t>
            </w:r>
          </w:p>
        </w:tc>
      </w:tr>
      <w:tr w:rsidR="007E33AE" w14:paraId="3255DD9D" w14:textId="77777777" w:rsidTr="007E33AE">
        <w:tc>
          <w:tcPr>
            <w:tcW w:w="7280" w:type="dxa"/>
          </w:tcPr>
          <w:p w14:paraId="6929A594" w14:textId="511C3586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разработан в соответствии с действующим законодательством</w:t>
            </w:r>
          </w:p>
        </w:tc>
        <w:tc>
          <w:tcPr>
            <w:tcW w:w="7280" w:type="dxa"/>
          </w:tcPr>
          <w:p w14:paraId="325F41DD" w14:textId="77777777" w:rsidR="001A402E" w:rsidRPr="001A402E" w:rsidRDefault="008A60B0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402E"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436-XVI от 28.12.2006г.  «О местном публичном управлении»;</w:t>
            </w:r>
          </w:p>
          <w:p w14:paraId="0B6E9128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434 от 28.12.2023г. «Градостроительный и Строительный Кодекс»;</w:t>
            </w:r>
          </w:p>
          <w:p w14:paraId="2BC36527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75 от 30.04.2015г. «О жилье»;</w:t>
            </w:r>
          </w:p>
          <w:p w14:paraId="020C56CC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187 от 14.07.2022г. «О кондоминимуме»;</w:t>
            </w:r>
          </w:p>
          <w:p w14:paraId="2E6A8A7B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828-XII от 25.12.1991 «Земельный Кодекс»;</w:t>
            </w:r>
          </w:p>
          <w:p w14:paraId="484F5745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1163-XIII от 24.04.1997г. «Налоговый Кодекс»;</w:t>
            </w:r>
          </w:p>
          <w:p w14:paraId="26D3C098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1107-XV от 06.06.2002г. «Гражданский Кодекс»;</w:t>
            </w:r>
          </w:p>
          <w:p w14:paraId="2490487C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214 от 31.07.2024г. «О внесении изменений в </w:t>
            </w:r>
          </w:p>
          <w:p w14:paraId="4E39788A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    некоторые нормативные акты.»;</w:t>
            </w:r>
          </w:p>
          <w:p w14:paraId="0DD22884" w14:textId="77777777" w:rsidR="001A402E" w:rsidRP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Закон № 1530-XII от 22.06.1993г. «Об охране памятников»;                                                                      </w:t>
            </w:r>
          </w:p>
          <w:p w14:paraId="18F49B3F" w14:textId="52691663" w:rsidR="001A402E" w:rsidRDefault="001A402E" w:rsidP="001A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E">
              <w:rPr>
                <w:rFonts w:ascii="Times New Roman" w:hAnsi="Times New Roman" w:cs="Times New Roman"/>
                <w:sz w:val="24"/>
                <w:szCs w:val="24"/>
              </w:rPr>
              <w:t xml:space="preserve"> -  Приказ Министерства финансов№ 131 от 08.11.2024г. «О внесении изменений в Приказ МФ №17/2020 об утверждении типовых форм платежных извещений.»        </w:t>
            </w:r>
            <w:r w:rsidR="008A60B0"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50176" w14:textId="26CED96E" w:rsidR="007E33AE" w:rsidRDefault="007E33AE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AE" w14:paraId="0525CE9F" w14:textId="77777777" w:rsidTr="007E33AE">
        <w:tc>
          <w:tcPr>
            <w:tcW w:w="7280" w:type="dxa"/>
          </w:tcPr>
          <w:p w14:paraId="2323B065" w14:textId="423E42DA" w:rsidR="007E33AE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консультирования</w:t>
            </w:r>
          </w:p>
        </w:tc>
        <w:tc>
          <w:tcPr>
            <w:tcW w:w="7280" w:type="dxa"/>
          </w:tcPr>
          <w:p w14:paraId="2B32DCCC" w14:textId="77777777" w:rsidR="007E33AE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Запрашивание мнения экспертов.</w:t>
            </w:r>
          </w:p>
          <w:p w14:paraId="594D4A3C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обсуждение.</w:t>
            </w:r>
          </w:p>
        </w:tc>
      </w:tr>
      <w:tr w:rsidR="007249B2" w14:paraId="29C1EC8F" w14:textId="77777777" w:rsidTr="007E33AE">
        <w:tc>
          <w:tcPr>
            <w:tcW w:w="7280" w:type="dxa"/>
          </w:tcPr>
          <w:p w14:paraId="16744FAE" w14:textId="6997719F" w:rsidR="007249B2" w:rsidRDefault="00CB7677" w:rsidP="00CB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представления рекомендаций</w:t>
            </w:r>
          </w:p>
        </w:tc>
        <w:tc>
          <w:tcPr>
            <w:tcW w:w="7280" w:type="dxa"/>
          </w:tcPr>
          <w:p w14:paraId="0721763E" w14:textId="5A88F522" w:rsidR="007249B2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3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2A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249B2" w:rsidRPr="00D05123" w14:paraId="6646615B" w14:textId="77777777" w:rsidTr="007E33AE">
        <w:tc>
          <w:tcPr>
            <w:tcW w:w="7280" w:type="dxa"/>
          </w:tcPr>
          <w:p w14:paraId="0F9D0118" w14:textId="71EEC517" w:rsidR="007249B2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7280" w:type="dxa"/>
          </w:tcPr>
          <w:p w14:paraId="153FB2B7" w14:textId="77777777" w:rsidR="007249B2" w:rsidRP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доступен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B76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balti</w:t>
              </w:r>
              <w:proofErr w:type="spellEnd"/>
              <w:r w:rsidRPr="00CB76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</w:t>
              </w:r>
            </w:hyperlink>
            <w:r w:rsidRPr="00CB7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7C469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можно направить по адресу:</w:t>
            </w:r>
          </w:p>
          <w:p w14:paraId="6FF6D73E" w14:textId="77777777" w:rsidR="00CB7677" w:rsidRPr="00CB7677" w:rsidRDefault="00CB7677" w:rsidP="00595F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Мун. </w:t>
            </w:r>
            <w:proofErr w:type="spellStart"/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>Бэлць</w:t>
            </w:r>
            <w:proofErr w:type="spellEnd"/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площадь </w:t>
            </w:r>
            <w:proofErr w:type="spellStart"/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>Индепенденцей</w:t>
            </w:r>
            <w:proofErr w:type="spellEnd"/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>, 1, кабинет № 248</w:t>
            </w:r>
          </w:p>
          <w:p w14:paraId="177ED7B7" w14:textId="58954F97" w:rsidR="00EC6A5A" w:rsidRPr="00365611" w:rsidRDefault="00EC6A5A" w:rsidP="00EC6A5A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o-MD"/>
              </w:rPr>
            </w:pPr>
            <w:r w:rsidRPr="003656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5" w:history="1">
              <w:r w:rsidRPr="004845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dcitl.primaria@balti.md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65611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ro-RO"/>
              </w:rPr>
              <w:t xml:space="preserve"> </w:t>
            </w:r>
            <w:hyperlink r:id="rId6" w:history="1">
              <w:r w:rsidRPr="004845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primaria.impozitelocale@mail.ru</w:t>
              </w:r>
            </w:hyperlink>
          </w:p>
          <w:p w14:paraId="4F6B6674" w14:textId="77777777" w:rsidR="00CB7677" w:rsidRP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6AD" w:rsidRPr="00CF36AD" w14:paraId="59ABD60D" w14:textId="77777777" w:rsidTr="007E33AE">
        <w:tc>
          <w:tcPr>
            <w:tcW w:w="7280" w:type="dxa"/>
          </w:tcPr>
          <w:p w14:paraId="0B6AC922" w14:textId="0540E532" w:rsidR="00CF36AD" w:rsidRDefault="00CF36AD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процедур консультирования</w:t>
            </w:r>
          </w:p>
        </w:tc>
        <w:tc>
          <w:tcPr>
            <w:tcW w:w="7280" w:type="dxa"/>
          </w:tcPr>
          <w:p w14:paraId="75C9E28B" w14:textId="77777777" w:rsidR="00CF36AD" w:rsidRDefault="00CF36AD" w:rsidP="00C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 Римма Михайловна,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примэрии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Бэлць</w:t>
            </w:r>
            <w:proofErr w:type="spellEnd"/>
          </w:p>
          <w:p w14:paraId="5D04D9F1" w14:textId="26C2AEC7" w:rsidR="00CF36AD" w:rsidRDefault="00CF36AD" w:rsidP="00C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тел.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AB2D541" w14:textId="77777777" w:rsidR="00CF36AD" w:rsidRDefault="00CF36AD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1CB82" w14:textId="77777777" w:rsidR="007E33AE" w:rsidRPr="00CF36AD" w:rsidRDefault="007E33AE" w:rsidP="007E33AE">
      <w:pPr>
        <w:jc w:val="center"/>
        <w:rPr>
          <w:rFonts w:ascii="Times New Roman" w:hAnsi="Times New Roman" w:cs="Times New Roman"/>
          <w:sz w:val="24"/>
          <w:szCs w:val="24"/>
          <w:lang w:val="ru-MD"/>
        </w:rPr>
      </w:pPr>
    </w:p>
    <w:p w14:paraId="023B84C5" w14:textId="49FC7965" w:rsidR="000E1011" w:rsidRDefault="00CB7677" w:rsidP="00CF3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01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612CBE" w14:textId="77777777" w:rsidR="000E1011" w:rsidRPr="00CB7677" w:rsidRDefault="000E1011" w:rsidP="00CB76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1011" w:rsidRPr="00CB7677" w:rsidSect="007E33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07"/>
    <w:rsid w:val="000508DB"/>
    <w:rsid w:val="000E1011"/>
    <w:rsid w:val="001A402E"/>
    <w:rsid w:val="00247C3A"/>
    <w:rsid w:val="00261C16"/>
    <w:rsid w:val="00421457"/>
    <w:rsid w:val="004B3F07"/>
    <w:rsid w:val="00595FC0"/>
    <w:rsid w:val="007249B2"/>
    <w:rsid w:val="007E33AE"/>
    <w:rsid w:val="008A60B0"/>
    <w:rsid w:val="00CB7677"/>
    <w:rsid w:val="00CF36AD"/>
    <w:rsid w:val="00D05123"/>
    <w:rsid w:val="00DF4D89"/>
    <w:rsid w:val="00EC6A5A"/>
    <w:rsid w:val="00F944E0"/>
    <w:rsid w:val="00FA1FCC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8F4"/>
  <w15:chartTrackingRefBased/>
  <w15:docId w15:val="{63192E49-ABA2-4DB8-B824-86CFDE9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6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impozitelocale@mail.ru" TargetMode="External"/><Relationship Id="rId5" Type="http://schemas.openxmlformats.org/officeDocument/2006/relationships/hyperlink" Target="mailto:dcitl.primaria@balti.md" TargetMode="External"/><Relationship Id="rId4" Type="http://schemas.openxmlformats.org/officeDocument/2006/relationships/hyperlink" Target="http://www.bal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Macovei</cp:lastModifiedBy>
  <cp:revision>11</cp:revision>
  <cp:lastPrinted>2024-04-01T09:04:00Z</cp:lastPrinted>
  <dcterms:created xsi:type="dcterms:W3CDTF">2024-04-01T06:41:00Z</dcterms:created>
  <dcterms:modified xsi:type="dcterms:W3CDTF">2025-03-13T08:31:00Z</dcterms:modified>
</cp:coreProperties>
</file>