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D293E" w14:textId="77777777" w:rsidR="008F38C7" w:rsidRPr="00FF6414" w:rsidRDefault="008F38C7" w:rsidP="008F38C7">
      <w:pPr>
        <w:pStyle w:val="a3"/>
        <w:spacing w:before="2"/>
        <w:rPr>
          <w:sz w:val="13"/>
        </w:rPr>
      </w:pPr>
    </w:p>
    <w:p w14:paraId="5C46EC74" w14:textId="77777777" w:rsidR="00A112DC" w:rsidRDefault="00A112DC" w:rsidP="007C61FD">
      <w:pPr>
        <w:pStyle w:val="a3"/>
        <w:jc w:val="center"/>
        <w:rPr>
          <w:sz w:val="20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2"/>
      </w:tblGrid>
      <w:tr w:rsidR="00A112DC" w:rsidRPr="00A112DC" w14:paraId="0AD96549" w14:textId="77777777" w:rsidTr="00677E08">
        <w:tc>
          <w:tcPr>
            <w:tcW w:w="5000" w:type="pct"/>
          </w:tcPr>
          <w:p w14:paraId="2117ED16" w14:textId="77777777" w:rsidR="00A112DC" w:rsidRPr="00A112DC" w:rsidRDefault="00A112DC" w:rsidP="00A112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2D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0E1E4540" wp14:editId="3A53506A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462703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EF3192" w14:textId="77777777" w:rsidR="00A112DC" w:rsidRPr="00A112DC" w:rsidRDefault="00A112DC" w:rsidP="00A112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4D79F1" w14:textId="77777777" w:rsidR="00A112DC" w:rsidRPr="00A112DC" w:rsidRDefault="00A112DC" w:rsidP="00A112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4BEC77" w14:textId="77777777" w:rsidR="00A112DC" w:rsidRPr="00A112DC" w:rsidRDefault="00A112DC" w:rsidP="00A112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BB69DF" w14:textId="77777777" w:rsidR="00A112DC" w:rsidRPr="00A112DC" w:rsidRDefault="00A112DC" w:rsidP="00A112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2DC" w:rsidRPr="007275B9" w14:paraId="02EB0B54" w14:textId="77777777" w:rsidTr="00677E08">
        <w:tc>
          <w:tcPr>
            <w:tcW w:w="5000" w:type="pct"/>
          </w:tcPr>
          <w:p w14:paraId="510F49C1" w14:textId="77777777" w:rsidR="00A112DC" w:rsidRPr="00A112DC" w:rsidRDefault="00A112DC" w:rsidP="00A112DC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lang w:val="ro-RO"/>
              </w:rPr>
            </w:pPr>
          </w:p>
          <w:p w14:paraId="528D5FB5" w14:textId="77777777" w:rsidR="00A112DC" w:rsidRPr="00A112DC" w:rsidRDefault="00A112DC" w:rsidP="00A112DC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MD"/>
              </w:rPr>
            </w:pPr>
            <w:r w:rsidRPr="00A112DC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MD"/>
              </w:rPr>
              <w:t>GUVERNUL  REPUBLICII  MOLDOVA</w:t>
            </w:r>
          </w:p>
          <w:p w14:paraId="149D807E" w14:textId="77777777" w:rsidR="00A112DC" w:rsidRPr="00A112DC" w:rsidRDefault="00A112DC" w:rsidP="00A112DC">
            <w:pPr>
              <w:jc w:val="center"/>
              <w:rPr>
                <w:rFonts w:ascii="Times New Roman" w:eastAsia="Times New Roman" w:hAnsi="Times New Roman"/>
                <w:lang w:val="ro-MD"/>
              </w:rPr>
            </w:pPr>
          </w:p>
          <w:p w14:paraId="79571E2A" w14:textId="77777777" w:rsidR="00A112DC" w:rsidRPr="00A112DC" w:rsidRDefault="00A112DC" w:rsidP="00A112DC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34"/>
                <w:szCs w:val="34"/>
                <w:lang w:val="ro-MD"/>
              </w:rPr>
            </w:pPr>
            <w:r w:rsidRPr="00A112DC">
              <w:rPr>
                <w:rFonts w:ascii="Times New Roman" w:eastAsia="Times New Roman" w:hAnsi="Times New Roman"/>
                <w:b/>
                <w:sz w:val="34"/>
                <w:szCs w:val="34"/>
                <w:lang w:val="ro-MD"/>
              </w:rPr>
              <w:t xml:space="preserve">DECIZIE PROTOCOLARĂ </w:t>
            </w:r>
            <w:r w:rsidRPr="00A112DC">
              <w:rPr>
                <w:rFonts w:ascii="Times New Roman" w:eastAsia="Times New Roman" w:hAnsi="Times New Roman"/>
                <w:b/>
                <w:sz w:val="32"/>
                <w:szCs w:val="32"/>
                <w:lang w:val="ro-MD"/>
              </w:rPr>
              <w:t>nr. ________ /2024</w:t>
            </w:r>
          </w:p>
          <w:p w14:paraId="1E2D1A89" w14:textId="77777777" w:rsidR="00A112DC" w:rsidRPr="00A112DC" w:rsidRDefault="00A112DC" w:rsidP="00A112DC">
            <w:pPr>
              <w:jc w:val="center"/>
              <w:rPr>
                <w:rFonts w:ascii="Times New Roman" w:eastAsia="Times New Roman" w:hAnsi="Times New Roman"/>
                <w:lang w:val="ro-MD"/>
              </w:rPr>
            </w:pPr>
          </w:p>
          <w:p w14:paraId="435FB530" w14:textId="77777777" w:rsidR="00A112DC" w:rsidRPr="00A112DC" w:rsidRDefault="00A112DC" w:rsidP="00A112DC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u w:val="single"/>
                <w:lang w:val="ro-MD"/>
              </w:rPr>
            </w:pPr>
            <w:r w:rsidRPr="00A112DC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u w:val="single"/>
                <w:lang w:val="ro-MD"/>
              </w:rPr>
              <w:t>Extras din procesul-verbal nr.                (pct.         )</w:t>
            </w:r>
          </w:p>
          <w:p w14:paraId="49B6CDDA" w14:textId="77777777" w:rsidR="00A112DC" w:rsidRPr="00A112DC" w:rsidRDefault="00A112DC" w:rsidP="00A112DC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val="ro-MD"/>
              </w:rPr>
            </w:pPr>
            <w:r w:rsidRPr="00A112DC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u w:val="single"/>
                <w:lang w:val="ro-MD"/>
              </w:rPr>
              <w:t xml:space="preserve">al ședinței Guvernului din                                     2024                </w:t>
            </w:r>
          </w:p>
          <w:p w14:paraId="069E0CD1" w14:textId="77777777" w:rsidR="00A112DC" w:rsidRDefault="00A112DC" w:rsidP="00A112DC">
            <w:pPr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o-RO"/>
              </w:rPr>
            </w:pPr>
          </w:p>
          <w:p w14:paraId="58529803" w14:textId="77777777" w:rsidR="00A112DC" w:rsidRDefault="00A112DC" w:rsidP="00A112DC">
            <w:pPr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o-RO"/>
              </w:rPr>
            </w:pPr>
          </w:p>
          <w:p w14:paraId="23083404" w14:textId="77777777" w:rsidR="00A112DC" w:rsidRDefault="00A112DC" w:rsidP="00A112DC">
            <w:pPr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o-RO"/>
              </w:rPr>
            </w:pPr>
          </w:p>
          <w:p w14:paraId="45585E2A" w14:textId="77777777" w:rsidR="00A112DC" w:rsidRDefault="00A112DC" w:rsidP="00A112DC">
            <w:pPr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o-RO"/>
              </w:rPr>
            </w:pPr>
          </w:p>
          <w:p w14:paraId="0503EEC1" w14:textId="09B970A9" w:rsidR="00A112DC" w:rsidRPr="00A112DC" w:rsidRDefault="00A112DC" w:rsidP="00A112DC">
            <w:pPr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o-RO"/>
              </w:rPr>
            </w:pPr>
            <w:r w:rsidRPr="00A112DC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o-RO"/>
              </w:rPr>
              <w:t>Se aprobă și se prezintă Parlamentului spre examinare proiectul de lege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o-RO"/>
              </w:rPr>
              <w:t xml:space="preserve"> </w:t>
            </w:r>
            <w:r w:rsidRPr="00A112DC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o-RO"/>
              </w:rPr>
              <w:t>pentru modificarea unor acte normative (asigurarea logistică, materială și financiară a autorităților administrative și instituțiilor din subordinea Ministerului Afacerilor Interne).</w:t>
            </w:r>
            <w:r w:rsidR="00D150A8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o-RO"/>
              </w:rPr>
              <w:t xml:space="preserve"> </w:t>
            </w:r>
          </w:p>
        </w:tc>
      </w:tr>
    </w:tbl>
    <w:p w14:paraId="57313A77" w14:textId="77777777" w:rsidR="00A112DC" w:rsidRPr="00A112DC" w:rsidRDefault="00A112DC" w:rsidP="007C61FD">
      <w:pPr>
        <w:pStyle w:val="a3"/>
        <w:jc w:val="center"/>
        <w:rPr>
          <w:sz w:val="20"/>
          <w:lang w:val="ro-MD"/>
        </w:rPr>
      </w:pPr>
    </w:p>
    <w:p w14:paraId="17D573A2" w14:textId="77777777" w:rsidR="00A112DC" w:rsidRDefault="00A112DC" w:rsidP="007C61FD">
      <w:pPr>
        <w:pStyle w:val="a3"/>
        <w:jc w:val="center"/>
        <w:rPr>
          <w:sz w:val="20"/>
        </w:rPr>
      </w:pPr>
    </w:p>
    <w:p w14:paraId="1235F63F" w14:textId="77777777" w:rsidR="00A112DC" w:rsidRDefault="00A112DC" w:rsidP="007C61FD">
      <w:pPr>
        <w:pStyle w:val="a3"/>
        <w:jc w:val="center"/>
        <w:rPr>
          <w:sz w:val="20"/>
        </w:rPr>
      </w:pPr>
    </w:p>
    <w:p w14:paraId="68743BB7" w14:textId="77777777" w:rsidR="00A112DC" w:rsidRDefault="00A112DC" w:rsidP="007C61FD">
      <w:pPr>
        <w:pStyle w:val="a3"/>
        <w:jc w:val="center"/>
        <w:rPr>
          <w:sz w:val="20"/>
        </w:rPr>
      </w:pPr>
    </w:p>
    <w:p w14:paraId="5169B26C" w14:textId="7C0BCCFC" w:rsidR="00A112DC" w:rsidRPr="00FF6414" w:rsidRDefault="00A112DC" w:rsidP="007275B9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lang w:val="en-US"/>
        </w:rPr>
      </w:pPr>
      <w:r w:rsidRPr="00FF6414">
        <w:rPr>
          <w:rFonts w:ascii="Times New Roman" w:hAnsi="Times New Roman" w:cs="Times New Roman"/>
          <w:b/>
          <w:w w:val="90"/>
          <w:sz w:val="28"/>
          <w:lang w:val="en-US"/>
        </w:rPr>
        <w:t>Prim-</w:t>
      </w:r>
      <w:proofErr w:type="spellStart"/>
      <w:r w:rsidRPr="00FF6414">
        <w:rPr>
          <w:rFonts w:ascii="Times New Roman" w:hAnsi="Times New Roman" w:cs="Times New Roman"/>
          <w:b/>
          <w:spacing w:val="-2"/>
          <w:sz w:val="28"/>
          <w:lang w:val="en-US"/>
        </w:rPr>
        <w:t>ministru</w:t>
      </w:r>
      <w:proofErr w:type="spellEnd"/>
      <w:r w:rsidRPr="00FF6414">
        <w:rPr>
          <w:rFonts w:ascii="Times New Roman" w:hAnsi="Times New Roman" w:cs="Times New Roman"/>
          <w:b/>
          <w:sz w:val="28"/>
          <w:lang w:val="en-US"/>
        </w:rPr>
        <w:tab/>
      </w:r>
      <w:r>
        <w:rPr>
          <w:rFonts w:ascii="Times New Roman" w:hAnsi="Times New Roman" w:cs="Times New Roman"/>
          <w:b/>
          <w:sz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lang w:val="en-US"/>
        </w:rPr>
        <w:tab/>
      </w:r>
      <w:r>
        <w:rPr>
          <w:rFonts w:ascii="Times New Roman" w:hAnsi="Times New Roman" w:cs="Times New Roman"/>
          <w:b/>
          <w:sz w:val="28"/>
          <w:lang w:val="en-US"/>
        </w:rPr>
        <w:tab/>
      </w:r>
      <w:r>
        <w:rPr>
          <w:rFonts w:ascii="Times New Roman" w:hAnsi="Times New Roman" w:cs="Times New Roman"/>
          <w:b/>
          <w:sz w:val="28"/>
          <w:lang w:val="en-US"/>
        </w:rPr>
        <w:tab/>
      </w:r>
      <w:r>
        <w:rPr>
          <w:rFonts w:ascii="Times New Roman" w:hAnsi="Times New Roman" w:cs="Times New Roman"/>
          <w:b/>
          <w:sz w:val="28"/>
          <w:lang w:val="en-US"/>
        </w:rPr>
        <w:tab/>
        <w:t xml:space="preserve">   </w:t>
      </w:r>
      <w:r w:rsidR="00C34F6F">
        <w:rPr>
          <w:rFonts w:ascii="Times New Roman" w:hAnsi="Times New Roman" w:cs="Times New Roman"/>
          <w:b/>
          <w:sz w:val="28"/>
          <w:lang w:val="en-US"/>
        </w:rPr>
        <w:t xml:space="preserve">                 </w:t>
      </w:r>
      <w:proofErr w:type="spellStart"/>
      <w:r w:rsidRPr="00FF6414">
        <w:rPr>
          <w:rFonts w:ascii="Times New Roman" w:hAnsi="Times New Roman" w:cs="Times New Roman"/>
          <w:b/>
          <w:sz w:val="28"/>
          <w:lang w:val="en-US"/>
        </w:rPr>
        <w:t>Dorin</w:t>
      </w:r>
      <w:proofErr w:type="spellEnd"/>
      <w:r w:rsidRPr="00FF6414">
        <w:rPr>
          <w:rFonts w:ascii="Times New Roman" w:hAnsi="Times New Roman" w:cs="Times New Roman"/>
          <w:b/>
          <w:spacing w:val="-14"/>
          <w:sz w:val="28"/>
          <w:lang w:val="en-US"/>
        </w:rPr>
        <w:t xml:space="preserve"> </w:t>
      </w:r>
      <w:r w:rsidRPr="00FF6414">
        <w:rPr>
          <w:rFonts w:ascii="Times New Roman" w:hAnsi="Times New Roman" w:cs="Times New Roman"/>
          <w:b/>
          <w:spacing w:val="-2"/>
          <w:sz w:val="28"/>
          <w:lang w:val="en-US"/>
        </w:rPr>
        <w:t>RECEAN</w:t>
      </w:r>
    </w:p>
    <w:p w14:paraId="4C1ACF03" w14:textId="77777777" w:rsidR="00A112DC" w:rsidRDefault="00A112DC" w:rsidP="007C61FD">
      <w:pPr>
        <w:pStyle w:val="a3"/>
        <w:jc w:val="center"/>
        <w:rPr>
          <w:sz w:val="20"/>
        </w:rPr>
      </w:pPr>
    </w:p>
    <w:p w14:paraId="641E6B4A" w14:textId="77777777" w:rsidR="00A112DC" w:rsidRDefault="00A112DC" w:rsidP="007C61FD">
      <w:pPr>
        <w:pStyle w:val="a3"/>
        <w:jc w:val="center"/>
        <w:rPr>
          <w:sz w:val="20"/>
        </w:rPr>
      </w:pPr>
    </w:p>
    <w:p w14:paraId="66DA3830" w14:textId="77777777" w:rsidR="00A112DC" w:rsidRDefault="00A112DC" w:rsidP="007C61FD">
      <w:pPr>
        <w:pStyle w:val="a3"/>
        <w:jc w:val="center"/>
        <w:rPr>
          <w:sz w:val="20"/>
        </w:rPr>
      </w:pPr>
    </w:p>
    <w:p w14:paraId="11365AE1" w14:textId="77777777" w:rsidR="00A112DC" w:rsidRDefault="00A112DC" w:rsidP="007C61FD">
      <w:pPr>
        <w:pStyle w:val="a3"/>
        <w:jc w:val="center"/>
        <w:rPr>
          <w:sz w:val="20"/>
        </w:rPr>
      </w:pPr>
    </w:p>
    <w:p w14:paraId="2B203F91" w14:textId="77777777" w:rsidR="00A112DC" w:rsidRDefault="00A112DC" w:rsidP="007C61FD">
      <w:pPr>
        <w:pStyle w:val="a3"/>
        <w:jc w:val="center"/>
        <w:rPr>
          <w:sz w:val="20"/>
        </w:rPr>
      </w:pPr>
    </w:p>
    <w:p w14:paraId="3F978D03" w14:textId="77777777" w:rsidR="00A112DC" w:rsidRDefault="00A112DC" w:rsidP="007C61FD">
      <w:pPr>
        <w:pStyle w:val="a3"/>
        <w:jc w:val="center"/>
        <w:rPr>
          <w:sz w:val="20"/>
        </w:rPr>
      </w:pPr>
    </w:p>
    <w:p w14:paraId="6B6118C5" w14:textId="77777777" w:rsidR="00A112DC" w:rsidRDefault="00A112DC" w:rsidP="007C61FD">
      <w:pPr>
        <w:pStyle w:val="a3"/>
        <w:jc w:val="center"/>
        <w:rPr>
          <w:sz w:val="20"/>
        </w:rPr>
      </w:pPr>
    </w:p>
    <w:p w14:paraId="2D549713" w14:textId="77777777" w:rsidR="00A112DC" w:rsidRDefault="00A112DC" w:rsidP="007C61FD">
      <w:pPr>
        <w:pStyle w:val="a3"/>
        <w:jc w:val="center"/>
        <w:rPr>
          <w:sz w:val="20"/>
        </w:rPr>
      </w:pPr>
    </w:p>
    <w:p w14:paraId="789E9EA6" w14:textId="77777777" w:rsidR="00A112DC" w:rsidRDefault="00A112DC" w:rsidP="007C61FD">
      <w:pPr>
        <w:pStyle w:val="a3"/>
        <w:jc w:val="center"/>
        <w:rPr>
          <w:sz w:val="20"/>
        </w:rPr>
      </w:pPr>
    </w:p>
    <w:p w14:paraId="472AA838" w14:textId="77777777" w:rsidR="00A112DC" w:rsidRDefault="00A112DC" w:rsidP="007C61FD">
      <w:pPr>
        <w:pStyle w:val="a3"/>
        <w:jc w:val="center"/>
        <w:rPr>
          <w:sz w:val="20"/>
        </w:rPr>
      </w:pPr>
    </w:p>
    <w:p w14:paraId="4FD5C720" w14:textId="77777777" w:rsidR="00A112DC" w:rsidRDefault="00A112DC" w:rsidP="007C61FD">
      <w:pPr>
        <w:pStyle w:val="a3"/>
        <w:jc w:val="center"/>
        <w:rPr>
          <w:sz w:val="20"/>
        </w:rPr>
      </w:pPr>
    </w:p>
    <w:p w14:paraId="0AAD1833" w14:textId="77777777" w:rsidR="00A112DC" w:rsidRDefault="00A112DC" w:rsidP="007C61FD">
      <w:pPr>
        <w:pStyle w:val="a3"/>
        <w:jc w:val="center"/>
        <w:rPr>
          <w:sz w:val="20"/>
        </w:rPr>
      </w:pPr>
    </w:p>
    <w:p w14:paraId="0B7CC3E6" w14:textId="77777777" w:rsidR="00A112DC" w:rsidRDefault="00A112DC" w:rsidP="007C61FD">
      <w:pPr>
        <w:pStyle w:val="a3"/>
        <w:jc w:val="center"/>
        <w:rPr>
          <w:sz w:val="20"/>
        </w:rPr>
      </w:pPr>
    </w:p>
    <w:p w14:paraId="1CA95A1C" w14:textId="77777777" w:rsidR="00A112DC" w:rsidRDefault="00A112DC" w:rsidP="007C61FD">
      <w:pPr>
        <w:pStyle w:val="a3"/>
        <w:jc w:val="center"/>
        <w:rPr>
          <w:sz w:val="20"/>
        </w:rPr>
      </w:pPr>
    </w:p>
    <w:p w14:paraId="24AFDEF0" w14:textId="77777777" w:rsidR="00A112DC" w:rsidRDefault="00A112DC" w:rsidP="007C61FD">
      <w:pPr>
        <w:pStyle w:val="a3"/>
        <w:jc w:val="center"/>
        <w:rPr>
          <w:sz w:val="20"/>
        </w:rPr>
      </w:pPr>
    </w:p>
    <w:p w14:paraId="00556A08" w14:textId="77777777" w:rsidR="00A112DC" w:rsidRDefault="00A112DC" w:rsidP="007C61FD">
      <w:pPr>
        <w:pStyle w:val="a3"/>
        <w:jc w:val="center"/>
        <w:rPr>
          <w:sz w:val="20"/>
        </w:rPr>
      </w:pPr>
    </w:p>
    <w:p w14:paraId="67594C60" w14:textId="77777777" w:rsidR="00A112DC" w:rsidRDefault="00A112DC" w:rsidP="007C61FD">
      <w:pPr>
        <w:pStyle w:val="a3"/>
        <w:jc w:val="center"/>
        <w:rPr>
          <w:sz w:val="20"/>
        </w:rPr>
      </w:pPr>
    </w:p>
    <w:p w14:paraId="4A9737D1" w14:textId="77777777" w:rsidR="00A112DC" w:rsidRDefault="00A112DC" w:rsidP="007C61FD">
      <w:pPr>
        <w:pStyle w:val="a3"/>
        <w:jc w:val="center"/>
        <w:rPr>
          <w:sz w:val="20"/>
        </w:rPr>
      </w:pPr>
    </w:p>
    <w:p w14:paraId="472370E8" w14:textId="77777777" w:rsidR="00A112DC" w:rsidRDefault="00A112DC" w:rsidP="007C61FD">
      <w:pPr>
        <w:pStyle w:val="a3"/>
        <w:jc w:val="center"/>
        <w:rPr>
          <w:sz w:val="20"/>
        </w:rPr>
      </w:pPr>
    </w:p>
    <w:p w14:paraId="238DF354" w14:textId="77777777" w:rsidR="00A112DC" w:rsidRDefault="00A112DC" w:rsidP="007C61FD">
      <w:pPr>
        <w:pStyle w:val="a3"/>
        <w:jc w:val="center"/>
        <w:rPr>
          <w:sz w:val="20"/>
        </w:rPr>
      </w:pPr>
    </w:p>
    <w:p w14:paraId="3C35025B" w14:textId="77777777" w:rsidR="00A112DC" w:rsidRDefault="00A112DC" w:rsidP="007C61FD">
      <w:pPr>
        <w:pStyle w:val="a3"/>
        <w:jc w:val="center"/>
        <w:rPr>
          <w:sz w:val="20"/>
        </w:rPr>
      </w:pPr>
    </w:p>
    <w:p w14:paraId="452FCB2E" w14:textId="77777777" w:rsidR="00A112DC" w:rsidRDefault="00A112DC" w:rsidP="007C61FD">
      <w:pPr>
        <w:pStyle w:val="a3"/>
        <w:jc w:val="center"/>
        <w:rPr>
          <w:sz w:val="20"/>
        </w:rPr>
      </w:pPr>
    </w:p>
    <w:p w14:paraId="6F0CE5B9" w14:textId="77777777" w:rsidR="00A112DC" w:rsidRDefault="00A112DC" w:rsidP="007C61FD">
      <w:pPr>
        <w:pStyle w:val="a3"/>
        <w:jc w:val="center"/>
        <w:rPr>
          <w:sz w:val="20"/>
        </w:rPr>
      </w:pPr>
    </w:p>
    <w:p w14:paraId="419BDD74" w14:textId="3936EDF4" w:rsidR="008F38C7" w:rsidRPr="008E38FA" w:rsidRDefault="008F38C7" w:rsidP="008E38FA">
      <w:pPr>
        <w:pStyle w:val="a3"/>
        <w:rPr>
          <w:sz w:val="20"/>
          <w:lang w:val="ro-MD"/>
        </w:rPr>
        <w:sectPr w:rsidR="008F38C7" w:rsidRPr="008E38FA" w:rsidSect="0020502D">
          <w:headerReference w:type="default" r:id="rId9"/>
          <w:headerReference w:type="first" r:id="rId10"/>
          <w:pgSz w:w="11910" w:h="16840"/>
          <w:pgMar w:top="1134" w:right="964" w:bottom="1134" w:left="1814" w:header="856" w:footer="0" w:gutter="0"/>
          <w:pgNumType w:start="1"/>
          <w:cols w:space="720"/>
          <w:titlePg/>
          <w:docGrid w:linePitch="299"/>
        </w:sectPr>
      </w:pPr>
    </w:p>
    <w:p w14:paraId="138B9578" w14:textId="77777777" w:rsidR="008F38C7" w:rsidRPr="00FF6414" w:rsidRDefault="008F38C7" w:rsidP="00DD19C5">
      <w:pPr>
        <w:spacing w:before="79" w:line="240" w:lineRule="auto"/>
        <w:ind w:left="2113" w:right="2108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F6414">
        <w:rPr>
          <w:rFonts w:ascii="Times New Roman" w:hAnsi="Times New Roman" w:cs="Times New Roman"/>
          <w:b/>
          <w:sz w:val="28"/>
          <w:lang w:val="en-US"/>
        </w:rPr>
        <w:lastRenderedPageBreak/>
        <w:t>PARLAMENTUL</w:t>
      </w:r>
      <w:r w:rsidRPr="00FF6414">
        <w:rPr>
          <w:rFonts w:ascii="Times New Roman" w:hAnsi="Times New Roman" w:cs="Times New Roman"/>
          <w:b/>
          <w:spacing w:val="-10"/>
          <w:sz w:val="28"/>
          <w:lang w:val="en-US"/>
        </w:rPr>
        <w:t xml:space="preserve"> </w:t>
      </w:r>
      <w:r w:rsidRPr="00FF6414">
        <w:rPr>
          <w:rFonts w:ascii="Times New Roman" w:hAnsi="Times New Roman" w:cs="Times New Roman"/>
          <w:b/>
          <w:sz w:val="28"/>
          <w:lang w:val="en-US"/>
        </w:rPr>
        <w:t>REPUBLICII</w:t>
      </w:r>
      <w:r w:rsidRPr="00FF6414">
        <w:rPr>
          <w:rFonts w:ascii="Times New Roman" w:hAnsi="Times New Roman" w:cs="Times New Roman"/>
          <w:b/>
          <w:spacing w:val="-10"/>
          <w:sz w:val="28"/>
          <w:lang w:val="en-US"/>
        </w:rPr>
        <w:t xml:space="preserve"> </w:t>
      </w:r>
      <w:r w:rsidRPr="00FF6414">
        <w:rPr>
          <w:rFonts w:ascii="Times New Roman" w:hAnsi="Times New Roman" w:cs="Times New Roman"/>
          <w:b/>
          <w:spacing w:val="-2"/>
          <w:sz w:val="28"/>
          <w:lang w:val="en-US"/>
        </w:rPr>
        <w:t>MOLDOVA</w:t>
      </w:r>
    </w:p>
    <w:p w14:paraId="6CF1C667" w14:textId="77777777" w:rsidR="008F38C7" w:rsidRPr="00FF6414" w:rsidRDefault="008F38C7" w:rsidP="00DD19C5">
      <w:pPr>
        <w:pStyle w:val="a3"/>
        <w:spacing w:before="321"/>
        <w:rPr>
          <w:b/>
        </w:rPr>
      </w:pPr>
    </w:p>
    <w:p w14:paraId="125544E6" w14:textId="77777777" w:rsidR="008F38C7" w:rsidRPr="00FF6414" w:rsidRDefault="008F38C7" w:rsidP="00DD19C5">
      <w:pPr>
        <w:spacing w:line="240" w:lineRule="auto"/>
        <w:ind w:left="2114" w:right="2108"/>
        <w:jc w:val="center"/>
        <w:rPr>
          <w:rFonts w:ascii="Times New Roman" w:hAnsi="Times New Roman" w:cs="Times New Roman"/>
          <w:b/>
          <w:spacing w:val="-10"/>
          <w:sz w:val="28"/>
          <w:lang w:val="en-US"/>
        </w:rPr>
      </w:pPr>
      <w:r w:rsidRPr="00FF6414">
        <w:rPr>
          <w:rFonts w:ascii="Times New Roman" w:hAnsi="Times New Roman" w:cs="Times New Roman"/>
          <w:b/>
          <w:sz w:val="28"/>
          <w:lang w:val="en-US"/>
        </w:rPr>
        <w:t>L E</w:t>
      </w:r>
      <w:r w:rsidRPr="00FF6414">
        <w:rPr>
          <w:rFonts w:ascii="Times New Roman" w:hAnsi="Times New Roman" w:cs="Times New Roman"/>
          <w:b/>
          <w:spacing w:val="-2"/>
          <w:sz w:val="28"/>
          <w:lang w:val="en-US"/>
        </w:rPr>
        <w:t xml:space="preserve"> </w:t>
      </w:r>
      <w:r w:rsidRPr="00FF6414">
        <w:rPr>
          <w:rFonts w:ascii="Times New Roman" w:hAnsi="Times New Roman" w:cs="Times New Roman"/>
          <w:b/>
          <w:sz w:val="28"/>
          <w:lang w:val="en-US"/>
        </w:rPr>
        <w:t xml:space="preserve">G </w:t>
      </w:r>
      <w:r w:rsidRPr="00FF6414">
        <w:rPr>
          <w:rFonts w:ascii="Times New Roman" w:hAnsi="Times New Roman" w:cs="Times New Roman"/>
          <w:b/>
          <w:spacing w:val="-10"/>
          <w:sz w:val="28"/>
          <w:lang w:val="en-US"/>
        </w:rPr>
        <w:t>E</w:t>
      </w:r>
    </w:p>
    <w:p w14:paraId="6AACF2FE" w14:textId="4F8DC922" w:rsidR="00D77CF6" w:rsidRPr="00470F5D" w:rsidRDefault="006F2DE7" w:rsidP="00DD19C5">
      <w:pPr>
        <w:pStyle w:val="a3"/>
        <w:jc w:val="center"/>
        <w:rPr>
          <w:rFonts w:eastAsiaTheme="minorHAnsi"/>
          <w:b/>
          <w:szCs w:val="22"/>
        </w:rPr>
      </w:pPr>
      <w:r w:rsidRPr="00470F5D">
        <w:rPr>
          <w:rFonts w:eastAsiaTheme="minorHAnsi"/>
          <w:b/>
          <w:szCs w:val="22"/>
        </w:rPr>
        <w:t xml:space="preserve">pentru </w:t>
      </w:r>
      <w:r w:rsidR="00D22F81" w:rsidRPr="00470F5D">
        <w:rPr>
          <w:rFonts w:eastAsiaTheme="minorHAnsi"/>
          <w:b/>
          <w:szCs w:val="22"/>
        </w:rPr>
        <w:t xml:space="preserve">modificarea </w:t>
      </w:r>
      <w:r w:rsidR="00727FBA" w:rsidRPr="00470F5D">
        <w:rPr>
          <w:rFonts w:eastAsiaTheme="minorHAnsi"/>
          <w:b/>
          <w:szCs w:val="22"/>
        </w:rPr>
        <w:t xml:space="preserve">unor </w:t>
      </w:r>
      <w:r w:rsidR="00D22F81" w:rsidRPr="00470F5D">
        <w:rPr>
          <w:rFonts w:eastAsiaTheme="minorHAnsi"/>
          <w:b/>
          <w:szCs w:val="22"/>
        </w:rPr>
        <w:t>acte normative</w:t>
      </w:r>
    </w:p>
    <w:p w14:paraId="7DFC0B07" w14:textId="2A23A7A9" w:rsidR="00BA0A04" w:rsidRPr="00734338" w:rsidRDefault="00BA0A04" w:rsidP="00BA0A04">
      <w:pPr>
        <w:spacing w:after="0" w:line="240" w:lineRule="auto"/>
        <w:ind w:left="93" w:right="87"/>
        <w:jc w:val="center"/>
        <w:rPr>
          <w:rFonts w:ascii="Times New Roman" w:hAnsi="Times New Roman" w:cs="Times New Roman"/>
          <w:b/>
          <w:spacing w:val="-4"/>
          <w:sz w:val="28"/>
          <w:lang w:val="ro-MD"/>
        </w:rPr>
      </w:pPr>
      <w:r w:rsidRPr="00734338">
        <w:rPr>
          <w:rFonts w:ascii="Times New Roman" w:hAnsi="Times New Roman" w:cs="Times New Roman"/>
          <w:b/>
          <w:spacing w:val="-4"/>
          <w:sz w:val="28"/>
          <w:lang w:val="ro-MD"/>
        </w:rPr>
        <w:t>(asigurarea logistică, materială și financiară a</w:t>
      </w:r>
      <w:r>
        <w:rPr>
          <w:rFonts w:ascii="Times New Roman" w:hAnsi="Times New Roman" w:cs="Times New Roman"/>
          <w:b/>
          <w:spacing w:val="-4"/>
          <w:sz w:val="28"/>
          <w:lang w:val="ro-MD"/>
        </w:rPr>
        <w:t xml:space="preserve"> </w:t>
      </w:r>
      <w:r w:rsidRPr="00734338">
        <w:rPr>
          <w:rFonts w:ascii="Times New Roman" w:hAnsi="Times New Roman" w:cs="Times New Roman"/>
          <w:b/>
          <w:spacing w:val="-4"/>
          <w:sz w:val="28"/>
          <w:lang w:val="ro-MD"/>
        </w:rPr>
        <w:t>autorități</w:t>
      </w:r>
      <w:r>
        <w:rPr>
          <w:rFonts w:ascii="Times New Roman" w:hAnsi="Times New Roman" w:cs="Times New Roman"/>
          <w:b/>
          <w:spacing w:val="-4"/>
          <w:sz w:val="28"/>
          <w:lang w:val="ro-MD"/>
        </w:rPr>
        <w:t>lor</w:t>
      </w:r>
      <w:r w:rsidRPr="00734338">
        <w:rPr>
          <w:rFonts w:ascii="Times New Roman" w:hAnsi="Times New Roman" w:cs="Times New Roman"/>
          <w:b/>
          <w:spacing w:val="-4"/>
          <w:sz w:val="28"/>
          <w:lang w:val="ro-MD"/>
        </w:rPr>
        <w:t xml:space="preserve"> administrative </w:t>
      </w:r>
      <w:r>
        <w:rPr>
          <w:rFonts w:ascii="Times New Roman" w:hAnsi="Times New Roman" w:cs="Times New Roman"/>
          <w:b/>
          <w:spacing w:val="-4"/>
          <w:sz w:val="28"/>
          <w:lang w:val="ro-MD"/>
        </w:rPr>
        <w:t xml:space="preserve">și instituțiilor </w:t>
      </w:r>
      <w:r w:rsidRPr="00734338">
        <w:rPr>
          <w:rFonts w:ascii="Times New Roman" w:hAnsi="Times New Roman" w:cs="Times New Roman"/>
          <w:b/>
          <w:spacing w:val="-4"/>
          <w:sz w:val="28"/>
          <w:lang w:val="ro-MD"/>
        </w:rPr>
        <w:t>din subordinea Ministerului Afacerilor Interne)</w:t>
      </w:r>
      <w:r w:rsidR="00D150A8">
        <w:rPr>
          <w:rFonts w:ascii="Times New Roman" w:hAnsi="Times New Roman" w:cs="Times New Roman"/>
          <w:b/>
          <w:spacing w:val="-4"/>
          <w:sz w:val="28"/>
          <w:lang w:val="ro-MD"/>
        </w:rPr>
        <w:t xml:space="preserve"> </w:t>
      </w:r>
    </w:p>
    <w:p w14:paraId="2EF04EAF" w14:textId="77777777" w:rsidR="00D73802" w:rsidRPr="00BA0A04" w:rsidRDefault="00D73802" w:rsidP="00DD19C5">
      <w:pPr>
        <w:pStyle w:val="a3"/>
        <w:ind w:left="685"/>
        <w:rPr>
          <w:lang w:val="ro-MD"/>
        </w:rPr>
      </w:pPr>
    </w:p>
    <w:p w14:paraId="67CA87AE" w14:textId="77777777" w:rsidR="0061427D" w:rsidRPr="00FF6414" w:rsidRDefault="0061427D" w:rsidP="00DD19C5">
      <w:pPr>
        <w:pStyle w:val="a3"/>
        <w:ind w:left="685"/>
      </w:pPr>
    </w:p>
    <w:p w14:paraId="540766F1" w14:textId="6E91BB47" w:rsidR="008F38C7" w:rsidRPr="00FF6414" w:rsidRDefault="008F38C7" w:rsidP="00F62BA4">
      <w:pPr>
        <w:pStyle w:val="a3"/>
        <w:ind w:left="567" w:firstLine="142"/>
      </w:pPr>
      <w:r w:rsidRPr="00FF6414">
        <w:t>Parlamentul</w:t>
      </w:r>
      <w:r w:rsidRPr="00FF6414">
        <w:rPr>
          <w:spacing w:val="-4"/>
        </w:rPr>
        <w:t xml:space="preserve"> </w:t>
      </w:r>
      <w:r w:rsidRPr="00FF6414">
        <w:t>adoptă</w:t>
      </w:r>
      <w:r w:rsidRPr="00FF6414">
        <w:rPr>
          <w:spacing w:val="-6"/>
        </w:rPr>
        <w:t xml:space="preserve"> </w:t>
      </w:r>
      <w:r w:rsidRPr="00FF6414">
        <w:t>prezenta</w:t>
      </w:r>
      <w:r w:rsidRPr="00FF6414">
        <w:rPr>
          <w:spacing w:val="-7"/>
        </w:rPr>
        <w:t xml:space="preserve"> </w:t>
      </w:r>
      <w:r w:rsidRPr="00FF6414">
        <w:t>lege</w:t>
      </w:r>
      <w:r w:rsidRPr="00FF6414">
        <w:rPr>
          <w:spacing w:val="-4"/>
        </w:rPr>
        <w:t xml:space="preserve"> </w:t>
      </w:r>
      <w:r w:rsidRPr="00FF6414">
        <w:rPr>
          <w:spacing w:val="-2"/>
        </w:rPr>
        <w:t>organică.</w:t>
      </w:r>
    </w:p>
    <w:p w14:paraId="3B04FD73" w14:textId="77777777" w:rsidR="008F38C7" w:rsidRPr="00FF6414" w:rsidRDefault="008F38C7" w:rsidP="00DD19C5">
      <w:pPr>
        <w:pStyle w:val="a3"/>
      </w:pPr>
    </w:p>
    <w:p w14:paraId="04456F23" w14:textId="6DEC910A" w:rsidR="004E1689" w:rsidRPr="00FF6414" w:rsidRDefault="008F38C7" w:rsidP="00305639">
      <w:pPr>
        <w:pStyle w:val="a3"/>
        <w:ind w:right="109" w:firstLine="709"/>
        <w:jc w:val="both"/>
      </w:pPr>
      <w:r w:rsidRPr="00FF6414">
        <w:rPr>
          <w:b/>
        </w:rPr>
        <w:t>Art</w:t>
      </w:r>
      <w:r w:rsidR="00D22F81" w:rsidRPr="00FF6414">
        <w:rPr>
          <w:b/>
        </w:rPr>
        <w:t xml:space="preserve">. </w:t>
      </w:r>
      <w:r w:rsidRPr="00FF6414">
        <w:rPr>
          <w:b/>
        </w:rPr>
        <w:t xml:space="preserve">I. </w:t>
      </w:r>
      <w:r w:rsidR="00AC6E10" w:rsidRPr="00FF6414">
        <w:t>–</w:t>
      </w:r>
      <w:r w:rsidR="001F3A6D" w:rsidRPr="00FF6414">
        <w:t xml:space="preserve"> </w:t>
      </w:r>
      <w:r w:rsidR="00AC6E10" w:rsidRPr="00FF6414">
        <w:t>Legea nr. 320/2012 cu privire la activitatea Poliției și statutul polițistului (</w:t>
      </w:r>
      <w:r w:rsidR="00AC6E10" w:rsidRPr="00FF6414">
        <w:rPr>
          <w:shd w:val="clear" w:color="auto" w:fill="FFFFFF"/>
        </w:rPr>
        <w:t>Monitorul Oficial al Republicii Moldova</w:t>
      </w:r>
      <w:r w:rsidR="00727FBA" w:rsidRPr="00FF6414">
        <w:rPr>
          <w:shd w:val="clear" w:color="auto" w:fill="FFFFFF"/>
        </w:rPr>
        <w:t>,</w:t>
      </w:r>
      <w:r w:rsidR="005B70FB" w:rsidRPr="00FF6414">
        <w:rPr>
          <w:shd w:val="clear" w:color="auto" w:fill="FFFFFF"/>
        </w:rPr>
        <w:t xml:space="preserve"> </w:t>
      </w:r>
      <w:r w:rsidR="00727FBA" w:rsidRPr="00FF6414">
        <w:rPr>
          <w:shd w:val="clear" w:color="auto" w:fill="FFFFFF"/>
        </w:rPr>
        <w:t xml:space="preserve">2013, </w:t>
      </w:r>
      <w:r w:rsidR="00AC6E10" w:rsidRPr="00FF6414">
        <w:rPr>
          <w:shd w:val="clear" w:color="auto" w:fill="FFFFFF"/>
        </w:rPr>
        <w:t>nr. 42-47</w:t>
      </w:r>
      <w:r w:rsidR="00802BBC" w:rsidRPr="00FF6414">
        <w:rPr>
          <w:shd w:val="clear" w:color="auto" w:fill="FFFFFF"/>
        </w:rPr>
        <w:t>,</w:t>
      </w:r>
      <w:r w:rsidR="00AC6E10" w:rsidRPr="00FF6414">
        <w:rPr>
          <w:shd w:val="clear" w:color="auto" w:fill="FFFFFF"/>
        </w:rPr>
        <w:t xml:space="preserve"> art. 145</w:t>
      </w:r>
      <w:r w:rsidR="00AC6E10" w:rsidRPr="00FF6414">
        <w:t>) cu modificările ulterioare, se modifică după cum urmează:</w:t>
      </w:r>
    </w:p>
    <w:p w14:paraId="5F71EE04" w14:textId="551CE1A6" w:rsidR="001F3A6D" w:rsidRPr="00380D19" w:rsidRDefault="007275B9" w:rsidP="00305639">
      <w:pPr>
        <w:pStyle w:val="a3"/>
        <w:numPr>
          <w:ilvl w:val="0"/>
          <w:numId w:val="9"/>
        </w:numPr>
        <w:ind w:right="109" w:hanging="219"/>
        <w:jc w:val="both"/>
        <w:rPr>
          <w:lang w:val="ro-MD"/>
        </w:rPr>
      </w:pPr>
      <w:r>
        <w:rPr>
          <w:lang w:val="ro-MD"/>
        </w:rPr>
        <w:t xml:space="preserve"> </w:t>
      </w:r>
      <w:r w:rsidR="001F3A6D" w:rsidRPr="00380D19">
        <w:rPr>
          <w:lang w:val="ro-MD"/>
        </w:rPr>
        <w:t>La art. 7, li</w:t>
      </w:r>
      <w:r w:rsidR="00BE3E95" w:rsidRPr="00380D19">
        <w:rPr>
          <w:lang w:val="ro-MD"/>
        </w:rPr>
        <w:t>t.</w:t>
      </w:r>
      <w:r w:rsidR="001F3A6D" w:rsidRPr="00380D19">
        <w:rPr>
          <w:lang w:val="ro-MD"/>
        </w:rPr>
        <w:t xml:space="preserve"> o) va avea următorul cuprins:</w:t>
      </w:r>
    </w:p>
    <w:p w14:paraId="0239195A" w14:textId="4BCF609D" w:rsidR="001F3A6D" w:rsidRPr="00380D19" w:rsidRDefault="001F3A6D" w:rsidP="00305639">
      <w:pPr>
        <w:pStyle w:val="a3"/>
        <w:ind w:right="109" w:firstLine="426"/>
        <w:jc w:val="both"/>
        <w:rPr>
          <w:lang w:val="ro-MD"/>
        </w:rPr>
      </w:pPr>
      <w:r w:rsidRPr="00380D19">
        <w:rPr>
          <w:lang w:val="ro-MD"/>
        </w:rPr>
        <w:t>,,o) organizează dotarea</w:t>
      </w:r>
      <w:r w:rsidR="00A34729" w:rsidRPr="00380D19">
        <w:rPr>
          <w:lang w:val="ro-MD"/>
        </w:rPr>
        <w:t xml:space="preserve"> și </w:t>
      </w:r>
      <w:r w:rsidR="0071619B" w:rsidRPr="00380D19">
        <w:rPr>
          <w:lang w:val="ro-MD"/>
        </w:rPr>
        <w:t>a</w:t>
      </w:r>
      <w:r w:rsidR="00A34729" w:rsidRPr="00380D19">
        <w:rPr>
          <w:lang w:val="ro-MD"/>
        </w:rPr>
        <w:t xml:space="preserve">sigurarea logistică, materială și financiară </w:t>
      </w:r>
      <w:r w:rsidRPr="00380D19">
        <w:rPr>
          <w:lang w:val="ro-MD"/>
        </w:rPr>
        <w:t>a Poliției;”</w:t>
      </w:r>
      <w:r w:rsidR="001E7F22" w:rsidRPr="00380D19">
        <w:rPr>
          <w:lang w:val="ro-MD"/>
        </w:rPr>
        <w:t>.</w:t>
      </w:r>
    </w:p>
    <w:p w14:paraId="7E954B6A" w14:textId="4CF42ED3" w:rsidR="00AC6E10" w:rsidRPr="00380D19" w:rsidRDefault="005E296F" w:rsidP="00305639">
      <w:pPr>
        <w:pStyle w:val="Default"/>
        <w:numPr>
          <w:ilvl w:val="0"/>
          <w:numId w:val="9"/>
        </w:numPr>
        <w:ind w:hanging="219"/>
        <w:rPr>
          <w:color w:val="auto"/>
          <w:lang w:val="ro-MD"/>
        </w:rPr>
      </w:pPr>
      <w:r>
        <w:rPr>
          <w:color w:val="auto"/>
          <w:sz w:val="28"/>
          <w:szCs w:val="28"/>
          <w:lang w:val="ro-MD"/>
        </w:rPr>
        <w:t xml:space="preserve"> </w:t>
      </w:r>
      <w:r w:rsidR="00044FDD" w:rsidRPr="00380D19">
        <w:rPr>
          <w:color w:val="auto"/>
          <w:sz w:val="28"/>
          <w:szCs w:val="28"/>
          <w:lang w:val="ro-MD"/>
        </w:rPr>
        <w:t>A</w:t>
      </w:r>
      <w:r w:rsidR="001F3A6D" w:rsidRPr="00380D19">
        <w:rPr>
          <w:color w:val="auto"/>
          <w:sz w:val="28"/>
          <w:szCs w:val="28"/>
          <w:lang w:val="ro-MD"/>
        </w:rPr>
        <w:t>rt</w:t>
      </w:r>
      <w:r w:rsidR="0028565D" w:rsidRPr="00380D19">
        <w:rPr>
          <w:color w:val="auto"/>
          <w:sz w:val="28"/>
          <w:szCs w:val="28"/>
          <w:lang w:val="ro-MD"/>
        </w:rPr>
        <w:t>.</w:t>
      </w:r>
      <w:r w:rsidR="001F3A6D" w:rsidRPr="00380D19">
        <w:rPr>
          <w:color w:val="auto"/>
          <w:sz w:val="28"/>
          <w:szCs w:val="28"/>
          <w:lang w:val="ro-MD"/>
        </w:rPr>
        <w:t xml:space="preserve"> 10</w:t>
      </w:r>
      <w:r w:rsidR="00044FDD" w:rsidRPr="00380D19">
        <w:rPr>
          <w:color w:val="auto"/>
          <w:sz w:val="28"/>
          <w:szCs w:val="28"/>
          <w:lang w:val="ro-MD"/>
        </w:rPr>
        <w:t xml:space="preserve"> </w:t>
      </w:r>
      <w:r w:rsidR="006F68D4" w:rsidRPr="00380D19">
        <w:rPr>
          <w:color w:val="auto"/>
          <w:sz w:val="28"/>
          <w:szCs w:val="28"/>
          <w:lang w:val="ro-MD"/>
        </w:rPr>
        <w:t>va avea următorul cuprins:</w:t>
      </w:r>
      <w:r w:rsidR="0042045A" w:rsidRPr="00380D19">
        <w:rPr>
          <w:color w:val="auto"/>
          <w:sz w:val="28"/>
          <w:szCs w:val="28"/>
          <w:lang w:val="ro-MD"/>
        </w:rPr>
        <w:t xml:space="preserve"> </w:t>
      </w:r>
      <w:r w:rsidR="005B70FB" w:rsidRPr="00380D19">
        <w:rPr>
          <w:color w:val="auto"/>
          <w:sz w:val="28"/>
          <w:szCs w:val="28"/>
          <w:lang w:val="ro-MD"/>
        </w:rPr>
        <w:t xml:space="preserve"> </w:t>
      </w:r>
    </w:p>
    <w:p w14:paraId="152AEA77" w14:textId="77777777" w:rsidR="00044FDD" w:rsidRPr="00425483" w:rsidRDefault="00044FDD" w:rsidP="00305639">
      <w:pPr>
        <w:pStyle w:val="a3"/>
        <w:ind w:left="2" w:right="109" w:firstLine="707"/>
        <w:jc w:val="both"/>
        <w:rPr>
          <w:lang w:val="ro-MD"/>
        </w:rPr>
      </w:pPr>
      <w:r w:rsidRPr="00425483">
        <w:rPr>
          <w:lang w:val="ro-MD"/>
        </w:rPr>
        <w:t>„</w:t>
      </w:r>
      <w:r w:rsidRPr="00425483">
        <w:rPr>
          <w:b/>
          <w:bCs/>
          <w:lang w:val="ro-MD"/>
        </w:rPr>
        <w:t>Articolul 10.</w:t>
      </w:r>
      <w:r w:rsidRPr="00425483">
        <w:rPr>
          <w:lang w:val="ro-MD"/>
        </w:rPr>
        <w:t xml:space="preserve"> Asigurarea logistică, materială și financiară</w:t>
      </w:r>
    </w:p>
    <w:p w14:paraId="154946CD" w14:textId="042A6CE7" w:rsidR="00EC24D8" w:rsidRPr="00FC47A5" w:rsidRDefault="00EC24D8" w:rsidP="00741343">
      <w:pPr>
        <w:pStyle w:val="ac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right="144" w:firstLine="709"/>
        <w:jc w:val="both"/>
        <w:rPr>
          <w:sz w:val="28"/>
          <w:szCs w:val="28"/>
          <w:lang w:val="ro-RO"/>
        </w:rPr>
      </w:pPr>
      <w:r w:rsidRPr="00FC47A5">
        <w:rPr>
          <w:sz w:val="28"/>
          <w:szCs w:val="28"/>
          <w:lang w:val="ro-RO"/>
        </w:rPr>
        <w:t>Poliția este finanțată de la bugetul de stat și din alte surse neinterzise de lege.</w:t>
      </w:r>
    </w:p>
    <w:p w14:paraId="36A243E8" w14:textId="1D107F93" w:rsidR="00044FDD" w:rsidRPr="00425483" w:rsidRDefault="00044FDD" w:rsidP="00741343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ind w:left="0" w:right="109" w:firstLine="709"/>
        <w:jc w:val="both"/>
      </w:pPr>
      <w:r w:rsidRPr="00425483">
        <w:t xml:space="preserve">Poliția </w:t>
      </w:r>
      <w:r w:rsidR="000C04D1" w:rsidRPr="00425483">
        <w:t>are în dotare</w:t>
      </w:r>
      <w:r w:rsidRPr="00425483">
        <w:t xml:space="preserve"> </w:t>
      </w:r>
      <w:r w:rsidR="000B1F9C" w:rsidRPr="00425483">
        <w:t xml:space="preserve">bunuri </w:t>
      </w:r>
      <w:r w:rsidRPr="00425483">
        <w:t>imobile, armament, muniți</w:t>
      </w:r>
      <w:r w:rsidR="007F6BCB" w:rsidRPr="00425483">
        <w:t>i</w:t>
      </w:r>
      <w:r w:rsidRPr="00425483">
        <w:t xml:space="preserve">, </w:t>
      </w:r>
      <w:r w:rsidR="00774D87" w:rsidRPr="00425483">
        <w:t>mijloace speciale și mijloace tehnice speciale</w:t>
      </w:r>
      <w:r w:rsidR="003569B5" w:rsidRPr="00425483">
        <w:t>,</w:t>
      </w:r>
      <w:r w:rsidR="00467FB6" w:rsidRPr="00425483">
        <w:t xml:space="preserve"> </w:t>
      </w:r>
      <w:r w:rsidR="00257AF4" w:rsidRPr="00425483">
        <w:t xml:space="preserve">animale, </w:t>
      </w:r>
      <w:r w:rsidR="008224EB" w:rsidRPr="00425483">
        <w:t xml:space="preserve">alte </w:t>
      </w:r>
      <w:r w:rsidR="00467FB6" w:rsidRPr="00425483">
        <w:t>bunuri</w:t>
      </w:r>
      <w:r w:rsidR="008224EB" w:rsidRPr="00425483">
        <w:t xml:space="preserve"> </w:t>
      </w:r>
      <w:r w:rsidRPr="00425483">
        <w:t>necesare pentru îndeplinirea atribuțiilor prevăzute de lege.</w:t>
      </w:r>
    </w:p>
    <w:p w14:paraId="0A13ED7B" w14:textId="0581F3F0" w:rsidR="00044FDD" w:rsidRPr="00425483" w:rsidRDefault="00125B58" w:rsidP="00741343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ind w:left="0" w:right="109" w:firstLine="709"/>
        <w:jc w:val="both"/>
      </w:pPr>
      <w:r w:rsidRPr="00425483">
        <w:t>Poliția utilizează</w:t>
      </w:r>
      <w:r w:rsidR="00044FDD" w:rsidRPr="00425483">
        <w:t xml:space="preserve"> un parc pr</w:t>
      </w:r>
      <w:r w:rsidR="001759DE" w:rsidRPr="00425483">
        <w:t>opriu de mijloace de transport,</w:t>
      </w:r>
      <w:r w:rsidR="007E4698" w:rsidRPr="00425483">
        <w:t xml:space="preserve"> bunurile prevăzute la alin. (2)</w:t>
      </w:r>
      <w:r w:rsidR="00044FDD" w:rsidRPr="00425483">
        <w:t xml:space="preserve"> și alte mijloace necesare pentru îndeplinirea atribuțiilor prevăzute de lege.</w:t>
      </w:r>
    </w:p>
    <w:p w14:paraId="4A33A0F8" w14:textId="5F04ECD9" w:rsidR="00791891" w:rsidRPr="008163FE" w:rsidRDefault="00044FDD" w:rsidP="00741343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ind w:left="0" w:right="109" w:firstLine="709"/>
        <w:jc w:val="both"/>
      </w:pPr>
      <w:r w:rsidRPr="008163FE">
        <w:t>Inspectoratul General al Poliției și subdiviziunile teritoriale ale poliției pot deține în folosință</w:t>
      </w:r>
      <w:r w:rsidR="00560286" w:rsidRPr="008163FE">
        <w:t xml:space="preserve"> </w:t>
      </w:r>
      <w:r w:rsidR="00B80BC7" w:rsidRPr="008163FE">
        <w:t xml:space="preserve">unități de cazare </w:t>
      </w:r>
      <w:r w:rsidR="007C5737" w:rsidRPr="008163FE">
        <w:t>pentru personalul și membrii</w:t>
      </w:r>
      <w:r w:rsidRPr="008163FE">
        <w:t xml:space="preserve"> lor de familie pe timpul </w:t>
      </w:r>
      <w:r w:rsidR="00924E30" w:rsidRPr="008163FE">
        <w:t>aflării</w:t>
      </w:r>
      <w:r w:rsidRPr="008163FE">
        <w:t xml:space="preserve"> în misiune</w:t>
      </w:r>
      <w:r w:rsidR="00E34987" w:rsidRPr="008163FE">
        <w:t xml:space="preserve"> de serviciu</w:t>
      </w:r>
      <w:r w:rsidR="007D6F0F" w:rsidRPr="008163FE">
        <w:t xml:space="preserve"> și în alte scopuri prevăzute</w:t>
      </w:r>
      <w:r w:rsidR="004E3E0E" w:rsidRPr="008163FE">
        <w:t xml:space="preserve"> de legislație.</w:t>
      </w:r>
      <w:r w:rsidR="003C44D3" w:rsidRPr="008163FE">
        <w:t xml:space="preserve"> </w:t>
      </w:r>
    </w:p>
    <w:p w14:paraId="3A5BF36E" w14:textId="6AF5D362" w:rsidR="00EC24D8" w:rsidRDefault="00044FDD" w:rsidP="00741343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ind w:left="0" w:right="109" w:firstLine="709"/>
        <w:jc w:val="both"/>
      </w:pPr>
      <w:r w:rsidRPr="00425483">
        <w:t>Inspectoratul General al Poliției poate deține în folosință locuințe de serv</w:t>
      </w:r>
      <w:r w:rsidR="00791891" w:rsidRPr="00425483">
        <w:t>iciu</w:t>
      </w:r>
      <w:r w:rsidR="005D60B4">
        <w:t xml:space="preserve"> </w:t>
      </w:r>
      <w:r w:rsidRPr="00425483">
        <w:t>ce pot fi repartizate personalului propriu și familiilor acestuia</w:t>
      </w:r>
      <w:r w:rsidR="00257AF4" w:rsidRPr="00425483">
        <w:t>. Modul de repartizare a acestora</w:t>
      </w:r>
      <w:r w:rsidR="007C5737" w:rsidRPr="00425483">
        <w:t xml:space="preserve"> </w:t>
      </w:r>
      <w:r w:rsidR="00257AF4" w:rsidRPr="00425483">
        <w:t>este</w:t>
      </w:r>
      <w:r w:rsidR="007C5737" w:rsidRPr="00425483">
        <w:t xml:space="preserve"> stabilit prin ordinul </w:t>
      </w:r>
      <w:r w:rsidR="00257AF4" w:rsidRPr="00425483">
        <w:t>ministrului afacerilor interne.</w:t>
      </w:r>
      <w:r w:rsidR="001D5C11">
        <w:t xml:space="preserve">  </w:t>
      </w:r>
    </w:p>
    <w:p w14:paraId="60405FE0" w14:textId="57937712" w:rsidR="00EA6B36" w:rsidRPr="0078129B" w:rsidRDefault="00EA6B36" w:rsidP="00741343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129B">
        <w:rPr>
          <w:rFonts w:ascii="Times New Roman" w:eastAsia="Times New Roman" w:hAnsi="Times New Roman" w:cs="Times New Roman"/>
          <w:sz w:val="28"/>
          <w:szCs w:val="28"/>
          <w:lang w:val="ro-RO"/>
        </w:rPr>
        <w:t>Inspectoratul General al Poliției poate primi, în condițiile legii, cu titlu gratuit în folosință/gestiune bunuri imobile proprietate publică a unităților administrativ-teritoriale și bunuri imobile proprietate publică a statului.</w:t>
      </w:r>
    </w:p>
    <w:p w14:paraId="3DEBD9F7" w14:textId="598BF310" w:rsidR="00EA6B36" w:rsidRPr="0078129B" w:rsidRDefault="00EA6B36" w:rsidP="00741343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129B">
        <w:rPr>
          <w:rFonts w:ascii="Times New Roman" w:eastAsia="Times New Roman" w:hAnsi="Times New Roman" w:cs="Times New Roman"/>
          <w:sz w:val="28"/>
          <w:szCs w:val="28"/>
          <w:lang w:val="ro-RO"/>
        </w:rPr>
        <w:t>Inspectoratul General a</w:t>
      </w:r>
      <w:r w:rsidR="005E296F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7812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Poliției are dreptul să primească în folosință</w:t>
      </w:r>
      <w:r w:rsidR="00413CE1" w:rsidRPr="007812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/gestiune </w:t>
      </w:r>
      <w:r w:rsidRPr="007812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modul stabilit de legislație, din partea </w:t>
      </w:r>
      <w:r w:rsidR="003C0C29" w:rsidRPr="007812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organizațiilor </w:t>
      </w:r>
      <w:r w:rsidRPr="0078129B">
        <w:rPr>
          <w:rFonts w:ascii="Times New Roman" w:eastAsia="Times New Roman" w:hAnsi="Times New Roman" w:cs="Times New Roman"/>
          <w:sz w:val="28"/>
          <w:szCs w:val="28"/>
          <w:lang w:val="ro-RO"/>
        </w:rPr>
        <w:t>internaționale, a persoanelor juridice, indiferent de tipul de proprietate și de form</w:t>
      </w:r>
      <w:r w:rsidR="003C0C29" w:rsidRPr="0078129B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7812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juridică de organizare a lor, din partea asociațiilor obștești și a cetățenilor Republicii Moldova, mijloace de transport, alt tip de tehnică și bunuri, necesare pentru executarea atribuțiilor care îi revin.</w:t>
      </w:r>
    </w:p>
    <w:p w14:paraId="649824DB" w14:textId="43003FEF" w:rsidR="00EC24D8" w:rsidRPr="00E361C9" w:rsidRDefault="005801DF" w:rsidP="00741343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ind w:left="0" w:right="109" w:firstLine="709"/>
        <w:jc w:val="both"/>
      </w:pPr>
      <w:r w:rsidRPr="00E361C9">
        <w:t xml:space="preserve">Dotarea </w:t>
      </w:r>
      <w:r w:rsidR="001D212A" w:rsidRPr="00E361C9">
        <w:t xml:space="preserve">și asigurarea </w:t>
      </w:r>
      <w:r w:rsidRPr="00E361C9">
        <w:t xml:space="preserve">Poliției se realizează din contul mijloacelor </w:t>
      </w:r>
      <w:r w:rsidRPr="00E361C9">
        <w:lastRenderedPageBreak/>
        <w:t xml:space="preserve">menționate la alin. (1), în conformitate cu normele aprobate </w:t>
      </w:r>
      <w:r w:rsidR="00706A10" w:rsidRPr="00E361C9">
        <w:t xml:space="preserve">prin ordinul </w:t>
      </w:r>
      <w:r w:rsidRPr="00E361C9">
        <w:t>ministrul</w:t>
      </w:r>
      <w:r w:rsidR="00706A10" w:rsidRPr="00E361C9">
        <w:t>ui</w:t>
      </w:r>
      <w:r w:rsidRPr="00E361C9">
        <w:t xml:space="preserve"> afacerilor interne, la propunerea șefului Inspectoratului General al Poliției.</w:t>
      </w:r>
    </w:p>
    <w:p w14:paraId="075F15C1" w14:textId="6EA81719" w:rsidR="00522349" w:rsidRPr="00E361C9" w:rsidRDefault="001D48B9" w:rsidP="00741343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ind w:left="0" w:right="109" w:firstLine="709"/>
        <w:jc w:val="both"/>
        <w:rPr>
          <w:color w:val="000000" w:themeColor="text1"/>
        </w:rPr>
      </w:pPr>
      <w:r w:rsidRPr="00E361C9">
        <w:rPr>
          <w:color w:val="000000" w:themeColor="text1"/>
        </w:rPr>
        <w:t>Normele de dotare și</w:t>
      </w:r>
      <w:r w:rsidR="00A45720" w:rsidRPr="00E361C9">
        <w:rPr>
          <w:color w:val="000000" w:themeColor="text1"/>
        </w:rPr>
        <w:t xml:space="preserve"> asigurare</w:t>
      </w:r>
      <w:r w:rsidRPr="00E361C9">
        <w:rPr>
          <w:color w:val="000000" w:themeColor="text1"/>
        </w:rPr>
        <w:t xml:space="preserve"> a subdiviziunilor Poliției se aprobă</w:t>
      </w:r>
      <w:r w:rsidR="00ED01F9" w:rsidRPr="00E361C9">
        <w:rPr>
          <w:color w:val="000000" w:themeColor="text1"/>
        </w:rPr>
        <w:t xml:space="preserve"> prin ordinul</w:t>
      </w:r>
      <w:r w:rsidRPr="00E361C9">
        <w:rPr>
          <w:color w:val="000000" w:themeColor="text1"/>
        </w:rPr>
        <w:t xml:space="preserve"> șeful</w:t>
      </w:r>
      <w:r w:rsidR="00ED01F9" w:rsidRPr="00E361C9">
        <w:rPr>
          <w:color w:val="000000" w:themeColor="text1"/>
        </w:rPr>
        <w:t>ui</w:t>
      </w:r>
      <w:r w:rsidRPr="00E361C9">
        <w:rPr>
          <w:color w:val="000000" w:themeColor="text1"/>
        </w:rPr>
        <w:t xml:space="preserve"> Inspectoratului General al Poliției.</w:t>
      </w:r>
    </w:p>
    <w:p w14:paraId="2EBCDBD8" w14:textId="18AA0D71" w:rsidR="009053D7" w:rsidRPr="00E361C9" w:rsidRDefault="00044779" w:rsidP="00454F8C">
      <w:pPr>
        <w:pStyle w:val="a3"/>
        <w:numPr>
          <w:ilvl w:val="0"/>
          <w:numId w:val="20"/>
        </w:numPr>
        <w:tabs>
          <w:tab w:val="left" w:pos="1276"/>
        </w:tabs>
        <w:ind w:left="0" w:right="109" w:firstLine="709"/>
        <w:jc w:val="both"/>
        <w:rPr>
          <w:color w:val="000000" w:themeColor="text1"/>
          <w:lang w:val="ro-MD"/>
        </w:rPr>
      </w:pPr>
      <w:r w:rsidRPr="00E361C9">
        <w:rPr>
          <w:color w:val="000000" w:themeColor="text1"/>
          <w:lang w:val="ro-MD"/>
        </w:rPr>
        <w:t>În scopul asigurării ordinii și securității publice, a</w:t>
      </w:r>
      <w:r>
        <w:rPr>
          <w:color w:val="000000" w:themeColor="text1"/>
          <w:lang w:val="ro-MD"/>
        </w:rPr>
        <w:t>utoritățile</w:t>
      </w:r>
      <w:r w:rsidRPr="00E361C9">
        <w:rPr>
          <w:color w:val="000000" w:themeColor="text1"/>
          <w:lang w:val="ro-MD"/>
        </w:rPr>
        <w:t xml:space="preserve"> administrației publice locale</w:t>
      </w:r>
      <w:r w:rsidRPr="007D65D7">
        <w:rPr>
          <w:color w:val="000000" w:themeColor="text1"/>
          <w:lang w:val="ro-MD"/>
        </w:rPr>
        <w:t xml:space="preserve"> </w:t>
      </w:r>
      <w:r>
        <w:rPr>
          <w:color w:val="000000" w:themeColor="text1"/>
          <w:lang w:val="ro-MD"/>
        </w:rPr>
        <w:t>pot contribui</w:t>
      </w:r>
      <w:r w:rsidRPr="007D65D7">
        <w:rPr>
          <w:color w:val="000000" w:themeColor="text1"/>
          <w:lang w:val="ro-MD"/>
        </w:rPr>
        <w:t xml:space="preserve">, în </w:t>
      </w:r>
      <w:proofErr w:type="spellStart"/>
      <w:r w:rsidRPr="007D65D7">
        <w:rPr>
          <w:color w:val="000000" w:themeColor="text1"/>
          <w:lang w:val="ro-MD"/>
        </w:rPr>
        <w:t>condiţiile</w:t>
      </w:r>
      <w:proofErr w:type="spellEnd"/>
      <w:r w:rsidRPr="007D65D7">
        <w:rPr>
          <w:color w:val="000000" w:themeColor="text1"/>
          <w:lang w:val="ro-MD"/>
        </w:rPr>
        <w:t xml:space="preserve"> legii, </w:t>
      </w:r>
      <w:r>
        <w:rPr>
          <w:color w:val="000000" w:themeColor="text1"/>
          <w:lang w:val="ro-MD"/>
        </w:rPr>
        <w:t xml:space="preserve">la susținerea activității </w:t>
      </w:r>
      <w:r w:rsidRPr="00E361C9">
        <w:rPr>
          <w:color w:val="000000" w:themeColor="text1"/>
          <w:lang w:val="ro-MD"/>
        </w:rPr>
        <w:t>P</w:t>
      </w:r>
      <w:r>
        <w:rPr>
          <w:color w:val="000000" w:themeColor="text1"/>
          <w:lang w:val="ro-MD"/>
        </w:rPr>
        <w:t>oliției</w:t>
      </w:r>
      <w:r w:rsidRPr="00044779">
        <w:rPr>
          <w:color w:val="000000" w:themeColor="text1"/>
          <w:lang w:val="ro-MD"/>
        </w:rPr>
        <w:t xml:space="preserve"> </w:t>
      </w:r>
      <w:r w:rsidRPr="00E361C9">
        <w:rPr>
          <w:color w:val="000000" w:themeColor="text1"/>
          <w:lang w:val="ro-MD"/>
        </w:rPr>
        <w:t>în teritoriu</w:t>
      </w:r>
      <w:r>
        <w:rPr>
          <w:color w:val="000000" w:themeColor="text1"/>
          <w:lang w:val="ro-MD"/>
        </w:rPr>
        <w:t xml:space="preserve">. </w:t>
      </w:r>
    </w:p>
    <w:p w14:paraId="2046B84C" w14:textId="7721705A" w:rsidR="00522349" w:rsidRPr="00E361C9" w:rsidRDefault="001C1BF6" w:rsidP="00741343">
      <w:pPr>
        <w:pStyle w:val="a3"/>
        <w:numPr>
          <w:ilvl w:val="0"/>
          <w:numId w:val="20"/>
        </w:numPr>
        <w:tabs>
          <w:tab w:val="left" w:pos="993"/>
          <w:tab w:val="left" w:pos="1134"/>
          <w:tab w:val="left" w:pos="1276"/>
        </w:tabs>
        <w:ind w:left="0" w:right="109" w:firstLine="709"/>
        <w:jc w:val="both"/>
        <w:rPr>
          <w:color w:val="000000" w:themeColor="text1"/>
        </w:rPr>
      </w:pPr>
      <w:r w:rsidRPr="00E361C9">
        <w:rPr>
          <w:color w:val="000000" w:themeColor="text1"/>
        </w:rPr>
        <w:t xml:space="preserve">Modelul uniformei și </w:t>
      </w:r>
      <w:r w:rsidR="005E2F12" w:rsidRPr="00E361C9">
        <w:rPr>
          <w:color w:val="000000" w:themeColor="text1"/>
        </w:rPr>
        <w:t>simboluri</w:t>
      </w:r>
      <w:r w:rsidRPr="00E361C9">
        <w:rPr>
          <w:color w:val="000000" w:themeColor="text1"/>
        </w:rPr>
        <w:t>le</w:t>
      </w:r>
      <w:r w:rsidR="005E2F12" w:rsidRPr="00E361C9">
        <w:rPr>
          <w:color w:val="000000" w:themeColor="text1"/>
        </w:rPr>
        <w:t xml:space="preserve"> corporative</w:t>
      </w:r>
      <w:r w:rsidRPr="00E361C9">
        <w:rPr>
          <w:color w:val="000000" w:themeColor="text1"/>
        </w:rPr>
        <w:t xml:space="preserve"> se aprobă</w:t>
      </w:r>
      <w:r w:rsidR="000456DB" w:rsidRPr="00E361C9">
        <w:rPr>
          <w:color w:val="000000" w:themeColor="text1"/>
        </w:rPr>
        <w:t xml:space="preserve"> prin Hotărâre</w:t>
      </w:r>
      <w:r w:rsidR="00522349" w:rsidRPr="00E361C9">
        <w:rPr>
          <w:color w:val="000000" w:themeColor="text1"/>
        </w:rPr>
        <w:t>a Guvernului, în baza deciziei Comisiei Naționale de Heraldică.</w:t>
      </w:r>
    </w:p>
    <w:p w14:paraId="0D367E35" w14:textId="34E3D4F0" w:rsidR="0019207B" w:rsidRPr="00E361C9" w:rsidRDefault="0019207B" w:rsidP="00741343">
      <w:pPr>
        <w:pStyle w:val="a3"/>
        <w:numPr>
          <w:ilvl w:val="0"/>
          <w:numId w:val="20"/>
        </w:numPr>
        <w:tabs>
          <w:tab w:val="left" w:pos="993"/>
          <w:tab w:val="left" w:pos="1134"/>
          <w:tab w:val="left" w:pos="1276"/>
        </w:tabs>
        <w:ind w:left="0" w:right="109" w:firstLine="709"/>
        <w:jc w:val="both"/>
        <w:rPr>
          <w:color w:val="000000" w:themeColor="text1"/>
        </w:rPr>
      </w:pPr>
      <w:r w:rsidRPr="00E361C9">
        <w:rPr>
          <w:color w:val="000000" w:themeColor="text1"/>
          <w:shd w:val="clear" w:color="auto" w:fill="FFFFFF"/>
          <w:lang w:eastAsia="en-GB"/>
        </w:rPr>
        <w:t xml:space="preserve">Forma și </w:t>
      </w:r>
      <w:r w:rsidR="00C055D0" w:rsidRPr="00E361C9">
        <w:rPr>
          <w:color w:val="000000" w:themeColor="text1"/>
          <w:shd w:val="clear" w:color="auto" w:fill="FFFFFF"/>
          <w:lang w:eastAsia="en-GB"/>
        </w:rPr>
        <w:t>conținutul</w:t>
      </w:r>
      <w:r w:rsidRPr="00E361C9">
        <w:rPr>
          <w:color w:val="000000" w:themeColor="text1"/>
          <w:shd w:val="clear" w:color="auto" w:fill="FFFFFF"/>
          <w:lang w:eastAsia="en-GB"/>
        </w:rPr>
        <w:t xml:space="preserve"> documentelor de legitimare a</w:t>
      </w:r>
      <w:r w:rsidR="00BA5DBA" w:rsidRPr="00E361C9">
        <w:rPr>
          <w:color w:val="000000" w:themeColor="text1"/>
          <w:shd w:val="clear" w:color="auto" w:fill="FFFFFF"/>
          <w:lang w:eastAsia="en-GB"/>
        </w:rPr>
        <w:t>le angajaților</w:t>
      </w:r>
      <w:r w:rsidRPr="00E361C9">
        <w:rPr>
          <w:color w:val="000000" w:themeColor="text1"/>
          <w:shd w:val="clear" w:color="auto" w:fill="FFFFFF"/>
          <w:lang w:eastAsia="en-GB"/>
        </w:rPr>
        <w:t xml:space="preserve"> </w:t>
      </w:r>
      <w:r w:rsidR="0012468E" w:rsidRPr="00E361C9">
        <w:rPr>
          <w:color w:val="000000" w:themeColor="text1"/>
          <w:shd w:val="clear" w:color="auto" w:fill="FFFFFF"/>
          <w:lang w:eastAsia="en-GB"/>
        </w:rPr>
        <w:t>P</w:t>
      </w:r>
      <w:r w:rsidRPr="00E361C9">
        <w:rPr>
          <w:color w:val="000000" w:themeColor="text1"/>
          <w:shd w:val="clear" w:color="auto" w:fill="FFFFFF"/>
          <w:lang w:eastAsia="en-GB"/>
        </w:rPr>
        <w:t>oliți</w:t>
      </w:r>
      <w:r w:rsidR="0012468E" w:rsidRPr="00E361C9">
        <w:rPr>
          <w:color w:val="000000" w:themeColor="text1"/>
          <w:shd w:val="clear" w:color="auto" w:fill="FFFFFF"/>
          <w:lang w:eastAsia="en-GB"/>
        </w:rPr>
        <w:t>ei</w:t>
      </w:r>
      <w:r w:rsidRPr="00E361C9">
        <w:rPr>
          <w:color w:val="000000" w:themeColor="text1"/>
          <w:shd w:val="clear" w:color="auto" w:fill="FFFFFF"/>
          <w:lang w:eastAsia="en-GB"/>
        </w:rPr>
        <w:t xml:space="preserve"> </w:t>
      </w:r>
      <w:r w:rsidR="000456DB" w:rsidRPr="00E361C9">
        <w:rPr>
          <w:color w:val="000000" w:themeColor="text1"/>
          <w:shd w:val="clear" w:color="auto" w:fill="FFFFFF"/>
          <w:lang w:eastAsia="en-GB"/>
        </w:rPr>
        <w:t>se stabilesc prin ordinu</w:t>
      </w:r>
      <w:r w:rsidR="00522349" w:rsidRPr="00E361C9">
        <w:rPr>
          <w:color w:val="000000" w:themeColor="text1"/>
          <w:shd w:val="clear" w:color="auto" w:fill="FFFFFF"/>
          <w:lang w:eastAsia="en-GB"/>
        </w:rPr>
        <w:t xml:space="preserve">l </w:t>
      </w:r>
      <w:r w:rsidR="000456DB" w:rsidRPr="00E361C9">
        <w:rPr>
          <w:color w:val="000000" w:themeColor="text1"/>
          <w:shd w:val="clear" w:color="auto" w:fill="FFFFFF"/>
          <w:lang w:eastAsia="en-GB"/>
        </w:rPr>
        <w:t>ministrului afacerilor i</w:t>
      </w:r>
      <w:r w:rsidR="00522349" w:rsidRPr="00E361C9">
        <w:rPr>
          <w:color w:val="000000" w:themeColor="text1"/>
          <w:shd w:val="clear" w:color="auto" w:fill="FFFFFF"/>
          <w:lang w:eastAsia="en-GB"/>
        </w:rPr>
        <w:t>nterne</w:t>
      </w:r>
      <w:r w:rsidR="00522349" w:rsidRPr="00E361C9">
        <w:rPr>
          <w:color w:val="000000" w:themeColor="text1"/>
          <w:shd w:val="clear" w:color="auto" w:fill="FFFFFF"/>
          <w:lang w:val="en-US" w:eastAsia="en-GB"/>
        </w:rPr>
        <w:t>.</w:t>
      </w:r>
      <w:r w:rsidR="008E404B">
        <w:rPr>
          <w:color w:val="000000" w:themeColor="text1"/>
          <w:shd w:val="clear" w:color="auto" w:fill="FFFFFF"/>
          <w:lang w:val="en-US" w:eastAsia="en-GB"/>
        </w:rPr>
        <w:t>”.</w:t>
      </w:r>
      <w:r w:rsidR="00D150A8">
        <w:rPr>
          <w:color w:val="000000" w:themeColor="text1"/>
          <w:shd w:val="clear" w:color="auto" w:fill="FFFFFF"/>
          <w:lang w:val="en-US" w:eastAsia="en-GB"/>
        </w:rPr>
        <w:t xml:space="preserve"> </w:t>
      </w:r>
    </w:p>
    <w:p w14:paraId="0291FC2F" w14:textId="77777777" w:rsidR="001F7851" w:rsidRPr="00FF6414" w:rsidRDefault="001F7851" w:rsidP="00305639">
      <w:pPr>
        <w:pStyle w:val="a3"/>
        <w:ind w:right="109"/>
        <w:jc w:val="both"/>
      </w:pPr>
    </w:p>
    <w:p w14:paraId="5892A244" w14:textId="6C5EE910" w:rsidR="002D2496" w:rsidRPr="00FF6414" w:rsidRDefault="00AC6E10" w:rsidP="00305639">
      <w:pPr>
        <w:pStyle w:val="a3"/>
        <w:ind w:right="109" w:firstLine="709"/>
        <w:jc w:val="both"/>
      </w:pPr>
      <w:r w:rsidRPr="00FF6414">
        <w:rPr>
          <w:b/>
          <w:bCs/>
        </w:rPr>
        <w:t>Art. II</w:t>
      </w:r>
      <w:r w:rsidRPr="00FF6414">
        <w:t xml:space="preserve"> – </w:t>
      </w:r>
      <w:r w:rsidR="005B70FB" w:rsidRPr="00FF6414">
        <w:t xml:space="preserve">Art. 16 din </w:t>
      </w:r>
      <w:r w:rsidRPr="00FF6414">
        <w:t xml:space="preserve">Legea </w:t>
      </w:r>
      <w:r w:rsidR="005B70FB" w:rsidRPr="00FF6414">
        <w:t>Inspectoratului Gener</w:t>
      </w:r>
      <w:r w:rsidR="00542BDB">
        <w:t xml:space="preserve">al pentru Situații de Urgență </w:t>
      </w:r>
      <w:r w:rsidRPr="00FF6414">
        <w:t>nr. 93/2007 (</w:t>
      </w:r>
      <w:r w:rsidRPr="00FF6414">
        <w:rPr>
          <w:shd w:val="clear" w:color="auto" w:fill="FFFFFF"/>
        </w:rPr>
        <w:t>Monitorul Oficial al Republicii Moldova</w:t>
      </w:r>
      <w:r w:rsidR="005B70FB" w:rsidRPr="00FF6414">
        <w:rPr>
          <w:shd w:val="clear" w:color="auto" w:fill="FFFFFF"/>
        </w:rPr>
        <w:t>, 2007,</w:t>
      </w:r>
      <w:r w:rsidRPr="00FF6414">
        <w:rPr>
          <w:shd w:val="clear" w:color="auto" w:fill="FFFFFF"/>
        </w:rPr>
        <w:t xml:space="preserve"> nr. 78-81</w:t>
      </w:r>
      <w:r w:rsidR="00802BBC" w:rsidRPr="00FF6414">
        <w:rPr>
          <w:shd w:val="clear" w:color="auto" w:fill="FFFFFF"/>
        </w:rPr>
        <w:t>,</w:t>
      </w:r>
      <w:r w:rsidR="005B70FB" w:rsidRPr="00FF6414">
        <w:rPr>
          <w:shd w:val="clear" w:color="auto" w:fill="FFFFFF"/>
        </w:rPr>
        <w:t xml:space="preserve"> </w:t>
      </w:r>
      <w:r w:rsidRPr="00FF6414">
        <w:rPr>
          <w:shd w:val="clear" w:color="auto" w:fill="FFFFFF"/>
        </w:rPr>
        <w:t>art. 358</w:t>
      </w:r>
      <w:r w:rsidR="009D3AEC" w:rsidRPr="00FF6414">
        <w:rPr>
          <w:shd w:val="clear" w:color="auto" w:fill="FFFFFF"/>
        </w:rPr>
        <w:t>)</w:t>
      </w:r>
      <w:r w:rsidRPr="00FF6414">
        <w:rPr>
          <w:shd w:val="clear" w:color="auto" w:fill="FFFFFF"/>
        </w:rPr>
        <w:t xml:space="preserve"> </w:t>
      </w:r>
      <w:r w:rsidRPr="00FF6414">
        <w:t xml:space="preserve">cu modificările ulterioare, </w:t>
      </w:r>
      <w:r w:rsidR="00305639">
        <w:t>va avea următorul cuprins:</w:t>
      </w:r>
    </w:p>
    <w:p w14:paraId="0C67E824" w14:textId="6B928F54" w:rsidR="002D2496" w:rsidRPr="00FF6414" w:rsidRDefault="002D2496" w:rsidP="00305639">
      <w:pPr>
        <w:pStyle w:val="a3"/>
        <w:ind w:right="109" w:firstLine="709"/>
        <w:jc w:val="both"/>
      </w:pPr>
      <w:r w:rsidRPr="00FF6414">
        <w:t>„</w:t>
      </w:r>
      <w:r w:rsidRPr="00FF6414">
        <w:rPr>
          <w:b/>
          <w:bCs/>
        </w:rPr>
        <w:t xml:space="preserve">Articolul </w:t>
      </w:r>
      <w:r w:rsidR="00145809" w:rsidRPr="00FF6414">
        <w:rPr>
          <w:b/>
          <w:bCs/>
        </w:rPr>
        <w:t>16</w:t>
      </w:r>
      <w:r w:rsidRPr="00FF6414">
        <w:rPr>
          <w:b/>
          <w:bCs/>
        </w:rPr>
        <w:t>.</w:t>
      </w:r>
      <w:r w:rsidRPr="00FF6414">
        <w:t xml:space="preserve"> Asigurarea logistică, materială și financiară</w:t>
      </w:r>
    </w:p>
    <w:p w14:paraId="606E476C" w14:textId="2AEBECCB" w:rsidR="00EC24D8" w:rsidRPr="00683934" w:rsidRDefault="00EC24D8" w:rsidP="00683934">
      <w:pPr>
        <w:pStyle w:val="ab"/>
        <w:numPr>
          <w:ilvl w:val="0"/>
          <w:numId w:val="21"/>
        </w:numPr>
        <w:tabs>
          <w:tab w:val="left" w:pos="990"/>
          <w:tab w:val="left" w:pos="1134"/>
        </w:tabs>
        <w:spacing w:after="0" w:line="240" w:lineRule="auto"/>
        <w:ind w:left="0" w:right="144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83934">
        <w:rPr>
          <w:rFonts w:ascii="Times New Roman" w:hAnsi="Times New Roman" w:cs="Times New Roman"/>
          <w:sz w:val="28"/>
          <w:szCs w:val="28"/>
          <w:lang w:val="ro-RO"/>
        </w:rPr>
        <w:t xml:space="preserve">Inspectoratul General pentru Situații de Urgență </w:t>
      </w:r>
      <w:r w:rsidRPr="00683934">
        <w:rPr>
          <w:rFonts w:ascii="Times New Roman" w:hAnsi="Times New Roman" w:cs="Times New Roman"/>
          <w:color w:val="333333"/>
          <w:sz w:val="28"/>
          <w:szCs w:val="28"/>
          <w:lang w:val="ro-RO"/>
        </w:rPr>
        <w:t>este finanțat de la bugetul de stat și din alte surse neinterzise de lege</w:t>
      </w:r>
      <w:r w:rsidR="00683934">
        <w:rPr>
          <w:rFonts w:ascii="Times New Roman" w:hAnsi="Times New Roman" w:cs="Times New Roman"/>
          <w:color w:val="333333"/>
          <w:sz w:val="28"/>
          <w:szCs w:val="28"/>
          <w:lang w:val="ro-RO"/>
        </w:rPr>
        <w:t>.</w:t>
      </w:r>
    </w:p>
    <w:p w14:paraId="10E97477" w14:textId="379C7EB4" w:rsidR="00D068D5" w:rsidRPr="005633DA" w:rsidRDefault="00145809" w:rsidP="00683934">
      <w:pPr>
        <w:pStyle w:val="a3"/>
        <w:numPr>
          <w:ilvl w:val="0"/>
          <w:numId w:val="21"/>
        </w:numPr>
        <w:tabs>
          <w:tab w:val="left" w:pos="990"/>
          <w:tab w:val="left" w:pos="1134"/>
        </w:tabs>
        <w:ind w:left="0" w:right="109" w:firstLine="709"/>
        <w:jc w:val="both"/>
      </w:pPr>
      <w:r w:rsidRPr="005633DA">
        <w:t>Inspectoratul General pentru Situații de Urgență</w:t>
      </w:r>
      <w:r w:rsidR="00723373" w:rsidRPr="005633DA">
        <w:t xml:space="preserve"> are în dotare bunuri imobile,</w:t>
      </w:r>
      <w:r w:rsidR="00FF6414" w:rsidRPr="005633DA">
        <w:t xml:space="preserve"> </w:t>
      </w:r>
      <w:r w:rsidR="002D2496" w:rsidRPr="005633DA">
        <w:t xml:space="preserve">echipamente </w:t>
      </w:r>
      <w:r w:rsidR="0083398D" w:rsidRPr="005633DA">
        <w:t>speciale</w:t>
      </w:r>
      <w:r w:rsidR="00723373" w:rsidRPr="005633DA">
        <w:t xml:space="preserve">, </w:t>
      </w:r>
      <w:r w:rsidR="0083398D" w:rsidRPr="005633DA">
        <w:t xml:space="preserve">mijloace </w:t>
      </w:r>
      <w:r w:rsidR="002D2496" w:rsidRPr="005633DA">
        <w:t>tehnic</w:t>
      </w:r>
      <w:r w:rsidR="0083398D" w:rsidRPr="005633DA">
        <w:t>e</w:t>
      </w:r>
      <w:r w:rsidR="002D2496" w:rsidRPr="005633DA">
        <w:t xml:space="preserve"> speci</w:t>
      </w:r>
      <w:r w:rsidR="0083398D" w:rsidRPr="005633DA">
        <w:t>ale</w:t>
      </w:r>
      <w:r w:rsidR="00581659" w:rsidRPr="005633DA">
        <w:t xml:space="preserve">, </w:t>
      </w:r>
      <w:r w:rsidR="005633DA" w:rsidRPr="005633DA">
        <w:t xml:space="preserve">animale și </w:t>
      </w:r>
      <w:r w:rsidR="00581659" w:rsidRPr="005633DA">
        <w:t>alte bunuri, necesare pentru îndeplinirea atribuțiilor prevăzute de lege.</w:t>
      </w:r>
    </w:p>
    <w:p w14:paraId="44A6CB4E" w14:textId="62E49DFB" w:rsidR="001567DF" w:rsidRPr="00CB094E" w:rsidRDefault="00145809" w:rsidP="00683934">
      <w:pPr>
        <w:pStyle w:val="a3"/>
        <w:numPr>
          <w:ilvl w:val="0"/>
          <w:numId w:val="21"/>
        </w:numPr>
        <w:tabs>
          <w:tab w:val="left" w:pos="990"/>
          <w:tab w:val="left" w:pos="1134"/>
        </w:tabs>
        <w:ind w:left="0" w:right="109" w:firstLine="709"/>
        <w:jc w:val="both"/>
      </w:pPr>
      <w:r w:rsidRPr="00CB094E">
        <w:t xml:space="preserve">Inspectoratul General pentru Situații de Urgență </w:t>
      </w:r>
      <w:r w:rsidR="002D2496" w:rsidRPr="00CB094E">
        <w:t>utilizează</w:t>
      </w:r>
      <w:r w:rsidR="00D068D5" w:rsidRPr="00CB094E">
        <w:t xml:space="preserve"> un parc propriu de mijloace de transport, bunurile prevăzute la alin. (2) și alte mijloace necesare pentru îndeplinirea atribuțiilor prevăzute de lege.</w:t>
      </w:r>
    </w:p>
    <w:p w14:paraId="2F46ECFC" w14:textId="4DD252C4" w:rsidR="0030681D" w:rsidRPr="008163FE" w:rsidRDefault="00145809" w:rsidP="00683934">
      <w:pPr>
        <w:pStyle w:val="a3"/>
        <w:numPr>
          <w:ilvl w:val="0"/>
          <w:numId w:val="21"/>
        </w:numPr>
        <w:tabs>
          <w:tab w:val="left" w:pos="990"/>
          <w:tab w:val="left" w:pos="1134"/>
        </w:tabs>
        <w:ind w:left="0" w:right="109" w:firstLine="709"/>
        <w:jc w:val="both"/>
      </w:pPr>
      <w:r w:rsidRPr="008163FE">
        <w:t xml:space="preserve">Inspectoratul General pentru Situații de Urgență </w:t>
      </w:r>
      <w:r w:rsidR="002D2496" w:rsidRPr="008163FE">
        <w:t xml:space="preserve">și subdiviziunile </w:t>
      </w:r>
      <w:r w:rsidR="006F13F2" w:rsidRPr="008163FE">
        <w:t xml:space="preserve">acestuia </w:t>
      </w:r>
      <w:r w:rsidR="002D2496" w:rsidRPr="008163FE">
        <w:t xml:space="preserve">pot deține în folosință </w:t>
      </w:r>
      <w:r w:rsidR="00B80BC7" w:rsidRPr="008163FE">
        <w:t>unități de cazare</w:t>
      </w:r>
      <w:r w:rsidR="00F01F69" w:rsidRPr="008163FE">
        <w:t xml:space="preserve"> </w:t>
      </w:r>
      <w:r w:rsidR="001567DF" w:rsidRPr="008163FE">
        <w:t>pentru personalul și membrii lor de familie pe timpul aflării în misiune de serviciu și în alte scopuri prevăzute de legislație.</w:t>
      </w:r>
    </w:p>
    <w:p w14:paraId="21842A12" w14:textId="020AB27A" w:rsidR="0030681D" w:rsidRPr="006E61DD" w:rsidRDefault="00145809" w:rsidP="00683934">
      <w:pPr>
        <w:pStyle w:val="a3"/>
        <w:numPr>
          <w:ilvl w:val="0"/>
          <w:numId w:val="21"/>
        </w:numPr>
        <w:tabs>
          <w:tab w:val="left" w:pos="990"/>
          <w:tab w:val="left" w:pos="1134"/>
        </w:tabs>
        <w:ind w:left="0" w:right="109" w:firstLine="709"/>
        <w:jc w:val="both"/>
      </w:pPr>
      <w:r w:rsidRPr="006E61DD">
        <w:t xml:space="preserve">Inspectoratul General pentru Situații de Urgență </w:t>
      </w:r>
      <w:r w:rsidR="002D2496" w:rsidRPr="006E61DD">
        <w:t>poate deține în folosință locuințe de serviciu</w:t>
      </w:r>
      <w:r w:rsidR="005D60B4" w:rsidRPr="006E61DD">
        <w:t xml:space="preserve"> </w:t>
      </w:r>
      <w:r w:rsidR="002D2496" w:rsidRPr="006E61DD">
        <w:t>ce pot fi repartizate personalului</w:t>
      </w:r>
      <w:r w:rsidR="00F01F69" w:rsidRPr="006E61DD">
        <w:t xml:space="preserve"> propriu și familiilor acestuia</w:t>
      </w:r>
      <w:r w:rsidR="00132651" w:rsidRPr="006E61DD">
        <w:t>.</w:t>
      </w:r>
      <w:r w:rsidR="00132651" w:rsidRPr="006E61D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32651" w:rsidRPr="006E61DD">
        <w:t>Modul de repartizare a acestora este stabilit prin ordinul ministrului afacerilor interne.</w:t>
      </w:r>
    </w:p>
    <w:p w14:paraId="4D5CC75D" w14:textId="0ED99474" w:rsidR="00EA6B36" w:rsidRPr="0078129B" w:rsidRDefault="00EA6B36" w:rsidP="00683934">
      <w:pPr>
        <w:pStyle w:val="a3"/>
        <w:numPr>
          <w:ilvl w:val="0"/>
          <w:numId w:val="21"/>
        </w:numPr>
        <w:tabs>
          <w:tab w:val="left" w:pos="990"/>
          <w:tab w:val="left" w:pos="1134"/>
        </w:tabs>
        <w:ind w:left="0" w:right="109" w:firstLine="709"/>
        <w:jc w:val="both"/>
      </w:pPr>
      <w:bookmarkStart w:id="0" w:name="_Hlk179289673"/>
      <w:r w:rsidRPr="0078129B">
        <w:t>Inspectoratul General pentru Situații de Urgență poate primi, în condițiile legii, cu titlu gratuit în folosință/gestiune bunuri imobile proprietate publică a unităților administrativ-teritoriale și bunuri imobile proprietate publică a statului.</w:t>
      </w:r>
    </w:p>
    <w:p w14:paraId="700FA0D8" w14:textId="4C20CEC0" w:rsidR="00EA6B36" w:rsidRPr="0078129B" w:rsidRDefault="00EA6B36" w:rsidP="00683934">
      <w:pPr>
        <w:pStyle w:val="a3"/>
        <w:numPr>
          <w:ilvl w:val="0"/>
          <w:numId w:val="21"/>
        </w:numPr>
        <w:tabs>
          <w:tab w:val="left" w:pos="990"/>
          <w:tab w:val="left" w:pos="1134"/>
        </w:tabs>
        <w:ind w:left="0" w:right="109" w:firstLine="709"/>
        <w:jc w:val="both"/>
      </w:pPr>
      <w:r w:rsidRPr="0078129B">
        <w:t>Inspectoratul General pentru Situații de Urgență are dreptul să primească în folosință</w:t>
      </w:r>
      <w:r w:rsidR="00413CE1" w:rsidRPr="0078129B">
        <w:t xml:space="preserve">/gestiune </w:t>
      </w:r>
      <w:r w:rsidRPr="0078129B">
        <w:t xml:space="preserve">în modul stabilit de legislație, din partea </w:t>
      </w:r>
      <w:r w:rsidR="003C0C29" w:rsidRPr="0078129B">
        <w:t>organizațiilor</w:t>
      </w:r>
      <w:r w:rsidRPr="0078129B">
        <w:t xml:space="preserve"> internaționale, a persoanelor juridice, indiferent de tipul de proprietate și de forma juridică de organizare a lor, din partea asociațiilor obștești și a cetățenilor Republicii Moldova, mijloace de transport, alt tip de tehnică și bunuri, necesare pentru executarea atribuțiilor care îi revin.</w:t>
      </w:r>
    </w:p>
    <w:bookmarkEnd w:id="0"/>
    <w:p w14:paraId="6DD33C2C" w14:textId="6E5B2326" w:rsidR="0030681D" w:rsidRPr="00CB094E" w:rsidRDefault="008D6F05" w:rsidP="00683934">
      <w:pPr>
        <w:pStyle w:val="a3"/>
        <w:numPr>
          <w:ilvl w:val="0"/>
          <w:numId w:val="21"/>
        </w:numPr>
        <w:tabs>
          <w:tab w:val="left" w:pos="990"/>
          <w:tab w:val="left" w:pos="1134"/>
        </w:tabs>
        <w:ind w:left="0" w:right="109" w:firstLine="709"/>
        <w:jc w:val="both"/>
      </w:pPr>
      <w:r w:rsidRPr="00CB094E">
        <w:t>Dotarea și asigurarea</w:t>
      </w:r>
      <w:r w:rsidR="0064337A" w:rsidRPr="00CB094E">
        <w:t xml:space="preserve"> Inspectoratului General pentru Situații de Urgență se realizează din contul mijloacelor menționate la alin. (1), în </w:t>
      </w:r>
      <w:r w:rsidR="0064337A" w:rsidRPr="00CB094E">
        <w:lastRenderedPageBreak/>
        <w:t>conformit</w:t>
      </w:r>
      <w:r w:rsidR="00FC0B24" w:rsidRPr="00CB094E">
        <w:t>ate cu normele aprobate prin ordinul</w:t>
      </w:r>
      <w:r w:rsidR="0064337A" w:rsidRPr="00CB094E">
        <w:t xml:space="preserve"> ministrul</w:t>
      </w:r>
      <w:r w:rsidR="00FC0B24" w:rsidRPr="00CB094E">
        <w:t>ui</w:t>
      </w:r>
      <w:r w:rsidR="0064337A" w:rsidRPr="00CB094E">
        <w:t xml:space="preserve"> afacerilor interne, la propunerea șefului Inspectoratului General pentru Situații de Urgență.</w:t>
      </w:r>
    </w:p>
    <w:p w14:paraId="0E562139" w14:textId="7FD89613" w:rsidR="0030681D" w:rsidRDefault="00BC4F96" w:rsidP="00673122">
      <w:pPr>
        <w:pStyle w:val="a3"/>
        <w:numPr>
          <w:ilvl w:val="0"/>
          <w:numId w:val="21"/>
        </w:numPr>
        <w:tabs>
          <w:tab w:val="left" w:pos="990"/>
          <w:tab w:val="left" w:pos="1134"/>
          <w:tab w:val="left" w:pos="1276"/>
        </w:tabs>
        <w:ind w:left="0" w:right="109" w:firstLine="709"/>
        <w:jc w:val="both"/>
        <w:rPr>
          <w:color w:val="000000" w:themeColor="text1"/>
        </w:rPr>
      </w:pPr>
      <w:r w:rsidRPr="00CB094E">
        <w:rPr>
          <w:color w:val="000000" w:themeColor="text1"/>
        </w:rPr>
        <w:t>Normele de dotare și asigurare</w:t>
      </w:r>
      <w:r w:rsidR="00C4518F" w:rsidRPr="00CB094E">
        <w:rPr>
          <w:color w:val="000000" w:themeColor="text1"/>
        </w:rPr>
        <w:t xml:space="preserve"> a subdiviziunilor Inspectoratului General pentru Situaț</w:t>
      </w:r>
      <w:r w:rsidRPr="00CB094E">
        <w:rPr>
          <w:color w:val="000000" w:themeColor="text1"/>
        </w:rPr>
        <w:t>ii de Urgență se aprobă prin ordinul șeful</w:t>
      </w:r>
      <w:r w:rsidR="00C932D7" w:rsidRPr="00CB094E">
        <w:rPr>
          <w:color w:val="000000" w:themeColor="text1"/>
        </w:rPr>
        <w:t>ui</w:t>
      </w:r>
      <w:r w:rsidRPr="00CB094E">
        <w:rPr>
          <w:color w:val="000000" w:themeColor="text1"/>
        </w:rPr>
        <w:t xml:space="preserve"> Inspectoratului</w:t>
      </w:r>
      <w:r w:rsidR="00C4518F" w:rsidRPr="00CB094E">
        <w:rPr>
          <w:color w:val="000000" w:themeColor="text1"/>
        </w:rPr>
        <w:t>.</w:t>
      </w:r>
    </w:p>
    <w:p w14:paraId="52B93117" w14:textId="73EFA068" w:rsidR="00970F41" w:rsidRPr="00683934" w:rsidRDefault="00970F41" w:rsidP="00673122">
      <w:pPr>
        <w:pStyle w:val="ab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683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scopul asigurării activității desfășurate de către Inspectoratul General pentru Situații de Urgență în teritoriu, autoritățile administrației publice locale pot contribui, în </w:t>
      </w:r>
      <w:r w:rsidR="006E61DD" w:rsidRPr="00683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condițiile</w:t>
      </w:r>
      <w:r w:rsidRPr="00683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legii, la susținerea acesteia.</w:t>
      </w:r>
    </w:p>
    <w:p w14:paraId="01AFD0A6" w14:textId="550CE88C" w:rsidR="0030681D" w:rsidRPr="00CB094E" w:rsidRDefault="00086DD9" w:rsidP="00673122">
      <w:pPr>
        <w:pStyle w:val="a3"/>
        <w:numPr>
          <w:ilvl w:val="0"/>
          <w:numId w:val="21"/>
        </w:numPr>
        <w:tabs>
          <w:tab w:val="left" w:pos="990"/>
          <w:tab w:val="left" w:pos="1134"/>
          <w:tab w:val="left" w:pos="1276"/>
        </w:tabs>
        <w:ind w:left="0" w:right="109" w:firstLine="709"/>
        <w:jc w:val="both"/>
        <w:rPr>
          <w:color w:val="000000" w:themeColor="text1"/>
        </w:rPr>
      </w:pPr>
      <w:r w:rsidRPr="00CB094E">
        <w:rPr>
          <w:color w:val="000000" w:themeColor="text1"/>
        </w:rPr>
        <w:t xml:space="preserve">Modelul uniformei </w:t>
      </w:r>
      <w:r w:rsidR="00993E9C" w:rsidRPr="00CB094E">
        <w:rPr>
          <w:color w:val="000000" w:themeColor="text1"/>
        </w:rPr>
        <w:t>și simbolurile corporative se aprobă</w:t>
      </w:r>
      <w:r w:rsidR="006B2510" w:rsidRPr="00CB094E">
        <w:rPr>
          <w:color w:val="000000" w:themeColor="text1"/>
        </w:rPr>
        <w:t xml:space="preserve"> </w:t>
      </w:r>
      <w:r w:rsidR="0030681D" w:rsidRPr="00CB094E">
        <w:rPr>
          <w:color w:val="000000" w:themeColor="text1"/>
        </w:rPr>
        <w:t>prin Hotărâre</w:t>
      </w:r>
      <w:r w:rsidR="006B2510" w:rsidRPr="00CB094E">
        <w:rPr>
          <w:color w:val="000000" w:themeColor="text1"/>
        </w:rPr>
        <w:t>a Guvernului, în baza deciziei Comisiei Naționale de Heraldică.</w:t>
      </w:r>
    </w:p>
    <w:p w14:paraId="5B574B23" w14:textId="241614F2" w:rsidR="0030681D" w:rsidRPr="0030681D" w:rsidRDefault="0019207B" w:rsidP="00673122">
      <w:pPr>
        <w:pStyle w:val="a3"/>
        <w:numPr>
          <w:ilvl w:val="0"/>
          <w:numId w:val="21"/>
        </w:numPr>
        <w:tabs>
          <w:tab w:val="left" w:pos="990"/>
          <w:tab w:val="left" w:pos="1134"/>
          <w:tab w:val="left" w:pos="1276"/>
        </w:tabs>
        <w:ind w:left="0" w:right="109" w:firstLine="709"/>
        <w:jc w:val="both"/>
        <w:rPr>
          <w:color w:val="000000" w:themeColor="text1"/>
        </w:rPr>
      </w:pPr>
      <w:r w:rsidRPr="00CB094E">
        <w:rPr>
          <w:color w:val="000000" w:themeColor="text1"/>
          <w:shd w:val="clear" w:color="auto" w:fill="FFFFFF"/>
          <w:lang w:eastAsia="en-GB"/>
        </w:rPr>
        <w:t xml:space="preserve">Forma și </w:t>
      </w:r>
      <w:r w:rsidR="006B2510" w:rsidRPr="00CB094E">
        <w:rPr>
          <w:color w:val="000000" w:themeColor="text1"/>
          <w:shd w:val="clear" w:color="auto" w:fill="FFFFFF"/>
          <w:lang w:eastAsia="en-GB"/>
        </w:rPr>
        <w:t>conținutul</w:t>
      </w:r>
      <w:r w:rsidRPr="00CB094E">
        <w:rPr>
          <w:color w:val="000000" w:themeColor="text1"/>
          <w:shd w:val="clear" w:color="auto" w:fill="FFFFFF"/>
          <w:lang w:eastAsia="en-GB"/>
        </w:rPr>
        <w:t xml:space="preserve"> documentelor de legitimare a</w:t>
      </w:r>
      <w:r w:rsidR="0030681D" w:rsidRPr="00CB094E">
        <w:rPr>
          <w:color w:val="000000" w:themeColor="text1"/>
          <w:shd w:val="clear" w:color="auto" w:fill="FFFFFF"/>
          <w:lang w:eastAsia="en-GB"/>
        </w:rPr>
        <w:t>le</w:t>
      </w:r>
      <w:r w:rsidRPr="00CB094E">
        <w:rPr>
          <w:color w:val="000000" w:themeColor="text1"/>
          <w:shd w:val="clear" w:color="auto" w:fill="FFFFFF"/>
          <w:lang w:eastAsia="en-GB"/>
        </w:rPr>
        <w:t xml:space="preserve"> </w:t>
      </w:r>
      <w:r w:rsidR="006B2510" w:rsidRPr="00CB094E">
        <w:rPr>
          <w:color w:val="000000" w:themeColor="text1"/>
          <w:shd w:val="clear" w:color="auto" w:fill="FFFFFF"/>
          <w:lang w:eastAsia="en-GB"/>
        </w:rPr>
        <w:t xml:space="preserve">angajaților </w:t>
      </w:r>
      <w:r w:rsidR="00522349" w:rsidRPr="00CB094E">
        <w:rPr>
          <w:color w:val="000000" w:themeColor="text1"/>
        </w:rPr>
        <w:t>Inspectoratului Gen</w:t>
      </w:r>
      <w:r w:rsidR="0030681D" w:rsidRPr="00CB094E">
        <w:rPr>
          <w:color w:val="000000" w:themeColor="text1"/>
        </w:rPr>
        <w:t>eral pentru Situații de Urgență</w:t>
      </w:r>
      <w:r w:rsidR="00522349" w:rsidRPr="00CB094E">
        <w:rPr>
          <w:color w:val="000000" w:themeColor="text1"/>
        </w:rPr>
        <w:t xml:space="preserve"> </w:t>
      </w:r>
      <w:r w:rsidR="0030681D" w:rsidRPr="00CB094E">
        <w:rPr>
          <w:color w:val="000000" w:themeColor="text1"/>
          <w:shd w:val="clear" w:color="auto" w:fill="FFFFFF"/>
          <w:lang w:eastAsia="en-GB"/>
        </w:rPr>
        <w:t>se stabiles</w:t>
      </w:r>
      <w:r w:rsidR="0030681D" w:rsidRPr="0030681D">
        <w:rPr>
          <w:color w:val="000000" w:themeColor="text1"/>
          <w:shd w:val="clear" w:color="auto" w:fill="FFFFFF"/>
          <w:lang w:eastAsia="en-GB"/>
        </w:rPr>
        <w:t>c prin ordinu</w:t>
      </w:r>
      <w:r w:rsidR="00522349" w:rsidRPr="0030681D">
        <w:rPr>
          <w:color w:val="000000" w:themeColor="text1"/>
          <w:shd w:val="clear" w:color="auto" w:fill="FFFFFF"/>
          <w:lang w:eastAsia="en-GB"/>
        </w:rPr>
        <w:t xml:space="preserve">l </w:t>
      </w:r>
      <w:r w:rsidR="0030681D" w:rsidRPr="0030681D">
        <w:rPr>
          <w:color w:val="000000" w:themeColor="text1"/>
          <w:shd w:val="clear" w:color="auto" w:fill="FFFFFF"/>
          <w:lang w:eastAsia="en-GB"/>
        </w:rPr>
        <w:t>m</w:t>
      </w:r>
      <w:r w:rsidR="00522349" w:rsidRPr="0030681D">
        <w:rPr>
          <w:color w:val="000000" w:themeColor="text1"/>
          <w:shd w:val="clear" w:color="auto" w:fill="FFFFFF"/>
          <w:lang w:eastAsia="en-GB"/>
        </w:rPr>
        <w:t xml:space="preserve">inistrului </w:t>
      </w:r>
      <w:r w:rsidR="0030681D" w:rsidRPr="0030681D">
        <w:rPr>
          <w:color w:val="000000" w:themeColor="text1"/>
          <w:shd w:val="clear" w:color="auto" w:fill="FFFFFF"/>
          <w:lang w:eastAsia="en-GB"/>
        </w:rPr>
        <w:t>afacerilor i</w:t>
      </w:r>
      <w:r w:rsidR="00522349" w:rsidRPr="0030681D">
        <w:rPr>
          <w:color w:val="000000" w:themeColor="text1"/>
          <w:shd w:val="clear" w:color="auto" w:fill="FFFFFF"/>
          <w:lang w:eastAsia="en-GB"/>
        </w:rPr>
        <w:t>nterne</w:t>
      </w:r>
      <w:r w:rsidR="0030681D" w:rsidRPr="0030681D">
        <w:rPr>
          <w:color w:val="000000" w:themeColor="text1"/>
        </w:rPr>
        <w:t>.</w:t>
      </w:r>
      <w:r w:rsidR="008E404B">
        <w:rPr>
          <w:color w:val="000000" w:themeColor="text1"/>
        </w:rPr>
        <w:t>”.</w:t>
      </w:r>
    </w:p>
    <w:p w14:paraId="3EF4DE23" w14:textId="77777777" w:rsidR="002D2496" w:rsidRPr="00FF6414" w:rsidRDefault="002D2496" w:rsidP="00305639">
      <w:pPr>
        <w:pStyle w:val="a3"/>
        <w:ind w:right="109"/>
        <w:jc w:val="both"/>
        <w:rPr>
          <w:b/>
          <w:bCs/>
        </w:rPr>
      </w:pPr>
    </w:p>
    <w:p w14:paraId="10A3F6E5" w14:textId="183EF976" w:rsidR="00AC6E10" w:rsidRPr="00FF6414" w:rsidRDefault="00AC6E10" w:rsidP="00305639">
      <w:pPr>
        <w:pStyle w:val="a3"/>
        <w:ind w:right="109" w:firstLine="709"/>
        <w:jc w:val="both"/>
      </w:pPr>
      <w:r w:rsidRPr="00FF6414">
        <w:rPr>
          <w:b/>
          <w:bCs/>
        </w:rPr>
        <w:t>Art. I</w:t>
      </w:r>
      <w:r w:rsidR="005F2862" w:rsidRPr="00FF6414">
        <w:rPr>
          <w:b/>
          <w:bCs/>
        </w:rPr>
        <w:t>II</w:t>
      </w:r>
      <w:r w:rsidRPr="00FF6414">
        <w:t xml:space="preserve"> –</w:t>
      </w:r>
      <w:r w:rsidR="00FC7E9C" w:rsidRPr="00FF6414">
        <w:t xml:space="preserve"> </w:t>
      </w:r>
      <w:r w:rsidRPr="00FF6414">
        <w:t xml:space="preserve">Legea nr. 283/2011 cu privire la </w:t>
      </w:r>
      <w:r w:rsidR="006F2DE7" w:rsidRPr="00FF6414">
        <w:t>P</w:t>
      </w:r>
      <w:r w:rsidRPr="00FF6414">
        <w:t>oliția de Frontieră (</w:t>
      </w:r>
      <w:r w:rsidRPr="00FF6414">
        <w:rPr>
          <w:shd w:val="clear" w:color="auto" w:fill="FFFFFF"/>
        </w:rPr>
        <w:t xml:space="preserve">Monitorul Oficial </w:t>
      </w:r>
      <w:r w:rsidR="009D3AEC" w:rsidRPr="00FF6414">
        <w:rPr>
          <w:shd w:val="clear" w:color="auto" w:fill="FFFFFF"/>
        </w:rPr>
        <w:t>al Republicii Moldova</w:t>
      </w:r>
      <w:r w:rsidR="005B70FB" w:rsidRPr="00FF6414">
        <w:rPr>
          <w:shd w:val="clear" w:color="auto" w:fill="FFFFFF"/>
        </w:rPr>
        <w:t>, 2012,</w:t>
      </w:r>
      <w:r w:rsidR="009D3AEC" w:rsidRPr="00FF6414">
        <w:rPr>
          <w:shd w:val="clear" w:color="auto" w:fill="FFFFFF"/>
        </w:rPr>
        <w:t xml:space="preserve"> n</w:t>
      </w:r>
      <w:r w:rsidRPr="00FF6414">
        <w:rPr>
          <w:shd w:val="clear" w:color="auto" w:fill="FFFFFF"/>
        </w:rPr>
        <w:t>r. 76-80</w:t>
      </w:r>
      <w:r w:rsidR="00802BBC" w:rsidRPr="00FF6414">
        <w:rPr>
          <w:shd w:val="clear" w:color="auto" w:fill="FFFFFF"/>
        </w:rPr>
        <w:t>,</w:t>
      </w:r>
      <w:r w:rsidRPr="00FF6414">
        <w:rPr>
          <w:shd w:val="clear" w:color="auto" w:fill="FFFFFF"/>
        </w:rPr>
        <w:t xml:space="preserve"> art. 245</w:t>
      </w:r>
      <w:r w:rsidR="009D3AEC" w:rsidRPr="00FF6414">
        <w:rPr>
          <w:shd w:val="clear" w:color="auto" w:fill="FFFFFF"/>
        </w:rPr>
        <w:t xml:space="preserve">) </w:t>
      </w:r>
      <w:r w:rsidR="009D3AEC" w:rsidRPr="00FF6414">
        <w:t>cu modificările ulterioare, se modifică după cum urmează:</w:t>
      </w:r>
    </w:p>
    <w:p w14:paraId="4F390B31" w14:textId="2510BDF1" w:rsidR="00145809" w:rsidRPr="00FF6414" w:rsidRDefault="00145809" w:rsidP="00305639">
      <w:pPr>
        <w:pStyle w:val="a3"/>
        <w:tabs>
          <w:tab w:val="left" w:pos="851"/>
          <w:tab w:val="left" w:pos="993"/>
        </w:tabs>
        <w:ind w:right="109" w:firstLine="709"/>
        <w:jc w:val="both"/>
      </w:pPr>
      <w:r w:rsidRPr="00FF6414">
        <w:rPr>
          <w:b/>
          <w:bCs/>
        </w:rPr>
        <w:t>1.</w:t>
      </w:r>
      <w:r w:rsidRPr="00FF6414">
        <w:tab/>
        <w:t>Art. 56 se abrogă.</w:t>
      </w:r>
    </w:p>
    <w:p w14:paraId="5A6F4385" w14:textId="77777777" w:rsidR="00145809" w:rsidRPr="00FF6414" w:rsidRDefault="00145809" w:rsidP="00305639">
      <w:pPr>
        <w:pStyle w:val="a3"/>
        <w:tabs>
          <w:tab w:val="left" w:pos="851"/>
          <w:tab w:val="left" w:pos="993"/>
        </w:tabs>
        <w:ind w:right="109" w:firstLine="709"/>
        <w:jc w:val="both"/>
      </w:pPr>
      <w:r w:rsidRPr="00FF6414">
        <w:rPr>
          <w:b/>
          <w:bCs/>
        </w:rPr>
        <w:t>2.</w:t>
      </w:r>
      <w:r w:rsidRPr="00FF6414">
        <w:tab/>
        <w:t xml:space="preserve">Art. 57 va avea următorul cuprins:  </w:t>
      </w:r>
    </w:p>
    <w:p w14:paraId="797E34A8" w14:textId="77777777" w:rsidR="00145809" w:rsidRPr="00FF6414" w:rsidRDefault="00145809" w:rsidP="00305639">
      <w:pPr>
        <w:pStyle w:val="a3"/>
        <w:ind w:right="109" w:firstLine="709"/>
        <w:jc w:val="both"/>
      </w:pPr>
      <w:r w:rsidRPr="00FF6414">
        <w:t>„</w:t>
      </w:r>
      <w:r w:rsidRPr="00FF6414">
        <w:rPr>
          <w:b/>
          <w:bCs/>
        </w:rPr>
        <w:t>Articolul 57.</w:t>
      </w:r>
      <w:r w:rsidRPr="00FF6414">
        <w:t xml:space="preserve"> Asigurarea logistică, materială și financiară</w:t>
      </w:r>
    </w:p>
    <w:p w14:paraId="6165A2B0" w14:textId="77777777" w:rsidR="005B7D6B" w:rsidRPr="00970F41" w:rsidRDefault="00B519AD" w:rsidP="00305639">
      <w:pPr>
        <w:pStyle w:val="a3"/>
        <w:numPr>
          <w:ilvl w:val="0"/>
          <w:numId w:val="19"/>
        </w:numPr>
        <w:tabs>
          <w:tab w:val="left" w:pos="1134"/>
        </w:tabs>
        <w:ind w:left="0" w:right="109" w:firstLine="709"/>
        <w:jc w:val="both"/>
      </w:pPr>
      <w:r w:rsidRPr="005B7D6B">
        <w:t xml:space="preserve">Poliția </w:t>
      </w:r>
      <w:r w:rsidR="00847BDF" w:rsidRPr="005B7D6B">
        <w:t>de Frontieră</w:t>
      </w:r>
      <w:r w:rsidRPr="005B7D6B">
        <w:t xml:space="preserve"> este finanțată de la bugetul de stat și din alte surse neinterzise </w:t>
      </w:r>
      <w:r w:rsidRPr="00970F41">
        <w:t>de lege.</w:t>
      </w:r>
    </w:p>
    <w:p w14:paraId="29F0EE95" w14:textId="25521DF4" w:rsidR="00D458D7" w:rsidRPr="00970F41" w:rsidRDefault="00145809" w:rsidP="00305639">
      <w:pPr>
        <w:pStyle w:val="a3"/>
        <w:numPr>
          <w:ilvl w:val="0"/>
          <w:numId w:val="19"/>
        </w:numPr>
        <w:tabs>
          <w:tab w:val="left" w:pos="1134"/>
        </w:tabs>
        <w:ind w:left="0" w:right="109" w:firstLine="709"/>
        <w:jc w:val="both"/>
      </w:pPr>
      <w:r w:rsidRPr="00970F41">
        <w:t xml:space="preserve">Poliția de Frontieră </w:t>
      </w:r>
      <w:r w:rsidR="009A0507" w:rsidRPr="00970F41">
        <w:t>are în dotare bunuri imobile, armam</w:t>
      </w:r>
      <w:r w:rsidR="00B05E91">
        <w:t>ent, muniții, mijloace speciale</w:t>
      </w:r>
      <w:r w:rsidR="009A0507" w:rsidRPr="00970F41">
        <w:t xml:space="preserve"> </w:t>
      </w:r>
      <w:r w:rsidR="009A0507" w:rsidRPr="006E67D7">
        <w:t xml:space="preserve">și mijloace tehnice speciale, </w:t>
      </w:r>
      <w:r w:rsidR="006E67D7" w:rsidRPr="006E67D7">
        <w:t xml:space="preserve">animale și </w:t>
      </w:r>
      <w:r w:rsidR="009A0507" w:rsidRPr="006E67D7">
        <w:t>alte bunuri, necesare pentru îndeplinirea atribuțiilor prevăzute de lege.</w:t>
      </w:r>
    </w:p>
    <w:p w14:paraId="7EA441F9" w14:textId="1AFD90B7" w:rsidR="00145809" w:rsidRPr="00FF6414" w:rsidRDefault="00145809" w:rsidP="00305639">
      <w:pPr>
        <w:pStyle w:val="a3"/>
        <w:numPr>
          <w:ilvl w:val="0"/>
          <w:numId w:val="19"/>
        </w:numPr>
        <w:tabs>
          <w:tab w:val="left" w:pos="1134"/>
        </w:tabs>
        <w:ind w:left="0" w:right="109" w:firstLine="709"/>
        <w:jc w:val="both"/>
      </w:pPr>
      <w:r w:rsidRPr="00970F41">
        <w:t>Poliția de Frontieră utilizează</w:t>
      </w:r>
      <w:r w:rsidR="005B7D6B" w:rsidRPr="005B7D6B">
        <w:t xml:space="preserve"> </w:t>
      </w:r>
      <w:r w:rsidR="005B7D6B" w:rsidRPr="00EC24D8">
        <w:t>un parc pr</w:t>
      </w:r>
      <w:r w:rsidR="005B7D6B">
        <w:t xml:space="preserve">opriu de mijloace de transport, </w:t>
      </w:r>
      <w:r w:rsidR="005B7D6B" w:rsidRPr="00125B58">
        <w:t>bunurile prevăzute la alin. (2)</w:t>
      </w:r>
      <w:r w:rsidR="005B7D6B" w:rsidRPr="00EC24D8">
        <w:t xml:space="preserve"> și alte mijloace necesare pentru îndeplinirea atribuțiilor prevăzute de lege.</w:t>
      </w:r>
    </w:p>
    <w:p w14:paraId="7E83E184" w14:textId="468DFC37" w:rsidR="00145809" w:rsidRPr="008163FE" w:rsidRDefault="00145809" w:rsidP="00305639">
      <w:pPr>
        <w:pStyle w:val="a3"/>
        <w:numPr>
          <w:ilvl w:val="0"/>
          <w:numId w:val="19"/>
        </w:numPr>
        <w:tabs>
          <w:tab w:val="left" w:pos="1134"/>
        </w:tabs>
        <w:ind w:left="0" w:right="109" w:firstLine="709"/>
        <w:jc w:val="both"/>
      </w:pPr>
      <w:r w:rsidRPr="008163FE">
        <w:t xml:space="preserve">Inspectoratul General al Poliției de Frontieră și subdiviziunile </w:t>
      </w:r>
      <w:r w:rsidR="00623B1E" w:rsidRPr="008163FE">
        <w:t xml:space="preserve">regionale </w:t>
      </w:r>
      <w:r w:rsidRPr="008163FE">
        <w:t xml:space="preserve">ale </w:t>
      </w:r>
      <w:r w:rsidR="00623B1E" w:rsidRPr="008163FE">
        <w:t xml:space="preserve">acestuia </w:t>
      </w:r>
      <w:r w:rsidRPr="008163FE">
        <w:t xml:space="preserve">pot deține în folosință </w:t>
      </w:r>
      <w:r w:rsidR="00B80BC7" w:rsidRPr="008163FE">
        <w:t>unități de cazare</w:t>
      </w:r>
      <w:r w:rsidR="00940C37" w:rsidRPr="008163FE">
        <w:t xml:space="preserve"> pentru personalul și membrii</w:t>
      </w:r>
      <w:r w:rsidRPr="008163FE">
        <w:t xml:space="preserve"> lor de familie pe timpul </w:t>
      </w:r>
      <w:r w:rsidR="001C475C" w:rsidRPr="008163FE">
        <w:t xml:space="preserve">aflării în misiune </w:t>
      </w:r>
      <w:r w:rsidR="00675CC9" w:rsidRPr="008163FE">
        <w:t>de serviciu și în alte scopuri prevăzute de legislație</w:t>
      </w:r>
      <w:r w:rsidR="00FF1AB9" w:rsidRPr="008163FE">
        <w:t>.</w:t>
      </w:r>
    </w:p>
    <w:p w14:paraId="246F9318" w14:textId="46E92E19" w:rsidR="00145809" w:rsidRPr="006E61DD" w:rsidRDefault="00145809" w:rsidP="00305639">
      <w:pPr>
        <w:pStyle w:val="a3"/>
        <w:numPr>
          <w:ilvl w:val="0"/>
          <w:numId w:val="19"/>
        </w:numPr>
        <w:tabs>
          <w:tab w:val="left" w:pos="1134"/>
        </w:tabs>
        <w:ind w:left="0" w:right="109" w:firstLine="709"/>
        <w:jc w:val="both"/>
      </w:pPr>
      <w:r w:rsidRPr="006E61DD">
        <w:t>Inspectoratul General al Poliției de Frontieră poate deține în folosință locuințe de serviciu</w:t>
      </w:r>
      <w:r w:rsidR="005D60B4" w:rsidRPr="006E61DD">
        <w:t xml:space="preserve"> </w:t>
      </w:r>
      <w:r w:rsidRPr="006E61DD">
        <w:t>ce pot fi repartizate personalului</w:t>
      </w:r>
      <w:r w:rsidR="005A553C" w:rsidRPr="006E61DD">
        <w:t xml:space="preserve"> propriu și familiilor acestuia</w:t>
      </w:r>
      <w:r w:rsidR="00574C5D" w:rsidRPr="006E61DD">
        <w:t>.</w:t>
      </w:r>
      <w:r w:rsidR="00574C5D" w:rsidRPr="006E61D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74C5D" w:rsidRPr="006E61DD">
        <w:t>Modul de repartizare a acestora este stabilit prin ordinul ministrului afacerilor interne.</w:t>
      </w:r>
      <w:r w:rsidR="001D5C11" w:rsidRPr="006E61DD">
        <w:t xml:space="preserve"> </w:t>
      </w:r>
    </w:p>
    <w:p w14:paraId="68EFF8D9" w14:textId="3DE3D029" w:rsidR="00EA6B36" w:rsidRPr="0078129B" w:rsidRDefault="00EA6B36" w:rsidP="00EA6B36">
      <w:pPr>
        <w:pStyle w:val="a3"/>
        <w:numPr>
          <w:ilvl w:val="0"/>
          <w:numId w:val="19"/>
        </w:numPr>
        <w:tabs>
          <w:tab w:val="left" w:pos="990"/>
          <w:tab w:val="left" w:pos="1134"/>
        </w:tabs>
        <w:ind w:left="0" w:right="109" w:firstLine="709"/>
        <w:jc w:val="both"/>
      </w:pPr>
      <w:r w:rsidRPr="0078129B">
        <w:t xml:space="preserve">Inspectoratul General </w:t>
      </w:r>
      <w:r w:rsidR="00915101" w:rsidRPr="0078129B">
        <w:t xml:space="preserve">al Poliției de Frontieră </w:t>
      </w:r>
      <w:r w:rsidRPr="0078129B">
        <w:t>poate primi, în condițiile legii, cu titlu gratuit în folosință/gestiune bunuri imobile proprietate publică a unităților administrativ-teritoriale și bunuri imobile proprietate publică a statului.</w:t>
      </w:r>
    </w:p>
    <w:p w14:paraId="592A8608" w14:textId="16EE422B" w:rsidR="00EA6B36" w:rsidRPr="0078129B" w:rsidRDefault="00EA6B36" w:rsidP="00EA6B36">
      <w:pPr>
        <w:pStyle w:val="a3"/>
        <w:numPr>
          <w:ilvl w:val="0"/>
          <w:numId w:val="19"/>
        </w:numPr>
        <w:tabs>
          <w:tab w:val="left" w:pos="990"/>
          <w:tab w:val="left" w:pos="1134"/>
        </w:tabs>
        <w:ind w:left="0" w:right="109" w:firstLine="709"/>
        <w:jc w:val="both"/>
      </w:pPr>
      <w:r w:rsidRPr="0078129B">
        <w:t xml:space="preserve">Inspectoratul General </w:t>
      </w:r>
      <w:r w:rsidR="00915101" w:rsidRPr="0078129B">
        <w:t xml:space="preserve">al Poliției de Frontieră </w:t>
      </w:r>
      <w:r w:rsidRPr="0078129B">
        <w:t>are dreptul să primească în folosință</w:t>
      </w:r>
      <w:r w:rsidR="00413CE1" w:rsidRPr="0078129B">
        <w:t xml:space="preserve">/gestiune </w:t>
      </w:r>
      <w:r w:rsidRPr="0078129B">
        <w:t xml:space="preserve">în modul stabilit de legislație, din partea </w:t>
      </w:r>
      <w:r w:rsidR="003C0C29" w:rsidRPr="0078129B">
        <w:t>organizațiilor</w:t>
      </w:r>
      <w:r w:rsidRPr="0078129B">
        <w:t xml:space="preserve"> internaționale, a persoanelor juridice, indiferent de tipul de proprietate și de forma juridică de organizare a lor, din partea asociațiilor obștești și a cetățenilor Republicii Moldova, mijloace de transport, alt tip de tehnică și bunuri, necesare pentru executarea atribuțiilor care îi revin.</w:t>
      </w:r>
    </w:p>
    <w:p w14:paraId="676AC939" w14:textId="3EE010D5" w:rsidR="00145809" w:rsidRPr="001D4A00" w:rsidRDefault="00975FB5" w:rsidP="001903C4">
      <w:pPr>
        <w:pStyle w:val="a3"/>
        <w:numPr>
          <w:ilvl w:val="0"/>
          <w:numId w:val="19"/>
        </w:numPr>
        <w:tabs>
          <w:tab w:val="left" w:pos="1134"/>
        </w:tabs>
        <w:ind w:left="0" w:right="109" w:firstLine="709"/>
        <w:jc w:val="both"/>
      </w:pPr>
      <w:r>
        <w:t>Dotarea și asigurarea</w:t>
      </w:r>
      <w:r w:rsidR="00B033B2" w:rsidRPr="00B033B2">
        <w:t xml:space="preserve"> </w:t>
      </w:r>
      <w:r w:rsidR="0081545B">
        <w:t>Poliției de Frontieră</w:t>
      </w:r>
      <w:r w:rsidR="00B033B2" w:rsidRPr="00B033B2">
        <w:t xml:space="preserve"> se realizează din contul </w:t>
      </w:r>
      <w:r w:rsidR="00B033B2" w:rsidRPr="00B033B2">
        <w:lastRenderedPageBreak/>
        <w:t>mijloacelor menționate la alin. (1), în conformit</w:t>
      </w:r>
      <w:r>
        <w:t>ate cu normele aprobate prin ordinul</w:t>
      </w:r>
      <w:r w:rsidR="00B033B2" w:rsidRPr="00B033B2">
        <w:t xml:space="preserve"> ministrul</w:t>
      </w:r>
      <w:r>
        <w:t>ui</w:t>
      </w:r>
      <w:r w:rsidR="00B033B2" w:rsidRPr="00B033B2">
        <w:t xml:space="preserve"> afacerilor interne, la propunerea șefului Inspectoratului General al Poliției</w:t>
      </w:r>
      <w:r w:rsidR="0081545B">
        <w:t xml:space="preserve"> </w:t>
      </w:r>
      <w:r w:rsidR="0081545B" w:rsidRPr="001D4A00">
        <w:t>de Frontieră</w:t>
      </w:r>
      <w:r w:rsidR="00B033B2" w:rsidRPr="001D4A00">
        <w:t>.</w:t>
      </w:r>
    </w:p>
    <w:p w14:paraId="44B94D83" w14:textId="5CEB12E8" w:rsidR="006B2510" w:rsidRDefault="002D5D49" w:rsidP="001903C4">
      <w:pPr>
        <w:pStyle w:val="a3"/>
        <w:numPr>
          <w:ilvl w:val="0"/>
          <w:numId w:val="19"/>
        </w:numPr>
        <w:tabs>
          <w:tab w:val="left" w:pos="1134"/>
        </w:tabs>
        <w:ind w:left="0" w:right="109" w:firstLine="709"/>
        <w:jc w:val="both"/>
        <w:rPr>
          <w:color w:val="000000" w:themeColor="text1"/>
        </w:rPr>
      </w:pPr>
      <w:r w:rsidRPr="001D4A00">
        <w:rPr>
          <w:color w:val="000000" w:themeColor="text1"/>
        </w:rPr>
        <w:t>Normele de dotare și asigurare</w:t>
      </w:r>
      <w:r w:rsidR="00594620" w:rsidRPr="001D4A00">
        <w:rPr>
          <w:color w:val="000000" w:themeColor="text1"/>
        </w:rPr>
        <w:t xml:space="preserve"> a subdiviziunilor Poliției de Frontieră se aprobă</w:t>
      </w:r>
      <w:r w:rsidR="00602FAB" w:rsidRPr="001D4A00">
        <w:rPr>
          <w:color w:val="000000" w:themeColor="text1"/>
        </w:rPr>
        <w:t xml:space="preserve"> prin ordinul</w:t>
      </w:r>
      <w:r w:rsidR="00594620" w:rsidRPr="001D4A00">
        <w:rPr>
          <w:color w:val="000000" w:themeColor="text1"/>
        </w:rPr>
        <w:t xml:space="preserve"> șeful</w:t>
      </w:r>
      <w:r w:rsidR="00602FAB" w:rsidRPr="001D4A00">
        <w:rPr>
          <w:color w:val="000000" w:themeColor="text1"/>
        </w:rPr>
        <w:t>ui</w:t>
      </w:r>
      <w:r w:rsidR="00594620" w:rsidRPr="001D4A00">
        <w:rPr>
          <w:color w:val="000000" w:themeColor="text1"/>
        </w:rPr>
        <w:t xml:space="preserve"> Inspectoratului General al Poliției de Frontieră.</w:t>
      </w:r>
    </w:p>
    <w:p w14:paraId="2A2F3941" w14:textId="5A687214" w:rsidR="00AD6DD1" w:rsidRPr="00AD6DD1" w:rsidRDefault="00AD6DD1" w:rsidP="00FA2235">
      <w:pPr>
        <w:pStyle w:val="ab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AD6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scopul asigurării activității desfășurate de către Inspectoratul General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al Poliției de Frontieră</w:t>
      </w:r>
      <w:r w:rsidRPr="00AD6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în teritoriu, autoritățile administrației publice locale pot contribui, în </w:t>
      </w:r>
      <w:r w:rsidR="006E61DD" w:rsidRPr="00AD6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condițiile</w:t>
      </w:r>
      <w:r w:rsidRPr="00AD6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legii, la susținerea acesteia.</w:t>
      </w:r>
    </w:p>
    <w:p w14:paraId="293BCF3E" w14:textId="73399016" w:rsidR="006B2510" w:rsidRPr="001D4A00" w:rsidRDefault="006B2510" w:rsidP="00FA2235">
      <w:pPr>
        <w:pStyle w:val="a3"/>
        <w:numPr>
          <w:ilvl w:val="0"/>
          <w:numId w:val="19"/>
        </w:numPr>
        <w:tabs>
          <w:tab w:val="left" w:pos="1134"/>
          <w:tab w:val="left" w:pos="1276"/>
        </w:tabs>
        <w:ind w:left="0" w:right="109" w:firstLine="709"/>
        <w:jc w:val="both"/>
        <w:rPr>
          <w:color w:val="000000" w:themeColor="text1"/>
        </w:rPr>
      </w:pPr>
      <w:r w:rsidRPr="001D4A00">
        <w:rPr>
          <w:color w:val="000000" w:themeColor="text1"/>
        </w:rPr>
        <w:t>Modelul uniformei</w:t>
      </w:r>
      <w:r w:rsidR="000E07F6" w:rsidRPr="001D4A00">
        <w:rPr>
          <w:color w:val="000000" w:themeColor="text1"/>
        </w:rPr>
        <w:t xml:space="preserve"> și simbolurile corporative se aprobă prin Hotărârea Guvernului, în baza deciziei Comisiei Naționale de Heraldică.</w:t>
      </w:r>
    </w:p>
    <w:p w14:paraId="05A381C5" w14:textId="4F7273F2" w:rsidR="00522349" w:rsidRPr="00516216" w:rsidRDefault="006B2510" w:rsidP="00305639">
      <w:pPr>
        <w:pStyle w:val="a3"/>
        <w:numPr>
          <w:ilvl w:val="0"/>
          <w:numId w:val="19"/>
        </w:numPr>
        <w:tabs>
          <w:tab w:val="left" w:pos="1134"/>
          <w:tab w:val="left" w:pos="1276"/>
        </w:tabs>
        <w:ind w:left="0" w:right="109" w:firstLine="709"/>
        <w:jc w:val="both"/>
        <w:rPr>
          <w:color w:val="000000" w:themeColor="text1"/>
        </w:rPr>
      </w:pPr>
      <w:r w:rsidRPr="001D4A00">
        <w:rPr>
          <w:color w:val="000000" w:themeColor="text1"/>
          <w:shd w:val="clear" w:color="auto" w:fill="FFFFFF"/>
          <w:lang w:eastAsia="en-GB"/>
        </w:rPr>
        <w:t>Forma și conținutul documentelor</w:t>
      </w:r>
      <w:r w:rsidRPr="00516216">
        <w:rPr>
          <w:color w:val="000000" w:themeColor="text1"/>
          <w:shd w:val="clear" w:color="auto" w:fill="FFFFFF"/>
          <w:lang w:eastAsia="en-GB"/>
        </w:rPr>
        <w:t xml:space="preserve"> de legitimare a</w:t>
      </w:r>
      <w:r w:rsidR="00E24475" w:rsidRPr="00516216">
        <w:rPr>
          <w:color w:val="000000" w:themeColor="text1"/>
          <w:shd w:val="clear" w:color="auto" w:fill="FFFFFF"/>
          <w:lang w:eastAsia="en-GB"/>
        </w:rPr>
        <w:t>le</w:t>
      </w:r>
      <w:r w:rsidRPr="00516216">
        <w:rPr>
          <w:color w:val="000000" w:themeColor="text1"/>
          <w:shd w:val="clear" w:color="auto" w:fill="FFFFFF"/>
          <w:lang w:eastAsia="en-GB"/>
        </w:rPr>
        <w:t xml:space="preserve"> angajaților </w:t>
      </w:r>
      <w:r w:rsidR="0012468E" w:rsidRPr="00516216">
        <w:rPr>
          <w:color w:val="000000" w:themeColor="text1"/>
          <w:shd w:val="clear" w:color="auto" w:fill="FFFFFF"/>
          <w:lang w:eastAsia="en-GB"/>
        </w:rPr>
        <w:t>P</w:t>
      </w:r>
      <w:r w:rsidR="00E24475" w:rsidRPr="00516216">
        <w:rPr>
          <w:color w:val="000000" w:themeColor="text1"/>
          <w:shd w:val="clear" w:color="auto" w:fill="FFFFFF"/>
          <w:lang w:eastAsia="en-GB"/>
        </w:rPr>
        <w:t>oliției de Frontieră se stabilesc prin ordinu</w:t>
      </w:r>
      <w:r w:rsidR="00522349" w:rsidRPr="00516216">
        <w:rPr>
          <w:color w:val="000000" w:themeColor="text1"/>
          <w:shd w:val="clear" w:color="auto" w:fill="FFFFFF"/>
          <w:lang w:eastAsia="en-GB"/>
        </w:rPr>
        <w:t xml:space="preserve">l </w:t>
      </w:r>
      <w:r w:rsidR="00E24475" w:rsidRPr="00516216">
        <w:rPr>
          <w:color w:val="000000" w:themeColor="text1"/>
          <w:shd w:val="clear" w:color="auto" w:fill="FFFFFF"/>
          <w:lang w:eastAsia="en-GB"/>
        </w:rPr>
        <w:t>ministrului afacerilor i</w:t>
      </w:r>
      <w:r w:rsidR="00522349" w:rsidRPr="00516216">
        <w:rPr>
          <w:color w:val="000000" w:themeColor="text1"/>
          <w:shd w:val="clear" w:color="auto" w:fill="FFFFFF"/>
          <w:lang w:eastAsia="en-GB"/>
        </w:rPr>
        <w:t>nterne</w:t>
      </w:r>
      <w:r w:rsidR="00E24475" w:rsidRPr="00516216">
        <w:rPr>
          <w:color w:val="000000" w:themeColor="text1"/>
        </w:rPr>
        <w:t>.</w:t>
      </w:r>
      <w:r w:rsidR="008E404B">
        <w:rPr>
          <w:color w:val="000000" w:themeColor="text1"/>
        </w:rPr>
        <w:t>”.</w:t>
      </w:r>
    </w:p>
    <w:p w14:paraId="77DF3D65" w14:textId="77777777" w:rsidR="00FC7E9C" w:rsidRPr="00FF6414" w:rsidRDefault="00FC7E9C" w:rsidP="00305639">
      <w:pPr>
        <w:pStyle w:val="a3"/>
        <w:ind w:right="109" w:firstLine="709"/>
        <w:jc w:val="both"/>
        <w:rPr>
          <w:b/>
          <w:bCs/>
        </w:rPr>
      </w:pPr>
    </w:p>
    <w:p w14:paraId="1395C48C" w14:textId="5F18853A" w:rsidR="009D3AEC" w:rsidRPr="00470F5D" w:rsidRDefault="00AC6E10" w:rsidP="00305639">
      <w:pPr>
        <w:pStyle w:val="a3"/>
        <w:ind w:right="109" w:firstLine="709"/>
        <w:jc w:val="both"/>
        <w:rPr>
          <w:color w:val="000000" w:themeColor="text1"/>
        </w:rPr>
      </w:pPr>
      <w:r w:rsidRPr="00FF6414">
        <w:rPr>
          <w:b/>
          <w:bCs/>
        </w:rPr>
        <w:t xml:space="preserve">Art. </w:t>
      </w:r>
      <w:r w:rsidR="005F2862" w:rsidRPr="00FF6414">
        <w:rPr>
          <w:b/>
          <w:bCs/>
        </w:rPr>
        <w:t>I</w:t>
      </w:r>
      <w:r w:rsidRPr="00FF6414">
        <w:rPr>
          <w:b/>
          <w:bCs/>
        </w:rPr>
        <w:t>V</w:t>
      </w:r>
      <w:r w:rsidRPr="00FF6414">
        <w:t xml:space="preserve"> –</w:t>
      </w:r>
      <w:r w:rsidR="00FC7E9C" w:rsidRPr="00FF6414">
        <w:t xml:space="preserve"> </w:t>
      </w:r>
      <w:r w:rsidR="009D3AEC" w:rsidRPr="00FF6414">
        <w:t>Legea nr. 219/2018 cu privire la Inspectoratul General de Carabinieri (</w:t>
      </w:r>
      <w:r w:rsidR="009D3AEC" w:rsidRPr="00FF6414">
        <w:rPr>
          <w:shd w:val="clear" w:color="auto" w:fill="FFFFFF"/>
        </w:rPr>
        <w:t>Monitorul Oficial al Republicii Moldova</w:t>
      </w:r>
      <w:r w:rsidR="003003F2" w:rsidRPr="00FF6414">
        <w:rPr>
          <w:shd w:val="clear" w:color="auto" w:fill="FFFFFF"/>
        </w:rPr>
        <w:t xml:space="preserve">, 2018, </w:t>
      </w:r>
      <w:r w:rsidR="009D3AEC" w:rsidRPr="00FF6414">
        <w:rPr>
          <w:shd w:val="clear" w:color="auto" w:fill="FFFFFF"/>
        </w:rPr>
        <w:t>nr. 462-466</w:t>
      </w:r>
      <w:r w:rsidR="00B05E91">
        <w:rPr>
          <w:shd w:val="clear" w:color="auto" w:fill="FFFFFF"/>
        </w:rPr>
        <w:t>,</w:t>
      </w:r>
      <w:r w:rsidR="003003F2" w:rsidRPr="00FF6414">
        <w:rPr>
          <w:shd w:val="clear" w:color="auto" w:fill="FFFFFF"/>
        </w:rPr>
        <w:t xml:space="preserve"> </w:t>
      </w:r>
      <w:r w:rsidR="00B05E91">
        <w:rPr>
          <w:shd w:val="clear" w:color="auto" w:fill="FFFFFF"/>
        </w:rPr>
        <w:t xml:space="preserve">           </w:t>
      </w:r>
      <w:r w:rsidR="009D3AEC" w:rsidRPr="00FF6414">
        <w:rPr>
          <w:shd w:val="clear" w:color="auto" w:fill="FFFFFF"/>
        </w:rPr>
        <w:t xml:space="preserve">art. 770) </w:t>
      </w:r>
      <w:r w:rsidR="009D3AEC" w:rsidRPr="00470F5D">
        <w:rPr>
          <w:color w:val="000000" w:themeColor="text1"/>
        </w:rPr>
        <w:t>cu modificările ulterioare, se modifică după cum urmează:</w:t>
      </w:r>
    </w:p>
    <w:p w14:paraId="1A35967B" w14:textId="55F13BA8" w:rsidR="00FC7E9C" w:rsidRPr="00FF6414" w:rsidRDefault="00FC7E9C" w:rsidP="00305639">
      <w:pPr>
        <w:pStyle w:val="a3"/>
        <w:tabs>
          <w:tab w:val="left" w:pos="851"/>
          <w:tab w:val="left" w:pos="993"/>
        </w:tabs>
        <w:ind w:left="567" w:right="112" w:firstLine="142"/>
        <w:jc w:val="both"/>
      </w:pPr>
      <w:r w:rsidRPr="00FF6414">
        <w:rPr>
          <w:b/>
          <w:bCs/>
        </w:rPr>
        <w:t>1.</w:t>
      </w:r>
      <w:r w:rsidRPr="00FF6414">
        <w:tab/>
        <w:t>Art. 35 se abrogă.</w:t>
      </w:r>
    </w:p>
    <w:p w14:paraId="14DAB06C" w14:textId="666155B8" w:rsidR="00FC7E9C" w:rsidRPr="00FF6414" w:rsidRDefault="00FC7E9C" w:rsidP="00305639">
      <w:pPr>
        <w:pStyle w:val="a3"/>
        <w:tabs>
          <w:tab w:val="left" w:pos="851"/>
          <w:tab w:val="left" w:pos="993"/>
        </w:tabs>
        <w:ind w:left="567" w:right="112" w:firstLine="142"/>
        <w:jc w:val="both"/>
      </w:pPr>
      <w:r w:rsidRPr="00FF6414">
        <w:rPr>
          <w:b/>
          <w:bCs/>
        </w:rPr>
        <w:t>2.</w:t>
      </w:r>
      <w:r w:rsidRPr="00FF6414">
        <w:tab/>
        <w:t xml:space="preserve">Art. 36 va avea următorul cuprins:  </w:t>
      </w:r>
    </w:p>
    <w:p w14:paraId="24AEDA81" w14:textId="4A2F45F1" w:rsidR="00FC7E9C" w:rsidRPr="00FF6414" w:rsidRDefault="00FC7E9C" w:rsidP="00305639">
      <w:pPr>
        <w:pStyle w:val="a3"/>
        <w:ind w:right="112" w:firstLine="709"/>
        <w:jc w:val="both"/>
      </w:pPr>
      <w:r w:rsidRPr="00FF6414">
        <w:t>„</w:t>
      </w:r>
      <w:r w:rsidRPr="00FF6414">
        <w:rPr>
          <w:b/>
          <w:bCs/>
        </w:rPr>
        <w:t>Articolul 36</w:t>
      </w:r>
      <w:r w:rsidRPr="00FF6414">
        <w:t>. Asigurarea logistică, materială și financiară</w:t>
      </w:r>
    </w:p>
    <w:p w14:paraId="0633C486" w14:textId="77777777" w:rsidR="00254D59" w:rsidRPr="0004514F" w:rsidRDefault="00534D25" w:rsidP="00305639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ind w:left="90" w:right="112" w:firstLine="619"/>
        <w:jc w:val="both"/>
      </w:pPr>
      <w:r w:rsidRPr="0004514F">
        <w:t>Inspectoratul General de Carabinieri este finanțat de la bugetul de stat și din alte surse neinterzise de lege.</w:t>
      </w:r>
    </w:p>
    <w:p w14:paraId="147E5D89" w14:textId="288DB62A" w:rsidR="0049041E" w:rsidRPr="00AA624C" w:rsidRDefault="00FC7E9C" w:rsidP="00305639">
      <w:pPr>
        <w:pStyle w:val="a3"/>
        <w:numPr>
          <w:ilvl w:val="0"/>
          <w:numId w:val="16"/>
        </w:numPr>
        <w:tabs>
          <w:tab w:val="left" w:pos="990"/>
          <w:tab w:val="left" w:pos="1134"/>
        </w:tabs>
        <w:ind w:left="90" w:right="112" w:firstLine="619"/>
        <w:jc w:val="both"/>
      </w:pPr>
      <w:r w:rsidRPr="00AA624C">
        <w:t>Inspectoratul General de Carabinieri</w:t>
      </w:r>
      <w:r w:rsidR="00254D59" w:rsidRPr="00AA624C">
        <w:t xml:space="preserve"> are în dotare bunuri imobile, armam</w:t>
      </w:r>
      <w:r w:rsidR="00B05E91">
        <w:t>ent, muniții, mijloace speciale</w:t>
      </w:r>
      <w:r w:rsidR="00254D59" w:rsidRPr="00AA624C">
        <w:t xml:space="preserve"> și mijloace tehnice speciale, </w:t>
      </w:r>
      <w:r w:rsidR="00AA624C" w:rsidRPr="00AA624C">
        <w:t xml:space="preserve">animale și </w:t>
      </w:r>
      <w:r w:rsidR="00254D59" w:rsidRPr="00AA624C">
        <w:t>alte bunuri, necesare pentru îndeplinirea atribuțiilor prevăzute de lege.</w:t>
      </w:r>
    </w:p>
    <w:p w14:paraId="511DD796" w14:textId="778D9CF1" w:rsidR="00901A00" w:rsidRPr="0004514F" w:rsidRDefault="00FC7E9C" w:rsidP="00305639">
      <w:pPr>
        <w:pStyle w:val="a3"/>
        <w:numPr>
          <w:ilvl w:val="0"/>
          <w:numId w:val="16"/>
        </w:numPr>
        <w:tabs>
          <w:tab w:val="left" w:pos="990"/>
          <w:tab w:val="left" w:pos="1134"/>
        </w:tabs>
        <w:ind w:left="90" w:right="112" w:firstLine="619"/>
        <w:jc w:val="both"/>
      </w:pPr>
      <w:r w:rsidRPr="0004514F">
        <w:t>Inspectoratul General de Carabinieri utilizează</w:t>
      </w:r>
      <w:r w:rsidR="0049041E" w:rsidRPr="0004514F">
        <w:t xml:space="preserve"> un parc propriu de mijloace de transport, bunurile prevăzute la alin. (2) și alte mijloace necesare pentru îndeplinirea atribuțiilor prevăzute de lege.</w:t>
      </w:r>
    </w:p>
    <w:p w14:paraId="09EA6939" w14:textId="2AA845FB" w:rsidR="00534D25" w:rsidRPr="008163FE" w:rsidRDefault="00FC7E9C" w:rsidP="00305639">
      <w:pPr>
        <w:pStyle w:val="a3"/>
        <w:numPr>
          <w:ilvl w:val="0"/>
          <w:numId w:val="16"/>
        </w:numPr>
        <w:tabs>
          <w:tab w:val="left" w:pos="990"/>
          <w:tab w:val="left" w:pos="1134"/>
        </w:tabs>
        <w:ind w:left="90" w:right="112" w:firstLine="619"/>
        <w:jc w:val="both"/>
      </w:pPr>
      <w:r w:rsidRPr="008163FE">
        <w:t xml:space="preserve">Inspectoratul General de Carabinieri și </w:t>
      </w:r>
      <w:r w:rsidR="00117036" w:rsidRPr="008163FE">
        <w:t>Direcțiile r</w:t>
      </w:r>
      <w:r w:rsidR="00A26940" w:rsidRPr="008163FE">
        <w:t>egionale</w:t>
      </w:r>
      <w:r w:rsidR="00F70B57" w:rsidRPr="008163FE">
        <w:t xml:space="preserve"> ale acestuia</w:t>
      </w:r>
      <w:r w:rsidR="00A26940" w:rsidRPr="008163FE">
        <w:rPr>
          <w:strike/>
        </w:rPr>
        <w:t xml:space="preserve"> </w:t>
      </w:r>
      <w:r w:rsidRPr="008163FE">
        <w:t xml:space="preserve">pot deține în folosință </w:t>
      </w:r>
      <w:r w:rsidR="00B80BC7" w:rsidRPr="008163FE">
        <w:t>unități de cazare</w:t>
      </w:r>
      <w:r w:rsidR="005E413C" w:rsidRPr="008163FE">
        <w:t xml:space="preserve"> pentru personalul și membrii</w:t>
      </w:r>
      <w:r w:rsidRPr="008163FE">
        <w:t xml:space="preserve"> lor de familie pe timpul </w:t>
      </w:r>
      <w:r w:rsidR="00901A00" w:rsidRPr="008163FE">
        <w:t>aflării în misiune de serviciu și în alte scopuri prevăzute de legislație</w:t>
      </w:r>
      <w:r w:rsidR="00E50310" w:rsidRPr="008163FE">
        <w:t>.</w:t>
      </w:r>
    </w:p>
    <w:p w14:paraId="0EA4B196" w14:textId="7A9A55F6" w:rsidR="00534D25" w:rsidRPr="006E61DD" w:rsidRDefault="00FC7E9C" w:rsidP="00305639">
      <w:pPr>
        <w:pStyle w:val="a3"/>
        <w:numPr>
          <w:ilvl w:val="0"/>
          <w:numId w:val="16"/>
        </w:numPr>
        <w:tabs>
          <w:tab w:val="left" w:pos="990"/>
          <w:tab w:val="left" w:pos="1134"/>
        </w:tabs>
        <w:ind w:left="90" w:right="112" w:firstLine="619"/>
        <w:jc w:val="both"/>
      </w:pPr>
      <w:r w:rsidRPr="006E61DD">
        <w:t xml:space="preserve">Inspectoratul General </w:t>
      </w:r>
      <w:bookmarkStart w:id="1" w:name="_Hlk179969800"/>
      <w:r w:rsidRPr="006E61DD">
        <w:t xml:space="preserve">de Carabinieri </w:t>
      </w:r>
      <w:bookmarkEnd w:id="1"/>
      <w:r w:rsidRPr="006E61DD">
        <w:t>poate deține în folosință locuințe de serviciu</w:t>
      </w:r>
      <w:r w:rsidR="002671D2" w:rsidRPr="006E61DD">
        <w:t xml:space="preserve"> </w:t>
      </w:r>
      <w:r w:rsidRPr="006E61DD">
        <w:t>ce pot fi repartizate personalului propriu și familiilor acestuia</w:t>
      </w:r>
      <w:r w:rsidR="00AA624C" w:rsidRPr="006E61DD">
        <w:t>.</w:t>
      </w:r>
      <w:r w:rsidR="006F13F2" w:rsidRPr="006E61DD">
        <w:t xml:space="preserve"> </w:t>
      </w:r>
      <w:r w:rsidR="00AA624C" w:rsidRPr="006E61DD">
        <w:t>Modul de repartizare a acestora este stabilit prin ordinul ministrului afacerilor interne.</w:t>
      </w:r>
    </w:p>
    <w:p w14:paraId="5A5C076D" w14:textId="344C225F" w:rsidR="002A1F91" w:rsidRPr="0078129B" w:rsidRDefault="002A1F91" w:rsidP="002A1F91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ind w:left="142" w:right="109" w:firstLine="567"/>
        <w:jc w:val="both"/>
      </w:pPr>
      <w:r w:rsidRPr="0078129B">
        <w:t xml:space="preserve">Inspectoratul General </w:t>
      </w:r>
      <w:r w:rsidR="002C226F" w:rsidRPr="0078129B">
        <w:t xml:space="preserve">de Carabinieri </w:t>
      </w:r>
      <w:r w:rsidRPr="0078129B">
        <w:t>poate primi, în condițiile legii, cu titlu gratuit în folosință/gestiune bunuri imobile proprietate publică a unităților administrativ-teritoriale și bunuri imobile proprietate publică a statului.</w:t>
      </w:r>
    </w:p>
    <w:p w14:paraId="1795CEAC" w14:textId="6E0F9699" w:rsidR="002A1F91" w:rsidRPr="0078129B" w:rsidRDefault="002A1F91" w:rsidP="002A1F91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ind w:left="142" w:right="109" w:firstLine="567"/>
        <w:jc w:val="both"/>
      </w:pPr>
      <w:r w:rsidRPr="0078129B">
        <w:t xml:space="preserve">Inspectoratul General </w:t>
      </w:r>
      <w:r w:rsidR="002C226F" w:rsidRPr="0078129B">
        <w:t xml:space="preserve">de Carabinieri </w:t>
      </w:r>
      <w:r w:rsidRPr="0078129B">
        <w:t>are dreptul să primească în folosință</w:t>
      </w:r>
      <w:r w:rsidR="00413CE1" w:rsidRPr="0078129B">
        <w:t xml:space="preserve">/gestiune </w:t>
      </w:r>
      <w:r w:rsidRPr="0078129B">
        <w:t xml:space="preserve">în modul stabilit de legislație, din partea </w:t>
      </w:r>
      <w:r w:rsidR="003C0C29" w:rsidRPr="0078129B">
        <w:t>organizațiilor</w:t>
      </w:r>
      <w:r w:rsidRPr="0078129B">
        <w:t xml:space="preserve"> internaționale, a persoanelor juridice, indiferent de tipul de proprietate și de forma juridică de organizare a lor, din partea asociațiilor obștești și a cetățenilor Republicii Moldova, mijloace de transport, alt tip de tehnică și bunuri, necesare pentru executarea atribuțiilor care îi revin.</w:t>
      </w:r>
    </w:p>
    <w:p w14:paraId="1510D60B" w14:textId="408A06C3" w:rsidR="006A42CC" w:rsidRPr="006E61DD" w:rsidRDefault="006F13F2" w:rsidP="00305639">
      <w:pPr>
        <w:pStyle w:val="a3"/>
        <w:numPr>
          <w:ilvl w:val="0"/>
          <w:numId w:val="16"/>
        </w:numPr>
        <w:tabs>
          <w:tab w:val="left" w:pos="990"/>
          <w:tab w:val="left" w:pos="1134"/>
        </w:tabs>
        <w:ind w:left="90" w:right="112" w:firstLine="619"/>
        <w:jc w:val="both"/>
      </w:pPr>
      <w:r w:rsidRPr="0078129B">
        <w:t xml:space="preserve">Dotarea </w:t>
      </w:r>
      <w:r w:rsidR="00E23940" w:rsidRPr="0078129B">
        <w:t>și asigurarea</w:t>
      </w:r>
      <w:r w:rsidR="00AC7021" w:rsidRPr="0078129B">
        <w:t xml:space="preserve"> </w:t>
      </w:r>
      <w:r w:rsidRPr="0078129B">
        <w:t xml:space="preserve">pe timp de pace a </w:t>
      </w:r>
      <w:r w:rsidR="00D0378A" w:rsidRPr="0078129B">
        <w:t xml:space="preserve">Inspectoratului General de Carabinieri se realizează din contul mijloacelor menționate la alin. (1), în </w:t>
      </w:r>
      <w:r w:rsidR="00D0378A" w:rsidRPr="0078129B">
        <w:lastRenderedPageBreak/>
        <w:t>conformit</w:t>
      </w:r>
      <w:r w:rsidR="00E23940" w:rsidRPr="0078129B">
        <w:t>ate cu normele aprobate prin ordinul</w:t>
      </w:r>
      <w:r w:rsidR="00D0378A" w:rsidRPr="0078129B">
        <w:t xml:space="preserve"> </w:t>
      </w:r>
      <w:r w:rsidR="00C1402F" w:rsidRPr="0078129B">
        <w:t>ministrului</w:t>
      </w:r>
      <w:r w:rsidR="00D0378A" w:rsidRPr="0078129B">
        <w:t xml:space="preserve"> afacerilor interne, la </w:t>
      </w:r>
      <w:r w:rsidR="00D0378A" w:rsidRPr="006E61DD">
        <w:t xml:space="preserve">propunerea </w:t>
      </w:r>
      <w:r w:rsidR="00C1402F" w:rsidRPr="006E61DD">
        <w:t>C</w:t>
      </w:r>
      <w:r w:rsidR="00D0378A" w:rsidRPr="006E61DD">
        <w:t>omandantului general al Inspectoratului General de Carabinieri.</w:t>
      </w:r>
      <w:r w:rsidR="0096336C" w:rsidRPr="006E61DD">
        <w:t xml:space="preserve"> Pe timp de război</w:t>
      </w:r>
      <w:r w:rsidR="004B3E64" w:rsidRPr="006E61DD">
        <w:t>,</w:t>
      </w:r>
      <w:r w:rsidR="0096336C" w:rsidRPr="006E61DD">
        <w:t xml:space="preserve"> dotarea </w:t>
      </w:r>
      <w:r w:rsidR="006E61DD" w:rsidRPr="006E61DD">
        <w:t>și</w:t>
      </w:r>
      <w:r w:rsidR="0096336C" w:rsidRPr="006E61DD">
        <w:t xml:space="preserve"> asigurarea se efectuează în conformitate cu normele de asigurare ale </w:t>
      </w:r>
      <w:r w:rsidR="006E61DD" w:rsidRPr="006E61DD">
        <w:t>Forțelor</w:t>
      </w:r>
      <w:r w:rsidR="0096336C" w:rsidRPr="006E61DD">
        <w:t xml:space="preserve"> Armate, aprobate de ministrul apărării.</w:t>
      </w:r>
      <w:r w:rsidR="00E07318" w:rsidRPr="006E61DD">
        <w:t xml:space="preserve"> </w:t>
      </w:r>
    </w:p>
    <w:p w14:paraId="6DEA7C8C" w14:textId="20C71903" w:rsidR="006B2510" w:rsidRPr="006E61DD" w:rsidRDefault="00D154BA" w:rsidP="00305639">
      <w:pPr>
        <w:pStyle w:val="a3"/>
        <w:numPr>
          <w:ilvl w:val="0"/>
          <w:numId w:val="16"/>
        </w:numPr>
        <w:tabs>
          <w:tab w:val="left" w:pos="426"/>
          <w:tab w:val="left" w:pos="1134"/>
        </w:tabs>
        <w:ind w:left="142" w:right="112" w:firstLine="567"/>
        <w:jc w:val="both"/>
      </w:pPr>
      <w:r w:rsidRPr="006E61DD">
        <w:t>Normele de dotare și asigurare</w:t>
      </w:r>
      <w:r w:rsidR="00D0378A" w:rsidRPr="006E61DD">
        <w:t xml:space="preserve"> a subdiviziunilor</w:t>
      </w:r>
      <w:r w:rsidR="001343FE" w:rsidRPr="006E61DD">
        <w:t xml:space="preserve"> Inspectoratului General de Carabinieri</w:t>
      </w:r>
      <w:r w:rsidR="00D0378A" w:rsidRPr="006E61DD">
        <w:t xml:space="preserve"> </w:t>
      </w:r>
      <w:r w:rsidR="005903E1" w:rsidRPr="006E61DD">
        <w:t>se aprobă de către C</w:t>
      </w:r>
      <w:r w:rsidR="00D0378A" w:rsidRPr="006E61DD">
        <w:t>omandantul general al Inspectoratului General de Carabinieri.</w:t>
      </w:r>
    </w:p>
    <w:p w14:paraId="38BA8142" w14:textId="75C472BE" w:rsidR="008620A4" w:rsidRPr="006E61DD" w:rsidRDefault="00970F41" w:rsidP="00950764">
      <w:pPr>
        <w:pStyle w:val="ab"/>
        <w:numPr>
          <w:ilvl w:val="0"/>
          <w:numId w:val="16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E61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scopul asigurării </w:t>
      </w:r>
      <w:r w:rsidR="00AD6DD1" w:rsidRPr="006E61DD">
        <w:rPr>
          <w:rFonts w:ascii="Times New Roman" w:eastAsia="Times New Roman" w:hAnsi="Times New Roman" w:cs="Times New Roman"/>
          <w:sz w:val="28"/>
          <w:szCs w:val="28"/>
          <w:lang w:val="ro-RO"/>
        </w:rPr>
        <w:t>activității desfășurate de către Inspectoratul General de Carabinieri în teritoriu</w:t>
      </w:r>
      <w:r w:rsidRPr="006E61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autoritățile administrației publice locale pot contribui, în </w:t>
      </w:r>
      <w:r w:rsidR="006E61DD" w:rsidRPr="006E61DD">
        <w:rPr>
          <w:rFonts w:ascii="Times New Roman" w:eastAsia="Times New Roman" w:hAnsi="Times New Roman" w:cs="Times New Roman"/>
          <w:sz w:val="28"/>
          <w:szCs w:val="28"/>
          <w:lang w:val="ro-RO"/>
        </w:rPr>
        <w:t>condițiile</w:t>
      </w:r>
      <w:r w:rsidRPr="006E61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legii, la susținerea </w:t>
      </w:r>
      <w:r w:rsidR="00AD6DD1" w:rsidRPr="006E61DD">
        <w:rPr>
          <w:rFonts w:ascii="Times New Roman" w:eastAsia="Times New Roman" w:hAnsi="Times New Roman" w:cs="Times New Roman"/>
          <w:sz w:val="28"/>
          <w:szCs w:val="28"/>
          <w:lang w:val="ro-RO"/>
        </w:rPr>
        <w:t>acesteia.</w:t>
      </w:r>
      <w:r w:rsidR="008E404B">
        <w:rPr>
          <w:rFonts w:ascii="Times New Roman" w:eastAsia="Times New Roman" w:hAnsi="Times New Roman" w:cs="Times New Roman"/>
          <w:sz w:val="28"/>
          <w:szCs w:val="28"/>
          <w:lang w:val="ro-RO"/>
        </w:rPr>
        <w:t>”.</w:t>
      </w:r>
    </w:p>
    <w:p w14:paraId="7CB49D83" w14:textId="77777777" w:rsidR="00030E26" w:rsidRDefault="00030E26" w:rsidP="00030E26">
      <w:pPr>
        <w:pStyle w:val="a3"/>
        <w:tabs>
          <w:tab w:val="left" w:pos="426"/>
          <w:tab w:val="left" w:pos="1134"/>
          <w:tab w:val="left" w:pos="1276"/>
        </w:tabs>
        <w:ind w:left="761" w:right="112"/>
        <w:jc w:val="both"/>
      </w:pPr>
    </w:p>
    <w:p w14:paraId="21A77095" w14:textId="6CC84563" w:rsidR="005C3F99" w:rsidRPr="00B05E91" w:rsidRDefault="005C3F99" w:rsidP="005C3F99">
      <w:pPr>
        <w:pStyle w:val="a3"/>
        <w:tabs>
          <w:tab w:val="left" w:pos="426"/>
          <w:tab w:val="left" w:pos="1134"/>
          <w:tab w:val="left" w:pos="1276"/>
        </w:tabs>
        <w:ind w:left="142" w:right="112" w:firstLine="619"/>
        <w:jc w:val="both"/>
        <w:rPr>
          <w:color w:val="000000" w:themeColor="text1"/>
        </w:rPr>
      </w:pPr>
      <w:r w:rsidRPr="0078129B">
        <w:rPr>
          <w:b/>
        </w:rPr>
        <w:t>Art.</w:t>
      </w:r>
      <w:r w:rsidRPr="0078129B">
        <w:rPr>
          <w:b/>
          <w:spacing w:val="-2"/>
        </w:rPr>
        <w:t xml:space="preserve"> V</w:t>
      </w:r>
      <w:r w:rsidRPr="0078129B">
        <w:rPr>
          <w:b/>
        </w:rPr>
        <w:t xml:space="preserve">. </w:t>
      </w:r>
      <w:r w:rsidRPr="0078129B">
        <w:t xml:space="preserve">– Art. 4 din Legea nr. 75/2015 cu privire la locuințe (Monitorul Oficial al Republicii Moldova, 2015, nr. </w:t>
      </w:r>
      <w:r w:rsidRPr="0078129B">
        <w:rPr>
          <w:lang w:val="en-US"/>
        </w:rPr>
        <w:t>131-138</w:t>
      </w:r>
      <w:r w:rsidR="00C7313D" w:rsidRPr="0078129B">
        <w:rPr>
          <w:lang w:val="en-US"/>
        </w:rPr>
        <w:t>,</w:t>
      </w:r>
      <w:r w:rsidRPr="0078129B">
        <w:rPr>
          <w:lang w:val="en-US"/>
        </w:rPr>
        <w:t xml:space="preserve"> art. 249</w:t>
      </w:r>
      <w:r w:rsidRPr="0078129B">
        <w:t xml:space="preserve">) cu modificările </w:t>
      </w:r>
      <w:r w:rsidRPr="00B05E91">
        <w:rPr>
          <w:color w:val="000000" w:themeColor="text1"/>
        </w:rPr>
        <w:t xml:space="preserve">ulterioare, se completează cu </w:t>
      </w:r>
      <w:r w:rsidR="00BA2D7A" w:rsidRPr="00B05E91">
        <w:rPr>
          <w:color w:val="000000" w:themeColor="text1"/>
        </w:rPr>
        <w:t xml:space="preserve">noțiunea „unitate de cazare” cu </w:t>
      </w:r>
      <w:r w:rsidRPr="00B05E91">
        <w:rPr>
          <w:color w:val="000000" w:themeColor="text1"/>
        </w:rPr>
        <w:t xml:space="preserve">următorul cuprins: </w:t>
      </w:r>
    </w:p>
    <w:p w14:paraId="76D80383" w14:textId="5F923CE0" w:rsidR="005C3F99" w:rsidRPr="00B05E91" w:rsidRDefault="005C3F99" w:rsidP="005C3F99">
      <w:pPr>
        <w:pStyle w:val="a3"/>
        <w:tabs>
          <w:tab w:val="left" w:pos="426"/>
          <w:tab w:val="left" w:pos="1134"/>
          <w:tab w:val="left" w:pos="1276"/>
        </w:tabs>
        <w:ind w:left="142" w:right="112" w:firstLine="619"/>
        <w:jc w:val="both"/>
        <w:rPr>
          <w:bCs/>
          <w:color w:val="000000" w:themeColor="text1"/>
        </w:rPr>
      </w:pPr>
      <w:r w:rsidRPr="00B05E91">
        <w:rPr>
          <w:bCs/>
          <w:color w:val="000000" w:themeColor="text1"/>
        </w:rPr>
        <w:t>„</w:t>
      </w:r>
      <w:r w:rsidRPr="00B05E91">
        <w:rPr>
          <w:bCs/>
          <w:i/>
          <w:iCs/>
          <w:color w:val="000000" w:themeColor="text1"/>
        </w:rPr>
        <w:t>unitate de cazare –</w:t>
      </w:r>
      <w:r w:rsidRPr="00B05E91">
        <w:rPr>
          <w:b/>
          <w:color w:val="000000" w:themeColor="text1"/>
        </w:rPr>
        <w:t xml:space="preserve"> </w:t>
      </w:r>
      <w:r w:rsidRPr="00B05E91">
        <w:rPr>
          <w:bCs/>
          <w:color w:val="000000" w:themeColor="text1"/>
        </w:rPr>
        <w:t>spațiu/edificiu destinat găzduirii temporare sau permanente a persoanelor</w:t>
      </w:r>
      <w:r w:rsidR="00AD0C1F" w:rsidRPr="00B05E91">
        <w:rPr>
          <w:bCs/>
          <w:color w:val="000000" w:themeColor="text1"/>
        </w:rPr>
        <w:t xml:space="preserve"> angajate în domeniul asigurării ordinii și securității publice</w:t>
      </w:r>
      <w:r w:rsidRPr="00B05E91">
        <w:rPr>
          <w:bCs/>
          <w:color w:val="000000" w:themeColor="text1"/>
        </w:rPr>
        <w:t>, oferind condiții adecvate de locuit și adăpost. Aceasta poate avea caracter individual sau comun, asigurând intimitatea și confortul minim necesar</w:t>
      </w:r>
      <w:r w:rsidR="00B05E91" w:rsidRPr="00B05E91">
        <w:rPr>
          <w:bCs/>
          <w:color w:val="000000" w:themeColor="text1"/>
        </w:rPr>
        <w:t>,</w:t>
      </w:r>
      <w:r w:rsidRPr="00B05E91">
        <w:rPr>
          <w:bCs/>
          <w:color w:val="000000" w:themeColor="text1"/>
        </w:rPr>
        <w:t xml:space="preserve"> conform destinației și particularităților specifice, misiunii, fun</w:t>
      </w:r>
      <w:r w:rsidR="00413CE1" w:rsidRPr="00B05E91">
        <w:rPr>
          <w:bCs/>
          <w:color w:val="000000" w:themeColor="text1"/>
        </w:rPr>
        <w:t>c</w:t>
      </w:r>
      <w:r w:rsidRPr="00B05E91">
        <w:rPr>
          <w:bCs/>
          <w:color w:val="000000" w:themeColor="text1"/>
        </w:rPr>
        <w:t>țiilor și domeniilor de activitate</w:t>
      </w:r>
      <w:r w:rsidR="00C7313D" w:rsidRPr="00B05E91">
        <w:rPr>
          <w:bCs/>
          <w:color w:val="000000" w:themeColor="text1"/>
        </w:rPr>
        <w:t>.</w:t>
      </w:r>
    </w:p>
    <w:p w14:paraId="2C7DA192" w14:textId="7B093552" w:rsidR="00BD44AD" w:rsidRPr="00B05E91" w:rsidRDefault="00BD44AD" w:rsidP="00943853">
      <w:pPr>
        <w:pStyle w:val="a3"/>
        <w:tabs>
          <w:tab w:val="left" w:pos="426"/>
          <w:tab w:val="left" w:pos="1134"/>
          <w:tab w:val="left" w:pos="1276"/>
        </w:tabs>
        <w:ind w:left="142" w:right="112" w:firstLine="619"/>
        <w:jc w:val="both"/>
        <w:rPr>
          <w:bCs/>
          <w:color w:val="000000" w:themeColor="text1"/>
        </w:rPr>
      </w:pPr>
      <w:r w:rsidRPr="00B05E91">
        <w:rPr>
          <w:bCs/>
          <w:color w:val="000000" w:themeColor="text1"/>
        </w:rPr>
        <w:t xml:space="preserve">Unitățile de cazare </w:t>
      </w:r>
      <w:r w:rsidR="00D3289F" w:rsidRPr="00B05E91">
        <w:rPr>
          <w:bCs/>
          <w:color w:val="000000" w:themeColor="text1"/>
        </w:rPr>
        <w:t>cuprind</w:t>
      </w:r>
      <w:r w:rsidR="00310F78" w:rsidRPr="00B05E91">
        <w:rPr>
          <w:bCs/>
          <w:color w:val="000000" w:themeColor="text1"/>
        </w:rPr>
        <w:t xml:space="preserve">: cămine, </w:t>
      </w:r>
      <w:r w:rsidRPr="00B05E91">
        <w:rPr>
          <w:bCs/>
          <w:color w:val="000000" w:themeColor="text1"/>
        </w:rPr>
        <w:t>case de vacanță</w:t>
      </w:r>
      <w:r w:rsidR="00310F78" w:rsidRPr="00B05E91">
        <w:rPr>
          <w:bCs/>
          <w:color w:val="000000" w:themeColor="text1"/>
        </w:rPr>
        <w:t xml:space="preserve"> și alte unități de cazare aflate în gestiunea autorităților publice</w:t>
      </w:r>
      <w:r w:rsidR="00943853" w:rsidRPr="00B05E91">
        <w:rPr>
          <w:bCs/>
          <w:color w:val="000000" w:themeColor="text1"/>
        </w:rPr>
        <w:t xml:space="preserve"> cu competență în domeniul asigurării ordinii și</w:t>
      </w:r>
      <w:bookmarkStart w:id="2" w:name="_GoBack"/>
      <w:bookmarkEnd w:id="2"/>
      <w:r w:rsidR="00943853" w:rsidRPr="00B05E91">
        <w:rPr>
          <w:bCs/>
          <w:color w:val="000000" w:themeColor="text1"/>
        </w:rPr>
        <w:t xml:space="preserve"> securității publice</w:t>
      </w:r>
      <w:r w:rsidR="00D3289F" w:rsidRPr="00B05E91">
        <w:rPr>
          <w:bCs/>
          <w:color w:val="000000" w:themeColor="text1"/>
        </w:rPr>
        <w:t>.</w:t>
      </w:r>
    </w:p>
    <w:p w14:paraId="38E895B3" w14:textId="61958F26" w:rsidR="00DD1D0D" w:rsidRPr="00B05E91" w:rsidRDefault="008D4BF1" w:rsidP="00943853">
      <w:pPr>
        <w:ind w:left="142" w:right="6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Regulile</w:t>
      </w:r>
      <w:proofErr w:type="spellEnd"/>
      <w:r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condițiile</w:t>
      </w:r>
      <w:proofErr w:type="spellEnd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3289F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privind</w:t>
      </w:r>
      <w:proofErr w:type="spellEnd"/>
      <w:r w:rsidR="00D3289F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organizarea</w:t>
      </w:r>
      <w:proofErr w:type="spellEnd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funcționarea</w:t>
      </w:r>
      <w:proofErr w:type="spellEnd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B0D1B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unităților</w:t>
      </w:r>
      <w:proofErr w:type="spellEnd"/>
      <w:r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cazare</w:t>
      </w:r>
      <w:proofErr w:type="spellEnd"/>
      <w:r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 </w:t>
      </w:r>
      <w:proofErr w:type="spellStart"/>
      <w:r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stabilesc</w:t>
      </w:r>
      <w:proofErr w:type="spellEnd"/>
      <w:r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prin</w:t>
      </w:r>
      <w:proofErr w:type="spellEnd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ordinul</w:t>
      </w:r>
      <w:proofErr w:type="spellEnd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organului</w:t>
      </w:r>
      <w:proofErr w:type="spellEnd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central de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specialitate</w:t>
      </w:r>
      <w:proofErr w:type="spellEnd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domeniul</w:t>
      </w:r>
      <w:proofErr w:type="spellEnd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asigurării</w:t>
      </w:r>
      <w:proofErr w:type="spellEnd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ordinii</w:t>
      </w:r>
      <w:proofErr w:type="spellEnd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securității</w:t>
      </w:r>
      <w:proofErr w:type="spellEnd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43853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publice</w:t>
      </w:r>
      <w:proofErr w:type="spellEnd"/>
      <w:r w:rsidR="00D3289F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310F78" w:rsidRPr="00B05E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”.</w:t>
      </w:r>
    </w:p>
    <w:p w14:paraId="09E428A7" w14:textId="41DB546B" w:rsidR="0002357C" w:rsidRPr="0078129B" w:rsidRDefault="0002357C" w:rsidP="0002357C">
      <w:pPr>
        <w:pStyle w:val="a3"/>
        <w:ind w:left="786" w:right="112"/>
        <w:jc w:val="both"/>
        <w:rPr>
          <w:b/>
          <w:spacing w:val="-4"/>
        </w:rPr>
      </w:pPr>
      <w:r w:rsidRPr="0078129B">
        <w:rPr>
          <w:b/>
        </w:rPr>
        <w:t>Art.</w:t>
      </w:r>
      <w:r w:rsidRPr="0078129B">
        <w:rPr>
          <w:b/>
          <w:spacing w:val="-2"/>
        </w:rPr>
        <w:t xml:space="preserve"> V</w:t>
      </w:r>
      <w:r w:rsidR="005C3F99" w:rsidRPr="0078129B">
        <w:rPr>
          <w:b/>
          <w:spacing w:val="-2"/>
        </w:rPr>
        <w:t>I</w:t>
      </w:r>
      <w:r w:rsidRPr="0078129B">
        <w:rPr>
          <w:b/>
        </w:rPr>
        <w:t xml:space="preserve">. </w:t>
      </w:r>
      <w:r w:rsidRPr="0078129B">
        <w:t>–</w:t>
      </w:r>
      <w:r w:rsidR="009F4BFA" w:rsidRPr="0078129B">
        <w:t xml:space="preserve"> Dispoziții finale</w:t>
      </w:r>
    </w:p>
    <w:p w14:paraId="10F84C90" w14:textId="2500938E" w:rsidR="0002357C" w:rsidRPr="0078129B" w:rsidRDefault="0002357C" w:rsidP="0002357C">
      <w:pPr>
        <w:pStyle w:val="a3"/>
        <w:ind w:left="142" w:right="144" w:firstLine="644"/>
        <w:jc w:val="both"/>
      </w:pPr>
      <w:r w:rsidRPr="0078129B">
        <w:t xml:space="preserve">Guvernul, în termen de 6 luni de la data publicării prezentei legi, </w:t>
      </w:r>
      <w:r w:rsidRPr="0078129B">
        <w:rPr>
          <w:shd w:val="clear" w:color="auto" w:fill="FFFFFF"/>
        </w:rPr>
        <w:t xml:space="preserve">va aduce actele sale normative în concordanță cu prevederile acesteia. </w:t>
      </w:r>
    </w:p>
    <w:p w14:paraId="47994818" w14:textId="77777777" w:rsidR="00122CF0" w:rsidRPr="0002357C" w:rsidRDefault="00122CF0" w:rsidP="003A2963">
      <w:pPr>
        <w:spacing w:line="240" w:lineRule="auto"/>
        <w:ind w:left="826" w:hanging="117"/>
        <w:rPr>
          <w:rFonts w:ascii="Times New Roman" w:hAnsi="Times New Roman" w:cs="Times New Roman"/>
          <w:b/>
          <w:sz w:val="28"/>
          <w:lang w:val="ro-RO"/>
        </w:rPr>
      </w:pPr>
    </w:p>
    <w:p w14:paraId="21535DA4" w14:textId="1132093E" w:rsidR="00FE1387" w:rsidRPr="006E61DD" w:rsidRDefault="008F38C7" w:rsidP="003A2963">
      <w:pPr>
        <w:spacing w:line="240" w:lineRule="auto"/>
        <w:ind w:left="826" w:hanging="117"/>
        <w:rPr>
          <w:rFonts w:ascii="Times New Roman" w:hAnsi="Times New Roman" w:cs="Times New Roman"/>
          <w:b/>
          <w:spacing w:val="-2"/>
          <w:sz w:val="28"/>
          <w:lang w:val="ro-RO"/>
        </w:rPr>
      </w:pPr>
      <w:r w:rsidRPr="006E61DD">
        <w:rPr>
          <w:rFonts w:ascii="Times New Roman" w:hAnsi="Times New Roman" w:cs="Times New Roman"/>
          <w:b/>
          <w:sz w:val="28"/>
          <w:lang w:val="ro-RO"/>
        </w:rPr>
        <w:t>Președintele</w:t>
      </w:r>
      <w:r w:rsidRPr="006E61DD">
        <w:rPr>
          <w:rFonts w:ascii="Times New Roman" w:hAnsi="Times New Roman" w:cs="Times New Roman"/>
          <w:b/>
          <w:spacing w:val="-17"/>
          <w:sz w:val="28"/>
          <w:lang w:val="ro-RO"/>
        </w:rPr>
        <w:t xml:space="preserve"> </w:t>
      </w:r>
      <w:r w:rsidRPr="006E61DD">
        <w:rPr>
          <w:rFonts w:ascii="Times New Roman" w:hAnsi="Times New Roman" w:cs="Times New Roman"/>
          <w:b/>
          <w:spacing w:val="-2"/>
          <w:sz w:val="28"/>
          <w:lang w:val="ro-RO"/>
        </w:rPr>
        <w:t>Parlamentului</w:t>
      </w:r>
    </w:p>
    <w:sectPr w:rsidR="00FE1387" w:rsidRPr="006E61DD" w:rsidSect="0020502D">
      <w:pgSz w:w="11910" w:h="16840"/>
      <w:pgMar w:top="1134" w:right="964" w:bottom="1134" w:left="1814" w:header="8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4C4F8" w14:textId="77777777" w:rsidR="00F32B3E" w:rsidRDefault="00F32B3E">
      <w:pPr>
        <w:spacing w:after="0" w:line="240" w:lineRule="auto"/>
      </w:pPr>
      <w:r>
        <w:separator/>
      </w:r>
    </w:p>
  </w:endnote>
  <w:endnote w:type="continuationSeparator" w:id="0">
    <w:p w14:paraId="46C89861" w14:textId="77777777" w:rsidR="00F32B3E" w:rsidRDefault="00F3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0870E" w14:textId="77777777" w:rsidR="00F32B3E" w:rsidRDefault="00F32B3E">
      <w:pPr>
        <w:spacing w:after="0" w:line="240" w:lineRule="auto"/>
      </w:pPr>
      <w:r>
        <w:separator/>
      </w:r>
    </w:p>
  </w:footnote>
  <w:footnote w:type="continuationSeparator" w:id="0">
    <w:p w14:paraId="7022E17C" w14:textId="77777777" w:rsidR="00F32B3E" w:rsidRDefault="00F3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81693"/>
      <w:docPartObj>
        <w:docPartGallery w:val="Page Numbers (Top of Page)"/>
        <w:docPartUnique/>
      </w:docPartObj>
    </w:sdtPr>
    <w:sdtEndPr/>
    <w:sdtContent>
      <w:p w14:paraId="7BF65E2A" w14:textId="41C59163" w:rsidR="008A01D5" w:rsidRDefault="008A01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E91">
          <w:rPr>
            <w:noProof/>
          </w:rPr>
          <w:t>6</w:t>
        </w:r>
        <w:r>
          <w:fldChar w:fldCharType="end"/>
        </w:r>
      </w:p>
    </w:sdtContent>
  </w:sdt>
  <w:p w14:paraId="5914BFB7" w14:textId="09897B0A" w:rsidR="005C4AB3" w:rsidRDefault="005C4AB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631699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2EDA5769" w14:textId="66AAC294" w:rsidR="0020502D" w:rsidRPr="0020502D" w:rsidRDefault="0020502D">
        <w:pPr>
          <w:pStyle w:val="a7"/>
          <w:jc w:val="center"/>
          <w:rPr>
            <w:color w:val="FFFFFF" w:themeColor="background1"/>
          </w:rPr>
        </w:pPr>
        <w:r w:rsidRPr="0020502D">
          <w:rPr>
            <w:color w:val="FFFFFF" w:themeColor="background1"/>
          </w:rPr>
          <w:fldChar w:fldCharType="begin"/>
        </w:r>
        <w:r w:rsidRPr="0020502D">
          <w:rPr>
            <w:color w:val="FFFFFF" w:themeColor="background1"/>
          </w:rPr>
          <w:instrText>PAGE   \* MERGEFORMAT</w:instrText>
        </w:r>
        <w:r w:rsidRPr="0020502D">
          <w:rPr>
            <w:color w:val="FFFFFF" w:themeColor="background1"/>
          </w:rPr>
          <w:fldChar w:fldCharType="separate"/>
        </w:r>
        <w:r w:rsidR="007275B9">
          <w:rPr>
            <w:noProof/>
            <w:color w:val="FFFFFF" w:themeColor="background1"/>
          </w:rPr>
          <w:t>1</w:t>
        </w:r>
        <w:r w:rsidRPr="0020502D">
          <w:rPr>
            <w:color w:val="FFFFFF" w:themeColor="background1"/>
          </w:rPr>
          <w:fldChar w:fldCharType="end"/>
        </w:r>
      </w:p>
    </w:sdtContent>
  </w:sdt>
  <w:p w14:paraId="63381966" w14:textId="4AE15B2D" w:rsidR="00AF132D" w:rsidRPr="008A01D5" w:rsidRDefault="00AF132D" w:rsidP="008A01D5">
    <w:pPr>
      <w:pStyle w:val="a7"/>
      <w:jc w:val="center"/>
      <w:rPr>
        <w:lang w:val="ro-M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086D"/>
    <w:multiLevelType w:val="hybridMultilevel"/>
    <w:tmpl w:val="E612E0DA"/>
    <w:lvl w:ilvl="0" w:tplc="AA064F86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6C32311"/>
    <w:multiLevelType w:val="hybridMultilevel"/>
    <w:tmpl w:val="43EE7104"/>
    <w:lvl w:ilvl="0" w:tplc="F230A5D4">
      <w:start w:val="1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4B5ED3"/>
    <w:multiLevelType w:val="hybridMultilevel"/>
    <w:tmpl w:val="0B760174"/>
    <w:lvl w:ilvl="0" w:tplc="AB345EEC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109B4099"/>
    <w:multiLevelType w:val="hybridMultilevel"/>
    <w:tmpl w:val="EE2C9CE4"/>
    <w:lvl w:ilvl="0" w:tplc="68E69E5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BB0639A"/>
    <w:multiLevelType w:val="hybridMultilevel"/>
    <w:tmpl w:val="59DA8218"/>
    <w:lvl w:ilvl="0" w:tplc="A964F77E">
      <w:start w:val="19"/>
      <w:numFmt w:val="bullet"/>
      <w:lvlText w:val=""/>
      <w:lvlJc w:val="left"/>
      <w:pPr>
        <w:ind w:left="11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5">
    <w:nsid w:val="1C0344D7"/>
    <w:multiLevelType w:val="hybridMultilevel"/>
    <w:tmpl w:val="F7ECDE6E"/>
    <w:lvl w:ilvl="0" w:tplc="AFB07D46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>
    <w:nsid w:val="1D421D08"/>
    <w:multiLevelType w:val="hybridMultilevel"/>
    <w:tmpl w:val="7C26215E"/>
    <w:lvl w:ilvl="0" w:tplc="5468B33C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7">
    <w:nsid w:val="219C1753"/>
    <w:multiLevelType w:val="hybridMultilevel"/>
    <w:tmpl w:val="165E5D90"/>
    <w:lvl w:ilvl="0" w:tplc="0419000F">
      <w:start w:val="1"/>
      <w:numFmt w:val="decimal"/>
      <w:lvlText w:val="%1."/>
      <w:lvlJc w:val="left"/>
      <w:pPr>
        <w:ind w:left="1450" w:hanging="360"/>
      </w:pPr>
    </w:lvl>
    <w:lvl w:ilvl="1" w:tplc="04190019" w:tentative="1">
      <w:start w:val="1"/>
      <w:numFmt w:val="lowerLetter"/>
      <w:lvlText w:val="%2."/>
      <w:lvlJc w:val="left"/>
      <w:pPr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8">
    <w:nsid w:val="25057B3A"/>
    <w:multiLevelType w:val="hybridMultilevel"/>
    <w:tmpl w:val="D6B68712"/>
    <w:lvl w:ilvl="0" w:tplc="8D50B4A6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2DA132F6"/>
    <w:multiLevelType w:val="hybridMultilevel"/>
    <w:tmpl w:val="FE9C3B6E"/>
    <w:lvl w:ilvl="0" w:tplc="63FACFF2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>
    <w:nsid w:val="32A349C9"/>
    <w:multiLevelType w:val="hybridMultilevel"/>
    <w:tmpl w:val="F5C88C18"/>
    <w:lvl w:ilvl="0" w:tplc="E624A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33DBF"/>
    <w:multiLevelType w:val="hybridMultilevel"/>
    <w:tmpl w:val="1B1C4CD8"/>
    <w:lvl w:ilvl="0" w:tplc="E624A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20632"/>
    <w:multiLevelType w:val="hybridMultilevel"/>
    <w:tmpl w:val="6E3EB538"/>
    <w:lvl w:ilvl="0" w:tplc="CFAEC4A4">
      <w:start w:val="1"/>
      <w:numFmt w:val="decimal"/>
      <w:lvlText w:val="(%1)"/>
      <w:lvlJc w:val="left"/>
      <w:pPr>
        <w:ind w:left="1028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FDA35A9"/>
    <w:multiLevelType w:val="hybridMultilevel"/>
    <w:tmpl w:val="B96610D8"/>
    <w:lvl w:ilvl="0" w:tplc="F230A5D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86B5AF0"/>
    <w:multiLevelType w:val="hybridMultilevel"/>
    <w:tmpl w:val="F62A57CE"/>
    <w:lvl w:ilvl="0" w:tplc="E624A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3385B"/>
    <w:multiLevelType w:val="hybridMultilevel"/>
    <w:tmpl w:val="C0809728"/>
    <w:lvl w:ilvl="0" w:tplc="410617D4">
      <w:start w:val="4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>
    <w:nsid w:val="6AE75DA7"/>
    <w:multiLevelType w:val="hybridMultilevel"/>
    <w:tmpl w:val="408EFE34"/>
    <w:lvl w:ilvl="0" w:tplc="F230A5D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6FC35E0D"/>
    <w:multiLevelType w:val="hybridMultilevel"/>
    <w:tmpl w:val="C1CC35FE"/>
    <w:lvl w:ilvl="0" w:tplc="E624A24A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77945"/>
    <w:multiLevelType w:val="hybridMultilevel"/>
    <w:tmpl w:val="8ADA71BA"/>
    <w:lvl w:ilvl="0" w:tplc="5C5A61A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BAD64B5"/>
    <w:multiLevelType w:val="hybridMultilevel"/>
    <w:tmpl w:val="E652631C"/>
    <w:lvl w:ilvl="0" w:tplc="2304C2E8">
      <w:start w:val="8"/>
      <w:numFmt w:val="decimal"/>
      <w:lvlText w:val="(%1)"/>
      <w:lvlJc w:val="left"/>
      <w:pPr>
        <w:ind w:left="1080" w:hanging="360"/>
      </w:pPr>
      <w:rPr>
        <w:rFonts w:hint="default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CB0914"/>
    <w:multiLevelType w:val="hybridMultilevel"/>
    <w:tmpl w:val="ECC288A6"/>
    <w:lvl w:ilvl="0" w:tplc="87EAC6F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sz w:val="28"/>
        <w:szCs w:val="28"/>
      </w:rPr>
    </w:lvl>
    <w:lvl w:ilvl="1" w:tplc="E624A24A">
      <w:start w:val="1"/>
      <w:numFmt w:val="decimal"/>
      <w:lvlText w:val="(%2)"/>
      <w:lvlJc w:val="left"/>
      <w:pPr>
        <w:ind w:left="1728" w:hanging="4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20"/>
  </w:num>
  <w:num w:numId="10">
    <w:abstractNumId w:val="8"/>
  </w:num>
  <w:num w:numId="11">
    <w:abstractNumId w:val="18"/>
  </w:num>
  <w:num w:numId="12">
    <w:abstractNumId w:val="1"/>
  </w:num>
  <w:num w:numId="13">
    <w:abstractNumId w:val="4"/>
  </w:num>
  <w:num w:numId="14">
    <w:abstractNumId w:val="16"/>
  </w:num>
  <w:num w:numId="15">
    <w:abstractNumId w:val="12"/>
  </w:num>
  <w:num w:numId="16">
    <w:abstractNumId w:val="13"/>
  </w:num>
  <w:num w:numId="17">
    <w:abstractNumId w:val="10"/>
  </w:num>
  <w:num w:numId="18">
    <w:abstractNumId w:val="19"/>
  </w:num>
  <w:num w:numId="19">
    <w:abstractNumId w:val="17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F4"/>
    <w:rsid w:val="00001DC0"/>
    <w:rsid w:val="00010AD2"/>
    <w:rsid w:val="00016205"/>
    <w:rsid w:val="00022EC3"/>
    <w:rsid w:val="0002357C"/>
    <w:rsid w:val="00026A60"/>
    <w:rsid w:val="00030E26"/>
    <w:rsid w:val="00033CA3"/>
    <w:rsid w:val="00042586"/>
    <w:rsid w:val="00044779"/>
    <w:rsid w:val="00044FDD"/>
    <w:rsid w:val="0004514F"/>
    <w:rsid w:val="000456DB"/>
    <w:rsid w:val="00047C95"/>
    <w:rsid w:val="00053AB5"/>
    <w:rsid w:val="0005602B"/>
    <w:rsid w:val="000609DB"/>
    <w:rsid w:val="00061959"/>
    <w:rsid w:val="00062054"/>
    <w:rsid w:val="000707F3"/>
    <w:rsid w:val="0008284E"/>
    <w:rsid w:val="00082DC5"/>
    <w:rsid w:val="00086DD9"/>
    <w:rsid w:val="000A3BEA"/>
    <w:rsid w:val="000A4F6F"/>
    <w:rsid w:val="000B1F9C"/>
    <w:rsid w:val="000C04D1"/>
    <w:rsid w:val="000C1E81"/>
    <w:rsid w:val="000C6B44"/>
    <w:rsid w:val="000C7C25"/>
    <w:rsid w:val="000D1FD2"/>
    <w:rsid w:val="000D2C64"/>
    <w:rsid w:val="000E07F6"/>
    <w:rsid w:val="000E2ACE"/>
    <w:rsid w:val="000E2EA1"/>
    <w:rsid w:val="000E66F1"/>
    <w:rsid w:val="000F0FFD"/>
    <w:rsid w:val="001000F5"/>
    <w:rsid w:val="00103F35"/>
    <w:rsid w:val="00106525"/>
    <w:rsid w:val="0011060D"/>
    <w:rsid w:val="001137B1"/>
    <w:rsid w:val="0011384B"/>
    <w:rsid w:val="00117036"/>
    <w:rsid w:val="00122CF0"/>
    <w:rsid w:val="00124036"/>
    <w:rsid w:val="0012468E"/>
    <w:rsid w:val="00125B58"/>
    <w:rsid w:val="00132651"/>
    <w:rsid w:val="00132C0D"/>
    <w:rsid w:val="0013434A"/>
    <w:rsid w:val="001343FE"/>
    <w:rsid w:val="0013473E"/>
    <w:rsid w:val="001438AA"/>
    <w:rsid w:val="00144480"/>
    <w:rsid w:val="00145809"/>
    <w:rsid w:val="00152693"/>
    <w:rsid w:val="00152DA2"/>
    <w:rsid w:val="001546CA"/>
    <w:rsid w:val="001567DF"/>
    <w:rsid w:val="00166399"/>
    <w:rsid w:val="00173D60"/>
    <w:rsid w:val="001759DE"/>
    <w:rsid w:val="00175A52"/>
    <w:rsid w:val="00182E79"/>
    <w:rsid w:val="00184430"/>
    <w:rsid w:val="00185506"/>
    <w:rsid w:val="00185946"/>
    <w:rsid w:val="00186CE5"/>
    <w:rsid w:val="001903C4"/>
    <w:rsid w:val="0019096A"/>
    <w:rsid w:val="0019182A"/>
    <w:rsid w:val="0019207B"/>
    <w:rsid w:val="0019545D"/>
    <w:rsid w:val="00195BF3"/>
    <w:rsid w:val="001A37EC"/>
    <w:rsid w:val="001A5F1E"/>
    <w:rsid w:val="001A7DBE"/>
    <w:rsid w:val="001B0C8D"/>
    <w:rsid w:val="001C1BF6"/>
    <w:rsid w:val="001C3E52"/>
    <w:rsid w:val="001C475C"/>
    <w:rsid w:val="001D212A"/>
    <w:rsid w:val="001D48B9"/>
    <w:rsid w:val="001D4A00"/>
    <w:rsid w:val="001D534F"/>
    <w:rsid w:val="001D5C11"/>
    <w:rsid w:val="001E1B5B"/>
    <w:rsid w:val="001E3F39"/>
    <w:rsid w:val="001E7F22"/>
    <w:rsid w:val="001F08C6"/>
    <w:rsid w:val="001F147A"/>
    <w:rsid w:val="001F244D"/>
    <w:rsid w:val="001F2EDE"/>
    <w:rsid w:val="001F3A6D"/>
    <w:rsid w:val="001F5D2B"/>
    <w:rsid w:val="001F77E5"/>
    <w:rsid w:val="001F7851"/>
    <w:rsid w:val="00201B66"/>
    <w:rsid w:val="002026D2"/>
    <w:rsid w:val="00204CB5"/>
    <w:rsid w:val="0020502D"/>
    <w:rsid w:val="0021183B"/>
    <w:rsid w:val="0022160A"/>
    <w:rsid w:val="0022673E"/>
    <w:rsid w:val="00232873"/>
    <w:rsid w:val="00235118"/>
    <w:rsid w:val="00236907"/>
    <w:rsid w:val="00236CDD"/>
    <w:rsid w:val="00241836"/>
    <w:rsid w:val="00254D59"/>
    <w:rsid w:val="00255372"/>
    <w:rsid w:val="00257AF4"/>
    <w:rsid w:val="0026194A"/>
    <w:rsid w:val="0026543F"/>
    <w:rsid w:val="00266A1D"/>
    <w:rsid w:val="002671D2"/>
    <w:rsid w:val="002718D0"/>
    <w:rsid w:val="00272E8C"/>
    <w:rsid w:val="0028565D"/>
    <w:rsid w:val="00285B9A"/>
    <w:rsid w:val="002A1F91"/>
    <w:rsid w:val="002A2E15"/>
    <w:rsid w:val="002A66E6"/>
    <w:rsid w:val="002B0D1B"/>
    <w:rsid w:val="002B2A9D"/>
    <w:rsid w:val="002B4C44"/>
    <w:rsid w:val="002C226F"/>
    <w:rsid w:val="002C744E"/>
    <w:rsid w:val="002D2496"/>
    <w:rsid w:val="002D5D49"/>
    <w:rsid w:val="002D653E"/>
    <w:rsid w:val="002E2460"/>
    <w:rsid w:val="002E30EE"/>
    <w:rsid w:val="002F2C07"/>
    <w:rsid w:val="003003F2"/>
    <w:rsid w:val="00301951"/>
    <w:rsid w:val="00301E8A"/>
    <w:rsid w:val="00305639"/>
    <w:rsid w:val="0030681D"/>
    <w:rsid w:val="003109EB"/>
    <w:rsid w:val="00310F78"/>
    <w:rsid w:val="00334DD2"/>
    <w:rsid w:val="003537B7"/>
    <w:rsid w:val="00356242"/>
    <w:rsid w:val="003569B5"/>
    <w:rsid w:val="003643B4"/>
    <w:rsid w:val="00367F97"/>
    <w:rsid w:val="00380D19"/>
    <w:rsid w:val="00395861"/>
    <w:rsid w:val="0039793F"/>
    <w:rsid w:val="00397B37"/>
    <w:rsid w:val="003A2963"/>
    <w:rsid w:val="003A40A5"/>
    <w:rsid w:val="003B3C8F"/>
    <w:rsid w:val="003B5342"/>
    <w:rsid w:val="003B5CC6"/>
    <w:rsid w:val="003B64DE"/>
    <w:rsid w:val="003C0C29"/>
    <w:rsid w:val="003C2E93"/>
    <w:rsid w:val="003C44D3"/>
    <w:rsid w:val="003C6660"/>
    <w:rsid w:val="003D0F6D"/>
    <w:rsid w:val="003D78FB"/>
    <w:rsid w:val="003E2CE1"/>
    <w:rsid w:val="003F6A6F"/>
    <w:rsid w:val="00403944"/>
    <w:rsid w:val="00406646"/>
    <w:rsid w:val="00412B52"/>
    <w:rsid w:val="00413CE1"/>
    <w:rsid w:val="00414ABD"/>
    <w:rsid w:val="0042045A"/>
    <w:rsid w:val="0042079E"/>
    <w:rsid w:val="004221FD"/>
    <w:rsid w:val="00423829"/>
    <w:rsid w:val="00425483"/>
    <w:rsid w:val="00425487"/>
    <w:rsid w:val="00434574"/>
    <w:rsid w:val="00442094"/>
    <w:rsid w:val="004436D9"/>
    <w:rsid w:val="00445440"/>
    <w:rsid w:val="004457B9"/>
    <w:rsid w:val="00454F8C"/>
    <w:rsid w:val="00456BFB"/>
    <w:rsid w:val="00467FB6"/>
    <w:rsid w:val="00470F5D"/>
    <w:rsid w:val="004758C0"/>
    <w:rsid w:val="004778DC"/>
    <w:rsid w:val="00490215"/>
    <w:rsid w:val="0049041E"/>
    <w:rsid w:val="00495F83"/>
    <w:rsid w:val="00497B7D"/>
    <w:rsid w:val="004A2F8D"/>
    <w:rsid w:val="004A3E9B"/>
    <w:rsid w:val="004A598F"/>
    <w:rsid w:val="004A68BD"/>
    <w:rsid w:val="004B15C2"/>
    <w:rsid w:val="004B3E64"/>
    <w:rsid w:val="004B6AD6"/>
    <w:rsid w:val="004C63C5"/>
    <w:rsid w:val="004D1B93"/>
    <w:rsid w:val="004D5001"/>
    <w:rsid w:val="004E1689"/>
    <w:rsid w:val="004E272F"/>
    <w:rsid w:val="004E3E0E"/>
    <w:rsid w:val="004E6E6F"/>
    <w:rsid w:val="004E78D0"/>
    <w:rsid w:val="004E78FE"/>
    <w:rsid w:val="004F6678"/>
    <w:rsid w:val="00516216"/>
    <w:rsid w:val="00522349"/>
    <w:rsid w:val="00523C78"/>
    <w:rsid w:val="005335C6"/>
    <w:rsid w:val="00534D25"/>
    <w:rsid w:val="00537962"/>
    <w:rsid w:val="00542BDB"/>
    <w:rsid w:val="00543231"/>
    <w:rsid w:val="00551CE6"/>
    <w:rsid w:val="00560286"/>
    <w:rsid w:val="005633DA"/>
    <w:rsid w:val="0057150B"/>
    <w:rsid w:val="0057168F"/>
    <w:rsid w:val="005727ED"/>
    <w:rsid w:val="00572CA2"/>
    <w:rsid w:val="00574C5D"/>
    <w:rsid w:val="00576FF5"/>
    <w:rsid w:val="005801DF"/>
    <w:rsid w:val="00581659"/>
    <w:rsid w:val="00585C2C"/>
    <w:rsid w:val="005903E1"/>
    <w:rsid w:val="0059326B"/>
    <w:rsid w:val="00594620"/>
    <w:rsid w:val="005A1600"/>
    <w:rsid w:val="005A553C"/>
    <w:rsid w:val="005A71E1"/>
    <w:rsid w:val="005B657F"/>
    <w:rsid w:val="005B70EA"/>
    <w:rsid w:val="005B70FB"/>
    <w:rsid w:val="005B7D6B"/>
    <w:rsid w:val="005C3F99"/>
    <w:rsid w:val="005C4AB3"/>
    <w:rsid w:val="005D062E"/>
    <w:rsid w:val="005D2684"/>
    <w:rsid w:val="005D3A62"/>
    <w:rsid w:val="005D4932"/>
    <w:rsid w:val="005D5CC2"/>
    <w:rsid w:val="005D60B4"/>
    <w:rsid w:val="005E296F"/>
    <w:rsid w:val="005E2F12"/>
    <w:rsid w:val="005E413C"/>
    <w:rsid w:val="005E5F14"/>
    <w:rsid w:val="005E6704"/>
    <w:rsid w:val="005E76B8"/>
    <w:rsid w:val="005F2862"/>
    <w:rsid w:val="005F343D"/>
    <w:rsid w:val="005F3975"/>
    <w:rsid w:val="005F66BD"/>
    <w:rsid w:val="00602FAB"/>
    <w:rsid w:val="0061405B"/>
    <w:rsid w:val="0061427D"/>
    <w:rsid w:val="00616B41"/>
    <w:rsid w:val="00622B21"/>
    <w:rsid w:val="00623B1E"/>
    <w:rsid w:val="006250F4"/>
    <w:rsid w:val="00634070"/>
    <w:rsid w:val="0064337A"/>
    <w:rsid w:val="00644131"/>
    <w:rsid w:val="0064498F"/>
    <w:rsid w:val="00646ABF"/>
    <w:rsid w:val="00650492"/>
    <w:rsid w:val="00652405"/>
    <w:rsid w:val="00660C0B"/>
    <w:rsid w:val="00665874"/>
    <w:rsid w:val="00665CC8"/>
    <w:rsid w:val="00672B20"/>
    <w:rsid w:val="00672C25"/>
    <w:rsid w:val="00673122"/>
    <w:rsid w:val="00675BA2"/>
    <w:rsid w:val="00675CC9"/>
    <w:rsid w:val="006777A0"/>
    <w:rsid w:val="00677E5E"/>
    <w:rsid w:val="006830C0"/>
    <w:rsid w:val="0068370F"/>
    <w:rsid w:val="00683934"/>
    <w:rsid w:val="006920A9"/>
    <w:rsid w:val="0069793D"/>
    <w:rsid w:val="006A42CC"/>
    <w:rsid w:val="006B0D34"/>
    <w:rsid w:val="006B2510"/>
    <w:rsid w:val="006B509A"/>
    <w:rsid w:val="006B5328"/>
    <w:rsid w:val="006B759C"/>
    <w:rsid w:val="006B766B"/>
    <w:rsid w:val="006C53B6"/>
    <w:rsid w:val="006E291B"/>
    <w:rsid w:val="006E61DD"/>
    <w:rsid w:val="006E67D7"/>
    <w:rsid w:val="006F13F2"/>
    <w:rsid w:val="006F2DE7"/>
    <w:rsid w:val="006F601E"/>
    <w:rsid w:val="006F68D4"/>
    <w:rsid w:val="00706A10"/>
    <w:rsid w:val="007070A5"/>
    <w:rsid w:val="00711F02"/>
    <w:rsid w:val="00713E1F"/>
    <w:rsid w:val="0071619B"/>
    <w:rsid w:val="00723373"/>
    <w:rsid w:val="00725FE2"/>
    <w:rsid w:val="007275B9"/>
    <w:rsid w:val="00727FBA"/>
    <w:rsid w:val="00734338"/>
    <w:rsid w:val="00741343"/>
    <w:rsid w:val="00742FE4"/>
    <w:rsid w:val="00753752"/>
    <w:rsid w:val="00755812"/>
    <w:rsid w:val="00755D31"/>
    <w:rsid w:val="007600C3"/>
    <w:rsid w:val="007658FD"/>
    <w:rsid w:val="007660F1"/>
    <w:rsid w:val="00774D87"/>
    <w:rsid w:val="0078129B"/>
    <w:rsid w:val="00791891"/>
    <w:rsid w:val="007977F7"/>
    <w:rsid w:val="007A1472"/>
    <w:rsid w:val="007A31F5"/>
    <w:rsid w:val="007A4912"/>
    <w:rsid w:val="007A6AAC"/>
    <w:rsid w:val="007B0436"/>
    <w:rsid w:val="007B1B81"/>
    <w:rsid w:val="007C1325"/>
    <w:rsid w:val="007C4B84"/>
    <w:rsid w:val="007C5737"/>
    <w:rsid w:val="007C5C98"/>
    <w:rsid w:val="007C61FD"/>
    <w:rsid w:val="007D34C3"/>
    <w:rsid w:val="007D65D7"/>
    <w:rsid w:val="007D6F0F"/>
    <w:rsid w:val="007E1A1A"/>
    <w:rsid w:val="007E1C9D"/>
    <w:rsid w:val="007E4698"/>
    <w:rsid w:val="007F0905"/>
    <w:rsid w:val="007F3DD3"/>
    <w:rsid w:val="007F6BCB"/>
    <w:rsid w:val="00801849"/>
    <w:rsid w:val="008025F6"/>
    <w:rsid w:val="00802999"/>
    <w:rsid w:val="00802BBC"/>
    <w:rsid w:val="00805D3C"/>
    <w:rsid w:val="0081545B"/>
    <w:rsid w:val="008155F8"/>
    <w:rsid w:val="00815DA3"/>
    <w:rsid w:val="008163FE"/>
    <w:rsid w:val="00816E8E"/>
    <w:rsid w:val="008176AF"/>
    <w:rsid w:val="008224EB"/>
    <w:rsid w:val="00831205"/>
    <w:rsid w:val="0083315C"/>
    <w:rsid w:val="0083398D"/>
    <w:rsid w:val="0083649F"/>
    <w:rsid w:val="00847BDF"/>
    <w:rsid w:val="00851EC5"/>
    <w:rsid w:val="00853310"/>
    <w:rsid w:val="0085367E"/>
    <w:rsid w:val="00853CBE"/>
    <w:rsid w:val="008543E1"/>
    <w:rsid w:val="008620A4"/>
    <w:rsid w:val="008714E5"/>
    <w:rsid w:val="00873525"/>
    <w:rsid w:val="00874850"/>
    <w:rsid w:val="00876535"/>
    <w:rsid w:val="008900DE"/>
    <w:rsid w:val="00890899"/>
    <w:rsid w:val="008933FF"/>
    <w:rsid w:val="00893C65"/>
    <w:rsid w:val="008A01D5"/>
    <w:rsid w:val="008A3AE9"/>
    <w:rsid w:val="008B7C8A"/>
    <w:rsid w:val="008C0933"/>
    <w:rsid w:val="008C542F"/>
    <w:rsid w:val="008D064A"/>
    <w:rsid w:val="008D0CAA"/>
    <w:rsid w:val="008D1FD9"/>
    <w:rsid w:val="008D2F06"/>
    <w:rsid w:val="008D4BF1"/>
    <w:rsid w:val="008D6F05"/>
    <w:rsid w:val="008E38FA"/>
    <w:rsid w:val="008E404B"/>
    <w:rsid w:val="008F38C7"/>
    <w:rsid w:val="008F5942"/>
    <w:rsid w:val="00901942"/>
    <w:rsid w:val="00901A00"/>
    <w:rsid w:val="00902D05"/>
    <w:rsid w:val="00904170"/>
    <w:rsid w:val="009053D7"/>
    <w:rsid w:val="009053FA"/>
    <w:rsid w:val="00915101"/>
    <w:rsid w:val="00923404"/>
    <w:rsid w:val="00924E30"/>
    <w:rsid w:val="00926B83"/>
    <w:rsid w:val="009321F4"/>
    <w:rsid w:val="0093726C"/>
    <w:rsid w:val="00940C37"/>
    <w:rsid w:val="009412E7"/>
    <w:rsid w:val="00943853"/>
    <w:rsid w:val="00944330"/>
    <w:rsid w:val="00944772"/>
    <w:rsid w:val="009471A5"/>
    <w:rsid w:val="00947B83"/>
    <w:rsid w:val="00950764"/>
    <w:rsid w:val="009609F2"/>
    <w:rsid w:val="0096336C"/>
    <w:rsid w:val="00967F16"/>
    <w:rsid w:val="00970F41"/>
    <w:rsid w:val="00975FB5"/>
    <w:rsid w:val="00991943"/>
    <w:rsid w:val="00993E9C"/>
    <w:rsid w:val="009956BA"/>
    <w:rsid w:val="00997BDF"/>
    <w:rsid w:val="009A0507"/>
    <w:rsid w:val="009A54C3"/>
    <w:rsid w:val="009C0019"/>
    <w:rsid w:val="009C134C"/>
    <w:rsid w:val="009C41F6"/>
    <w:rsid w:val="009C66FF"/>
    <w:rsid w:val="009D3AEC"/>
    <w:rsid w:val="009D5795"/>
    <w:rsid w:val="009E3EE2"/>
    <w:rsid w:val="009F3C80"/>
    <w:rsid w:val="009F4BFA"/>
    <w:rsid w:val="00A02336"/>
    <w:rsid w:val="00A04762"/>
    <w:rsid w:val="00A112DC"/>
    <w:rsid w:val="00A166FC"/>
    <w:rsid w:val="00A17926"/>
    <w:rsid w:val="00A26940"/>
    <w:rsid w:val="00A27056"/>
    <w:rsid w:val="00A34729"/>
    <w:rsid w:val="00A40999"/>
    <w:rsid w:val="00A45720"/>
    <w:rsid w:val="00A6404A"/>
    <w:rsid w:val="00A6516F"/>
    <w:rsid w:val="00A65229"/>
    <w:rsid w:val="00A67756"/>
    <w:rsid w:val="00A7187D"/>
    <w:rsid w:val="00A71EB4"/>
    <w:rsid w:val="00A726D8"/>
    <w:rsid w:val="00A77395"/>
    <w:rsid w:val="00A916D8"/>
    <w:rsid w:val="00AA624C"/>
    <w:rsid w:val="00AB5104"/>
    <w:rsid w:val="00AB736E"/>
    <w:rsid w:val="00AC12A9"/>
    <w:rsid w:val="00AC2718"/>
    <w:rsid w:val="00AC6E10"/>
    <w:rsid w:val="00AC7021"/>
    <w:rsid w:val="00AD0C1F"/>
    <w:rsid w:val="00AD1153"/>
    <w:rsid w:val="00AD6DD1"/>
    <w:rsid w:val="00AE0840"/>
    <w:rsid w:val="00AF132D"/>
    <w:rsid w:val="00B0326A"/>
    <w:rsid w:val="00B033B2"/>
    <w:rsid w:val="00B04E9D"/>
    <w:rsid w:val="00B05E91"/>
    <w:rsid w:val="00B10AD2"/>
    <w:rsid w:val="00B11221"/>
    <w:rsid w:val="00B13283"/>
    <w:rsid w:val="00B132E6"/>
    <w:rsid w:val="00B254FB"/>
    <w:rsid w:val="00B25A7B"/>
    <w:rsid w:val="00B261A1"/>
    <w:rsid w:val="00B34F7F"/>
    <w:rsid w:val="00B35F87"/>
    <w:rsid w:val="00B3747C"/>
    <w:rsid w:val="00B519AD"/>
    <w:rsid w:val="00B63D01"/>
    <w:rsid w:val="00B64EEE"/>
    <w:rsid w:val="00B706C4"/>
    <w:rsid w:val="00B764EF"/>
    <w:rsid w:val="00B80BC7"/>
    <w:rsid w:val="00B92E9E"/>
    <w:rsid w:val="00B95A8F"/>
    <w:rsid w:val="00B96107"/>
    <w:rsid w:val="00BA0A04"/>
    <w:rsid w:val="00BA140E"/>
    <w:rsid w:val="00BA2D7A"/>
    <w:rsid w:val="00BA46B5"/>
    <w:rsid w:val="00BA5DBA"/>
    <w:rsid w:val="00BB3974"/>
    <w:rsid w:val="00BB6643"/>
    <w:rsid w:val="00BC31F4"/>
    <w:rsid w:val="00BC4F96"/>
    <w:rsid w:val="00BC53AF"/>
    <w:rsid w:val="00BD0C95"/>
    <w:rsid w:val="00BD44AD"/>
    <w:rsid w:val="00BD4C5D"/>
    <w:rsid w:val="00BD6554"/>
    <w:rsid w:val="00BE3E95"/>
    <w:rsid w:val="00BE61D9"/>
    <w:rsid w:val="00BE68A2"/>
    <w:rsid w:val="00BF047E"/>
    <w:rsid w:val="00BF2B4A"/>
    <w:rsid w:val="00BF3551"/>
    <w:rsid w:val="00C0262B"/>
    <w:rsid w:val="00C0468C"/>
    <w:rsid w:val="00C055D0"/>
    <w:rsid w:val="00C10B6F"/>
    <w:rsid w:val="00C1256C"/>
    <w:rsid w:val="00C1402F"/>
    <w:rsid w:val="00C22D02"/>
    <w:rsid w:val="00C27FF4"/>
    <w:rsid w:val="00C34F6F"/>
    <w:rsid w:val="00C4384B"/>
    <w:rsid w:val="00C45133"/>
    <w:rsid w:val="00C4518F"/>
    <w:rsid w:val="00C46811"/>
    <w:rsid w:val="00C57E44"/>
    <w:rsid w:val="00C60AD4"/>
    <w:rsid w:val="00C7313D"/>
    <w:rsid w:val="00C821EA"/>
    <w:rsid w:val="00C86768"/>
    <w:rsid w:val="00C87440"/>
    <w:rsid w:val="00C932D7"/>
    <w:rsid w:val="00C93FA7"/>
    <w:rsid w:val="00C94206"/>
    <w:rsid w:val="00C9552A"/>
    <w:rsid w:val="00CA3EC2"/>
    <w:rsid w:val="00CA4C35"/>
    <w:rsid w:val="00CA7993"/>
    <w:rsid w:val="00CB094E"/>
    <w:rsid w:val="00CD0992"/>
    <w:rsid w:val="00CD0BB1"/>
    <w:rsid w:val="00CE2E5E"/>
    <w:rsid w:val="00CE3502"/>
    <w:rsid w:val="00CE4A7A"/>
    <w:rsid w:val="00CE5558"/>
    <w:rsid w:val="00CE74A4"/>
    <w:rsid w:val="00CF1ED2"/>
    <w:rsid w:val="00CF6F90"/>
    <w:rsid w:val="00CF7AEB"/>
    <w:rsid w:val="00D02DC4"/>
    <w:rsid w:val="00D0378A"/>
    <w:rsid w:val="00D0502F"/>
    <w:rsid w:val="00D06359"/>
    <w:rsid w:val="00D068D5"/>
    <w:rsid w:val="00D11421"/>
    <w:rsid w:val="00D1309C"/>
    <w:rsid w:val="00D150A8"/>
    <w:rsid w:val="00D153B4"/>
    <w:rsid w:val="00D154BA"/>
    <w:rsid w:val="00D15684"/>
    <w:rsid w:val="00D20571"/>
    <w:rsid w:val="00D2102B"/>
    <w:rsid w:val="00D22F81"/>
    <w:rsid w:val="00D30297"/>
    <w:rsid w:val="00D3289F"/>
    <w:rsid w:val="00D3300D"/>
    <w:rsid w:val="00D369F5"/>
    <w:rsid w:val="00D42EEF"/>
    <w:rsid w:val="00D458D7"/>
    <w:rsid w:val="00D50F53"/>
    <w:rsid w:val="00D54791"/>
    <w:rsid w:val="00D54DDF"/>
    <w:rsid w:val="00D65172"/>
    <w:rsid w:val="00D65F8D"/>
    <w:rsid w:val="00D73802"/>
    <w:rsid w:val="00D765E9"/>
    <w:rsid w:val="00D76949"/>
    <w:rsid w:val="00D77CF6"/>
    <w:rsid w:val="00D833B4"/>
    <w:rsid w:val="00D84352"/>
    <w:rsid w:val="00D90B00"/>
    <w:rsid w:val="00DB013C"/>
    <w:rsid w:val="00DB0E52"/>
    <w:rsid w:val="00DB12C8"/>
    <w:rsid w:val="00DB142F"/>
    <w:rsid w:val="00DB1A6F"/>
    <w:rsid w:val="00DB2433"/>
    <w:rsid w:val="00DB35EE"/>
    <w:rsid w:val="00DC0917"/>
    <w:rsid w:val="00DC0C52"/>
    <w:rsid w:val="00DC2438"/>
    <w:rsid w:val="00DC4D8E"/>
    <w:rsid w:val="00DC5E43"/>
    <w:rsid w:val="00DC61D0"/>
    <w:rsid w:val="00DC7424"/>
    <w:rsid w:val="00DC7F2A"/>
    <w:rsid w:val="00DD19C5"/>
    <w:rsid w:val="00DD1D0D"/>
    <w:rsid w:val="00DD61C3"/>
    <w:rsid w:val="00DE111D"/>
    <w:rsid w:val="00DE276B"/>
    <w:rsid w:val="00DE6DCE"/>
    <w:rsid w:val="00DE7E0E"/>
    <w:rsid w:val="00E01C9B"/>
    <w:rsid w:val="00E049E5"/>
    <w:rsid w:val="00E06319"/>
    <w:rsid w:val="00E07318"/>
    <w:rsid w:val="00E12909"/>
    <w:rsid w:val="00E13B46"/>
    <w:rsid w:val="00E20AEB"/>
    <w:rsid w:val="00E23940"/>
    <w:rsid w:val="00E24475"/>
    <w:rsid w:val="00E26E32"/>
    <w:rsid w:val="00E34987"/>
    <w:rsid w:val="00E361C9"/>
    <w:rsid w:val="00E411C3"/>
    <w:rsid w:val="00E50310"/>
    <w:rsid w:val="00E5212C"/>
    <w:rsid w:val="00E57944"/>
    <w:rsid w:val="00E658CE"/>
    <w:rsid w:val="00E73C4D"/>
    <w:rsid w:val="00E81091"/>
    <w:rsid w:val="00E83330"/>
    <w:rsid w:val="00E87DB1"/>
    <w:rsid w:val="00E946E7"/>
    <w:rsid w:val="00EA48D1"/>
    <w:rsid w:val="00EA6B36"/>
    <w:rsid w:val="00EB7A53"/>
    <w:rsid w:val="00EC24D8"/>
    <w:rsid w:val="00ED01F9"/>
    <w:rsid w:val="00ED04DF"/>
    <w:rsid w:val="00ED2814"/>
    <w:rsid w:val="00ED7372"/>
    <w:rsid w:val="00EE3B4A"/>
    <w:rsid w:val="00EF2C76"/>
    <w:rsid w:val="00EF3866"/>
    <w:rsid w:val="00EF4853"/>
    <w:rsid w:val="00EF71E6"/>
    <w:rsid w:val="00F01532"/>
    <w:rsid w:val="00F01F69"/>
    <w:rsid w:val="00F05A8F"/>
    <w:rsid w:val="00F06524"/>
    <w:rsid w:val="00F10B3E"/>
    <w:rsid w:val="00F10D3F"/>
    <w:rsid w:val="00F113C0"/>
    <w:rsid w:val="00F137B4"/>
    <w:rsid w:val="00F24EA3"/>
    <w:rsid w:val="00F27FC6"/>
    <w:rsid w:val="00F32B3E"/>
    <w:rsid w:val="00F500CA"/>
    <w:rsid w:val="00F505FD"/>
    <w:rsid w:val="00F51054"/>
    <w:rsid w:val="00F54A78"/>
    <w:rsid w:val="00F57A9B"/>
    <w:rsid w:val="00F60D9F"/>
    <w:rsid w:val="00F62BA4"/>
    <w:rsid w:val="00F64D1E"/>
    <w:rsid w:val="00F70B57"/>
    <w:rsid w:val="00F73E9F"/>
    <w:rsid w:val="00F80D91"/>
    <w:rsid w:val="00F86D99"/>
    <w:rsid w:val="00FA2235"/>
    <w:rsid w:val="00FA3156"/>
    <w:rsid w:val="00FA5ABC"/>
    <w:rsid w:val="00FA6E99"/>
    <w:rsid w:val="00FB2C91"/>
    <w:rsid w:val="00FB5F7A"/>
    <w:rsid w:val="00FC067D"/>
    <w:rsid w:val="00FC0B24"/>
    <w:rsid w:val="00FC47A5"/>
    <w:rsid w:val="00FC603D"/>
    <w:rsid w:val="00FC7E9C"/>
    <w:rsid w:val="00FC7F06"/>
    <w:rsid w:val="00FD0F02"/>
    <w:rsid w:val="00FD47B2"/>
    <w:rsid w:val="00FE1387"/>
    <w:rsid w:val="00FF1AB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E208"/>
  <w15:docId w15:val="{9AB6279D-C0A7-4F6C-AB18-EAFD9660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D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F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2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3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8F38C7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docheader">
    <w:name w:val="doc_header"/>
    <w:basedOn w:val="a0"/>
    <w:rsid w:val="008F38C7"/>
  </w:style>
  <w:style w:type="paragraph" w:styleId="a5">
    <w:name w:val="Balloon Text"/>
    <w:basedOn w:val="a"/>
    <w:link w:val="a6"/>
    <w:uiPriority w:val="99"/>
    <w:semiHidden/>
    <w:unhideWhenUsed/>
    <w:rsid w:val="008F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8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7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0FB"/>
  </w:style>
  <w:style w:type="paragraph" w:styleId="a9">
    <w:name w:val="footer"/>
    <w:basedOn w:val="a"/>
    <w:link w:val="aa"/>
    <w:uiPriority w:val="99"/>
    <w:unhideWhenUsed/>
    <w:rsid w:val="005B7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0FB"/>
  </w:style>
  <w:style w:type="paragraph" w:customStyle="1" w:styleId="Default">
    <w:name w:val="Default"/>
    <w:rsid w:val="001F3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E138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C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d">
    <w:name w:val="annotation reference"/>
    <w:basedOn w:val="a0"/>
    <w:uiPriority w:val="99"/>
    <w:semiHidden/>
    <w:unhideWhenUsed/>
    <w:rsid w:val="00FB5F7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B5F7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B5F7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5F7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B5F7A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5C3F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112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f2">
    <w:name w:val="Table Grid"/>
    <w:basedOn w:val="a1"/>
    <w:uiPriority w:val="39"/>
    <w:rsid w:val="00A112DC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2A48-6273-4304-9979-5327378B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2041</Words>
  <Characters>11638</Characters>
  <Application>Microsoft Office Word</Application>
  <DocSecurity>0</DocSecurity>
  <Lines>96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Morari</dc:creator>
  <cp:keywords/>
  <dc:description/>
  <cp:lastModifiedBy>Учетная запись Майкрософт</cp:lastModifiedBy>
  <cp:revision>10</cp:revision>
  <cp:lastPrinted>2024-09-04T13:35:00Z</cp:lastPrinted>
  <dcterms:created xsi:type="dcterms:W3CDTF">2024-12-10T07:57:00Z</dcterms:created>
  <dcterms:modified xsi:type="dcterms:W3CDTF">2024-12-11T07:03:00Z</dcterms:modified>
</cp:coreProperties>
</file>