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057" w:rsidRPr="007D7946" w:rsidRDefault="00366C4E" w:rsidP="002F5057">
      <w:pPr>
        <w:jc w:val="right"/>
        <w:rPr>
          <w:rFonts w:ascii="Times New Roman" w:hAnsi="Times New Roman"/>
          <w:sz w:val="28"/>
          <w:szCs w:val="28"/>
          <w:lang w:val="ro-RO"/>
        </w:rPr>
      </w:pPr>
      <w:r w:rsidRPr="007D7946">
        <w:rPr>
          <w:rFonts w:ascii="Times New Roman" w:hAnsi="Times New Roman"/>
          <w:sz w:val="28"/>
          <w:szCs w:val="28"/>
          <w:lang w:val="ro-RO"/>
        </w:rPr>
        <w:t xml:space="preserve"> </w:t>
      </w:r>
      <w:r w:rsidR="002F5057" w:rsidRPr="007D7946">
        <w:rPr>
          <w:rFonts w:ascii="Times New Roman" w:hAnsi="Times New Roman"/>
          <w:sz w:val="28"/>
          <w:szCs w:val="28"/>
          <w:lang w:val="ro-RO"/>
        </w:rPr>
        <w:t>Proiect</w:t>
      </w:r>
    </w:p>
    <w:p w:rsidR="002F5057" w:rsidRPr="007D7946" w:rsidRDefault="002F5057" w:rsidP="002F5057">
      <w:pPr>
        <w:jc w:val="right"/>
        <w:rPr>
          <w:rFonts w:ascii="Times New Roman" w:hAnsi="Times New Roman"/>
          <w:sz w:val="28"/>
          <w:szCs w:val="28"/>
          <w:lang w:val="ro-RO"/>
        </w:rPr>
      </w:pPr>
    </w:p>
    <w:p w:rsidR="002F5057" w:rsidRPr="007D7946" w:rsidRDefault="002F5057" w:rsidP="002F5057">
      <w:pPr>
        <w:jc w:val="right"/>
        <w:rPr>
          <w:rFonts w:ascii="Times New Roman" w:hAnsi="Times New Roman"/>
          <w:sz w:val="28"/>
          <w:szCs w:val="28"/>
          <w:lang w:val="ro-RO"/>
        </w:rPr>
      </w:pPr>
    </w:p>
    <w:p w:rsidR="002F5057" w:rsidRPr="007D7946" w:rsidRDefault="00AE498D" w:rsidP="002F5057">
      <w:pPr>
        <w:jc w:val="center"/>
        <w:rPr>
          <w:rFonts w:ascii="Times New Roman" w:hAnsi="Times New Roman"/>
          <w:sz w:val="28"/>
          <w:szCs w:val="28"/>
          <w:lang w:val="ro-RO"/>
        </w:rPr>
      </w:pPr>
      <w:r w:rsidRPr="007D7946">
        <w:rPr>
          <w:rFonts w:ascii="Times New Roman" w:hAnsi="Times New Roman"/>
          <w:sz w:val="28"/>
          <w:szCs w:val="28"/>
          <w:lang w:val="ro-RO"/>
        </w:rPr>
        <w:t>GUVERNUL REPUBLICII MOLDOVA</w:t>
      </w:r>
    </w:p>
    <w:p w:rsidR="002F5057" w:rsidRPr="007D7946" w:rsidRDefault="002F5057" w:rsidP="002F5057">
      <w:pPr>
        <w:jc w:val="center"/>
        <w:rPr>
          <w:rFonts w:ascii="Times New Roman" w:hAnsi="Times New Roman"/>
          <w:sz w:val="28"/>
          <w:szCs w:val="28"/>
          <w:lang w:val="ro-RO"/>
        </w:rPr>
      </w:pPr>
    </w:p>
    <w:p w:rsidR="002F5057" w:rsidRPr="007D7946" w:rsidRDefault="002F5057" w:rsidP="002F5057">
      <w:pPr>
        <w:jc w:val="center"/>
        <w:rPr>
          <w:rFonts w:ascii="Times New Roman" w:hAnsi="Times New Roman"/>
          <w:sz w:val="28"/>
          <w:szCs w:val="28"/>
          <w:lang w:val="ro-RO"/>
        </w:rPr>
      </w:pPr>
    </w:p>
    <w:p w:rsidR="002F5057" w:rsidRPr="007D7946" w:rsidRDefault="002F5057" w:rsidP="002F5057">
      <w:pPr>
        <w:jc w:val="center"/>
        <w:rPr>
          <w:rFonts w:ascii="Times New Roman" w:hAnsi="Times New Roman"/>
          <w:sz w:val="28"/>
          <w:szCs w:val="28"/>
          <w:lang w:val="ro-RO"/>
        </w:rPr>
      </w:pPr>
      <w:r w:rsidRPr="007D7946">
        <w:rPr>
          <w:rFonts w:ascii="Times New Roman" w:hAnsi="Times New Roman"/>
          <w:sz w:val="28"/>
          <w:szCs w:val="28"/>
          <w:lang w:val="ro-RO"/>
        </w:rPr>
        <w:t>HOTĂRÎRE  nr.____</w:t>
      </w:r>
    </w:p>
    <w:p w:rsidR="002F5057" w:rsidRPr="007D7946" w:rsidRDefault="00A5310A" w:rsidP="002F5057">
      <w:pPr>
        <w:jc w:val="center"/>
        <w:rPr>
          <w:rFonts w:ascii="Times New Roman" w:hAnsi="Times New Roman"/>
          <w:sz w:val="28"/>
          <w:szCs w:val="28"/>
          <w:lang w:val="ro-RO"/>
        </w:rPr>
      </w:pPr>
      <w:r w:rsidRPr="007D7946">
        <w:rPr>
          <w:rFonts w:ascii="Times New Roman" w:hAnsi="Times New Roman"/>
          <w:sz w:val="28"/>
          <w:szCs w:val="28"/>
          <w:lang w:val="ro-RO"/>
        </w:rPr>
        <w:t xml:space="preserve">din _______ </w:t>
      </w:r>
      <w:r w:rsidR="0042726E" w:rsidRPr="007D7946">
        <w:rPr>
          <w:rFonts w:ascii="Times New Roman" w:hAnsi="Times New Roman"/>
          <w:sz w:val="28"/>
          <w:szCs w:val="28"/>
          <w:lang w:val="ro-RO"/>
        </w:rPr>
        <w:t>2013</w:t>
      </w:r>
    </w:p>
    <w:p w:rsidR="002F5057" w:rsidRPr="007D7946" w:rsidRDefault="002F5057" w:rsidP="002F5057">
      <w:pPr>
        <w:jc w:val="center"/>
        <w:rPr>
          <w:rFonts w:ascii="Times New Roman" w:hAnsi="Times New Roman"/>
          <w:sz w:val="28"/>
          <w:szCs w:val="28"/>
          <w:lang w:val="ro-RO"/>
        </w:rPr>
      </w:pPr>
      <w:r w:rsidRPr="007D7946">
        <w:rPr>
          <w:rFonts w:ascii="Times New Roman" w:hAnsi="Times New Roman"/>
          <w:sz w:val="28"/>
          <w:szCs w:val="28"/>
          <w:lang w:val="ro-RO"/>
        </w:rPr>
        <w:t>Chişinău</w:t>
      </w:r>
    </w:p>
    <w:p w:rsidR="002F5057" w:rsidRPr="007D7946" w:rsidRDefault="002F5057" w:rsidP="002F5057">
      <w:pPr>
        <w:jc w:val="center"/>
        <w:rPr>
          <w:rFonts w:ascii="Times New Roman" w:hAnsi="Times New Roman"/>
          <w:sz w:val="28"/>
          <w:szCs w:val="28"/>
          <w:lang w:val="ro-RO"/>
        </w:rPr>
      </w:pPr>
    </w:p>
    <w:p w:rsidR="003575D7" w:rsidRPr="007D7946" w:rsidRDefault="002F5057" w:rsidP="002F5057">
      <w:pPr>
        <w:pStyle w:val="BodyText"/>
        <w:rPr>
          <w:b/>
        </w:rPr>
      </w:pPr>
      <w:r w:rsidRPr="007D7946">
        <w:rPr>
          <w:b/>
        </w:rPr>
        <w:t>Cu privire la aprobarea proiectului de lege pentru modificarea</w:t>
      </w:r>
    </w:p>
    <w:p w:rsidR="002F5057" w:rsidRPr="007D7946" w:rsidRDefault="00C62325" w:rsidP="002F5057">
      <w:pPr>
        <w:pStyle w:val="BodyText"/>
        <w:rPr>
          <w:b/>
        </w:rPr>
      </w:pPr>
      <w:r w:rsidRPr="007D7946">
        <w:rPr>
          <w:b/>
        </w:rPr>
        <w:t xml:space="preserve">şi completarea </w:t>
      </w:r>
      <w:r w:rsidR="002F5057" w:rsidRPr="007D7946">
        <w:rPr>
          <w:b/>
        </w:rPr>
        <w:t>unor acte legislative</w:t>
      </w:r>
    </w:p>
    <w:p w:rsidR="002F5057" w:rsidRPr="007D7946" w:rsidRDefault="002F5057" w:rsidP="005C2606">
      <w:pPr>
        <w:pStyle w:val="BodyText"/>
        <w:jc w:val="left"/>
      </w:pPr>
    </w:p>
    <w:p w:rsidR="002F5057" w:rsidRPr="007D7946" w:rsidRDefault="002F5057" w:rsidP="005C2606">
      <w:pPr>
        <w:pStyle w:val="BodyText"/>
        <w:jc w:val="left"/>
      </w:pPr>
    </w:p>
    <w:p w:rsidR="002F5057" w:rsidRPr="007D7946" w:rsidRDefault="002F5057" w:rsidP="002F5057">
      <w:pPr>
        <w:ind w:firstLine="840"/>
        <w:rPr>
          <w:rFonts w:ascii="Times New Roman" w:hAnsi="Times New Roman"/>
          <w:b/>
          <w:sz w:val="28"/>
          <w:szCs w:val="28"/>
          <w:lang w:val="ro-RO"/>
        </w:rPr>
      </w:pPr>
      <w:r w:rsidRPr="007D7946">
        <w:rPr>
          <w:rFonts w:ascii="Times New Roman" w:hAnsi="Times New Roman"/>
          <w:sz w:val="28"/>
          <w:szCs w:val="28"/>
          <w:lang w:val="ro-RO"/>
        </w:rPr>
        <w:t xml:space="preserve">Guvernul </w:t>
      </w:r>
      <w:r w:rsidR="005E6FA1" w:rsidRPr="007D7946">
        <w:rPr>
          <w:rFonts w:ascii="Times New Roman" w:hAnsi="Times New Roman"/>
          <w:b/>
          <w:sz w:val="28"/>
          <w:szCs w:val="28"/>
          <w:lang w:val="ro-RO"/>
        </w:rPr>
        <w:t>HOTĂRĂŞTE</w:t>
      </w:r>
      <w:r w:rsidRPr="007D7946">
        <w:rPr>
          <w:rFonts w:ascii="Times New Roman" w:hAnsi="Times New Roman"/>
          <w:b/>
          <w:sz w:val="28"/>
          <w:szCs w:val="28"/>
          <w:lang w:val="ro-RO"/>
        </w:rPr>
        <w:t>:</w:t>
      </w:r>
    </w:p>
    <w:p w:rsidR="002F5057" w:rsidRPr="007D7946" w:rsidRDefault="002F5057" w:rsidP="005C2606">
      <w:pPr>
        <w:rPr>
          <w:rFonts w:ascii="Times New Roman" w:hAnsi="Times New Roman"/>
          <w:sz w:val="28"/>
          <w:szCs w:val="28"/>
          <w:lang w:val="ro-RO"/>
        </w:rPr>
      </w:pPr>
    </w:p>
    <w:p w:rsidR="002F5057" w:rsidRPr="007D7946" w:rsidRDefault="005C2606" w:rsidP="005C2606">
      <w:pPr>
        <w:pStyle w:val="BodyText"/>
        <w:jc w:val="both"/>
      </w:pPr>
      <w:r w:rsidRPr="007D7946">
        <w:tab/>
      </w:r>
      <w:r w:rsidR="002F5057" w:rsidRPr="007D7946">
        <w:t xml:space="preserve">Se aprobă şi se prezintă Parlamentului spre examinare proiectul de lege pentru modificarea </w:t>
      </w:r>
      <w:r w:rsidR="00C62325" w:rsidRPr="007D7946">
        <w:t xml:space="preserve">şi completarea </w:t>
      </w:r>
      <w:r w:rsidR="002F5057" w:rsidRPr="007D7946">
        <w:t xml:space="preserve">unor acte legislative. </w:t>
      </w:r>
    </w:p>
    <w:p w:rsidR="002F5057" w:rsidRPr="007D7946" w:rsidRDefault="002F5057" w:rsidP="005C2606">
      <w:pPr>
        <w:pStyle w:val="BodyText"/>
        <w:jc w:val="both"/>
      </w:pPr>
    </w:p>
    <w:p w:rsidR="002F5057" w:rsidRPr="007D7946" w:rsidRDefault="002F5057" w:rsidP="002F5057">
      <w:pPr>
        <w:pStyle w:val="BodyText"/>
        <w:jc w:val="both"/>
      </w:pPr>
    </w:p>
    <w:p w:rsidR="002F5057" w:rsidRPr="007D7946" w:rsidRDefault="002F5057" w:rsidP="002F5057">
      <w:pPr>
        <w:pStyle w:val="BodyText"/>
        <w:jc w:val="both"/>
      </w:pPr>
    </w:p>
    <w:p w:rsidR="002F5057" w:rsidRPr="007D7946" w:rsidRDefault="002F5057" w:rsidP="005C2606">
      <w:pPr>
        <w:jc w:val="both"/>
        <w:rPr>
          <w:rFonts w:ascii="Times New Roman" w:hAnsi="Times New Roman"/>
          <w:sz w:val="28"/>
          <w:szCs w:val="28"/>
          <w:lang w:val="ro-RO"/>
        </w:rPr>
      </w:pPr>
    </w:p>
    <w:p w:rsidR="002F5057" w:rsidRPr="007D7946" w:rsidRDefault="008D6573" w:rsidP="008D6573">
      <w:pPr>
        <w:jc w:val="both"/>
        <w:rPr>
          <w:rFonts w:ascii="Times New Roman" w:hAnsi="Times New Roman"/>
          <w:b/>
          <w:sz w:val="28"/>
          <w:szCs w:val="28"/>
          <w:lang w:val="ro-RO"/>
        </w:rPr>
      </w:pPr>
      <w:r w:rsidRPr="007D7946">
        <w:rPr>
          <w:rFonts w:ascii="Times New Roman" w:hAnsi="Times New Roman"/>
          <w:b/>
          <w:sz w:val="28"/>
          <w:szCs w:val="28"/>
          <w:lang w:val="ro-RO"/>
        </w:rPr>
        <w:tab/>
      </w:r>
      <w:r w:rsidR="002F5057" w:rsidRPr="007D7946">
        <w:rPr>
          <w:rFonts w:ascii="Times New Roman" w:hAnsi="Times New Roman"/>
          <w:b/>
          <w:sz w:val="28"/>
          <w:szCs w:val="28"/>
          <w:lang w:val="ro-RO"/>
        </w:rPr>
        <w:t>Prim-ministru</w:t>
      </w:r>
      <w:r w:rsidR="000A5387" w:rsidRPr="007D7946">
        <w:rPr>
          <w:rFonts w:ascii="Times New Roman" w:hAnsi="Times New Roman"/>
          <w:b/>
          <w:sz w:val="28"/>
          <w:szCs w:val="28"/>
          <w:lang w:val="ro-RO"/>
        </w:rPr>
        <w:tab/>
      </w:r>
      <w:r w:rsidR="000A5387" w:rsidRPr="007D7946">
        <w:rPr>
          <w:rFonts w:ascii="Times New Roman" w:hAnsi="Times New Roman"/>
          <w:b/>
          <w:sz w:val="28"/>
          <w:szCs w:val="28"/>
          <w:lang w:val="ro-RO"/>
        </w:rPr>
        <w:tab/>
      </w:r>
      <w:r w:rsidR="000A5387" w:rsidRPr="007D7946">
        <w:rPr>
          <w:rFonts w:ascii="Times New Roman" w:hAnsi="Times New Roman"/>
          <w:b/>
          <w:sz w:val="28"/>
          <w:szCs w:val="28"/>
          <w:lang w:val="ro-RO"/>
        </w:rPr>
        <w:tab/>
      </w:r>
      <w:r w:rsidR="000A5387" w:rsidRPr="007D7946">
        <w:rPr>
          <w:rFonts w:ascii="Times New Roman" w:hAnsi="Times New Roman"/>
          <w:b/>
          <w:sz w:val="28"/>
          <w:szCs w:val="28"/>
          <w:lang w:val="ro-RO"/>
        </w:rPr>
        <w:tab/>
      </w:r>
      <w:r w:rsidR="000A5387" w:rsidRPr="007D7946">
        <w:rPr>
          <w:rFonts w:ascii="Times New Roman" w:hAnsi="Times New Roman"/>
          <w:b/>
          <w:sz w:val="28"/>
          <w:szCs w:val="28"/>
          <w:lang w:val="ro-RO"/>
        </w:rPr>
        <w:tab/>
      </w:r>
      <w:r w:rsidR="000A5387" w:rsidRPr="007D7946">
        <w:rPr>
          <w:rFonts w:ascii="Times New Roman" w:hAnsi="Times New Roman"/>
          <w:b/>
          <w:sz w:val="28"/>
          <w:szCs w:val="28"/>
          <w:lang w:val="ro-RO"/>
        </w:rPr>
        <w:tab/>
      </w:r>
      <w:r w:rsidR="003C603D" w:rsidRPr="007D7946">
        <w:rPr>
          <w:rFonts w:ascii="Times New Roman" w:hAnsi="Times New Roman"/>
          <w:b/>
          <w:sz w:val="28"/>
          <w:szCs w:val="28"/>
          <w:lang w:val="ro-RO"/>
        </w:rPr>
        <w:t>Vladimir FILAT</w:t>
      </w:r>
    </w:p>
    <w:p w:rsidR="002F5057" w:rsidRPr="007D7946" w:rsidRDefault="002F5057" w:rsidP="008D6573">
      <w:pPr>
        <w:jc w:val="both"/>
        <w:rPr>
          <w:rFonts w:ascii="Times New Roman" w:hAnsi="Times New Roman"/>
          <w:sz w:val="28"/>
          <w:szCs w:val="28"/>
          <w:lang w:val="ro-RO"/>
        </w:rPr>
      </w:pPr>
    </w:p>
    <w:p w:rsidR="002F5057" w:rsidRPr="007D7946" w:rsidRDefault="008D6573" w:rsidP="008D6573">
      <w:pPr>
        <w:jc w:val="both"/>
        <w:rPr>
          <w:rFonts w:ascii="Times New Roman" w:hAnsi="Times New Roman"/>
          <w:sz w:val="28"/>
          <w:szCs w:val="28"/>
          <w:lang w:val="ro-RO"/>
        </w:rPr>
      </w:pPr>
      <w:r w:rsidRPr="007D7946">
        <w:rPr>
          <w:rFonts w:ascii="Times New Roman" w:hAnsi="Times New Roman"/>
          <w:sz w:val="28"/>
          <w:szCs w:val="28"/>
          <w:lang w:val="ro-RO"/>
        </w:rPr>
        <w:tab/>
      </w:r>
      <w:r w:rsidR="005A38BC" w:rsidRPr="007D7946">
        <w:rPr>
          <w:rFonts w:ascii="Times New Roman" w:hAnsi="Times New Roman"/>
          <w:sz w:val="28"/>
          <w:szCs w:val="28"/>
          <w:lang w:val="ro-RO"/>
        </w:rPr>
        <w:t>Contrasemnează:</w:t>
      </w:r>
    </w:p>
    <w:p w:rsidR="002F5057" w:rsidRPr="007D7946" w:rsidRDefault="002F5057" w:rsidP="008D6573">
      <w:pPr>
        <w:jc w:val="both"/>
        <w:rPr>
          <w:rFonts w:ascii="Times New Roman" w:hAnsi="Times New Roman"/>
          <w:sz w:val="28"/>
          <w:szCs w:val="28"/>
          <w:lang w:val="ro-RO"/>
        </w:rPr>
      </w:pPr>
    </w:p>
    <w:p w:rsidR="002F5057" w:rsidRPr="007D7946" w:rsidRDefault="008D6573" w:rsidP="002F5057">
      <w:pPr>
        <w:jc w:val="both"/>
        <w:rPr>
          <w:rFonts w:ascii="Times New Roman" w:hAnsi="Times New Roman"/>
          <w:bCs/>
          <w:sz w:val="28"/>
          <w:szCs w:val="28"/>
          <w:lang w:val="ro-RO"/>
        </w:rPr>
      </w:pPr>
      <w:r w:rsidRPr="007D7946">
        <w:rPr>
          <w:rFonts w:ascii="Times New Roman" w:hAnsi="Times New Roman"/>
          <w:b/>
          <w:bCs/>
          <w:sz w:val="28"/>
          <w:szCs w:val="28"/>
          <w:lang w:val="ro-RO"/>
        </w:rPr>
        <w:tab/>
      </w:r>
      <w:r w:rsidR="002F5057" w:rsidRPr="007D7946">
        <w:rPr>
          <w:rFonts w:ascii="Times New Roman" w:hAnsi="Times New Roman"/>
          <w:bCs/>
          <w:sz w:val="28"/>
          <w:szCs w:val="28"/>
          <w:lang w:val="ro-RO"/>
        </w:rPr>
        <w:t>Viceprim-ministru, ministrul economiei</w:t>
      </w:r>
      <w:r w:rsidR="000A5387" w:rsidRPr="007D7946">
        <w:rPr>
          <w:rFonts w:ascii="Times New Roman" w:hAnsi="Times New Roman"/>
          <w:bCs/>
          <w:sz w:val="28"/>
          <w:szCs w:val="28"/>
          <w:lang w:val="ro-RO"/>
        </w:rPr>
        <w:tab/>
      </w:r>
      <w:r w:rsidR="000A5387" w:rsidRPr="007D7946">
        <w:rPr>
          <w:rFonts w:ascii="Times New Roman" w:hAnsi="Times New Roman"/>
          <w:bCs/>
          <w:sz w:val="28"/>
          <w:szCs w:val="28"/>
          <w:lang w:val="ro-RO"/>
        </w:rPr>
        <w:tab/>
      </w:r>
      <w:r w:rsidR="002F5057" w:rsidRPr="007D7946">
        <w:rPr>
          <w:rFonts w:ascii="Times New Roman" w:hAnsi="Times New Roman"/>
          <w:bCs/>
          <w:sz w:val="28"/>
          <w:szCs w:val="28"/>
          <w:lang w:val="ro-RO"/>
        </w:rPr>
        <w:t xml:space="preserve">Valeriu </w:t>
      </w:r>
      <w:r w:rsidR="005D4AE3" w:rsidRPr="007D7946">
        <w:rPr>
          <w:rFonts w:ascii="Times New Roman" w:hAnsi="Times New Roman"/>
          <w:bCs/>
          <w:sz w:val="28"/>
          <w:szCs w:val="28"/>
          <w:lang w:val="ro-RO"/>
        </w:rPr>
        <w:t>Lazăr</w:t>
      </w:r>
    </w:p>
    <w:p w:rsidR="002F5057" w:rsidRPr="007D7946" w:rsidRDefault="002F5057" w:rsidP="008D6573">
      <w:pPr>
        <w:jc w:val="both"/>
        <w:rPr>
          <w:rFonts w:ascii="Times New Roman" w:hAnsi="Times New Roman"/>
          <w:sz w:val="28"/>
          <w:szCs w:val="28"/>
          <w:lang w:val="ro-RO"/>
        </w:rPr>
      </w:pPr>
    </w:p>
    <w:p w:rsidR="002F5057" w:rsidRPr="007D7946" w:rsidRDefault="008D6573" w:rsidP="008D6573">
      <w:pPr>
        <w:jc w:val="both"/>
        <w:rPr>
          <w:rFonts w:ascii="Times New Roman" w:hAnsi="Times New Roman"/>
          <w:sz w:val="28"/>
          <w:szCs w:val="28"/>
          <w:lang w:val="ro-RO"/>
        </w:rPr>
      </w:pPr>
      <w:r w:rsidRPr="007D7946">
        <w:rPr>
          <w:rFonts w:ascii="Times New Roman" w:hAnsi="Times New Roman"/>
          <w:sz w:val="28"/>
          <w:szCs w:val="28"/>
          <w:lang w:val="ro-RO"/>
        </w:rPr>
        <w:tab/>
      </w:r>
      <w:r w:rsidR="002F5057" w:rsidRPr="007D7946">
        <w:rPr>
          <w:rFonts w:ascii="Times New Roman" w:hAnsi="Times New Roman"/>
          <w:sz w:val="28"/>
          <w:szCs w:val="28"/>
          <w:lang w:val="ro-RO"/>
        </w:rPr>
        <w:t>Ministrul justiţiei</w:t>
      </w:r>
      <w:r w:rsidR="000A5387" w:rsidRPr="007D7946">
        <w:rPr>
          <w:rFonts w:ascii="Times New Roman" w:hAnsi="Times New Roman"/>
          <w:sz w:val="28"/>
          <w:szCs w:val="28"/>
          <w:lang w:val="ro-RO"/>
        </w:rPr>
        <w:tab/>
      </w:r>
      <w:r w:rsidR="000A5387" w:rsidRPr="007D7946">
        <w:rPr>
          <w:rFonts w:ascii="Times New Roman" w:hAnsi="Times New Roman"/>
          <w:sz w:val="28"/>
          <w:szCs w:val="28"/>
          <w:lang w:val="ro-RO"/>
        </w:rPr>
        <w:tab/>
      </w:r>
      <w:r w:rsidR="000A5387" w:rsidRPr="007D7946">
        <w:rPr>
          <w:rFonts w:ascii="Times New Roman" w:hAnsi="Times New Roman"/>
          <w:sz w:val="28"/>
          <w:szCs w:val="28"/>
          <w:lang w:val="ro-RO"/>
        </w:rPr>
        <w:tab/>
      </w:r>
      <w:r w:rsidR="000A5387" w:rsidRPr="007D7946">
        <w:rPr>
          <w:rFonts w:ascii="Times New Roman" w:hAnsi="Times New Roman"/>
          <w:sz w:val="28"/>
          <w:szCs w:val="28"/>
          <w:lang w:val="ro-RO"/>
        </w:rPr>
        <w:tab/>
      </w:r>
      <w:r w:rsidR="000A5387" w:rsidRPr="007D7946">
        <w:rPr>
          <w:rFonts w:ascii="Times New Roman" w:hAnsi="Times New Roman"/>
          <w:sz w:val="28"/>
          <w:szCs w:val="28"/>
          <w:lang w:val="ro-RO"/>
        </w:rPr>
        <w:tab/>
      </w:r>
      <w:r w:rsidR="000A5387" w:rsidRPr="007D7946">
        <w:rPr>
          <w:rFonts w:ascii="Times New Roman" w:hAnsi="Times New Roman"/>
          <w:sz w:val="28"/>
          <w:szCs w:val="28"/>
          <w:lang w:val="ro-RO"/>
        </w:rPr>
        <w:tab/>
      </w:r>
      <w:r w:rsidR="004636B3" w:rsidRPr="007D7946">
        <w:rPr>
          <w:rFonts w:ascii="Times New Roman" w:hAnsi="Times New Roman"/>
          <w:sz w:val="28"/>
          <w:szCs w:val="28"/>
          <w:lang w:val="ro-RO"/>
        </w:rPr>
        <w:t>Oleg Efrim</w:t>
      </w:r>
      <w:r w:rsidR="005D4AE3" w:rsidRPr="007D7946">
        <w:rPr>
          <w:rFonts w:ascii="Times New Roman" w:hAnsi="Times New Roman"/>
          <w:sz w:val="28"/>
          <w:szCs w:val="28"/>
          <w:lang w:val="ro-RO"/>
        </w:rPr>
        <w:t xml:space="preserve"> </w:t>
      </w:r>
    </w:p>
    <w:p w:rsidR="002F5057" w:rsidRPr="007D7946" w:rsidRDefault="002F5057" w:rsidP="002F5057">
      <w:pPr>
        <w:rPr>
          <w:rFonts w:ascii="Times New Roman" w:hAnsi="Times New Roman"/>
          <w:sz w:val="28"/>
          <w:szCs w:val="28"/>
          <w:lang w:val="ro-RO"/>
        </w:rPr>
      </w:pPr>
    </w:p>
    <w:p w:rsidR="008D6573" w:rsidRPr="007D7946" w:rsidRDefault="008D6573" w:rsidP="002F5057">
      <w:pPr>
        <w:rPr>
          <w:rFonts w:ascii="Times New Roman" w:hAnsi="Times New Roman"/>
          <w:sz w:val="28"/>
          <w:szCs w:val="28"/>
          <w:lang w:val="ro-RO"/>
        </w:rPr>
      </w:pPr>
    </w:p>
    <w:p w:rsidR="002F5057" w:rsidRPr="008244D9" w:rsidRDefault="00395D4F" w:rsidP="006F5405">
      <w:pPr>
        <w:jc w:val="right"/>
        <w:rPr>
          <w:rFonts w:ascii="Times New Roman" w:hAnsi="Times New Roman"/>
          <w:sz w:val="28"/>
          <w:szCs w:val="28"/>
          <w:lang w:val="ro-RO"/>
        </w:rPr>
      </w:pPr>
      <w:r w:rsidRPr="007D7946">
        <w:rPr>
          <w:rFonts w:ascii="Times New Roman" w:hAnsi="Times New Roman"/>
          <w:b/>
          <w:sz w:val="28"/>
          <w:szCs w:val="28"/>
          <w:lang w:val="ro-RO"/>
        </w:rPr>
        <w:br w:type="page"/>
      </w:r>
      <w:r w:rsidR="002F5057" w:rsidRPr="008244D9">
        <w:rPr>
          <w:rFonts w:ascii="Times New Roman" w:hAnsi="Times New Roman"/>
          <w:sz w:val="28"/>
          <w:szCs w:val="28"/>
          <w:lang w:val="ro-RO"/>
        </w:rPr>
        <w:lastRenderedPageBreak/>
        <w:t xml:space="preserve">Proiect </w:t>
      </w:r>
    </w:p>
    <w:p w:rsidR="002F5057" w:rsidRPr="007D7946" w:rsidRDefault="002F5057" w:rsidP="000D0954">
      <w:pPr>
        <w:jc w:val="center"/>
        <w:rPr>
          <w:rFonts w:ascii="Times New Roman" w:hAnsi="Times New Roman"/>
          <w:sz w:val="28"/>
          <w:szCs w:val="28"/>
          <w:lang w:val="ro-RO"/>
        </w:rPr>
      </w:pPr>
      <w:r w:rsidRPr="007D7946">
        <w:rPr>
          <w:rFonts w:ascii="Times New Roman" w:hAnsi="Times New Roman"/>
          <w:sz w:val="28"/>
          <w:szCs w:val="28"/>
          <w:lang w:val="ro-RO"/>
        </w:rPr>
        <w:t xml:space="preserve">LEGE </w:t>
      </w:r>
    </w:p>
    <w:p w:rsidR="002F5057" w:rsidRPr="007D7946" w:rsidRDefault="002F5057" w:rsidP="000D0954">
      <w:pPr>
        <w:jc w:val="center"/>
        <w:rPr>
          <w:rFonts w:ascii="Times New Roman" w:hAnsi="Times New Roman"/>
          <w:sz w:val="28"/>
          <w:szCs w:val="28"/>
          <w:lang w:val="ro-RO"/>
        </w:rPr>
      </w:pPr>
      <w:r w:rsidRPr="007D7946">
        <w:rPr>
          <w:rFonts w:ascii="Times New Roman" w:hAnsi="Times New Roman"/>
          <w:sz w:val="28"/>
          <w:szCs w:val="28"/>
          <w:lang w:val="ro-RO"/>
        </w:rPr>
        <w:t xml:space="preserve">Pentru modificarea </w:t>
      </w:r>
      <w:r w:rsidR="00C62325" w:rsidRPr="007D7946">
        <w:rPr>
          <w:rFonts w:ascii="Times New Roman" w:hAnsi="Times New Roman"/>
          <w:sz w:val="28"/>
          <w:szCs w:val="28"/>
          <w:lang w:val="ro-RO"/>
        </w:rPr>
        <w:t xml:space="preserve">şi completarea </w:t>
      </w:r>
      <w:r w:rsidRPr="007D7946">
        <w:rPr>
          <w:rFonts w:ascii="Times New Roman" w:hAnsi="Times New Roman"/>
          <w:sz w:val="28"/>
          <w:szCs w:val="28"/>
          <w:lang w:val="ro-RO"/>
        </w:rPr>
        <w:t>unor acte legislative</w:t>
      </w:r>
    </w:p>
    <w:p w:rsidR="002F5057" w:rsidRPr="007D7946" w:rsidRDefault="002F5057" w:rsidP="000D0954">
      <w:pPr>
        <w:rPr>
          <w:rFonts w:ascii="Times New Roman" w:hAnsi="Times New Roman"/>
          <w:sz w:val="28"/>
          <w:szCs w:val="28"/>
          <w:lang w:val="ro-RO"/>
        </w:rPr>
      </w:pPr>
    </w:p>
    <w:p w:rsidR="002F5057" w:rsidRPr="007D7946" w:rsidRDefault="00BA10E2" w:rsidP="000D0954">
      <w:pPr>
        <w:jc w:val="both"/>
        <w:rPr>
          <w:rFonts w:ascii="Times New Roman" w:hAnsi="Times New Roman"/>
          <w:sz w:val="28"/>
          <w:szCs w:val="28"/>
          <w:lang w:val="ro-RO"/>
        </w:rPr>
      </w:pPr>
      <w:r w:rsidRPr="007D7946">
        <w:rPr>
          <w:rFonts w:ascii="Times New Roman" w:hAnsi="Times New Roman"/>
          <w:sz w:val="28"/>
          <w:szCs w:val="28"/>
          <w:lang w:val="ro-RO"/>
        </w:rPr>
        <w:tab/>
      </w:r>
      <w:r w:rsidR="002F5057" w:rsidRPr="007D7946">
        <w:rPr>
          <w:rFonts w:ascii="Times New Roman" w:hAnsi="Times New Roman"/>
          <w:sz w:val="28"/>
          <w:szCs w:val="28"/>
          <w:lang w:val="ro-RO"/>
        </w:rPr>
        <w:t>Parlamentul adoptă prezenta lege organică.</w:t>
      </w:r>
    </w:p>
    <w:p w:rsidR="006F5405" w:rsidRPr="007D7946" w:rsidRDefault="006F5405" w:rsidP="000D0954">
      <w:pPr>
        <w:jc w:val="both"/>
        <w:rPr>
          <w:rFonts w:ascii="Times New Roman" w:hAnsi="Times New Roman"/>
          <w:sz w:val="28"/>
          <w:szCs w:val="28"/>
          <w:lang w:val="ro-RO"/>
        </w:rPr>
      </w:pPr>
    </w:p>
    <w:p w:rsidR="008347C2" w:rsidRPr="007D7946" w:rsidRDefault="008347C2" w:rsidP="00A86771">
      <w:pPr>
        <w:pStyle w:val="BodyText2"/>
        <w:spacing w:line="240" w:lineRule="auto"/>
        <w:jc w:val="both"/>
        <w:rPr>
          <w:rFonts w:ascii="Times New Roman" w:eastAsia="SimSun" w:hAnsi="Times New Roman"/>
          <w:bCs/>
          <w:sz w:val="28"/>
          <w:szCs w:val="28"/>
          <w:lang w:val="ro-RO"/>
        </w:rPr>
      </w:pPr>
      <w:r w:rsidRPr="007D7946">
        <w:rPr>
          <w:rFonts w:ascii="Times New Roman" w:eastAsia="SimSun" w:hAnsi="Times New Roman"/>
          <w:b/>
          <w:bCs/>
          <w:sz w:val="28"/>
          <w:szCs w:val="28"/>
          <w:lang w:val="ro-RO"/>
        </w:rPr>
        <w:t>Art.I.</w:t>
      </w:r>
      <w:r w:rsidRPr="007D7946">
        <w:rPr>
          <w:rFonts w:ascii="Times New Roman" w:eastAsia="SimSun" w:hAnsi="Times New Roman"/>
          <w:sz w:val="28"/>
          <w:szCs w:val="28"/>
          <w:lang w:val="ro-RO"/>
        </w:rPr>
        <w:t xml:space="preserve"> </w:t>
      </w:r>
      <w:r w:rsidRPr="007D7946">
        <w:rPr>
          <w:rFonts w:ascii="Times New Roman" w:hAnsi="Times New Roman"/>
          <w:sz w:val="28"/>
          <w:szCs w:val="28"/>
          <w:lang w:val="ro-RO"/>
        </w:rPr>
        <w:t>– Legea nr.220-XVI din 19 octombrie 2007 privind înregistrarea de stat a persoanelor juridice şi a întreprinzătorilor individuali (Monitorul Oficial al Republicii Moldova, 2007, nr.184-187, art.7</w:t>
      </w:r>
      <w:r w:rsidR="008B16B2" w:rsidRPr="007D7946">
        <w:rPr>
          <w:rFonts w:ascii="Times New Roman" w:hAnsi="Times New Roman"/>
          <w:sz w:val="28"/>
          <w:szCs w:val="28"/>
          <w:lang w:val="ro-RO"/>
        </w:rPr>
        <w:t>11), cu modificările ulterioare,</w:t>
      </w:r>
      <w:r w:rsidR="008B16B2" w:rsidRPr="007D7946">
        <w:rPr>
          <w:rFonts w:ascii="Times New Roman" w:hAnsi="Times New Roman"/>
          <w:bCs/>
          <w:sz w:val="28"/>
          <w:szCs w:val="28"/>
          <w:lang w:val="ro-RO"/>
        </w:rPr>
        <w:t xml:space="preserve"> se modifică după cum urmează:</w:t>
      </w:r>
    </w:p>
    <w:p w:rsidR="008347C2" w:rsidRPr="007D7946" w:rsidRDefault="00B047E4" w:rsidP="00B047E4">
      <w:pPr>
        <w:pStyle w:val="BodyText2"/>
        <w:numPr>
          <w:ilvl w:val="0"/>
          <w:numId w:val="32"/>
        </w:numPr>
        <w:tabs>
          <w:tab w:val="left" w:pos="426"/>
        </w:tabs>
        <w:spacing w:line="240" w:lineRule="auto"/>
        <w:ind w:left="0" w:firstLine="0"/>
        <w:jc w:val="both"/>
        <w:rPr>
          <w:rFonts w:ascii="Times New Roman" w:eastAsia="SimSun" w:hAnsi="Times New Roman"/>
          <w:bCs/>
          <w:sz w:val="28"/>
          <w:szCs w:val="28"/>
          <w:lang w:val="ro-RO"/>
        </w:rPr>
      </w:pPr>
      <w:r w:rsidRPr="007D7946">
        <w:rPr>
          <w:rFonts w:ascii="Times New Roman" w:hAnsi="Times New Roman"/>
          <w:spacing w:val="15"/>
          <w:sz w:val="28"/>
          <w:szCs w:val="28"/>
          <w:lang w:val="ro-RO"/>
        </w:rPr>
        <w:t xml:space="preserve">La </w:t>
      </w:r>
      <w:r w:rsidR="008347C2" w:rsidRPr="007D7946">
        <w:rPr>
          <w:rFonts w:ascii="Times New Roman" w:hAnsi="Times New Roman"/>
          <w:b/>
          <w:spacing w:val="15"/>
          <w:sz w:val="28"/>
          <w:szCs w:val="28"/>
          <w:lang w:val="ro-RO"/>
        </w:rPr>
        <w:t>art. 22</w:t>
      </w:r>
      <w:r w:rsidR="008347C2" w:rsidRPr="007D7946">
        <w:rPr>
          <w:rFonts w:ascii="Times New Roman" w:hAnsi="Times New Roman"/>
          <w:spacing w:val="15"/>
          <w:sz w:val="28"/>
          <w:szCs w:val="28"/>
          <w:lang w:val="ro-RO"/>
        </w:rPr>
        <w:t xml:space="preserve"> alin. (11) cuvintele „persoanei juridice create" se substituie cu cuvintele „a noii forme organizatorico-juridice a persoanei juridice", iar propoziţia a doua </w:t>
      </w:r>
      <w:r w:rsidR="00D36B68" w:rsidRPr="007D7946">
        <w:rPr>
          <w:rFonts w:ascii="Times New Roman" w:hAnsi="Times New Roman"/>
          <w:sz w:val="26"/>
          <w:szCs w:val="26"/>
          <w:lang w:val="ro-RO"/>
        </w:rPr>
        <w:t>se exclude</w:t>
      </w:r>
      <w:r w:rsidR="008347C2" w:rsidRPr="007D7946">
        <w:rPr>
          <w:rFonts w:ascii="Times New Roman" w:hAnsi="Times New Roman"/>
          <w:spacing w:val="15"/>
          <w:sz w:val="28"/>
          <w:szCs w:val="28"/>
          <w:lang w:val="ro-RO"/>
        </w:rPr>
        <w:t>.</w:t>
      </w:r>
    </w:p>
    <w:p w:rsidR="008347C2" w:rsidRPr="007D7946" w:rsidRDefault="008347C2" w:rsidP="00B047E4">
      <w:pPr>
        <w:pStyle w:val="BodyText2"/>
        <w:tabs>
          <w:tab w:val="left" w:pos="426"/>
        </w:tabs>
        <w:spacing w:line="240" w:lineRule="auto"/>
        <w:jc w:val="both"/>
        <w:rPr>
          <w:rFonts w:ascii="Times New Roman" w:eastAsia="SimSun" w:hAnsi="Times New Roman"/>
          <w:bCs/>
          <w:sz w:val="28"/>
          <w:szCs w:val="28"/>
          <w:lang w:val="ro-RO"/>
        </w:rPr>
      </w:pPr>
    </w:p>
    <w:p w:rsidR="008347C2" w:rsidRPr="007D7946" w:rsidRDefault="008347C2" w:rsidP="00B047E4">
      <w:pPr>
        <w:pStyle w:val="BodyText2"/>
        <w:numPr>
          <w:ilvl w:val="0"/>
          <w:numId w:val="32"/>
        </w:numPr>
        <w:tabs>
          <w:tab w:val="left" w:pos="426"/>
        </w:tabs>
        <w:spacing w:line="240" w:lineRule="auto"/>
        <w:ind w:left="0" w:firstLine="0"/>
        <w:jc w:val="both"/>
        <w:rPr>
          <w:rFonts w:ascii="Times New Roman" w:eastAsia="SimSun" w:hAnsi="Times New Roman"/>
          <w:bCs/>
          <w:sz w:val="28"/>
          <w:szCs w:val="28"/>
          <w:lang w:val="ro-RO"/>
        </w:rPr>
      </w:pPr>
      <w:r w:rsidRPr="007D7946">
        <w:rPr>
          <w:rFonts w:ascii="Times New Roman" w:hAnsi="Times New Roman"/>
          <w:sz w:val="28"/>
          <w:szCs w:val="28"/>
          <w:lang w:val="ro-RO"/>
        </w:rPr>
        <w:t>La articolul 26 alineatul (4) cifra „6” se substituie cu cifra „2”.</w:t>
      </w:r>
    </w:p>
    <w:p w:rsidR="008347C2" w:rsidRPr="007D7946" w:rsidRDefault="008347C2" w:rsidP="00A86771">
      <w:pPr>
        <w:pStyle w:val="BodyText2"/>
        <w:spacing w:line="240" w:lineRule="auto"/>
        <w:jc w:val="both"/>
        <w:rPr>
          <w:rFonts w:ascii="Times New Roman" w:eastAsia="SimSun" w:hAnsi="Times New Roman"/>
          <w:bCs/>
          <w:sz w:val="28"/>
          <w:szCs w:val="28"/>
          <w:lang w:val="ro-RO"/>
        </w:rPr>
      </w:pPr>
    </w:p>
    <w:p w:rsidR="008347C2" w:rsidRPr="007D7946" w:rsidRDefault="008347C2" w:rsidP="00AE036C">
      <w:pPr>
        <w:pStyle w:val="BodyText2"/>
        <w:spacing w:line="240" w:lineRule="auto"/>
        <w:jc w:val="both"/>
        <w:rPr>
          <w:rFonts w:ascii="Times New Roman" w:hAnsi="Times New Roman"/>
          <w:bCs/>
          <w:sz w:val="28"/>
          <w:szCs w:val="28"/>
          <w:lang w:val="ro-RO"/>
        </w:rPr>
      </w:pPr>
      <w:r w:rsidRPr="007D7946">
        <w:rPr>
          <w:rFonts w:ascii="Times New Roman" w:eastAsia="SimSun" w:hAnsi="Times New Roman"/>
          <w:b/>
          <w:bCs/>
          <w:sz w:val="28"/>
          <w:szCs w:val="28"/>
          <w:lang w:val="ro-RO"/>
        </w:rPr>
        <w:t>Art.II</w:t>
      </w:r>
      <w:r w:rsidRPr="007D7946">
        <w:rPr>
          <w:rFonts w:ascii="Times New Roman" w:eastAsia="SimSun" w:hAnsi="Times New Roman"/>
          <w:bCs/>
          <w:sz w:val="28"/>
          <w:szCs w:val="28"/>
          <w:lang w:val="ro-RO"/>
        </w:rPr>
        <w:t>.</w:t>
      </w:r>
      <w:r w:rsidRPr="007D7946">
        <w:rPr>
          <w:rFonts w:ascii="Times New Roman" w:eastAsia="SimSun" w:hAnsi="Times New Roman"/>
          <w:sz w:val="28"/>
          <w:szCs w:val="28"/>
          <w:lang w:val="ro-RO"/>
        </w:rPr>
        <w:t xml:space="preserve"> </w:t>
      </w:r>
      <w:r w:rsidRPr="007D7946">
        <w:rPr>
          <w:rFonts w:ascii="Times New Roman" w:hAnsi="Times New Roman"/>
          <w:sz w:val="28"/>
          <w:szCs w:val="28"/>
          <w:lang w:val="ro-RO"/>
        </w:rPr>
        <w:t>– Codul civil al Republicii Moldova</w:t>
      </w:r>
      <w:r w:rsidRPr="007D7946">
        <w:rPr>
          <w:rFonts w:ascii="Times New Roman" w:hAnsi="Times New Roman"/>
          <w:bCs/>
          <w:sz w:val="28"/>
          <w:szCs w:val="28"/>
          <w:lang w:val="ro-RO"/>
        </w:rPr>
        <w:t xml:space="preserve">, adoptat prin Legea nr. 1107-XV din 6 iunie 2002 (Monitorul Oficial al Republicii Moldova, 2002, nr. 82-86, art. 661), cu modificările şi completările ulterioare, se modifică </w:t>
      </w:r>
      <w:r w:rsidR="00D36B68" w:rsidRPr="007D7946">
        <w:rPr>
          <w:rFonts w:ascii="Times New Roman" w:hAnsi="Times New Roman"/>
          <w:sz w:val="26"/>
          <w:szCs w:val="26"/>
          <w:lang w:val="ro-RO"/>
        </w:rPr>
        <w:t>și completează</w:t>
      </w:r>
      <w:r w:rsidR="00D36B68" w:rsidRPr="007D7946">
        <w:rPr>
          <w:rFonts w:ascii="Times New Roman" w:hAnsi="Times New Roman"/>
          <w:bCs/>
          <w:sz w:val="28"/>
          <w:szCs w:val="28"/>
          <w:lang w:val="ro-RO"/>
        </w:rPr>
        <w:t xml:space="preserve"> </w:t>
      </w:r>
      <w:r w:rsidRPr="007D7946">
        <w:rPr>
          <w:rFonts w:ascii="Times New Roman" w:hAnsi="Times New Roman"/>
          <w:bCs/>
          <w:sz w:val="28"/>
          <w:szCs w:val="28"/>
          <w:lang w:val="ro-RO"/>
        </w:rPr>
        <w:t>după cum urmează:</w:t>
      </w:r>
    </w:p>
    <w:p w:rsidR="000F606E" w:rsidRPr="007D7946" w:rsidRDefault="000F606E" w:rsidP="00A86771">
      <w:pPr>
        <w:pStyle w:val="BodyText2"/>
        <w:spacing w:line="240" w:lineRule="auto"/>
        <w:jc w:val="both"/>
        <w:rPr>
          <w:rFonts w:ascii="Times New Roman" w:hAnsi="Times New Roman"/>
          <w:bCs/>
          <w:sz w:val="28"/>
          <w:szCs w:val="28"/>
          <w:lang w:val="ro-RO"/>
        </w:rPr>
      </w:pPr>
    </w:p>
    <w:p w:rsidR="008347C2" w:rsidRPr="007D7946" w:rsidRDefault="000F606E" w:rsidP="00450981">
      <w:pPr>
        <w:pStyle w:val="BodyText2"/>
        <w:numPr>
          <w:ilvl w:val="0"/>
          <w:numId w:val="45"/>
        </w:numPr>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La articolul 72:</w:t>
      </w:r>
    </w:p>
    <w:p w:rsidR="008347C2" w:rsidRPr="007D7946" w:rsidRDefault="008347C2" w:rsidP="00A86771">
      <w:pPr>
        <w:pStyle w:val="BodyText2"/>
        <w:spacing w:after="0" w:line="240" w:lineRule="auto"/>
        <w:jc w:val="both"/>
        <w:rPr>
          <w:rFonts w:ascii="Times New Roman" w:hAnsi="Times New Roman"/>
          <w:bCs/>
          <w:sz w:val="28"/>
          <w:szCs w:val="28"/>
          <w:lang w:val="ro-RO"/>
        </w:rPr>
      </w:pPr>
    </w:p>
    <w:p w:rsidR="008347C2" w:rsidRPr="007D7946" w:rsidRDefault="008347C2" w:rsidP="00B047E4">
      <w:pPr>
        <w:pStyle w:val="BodyText2"/>
        <w:numPr>
          <w:ilvl w:val="0"/>
          <w:numId w:val="34"/>
        </w:numPr>
        <w:spacing w:after="0" w:line="240" w:lineRule="auto"/>
        <w:jc w:val="both"/>
        <w:rPr>
          <w:rFonts w:ascii="Times New Roman" w:hAnsi="Times New Roman"/>
          <w:bCs/>
          <w:sz w:val="28"/>
          <w:szCs w:val="28"/>
          <w:lang w:val="ro-RO"/>
        </w:rPr>
      </w:pPr>
      <w:r w:rsidRPr="007D7946">
        <w:rPr>
          <w:rFonts w:ascii="Times New Roman" w:hAnsi="Times New Roman"/>
          <w:bCs/>
          <w:sz w:val="28"/>
          <w:szCs w:val="28"/>
          <w:lang w:val="ro-RO"/>
        </w:rPr>
        <w:t>la alineatul (1), sintagma „2 ediţii consecutive ale „Monitorului Oficial al Republicii Moldova”” se substituie cu sintagma „ „Monitorul Oficial al Republicii Moldova”</w:t>
      </w:r>
      <w:r w:rsidR="00DA7DD3" w:rsidRPr="00DA7DD3">
        <w:rPr>
          <w:bCs/>
          <w:color w:val="FF0000"/>
          <w:szCs w:val="28"/>
        </w:rPr>
        <w:t xml:space="preserve"> </w:t>
      </w:r>
      <w:r w:rsidR="00DA7DD3" w:rsidRPr="00DA7DD3">
        <w:rPr>
          <w:rFonts w:ascii="Times New Roman" w:hAnsi="Times New Roman"/>
          <w:bCs/>
          <w:color w:val="FF0000"/>
          <w:sz w:val="28"/>
          <w:szCs w:val="28"/>
        </w:rPr>
        <w:t>sau pe pagina web a organului înregistrării de stat</w:t>
      </w:r>
      <w:r w:rsidR="00DA7DD3">
        <w:rPr>
          <w:rFonts w:ascii="Times New Roman" w:hAnsi="Times New Roman"/>
          <w:bCs/>
          <w:color w:val="FF0000"/>
          <w:sz w:val="28"/>
          <w:szCs w:val="28"/>
        </w:rPr>
        <w:t>,</w:t>
      </w:r>
      <w:r w:rsidR="00DA7DD3" w:rsidRPr="00DA7DD3">
        <w:rPr>
          <w:rFonts w:ascii="Times New Roman" w:hAnsi="Times New Roman"/>
          <w:bCs/>
          <w:color w:val="FF0000"/>
          <w:sz w:val="28"/>
          <w:szCs w:val="28"/>
        </w:rPr>
        <w:t xml:space="preserve"> în mod gratuit</w:t>
      </w:r>
      <w:r w:rsidR="00DA7DD3">
        <w:rPr>
          <w:rFonts w:ascii="Times New Roman" w:hAnsi="Times New Roman"/>
          <w:bCs/>
          <w:sz w:val="28"/>
          <w:szCs w:val="28"/>
          <w:lang w:val="ro-RO"/>
        </w:rPr>
        <w:t xml:space="preserve"> </w:t>
      </w:r>
      <w:r w:rsidRPr="007D7946">
        <w:rPr>
          <w:rFonts w:ascii="Times New Roman" w:hAnsi="Times New Roman"/>
          <w:bCs/>
          <w:sz w:val="28"/>
          <w:szCs w:val="28"/>
          <w:lang w:val="ro-RO"/>
        </w:rPr>
        <w:t>”;</w:t>
      </w:r>
    </w:p>
    <w:p w:rsidR="000F606E" w:rsidRPr="007D7946" w:rsidRDefault="000F606E" w:rsidP="000F606E">
      <w:pPr>
        <w:pStyle w:val="BodyText2"/>
        <w:spacing w:after="0" w:line="240" w:lineRule="auto"/>
        <w:ind w:left="567"/>
        <w:jc w:val="both"/>
        <w:rPr>
          <w:rFonts w:ascii="Times New Roman" w:hAnsi="Times New Roman"/>
          <w:bCs/>
          <w:sz w:val="28"/>
          <w:szCs w:val="28"/>
          <w:lang w:val="ro-RO"/>
        </w:rPr>
      </w:pPr>
    </w:p>
    <w:p w:rsidR="008347C2" w:rsidRPr="007D7946" w:rsidRDefault="008347C2" w:rsidP="00B047E4">
      <w:pPr>
        <w:pStyle w:val="BodyText2"/>
        <w:numPr>
          <w:ilvl w:val="0"/>
          <w:numId w:val="34"/>
        </w:numPr>
        <w:spacing w:after="0" w:line="240" w:lineRule="auto"/>
        <w:jc w:val="both"/>
        <w:rPr>
          <w:rFonts w:ascii="Times New Roman" w:hAnsi="Times New Roman"/>
          <w:bCs/>
          <w:sz w:val="28"/>
          <w:szCs w:val="28"/>
          <w:lang w:val="ro-RO"/>
        </w:rPr>
      </w:pPr>
      <w:r w:rsidRPr="007D7946">
        <w:rPr>
          <w:rFonts w:ascii="Times New Roman" w:hAnsi="Times New Roman"/>
          <w:bCs/>
          <w:sz w:val="28"/>
          <w:szCs w:val="28"/>
          <w:lang w:val="ro-RO"/>
        </w:rPr>
        <w:t>la alineatul (2), sintagma „2 luni de la publicarea ultimului aviz” se substituie cu sintagma „ 1 lună de la publicarea avizului”.</w:t>
      </w:r>
    </w:p>
    <w:p w:rsidR="008347C2" w:rsidRPr="007D7946" w:rsidRDefault="008347C2" w:rsidP="00A86771">
      <w:pPr>
        <w:pStyle w:val="BodyText2"/>
        <w:spacing w:line="240" w:lineRule="auto"/>
        <w:jc w:val="both"/>
        <w:rPr>
          <w:rFonts w:ascii="Times New Roman" w:hAnsi="Times New Roman"/>
          <w:bCs/>
          <w:sz w:val="28"/>
          <w:szCs w:val="28"/>
          <w:lang w:val="ro-RO"/>
        </w:rPr>
      </w:pPr>
    </w:p>
    <w:p w:rsidR="008347C2" w:rsidRPr="007D7946" w:rsidRDefault="008347C2" w:rsidP="00450981">
      <w:pPr>
        <w:pStyle w:val="BodyText2"/>
        <w:numPr>
          <w:ilvl w:val="0"/>
          <w:numId w:val="45"/>
        </w:numPr>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La articolul 76 alineatul (1), sintagma „ 3 luni de la ultima publicaţie a avizului” se substituie cu sintagma „ 2 luni de la publicarea avizului”.</w:t>
      </w:r>
    </w:p>
    <w:p w:rsidR="008347C2" w:rsidRPr="007D7946" w:rsidRDefault="008347C2" w:rsidP="00A86771">
      <w:pPr>
        <w:pStyle w:val="BodyText2"/>
        <w:spacing w:line="240" w:lineRule="auto"/>
        <w:jc w:val="both"/>
        <w:rPr>
          <w:rFonts w:ascii="Times New Roman" w:hAnsi="Times New Roman"/>
          <w:bCs/>
          <w:sz w:val="28"/>
          <w:szCs w:val="28"/>
          <w:lang w:val="ro-RO"/>
        </w:rPr>
      </w:pPr>
    </w:p>
    <w:p w:rsidR="008347C2" w:rsidRPr="007D7946" w:rsidRDefault="008347C2" w:rsidP="00450981">
      <w:pPr>
        <w:pStyle w:val="BodyText2"/>
        <w:numPr>
          <w:ilvl w:val="0"/>
          <w:numId w:val="45"/>
        </w:numPr>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La articolul 82 alineatul (1), sintagma „ 3 luni de la ultima publicare” se substituie cu sintagma „ 2 luni de la publicarea avizului”.</w:t>
      </w:r>
    </w:p>
    <w:p w:rsidR="00D378E1" w:rsidRPr="007D7946" w:rsidRDefault="00D378E1" w:rsidP="00D378E1">
      <w:pPr>
        <w:pStyle w:val="BodyText2"/>
        <w:spacing w:line="240" w:lineRule="auto"/>
        <w:jc w:val="both"/>
        <w:rPr>
          <w:rFonts w:ascii="Times New Roman" w:hAnsi="Times New Roman"/>
          <w:bCs/>
          <w:sz w:val="28"/>
          <w:szCs w:val="28"/>
          <w:lang w:val="ro-RO"/>
        </w:rPr>
      </w:pPr>
    </w:p>
    <w:p w:rsidR="00D378E1" w:rsidRPr="007D7946" w:rsidRDefault="005243AD" w:rsidP="00450981">
      <w:pPr>
        <w:pStyle w:val="ListParagraph"/>
        <w:numPr>
          <w:ilvl w:val="0"/>
          <w:numId w:val="45"/>
        </w:numPr>
        <w:jc w:val="both"/>
        <w:rPr>
          <w:szCs w:val="28"/>
        </w:rPr>
      </w:pPr>
      <w:r w:rsidRPr="007D7946">
        <w:rPr>
          <w:szCs w:val="28"/>
        </w:rPr>
        <w:t xml:space="preserve">La </w:t>
      </w:r>
      <w:r w:rsidR="00D378E1" w:rsidRPr="007D7946">
        <w:rPr>
          <w:szCs w:val="28"/>
        </w:rPr>
        <w:t xml:space="preserve">Art.86 </w:t>
      </w:r>
      <w:r w:rsidRPr="007D7946">
        <w:rPr>
          <w:szCs w:val="28"/>
        </w:rPr>
        <w:t>alin.</w:t>
      </w:r>
      <w:r w:rsidR="00D378E1" w:rsidRPr="007D7946">
        <w:rPr>
          <w:szCs w:val="28"/>
        </w:rPr>
        <w:t xml:space="preserve">(4) sintagma </w:t>
      </w:r>
      <w:r w:rsidRPr="007D7946">
        <w:rPr>
          <w:szCs w:val="28"/>
        </w:rPr>
        <w:t>„</w:t>
      </w:r>
      <w:r w:rsidR="00D378E1" w:rsidRPr="007D7946">
        <w:rPr>
          <w:szCs w:val="28"/>
        </w:rPr>
        <w:t>administratorul</w:t>
      </w:r>
      <w:r w:rsidRPr="007D7946">
        <w:rPr>
          <w:szCs w:val="28"/>
        </w:rPr>
        <w:t>” se substituie cu fraza”</w:t>
      </w:r>
      <w:r w:rsidRPr="007D7946">
        <w:rPr>
          <w:bCs/>
          <w:iCs/>
          <w:szCs w:val="28"/>
        </w:rPr>
        <w:t>mandatul administratorului încetează</w:t>
      </w:r>
      <w:r w:rsidRPr="007D7946">
        <w:rPr>
          <w:iCs/>
          <w:szCs w:val="28"/>
        </w:rPr>
        <w:t xml:space="preserve"> şi acesta” şi mai departe după text.</w:t>
      </w:r>
    </w:p>
    <w:p w:rsidR="005243AD" w:rsidRPr="007D7946" w:rsidRDefault="005243AD" w:rsidP="005243AD">
      <w:pPr>
        <w:pStyle w:val="ListParagraph"/>
        <w:ind w:left="0"/>
        <w:jc w:val="both"/>
        <w:rPr>
          <w:szCs w:val="28"/>
        </w:rPr>
      </w:pPr>
    </w:p>
    <w:p w:rsidR="008347C2" w:rsidRPr="007D7946" w:rsidRDefault="00D378E1" w:rsidP="00450981">
      <w:pPr>
        <w:pStyle w:val="BodyText2"/>
        <w:numPr>
          <w:ilvl w:val="0"/>
          <w:numId w:val="45"/>
        </w:numPr>
        <w:spacing w:line="240" w:lineRule="auto"/>
        <w:jc w:val="both"/>
        <w:rPr>
          <w:rFonts w:ascii="Times New Roman" w:hAnsi="Times New Roman"/>
          <w:bCs/>
          <w:sz w:val="28"/>
          <w:szCs w:val="28"/>
          <w:lang w:val="ro-RO"/>
        </w:rPr>
      </w:pPr>
      <w:r w:rsidRPr="007D7946">
        <w:rPr>
          <w:rFonts w:ascii="Times New Roman" w:hAnsi="Times New Roman"/>
          <w:sz w:val="28"/>
          <w:szCs w:val="28"/>
          <w:lang w:val="ro-RO"/>
        </w:rPr>
        <w:t xml:space="preserve">La </w:t>
      </w:r>
      <w:r w:rsidR="008347C2" w:rsidRPr="007D7946">
        <w:rPr>
          <w:rFonts w:ascii="Times New Roman" w:hAnsi="Times New Roman"/>
          <w:sz w:val="28"/>
          <w:szCs w:val="28"/>
          <w:lang w:val="ro-RO"/>
        </w:rPr>
        <w:t>art.87 alin.(1):</w:t>
      </w:r>
    </w:p>
    <w:p w:rsidR="008347C2" w:rsidRPr="007D7946" w:rsidRDefault="00D378E1" w:rsidP="005243AD">
      <w:pPr>
        <w:pStyle w:val="ListParagraph"/>
        <w:numPr>
          <w:ilvl w:val="1"/>
          <w:numId w:val="25"/>
        </w:numPr>
        <w:ind w:hanging="654"/>
        <w:jc w:val="both"/>
        <w:rPr>
          <w:iCs/>
          <w:szCs w:val="28"/>
        </w:rPr>
      </w:pPr>
      <w:r w:rsidRPr="007D7946">
        <w:rPr>
          <w:szCs w:val="28"/>
        </w:rPr>
        <w:t xml:space="preserve">După lit. d) </w:t>
      </w:r>
      <w:r w:rsidR="00D36B68" w:rsidRPr="007D7946">
        <w:rPr>
          <w:sz w:val="26"/>
          <w:szCs w:val="26"/>
        </w:rPr>
        <w:t>se introduce</w:t>
      </w:r>
      <w:r w:rsidR="00D36B68" w:rsidRPr="007D7946" w:rsidDel="00D36B68">
        <w:rPr>
          <w:szCs w:val="28"/>
        </w:rPr>
        <w:t xml:space="preserve"> </w:t>
      </w:r>
      <w:r w:rsidRPr="007D7946">
        <w:rPr>
          <w:szCs w:val="28"/>
        </w:rPr>
        <w:t>suplimentar următoarele:</w:t>
      </w:r>
    </w:p>
    <w:p w:rsidR="008347C2" w:rsidRPr="007D7946" w:rsidRDefault="00D36B68" w:rsidP="001D2F72">
      <w:pPr>
        <w:pStyle w:val="ListParagraph"/>
        <w:ind w:left="1418"/>
        <w:jc w:val="both"/>
        <w:rPr>
          <w:iCs/>
          <w:szCs w:val="28"/>
        </w:rPr>
      </w:pPr>
      <w:r w:rsidRPr="007D7946">
        <w:rPr>
          <w:iCs/>
          <w:szCs w:val="28"/>
        </w:rPr>
        <w:t>d)</w:t>
      </w:r>
      <w:r w:rsidRPr="007D7946">
        <w:rPr>
          <w:iCs/>
          <w:szCs w:val="28"/>
          <w:vertAlign w:val="superscript"/>
        </w:rPr>
        <w:t>1</w:t>
      </w:r>
      <w:r w:rsidR="008347C2" w:rsidRPr="007D7946">
        <w:rPr>
          <w:iCs/>
          <w:szCs w:val="28"/>
        </w:rPr>
        <w:t>persoana juridică nu mai are organe statutare sau acestea nu se mai pot întruni</w:t>
      </w:r>
      <w:r w:rsidR="008347C2" w:rsidRPr="007D7946">
        <w:rPr>
          <w:iCs/>
          <w:szCs w:val="28"/>
          <w:u w:val="single"/>
        </w:rPr>
        <w:t>;</w:t>
      </w:r>
    </w:p>
    <w:p w:rsidR="008347C2" w:rsidRPr="007D7946" w:rsidRDefault="00D36B68" w:rsidP="001D2F72">
      <w:pPr>
        <w:pStyle w:val="ListParagraph"/>
        <w:ind w:left="1418"/>
        <w:jc w:val="both"/>
        <w:rPr>
          <w:bCs/>
          <w:szCs w:val="28"/>
        </w:rPr>
      </w:pPr>
      <w:r w:rsidRPr="007D7946">
        <w:rPr>
          <w:iCs/>
          <w:szCs w:val="28"/>
        </w:rPr>
        <w:t>d)</w:t>
      </w:r>
      <w:r w:rsidRPr="007D7946">
        <w:rPr>
          <w:iCs/>
          <w:szCs w:val="28"/>
          <w:vertAlign w:val="superscript"/>
        </w:rPr>
        <w:t>2</w:t>
      </w:r>
      <w:r w:rsidR="008347C2" w:rsidRPr="007D7946">
        <w:rPr>
          <w:iCs/>
          <w:szCs w:val="28"/>
        </w:rPr>
        <w:t xml:space="preserve">persoana juridică nu a depus, în cel mult </w:t>
      </w:r>
      <w:r w:rsidR="001E7DC4" w:rsidRPr="007D7946">
        <w:rPr>
          <w:iCs/>
          <w:szCs w:val="28"/>
        </w:rPr>
        <w:t>douăsprezece</w:t>
      </w:r>
      <w:r w:rsidR="008347C2" w:rsidRPr="007D7946">
        <w:rPr>
          <w:iCs/>
          <w:szCs w:val="28"/>
        </w:rPr>
        <w:t xml:space="preserve"> luni de la expirarea termenelor legale, dări de seamă contabile</w:t>
      </w:r>
      <w:r w:rsidR="00734106" w:rsidRPr="007D7946">
        <w:rPr>
          <w:iCs/>
          <w:szCs w:val="28"/>
        </w:rPr>
        <w:t xml:space="preserve"> şi sau fiscale</w:t>
      </w:r>
      <w:r w:rsidR="008347C2" w:rsidRPr="007D7946">
        <w:rPr>
          <w:iCs/>
          <w:szCs w:val="28"/>
        </w:rPr>
        <w:t>;</w:t>
      </w:r>
    </w:p>
    <w:p w:rsidR="008347C2" w:rsidRPr="007D7946" w:rsidRDefault="00D36B68" w:rsidP="001D2F72">
      <w:pPr>
        <w:pStyle w:val="ListParagraph"/>
        <w:ind w:left="1418"/>
        <w:jc w:val="both"/>
        <w:rPr>
          <w:iCs/>
          <w:szCs w:val="28"/>
        </w:rPr>
      </w:pPr>
      <w:r w:rsidRPr="007D7946">
        <w:rPr>
          <w:iCs/>
          <w:szCs w:val="28"/>
        </w:rPr>
        <w:t>d)</w:t>
      </w:r>
      <w:r w:rsidRPr="007D7946">
        <w:rPr>
          <w:iCs/>
          <w:szCs w:val="28"/>
          <w:vertAlign w:val="superscript"/>
        </w:rPr>
        <w:t>3</w:t>
      </w:r>
      <w:r w:rsidR="008347C2" w:rsidRPr="007D7946">
        <w:rPr>
          <w:iCs/>
          <w:szCs w:val="28"/>
        </w:rPr>
        <w:t>persoana juridică nu şi-a completat capitalul (social) statutar, sau capitalul statutar s-a redus sub minimum legal</w:t>
      </w:r>
      <w:r w:rsidR="008347C2" w:rsidRPr="007D7946">
        <w:rPr>
          <w:szCs w:val="28"/>
        </w:rPr>
        <w:t xml:space="preserve"> pe perioada de peste 6 luni</w:t>
      </w:r>
      <w:r w:rsidR="005243AD" w:rsidRPr="007D7946">
        <w:rPr>
          <w:szCs w:val="28"/>
        </w:rPr>
        <w:t>.</w:t>
      </w:r>
    </w:p>
    <w:p w:rsidR="008347C2" w:rsidRPr="007D7946" w:rsidRDefault="008347C2" w:rsidP="00A86771">
      <w:pPr>
        <w:pStyle w:val="ListParagraph"/>
        <w:ind w:left="0"/>
        <w:jc w:val="both"/>
        <w:rPr>
          <w:iCs/>
          <w:szCs w:val="28"/>
        </w:rPr>
      </w:pPr>
    </w:p>
    <w:p w:rsidR="008347C2" w:rsidRPr="007D7946" w:rsidRDefault="0016598C" w:rsidP="00450981">
      <w:pPr>
        <w:pStyle w:val="ListParagraph"/>
        <w:numPr>
          <w:ilvl w:val="0"/>
          <w:numId w:val="45"/>
        </w:numPr>
        <w:jc w:val="both"/>
        <w:rPr>
          <w:szCs w:val="28"/>
        </w:rPr>
      </w:pPr>
      <w:r w:rsidRPr="007D7946">
        <w:rPr>
          <w:szCs w:val="28"/>
        </w:rPr>
        <w:t>La art.</w:t>
      </w:r>
      <w:r w:rsidR="008347C2" w:rsidRPr="007D7946">
        <w:rPr>
          <w:szCs w:val="28"/>
        </w:rPr>
        <w:t xml:space="preserve">87 </w:t>
      </w:r>
      <w:r w:rsidRPr="007D7946">
        <w:rPr>
          <w:szCs w:val="28"/>
        </w:rPr>
        <w:t>alin.</w:t>
      </w:r>
      <w:r w:rsidR="008347C2" w:rsidRPr="007D7946">
        <w:rPr>
          <w:szCs w:val="28"/>
        </w:rPr>
        <w:t>(4) de modificat în următoarea redacţie:</w:t>
      </w:r>
    </w:p>
    <w:p w:rsidR="005243AD" w:rsidRPr="007D7946" w:rsidRDefault="005243AD" w:rsidP="005243AD">
      <w:pPr>
        <w:pStyle w:val="ListParagraph"/>
        <w:ind w:left="0"/>
        <w:jc w:val="both"/>
        <w:rPr>
          <w:szCs w:val="28"/>
        </w:rPr>
      </w:pPr>
    </w:p>
    <w:p w:rsidR="008347C2" w:rsidRPr="007D7946" w:rsidRDefault="008347C2" w:rsidP="005243AD">
      <w:pPr>
        <w:pStyle w:val="ListParagraph"/>
        <w:ind w:left="1560"/>
        <w:jc w:val="both"/>
        <w:rPr>
          <w:iCs/>
          <w:szCs w:val="28"/>
        </w:rPr>
      </w:pPr>
      <w:r w:rsidRPr="007D7946">
        <w:rPr>
          <w:iCs/>
          <w:szCs w:val="28"/>
        </w:rPr>
        <w:t>(4) Dizolvarea persoanei juridice se pronunţă la cererea participantului (asociatului, acţionarului, membrului), a creditorului, a procurorului, a organului fiscal sau a organului care a efectuat înregistrarea persoanei juridice.”</w:t>
      </w:r>
    </w:p>
    <w:p w:rsidR="008347C2" w:rsidRPr="007D7946" w:rsidRDefault="008347C2" w:rsidP="00A86771">
      <w:pPr>
        <w:pStyle w:val="ListParagraph"/>
        <w:ind w:left="0"/>
        <w:jc w:val="both"/>
        <w:rPr>
          <w:iCs/>
          <w:szCs w:val="28"/>
        </w:rPr>
      </w:pPr>
    </w:p>
    <w:p w:rsidR="00232AEB" w:rsidRPr="007D7946" w:rsidRDefault="00232AEB" w:rsidP="00450981">
      <w:pPr>
        <w:pStyle w:val="ListParagraph"/>
        <w:numPr>
          <w:ilvl w:val="0"/>
          <w:numId w:val="45"/>
        </w:numPr>
        <w:jc w:val="both"/>
        <w:rPr>
          <w:szCs w:val="28"/>
        </w:rPr>
      </w:pPr>
      <w:r w:rsidRPr="007D7946">
        <w:rPr>
          <w:szCs w:val="28"/>
        </w:rPr>
        <w:t xml:space="preserve">La </w:t>
      </w:r>
      <w:r w:rsidR="008347C2" w:rsidRPr="007D7946">
        <w:rPr>
          <w:szCs w:val="28"/>
        </w:rPr>
        <w:t xml:space="preserve">Art. 90 </w:t>
      </w:r>
    </w:p>
    <w:p w:rsidR="00517D9E" w:rsidRPr="007D7946" w:rsidRDefault="00517D9E" w:rsidP="00517D9E">
      <w:pPr>
        <w:pStyle w:val="ListParagraph"/>
        <w:jc w:val="both"/>
        <w:rPr>
          <w:szCs w:val="28"/>
        </w:rPr>
      </w:pPr>
    </w:p>
    <w:p w:rsidR="008347C2" w:rsidRPr="007D7946" w:rsidRDefault="00232AEB" w:rsidP="00232AEB">
      <w:pPr>
        <w:pStyle w:val="ListParagraph"/>
        <w:numPr>
          <w:ilvl w:val="1"/>
          <w:numId w:val="25"/>
        </w:numPr>
        <w:jc w:val="both"/>
        <w:rPr>
          <w:szCs w:val="28"/>
        </w:rPr>
      </w:pPr>
      <w:r w:rsidRPr="007D7946">
        <w:rPr>
          <w:szCs w:val="28"/>
        </w:rPr>
        <w:t xml:space="preserve">Alineatul </w:t>
      </w:r>
      <w:r w:rsidR="008347C2" w:rsidRPr="007D7946">
        <w:rPr>
          <w:szCs w:val="28"/>
        </w:rPr>
        <w:t xml:space="preserve">(3) </w:t>
      </w:r>
      <w:r w:rsidR="00D36B68" w:rsidRPr="007D7946">
        <w:rPr>
          <w:sz w:val="26"/>
          <w:szCs w:val="26"/>
        </w:rPr>
        <w:t>se expune</w:t>
      </w:r>
      <w:r w:rsidR="00D36B68" w:rsidRPr="007D7946" w:rsidDel="00D36B68">
        <w:rPr>
          <w:szCs w:val="28"/>
        </w:rPr>
        <w:t xml:space="preserve"> </w:t>
      </w:r>
      <w:r w:rsidR="008347C2" w:rsidRPr="007D7946">
        <w:rPr>
          <w:szCs w:val="28"/>
        </w:rPr>
        <w:t>în următoarea redacţie:</w:t>
      </w:r>
    </w:p>
    <w:p w:rsidR="008347C2" w:rsidRPr="007D7946" w:rsidRDefault="008347C2" w:rsidP="005243AD">
      <w:pPr>
        <w:pStyle w:val="ListParagraph"/>
        <w:ind w:left="1560"/>
        <w:jc w:val="both"/>
        <w:rPr>
          <w:iCs/>
          <w:szCs w:val="28"/>
        </w:rPr>
      </w:pPr>
      <w:r w:rsidRPr="007D7946">
        <w:rPr>
          <w:iCs/>
          <w:szCs w:val="28"/>
        </w:rPr>
        <w:t>„(</w:t>
      </w:r>
      <w:r w:rsidR="000F606E" w:rsidRPr="007D7946">
        <w:rPr>
          <w:iCs/>
          <w:szCs w:val="28"/>
        </w:rPr>
        <w:t>3</w:t>
      </w:r>
      <w:r w:rsidRPr="007D7946">
        <w:rPr>
          <w:iCs/>
          <w:szCs w:val="28"/>
        </w:rPr>
        <w:t xml:space="preserve">) În registru se înregistrează numele, domiciliul, numărul actului de identitate, codul personal </w:t>
      </w:r>
      <w:r w:rsidR="00734106" w:rsidRPr="00C91984">
        <w:rPr>
          <w:iCs/>
          <w:szCs w:val="28"/>
        </w:rPr>
        <w:t>şi semnătura</w:t>
      </w:r>
      <w:r w:rsidR="00734106" w:rsidRPr="007D7946">
        <w:rPr>
          <w:i/>
          <w:iCs/>
          <w:szCs w:val="28"/>
        </w:rPr>
        <w:t xml:space="preserve"> </w:t>
      </w:r>
      <w:r w:rsidRPr="007D7946">
        <w:rPr>
          <w:iCs/>
          <w:szCs w:val="28"/>
        </w:rPr>
        <w:t>lichidatorului şi concomitent se radiază datele administratorului.”</w:t>
      </w:r>
    </w:p>
    <w:p w:rsidR="00734106" w:rsidRPr="007D7946" w:rsidRDefault="00734106" w:rsidP="005243AD">
      <w:pPr>
        <w:pStyle w:val="ListParagraph"/>
        <w:ind w:left="1560"/>
        <w:jc w:val="both"/>
        <w:rPr>
          <w:iCs/>
          <w:szCs w:val="28"/>
        </w:rPr>
      </w:pPr>
    </w:p>
    <w:p w:rsidR="00734106" w:rsidRPr="007D7946" w:rsidRDefault="00734106" w:rsidP="00734106">
      <w:pPr>
        <w:pStyle w:val="ListParagraph"/>
        <w:numPr>
          <w:ilvl w:val="0"/>
          <w:numId w:val="14"/>
        </w:numPr>
        <w:jc w:val="both"/>
        <w:rPr>
          <w:iCs/>
          <w:szCs w:val="28"/>
        </w:rPr>
      </w:pPr>
      <w:r w:rsidRPr="007D7946">
        <w:rPr>
          <w:iCs/>
          <w:szCs w:val="28"/>
        </w:rPr>
        <w:t>Aliniatul (7) de expus în următoarea redacţie:</w:t>
      </w:r>
    </w:p>
    <w:p w:rsidR="008347C2" w:rsidRPr="007D7946" w:rsidRDefault="00734106" w:rsidP="00517D9E">
      <w:pPr>
        <w:pStyle w:val="ListParagraph"/>
        <w:ind w:left="1701"/>
        <w:jc w:val="both"/>
        <w:rPr>
          <w:iCs/>
          <w:szCs w:val="28"/>
        </w:rPr>
      </w:pPr>
      <w:r w:rsidRPr="007D7946">
        <w:rPr>
          <w:iCs/>
          <w:szCs w:val="28"/>
        </w:rPr>
        <w:t>„(7) În afară de împuternicirile conferite prin actul de constituire persoanei juridice, lichidatorul va putea să execute şi să finalizeze operaţiunile curente, să evalueze, să valorifice şi să înstrăineze patrimoniul societăţii dizolvate sub orice formă prevăzută de lege, să reprezinte societatea dizolvată în instanţele de judecată, să încaseze creanţe, inclusiv de insolvabilitate a debitorilor,  să facă tranzacţii să disponibilizeze personalul persoanei juridice şi să angajeze după necesitate specialişti şi experţi, să încheie noi acte juridice şi să îndeplinească orice alte acte în măsura în care sunt necesare pentru lichidare.”</w:t>
      </w:r>
    </w:p>
    <w:p w:rsidR="008347C2" w:rsidRPr="007D7946" w:rsidRDefault="00232AEB" w:rsidP="00232AEB">
      <w:pPr>
        <w:pStyle w:val="ListParagraph"/>
        <w:numPr>
          <w:ilvl w:val="1"/>
          <w:numId w:val="25"/>
        </w:numPr>
        <w:jc w:val="both"/>
        <w:rPr>
          <w:szCs w:val="28"/>
        </w:rPr>
      </w:pPr>
      <w:r w:rsidRPr="007D7946">
        <w:rPr>
          <w:szCs w:val="28"/>
        </w:rPr>
        <w:t xml:space="preserve">Alineatul </w:t>
      </w:r>
      <w:r w:rsidR="008347C2" w:rsidRPr="007D7946">
        <w:rPr>
          <w:szCs w:val="28"/>
        </w:rPr>
        <w:t>(8) de expus în următoarea redacţie:</w:t>
      </w:r>
    </w:p>
    <w:p w:rsidR="008347C2" w:rsidRPr="007D7946" w:rsidRDefault="008347C2" w:rsidP="005243AD">
      <w:pPr>
        <w:pStyle w:val="ListParagraph"/>
        <w:ind w:left="1560"/>
        <w:jc w:val="both"/>
        <w:rPr>
          <w:iCs/>
          <w:szCs w:val="28"/>
        </w:rPr>
      </w:pPr>
      <w:r w:rsidRPr="007D7946">
        <w:rPr>
          <w:iCs/>
          <w:szCs w:val="28"/>
        </w:rPr>
        <w:t>„(8) Administratorul, odată cu preluarea funcţiei de către lichidator, este obligat să transmită acestuia, iar lichidatorul este obligat să primească patrimoniul, registrele şi actele persoanei juridice şi să întreprindă acţiuni de păstrare a lor. De asemenea lichidatorul va ţine un registru cu toate operaţiunile lichidării în ordinea lor cronologică.”</w:t>
      </w:r>
    </w:p>
    <w:p w:rsidR="008347C2" w:rsidRPr="007D7946" w:rsidRDefault="008347C2" w:rsidP="00A86771">
      <w:pPr>
        <w:pStyle w:val="ListParagraph"/>
        <w:ind w:left="0"/>
        <w:jc w:val="both"/>
        <w:rPr>
          <w:iCs/>
          <w:szCs w:val="28"/>
        </w:rPr>
      </w:pPr>
    </w:p>
    <w:p w:rsidR="008347C2" w:rsidRPr="007D7946" w:rsidRDefault="008347C2" w:rsidP="00450981">
      <w:pPr>
        <w:pStyle w:val="ListParagraph"/>
        <w:numPr>
          <w:ilvl w:val="0"/>
          <w:numId w:val="45"/>
        </w:numPr>
        <w:jc w:val="both"/>
        <w:rPr>
          <w:iCs/>
          <w:szCs w:val="28"/>
        </w:rPr>
      </w:pPr>
      <w:r w:rsidRPr="007D7946">
        <w:rPr>
          <w:bCs/>
          <w:szCs w:val="28"/>
        </w:rPr>
        <w:lastRenderedPageBreak/>
        <w:t xml:space="preserve">La articolul 91, </w:t>
      </w:r>
      <w:r w:rsidR="00B107CE" w:rsidRPr="00B107CE">
        <w:rPr>
          <w:bCs/>
          <w:color w:val="FF0000"/>
          <w:szCs w:val="28"/>
        </w:rPr>
        <w:t xml:space="preserve">după sintagma „în Monitorul Oficial al Republicii Moldova” </w:t>
      </w:r>
      <w:r w:rsidRPr="00B107CE">
        <w:rPr>
          <w:bCs/>
          <w:color w:val="FF0000"/>
          <w:szCs w:val="28"/>
        </w:rPr>
        <w:t>cuvintele „</w:t>
      </w:r>
      <w:r w:rsidR="00B107CE" w:rsidRPr="00B107CE">
        <w:rPr>
          <w:bCs/>
          <w:color w:val="FF0000"/>
          <w:szCs w:val="28"/>
        </w:rPr>
        <w:t xml:space="preserve"> se completează cu sintagma „sau pe pagina web a organului înregistrării de stat</w:t>
      </w:r>
      <w:r w:rsidR="00DA7DD3">
        <w:rPr>
          <w:bCs/>
          <w:color w:val="FF0000"/>
          <w:szCs w:val="28"/>
        </w:rPr>
        <w:t>,</w:t>
      </w:r>
      <w:r w:rsidR="00B107CE" w:rsidRPr="00B107CE">
        <w:rPr>
          <w:bCs/>
          <w:color w:val="FF0000"/>
          <w:szCs w:val="28"/>
        </w:rPr>
        <w:t xml:space="preserve"> în mod gratuit”</w:t>
      </w:r>
      <w:r w:rsidRPr="007D7946">
        <w:rPr>
          <w:bCs/>
          <w:szCs w:val="28"/>
        </w:rPr>
        <w:t>,</w:t>
      </w:r>
      <w:r w:rsidR="00B107CE">
        <w:rPr>
          <w:bCs/>
          <w:szCs w:val="28"/>
        </w:rPr>
        <w:t xml:space="preserve"> iar sintagma „</w:t>
      </w:r>
      <w:r w:rsidRPr="007D7946">
        <w:rPr>
          <w:bCs/>
          <w:szCs w:val="28"/>
        </w:rPr>
        <w:t>în două ediţii consecutive,” se exclud;</w:t>
      </w:r>
    </w:p>
    <w:p w:rsidR="00434EFF" w:rsidRPr="007D7946" w:rsidRDefault="00434EFF" w:rsidP="00434EFF">
      <w:pPr>
        <w:pStyle w:val="ListParagraph"/>
        <w:ind w:left="0"/>
        <w:jc w:val="both"/>
        <w:rPr>
          <w:iCs/>
          <w:szCs w:val="28"/>
        </w:rPr>
      </w:pPr>
    </w:p>
    <w:p w:rsidR="00DD0327" w:rsidRPr="007D7946" w:rsidRDefault="00DD0327" w:rsidP="00450981">
      <w:pPr>
        <w:pStyle w:val="BodyText2"/>
        <w:numPr>
          <w:ilvl w:val="0"/>
          <w:numId w:val="45"/>
        </w:numPr>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 xml:space="preserve">La articolul </w:t>
      </w:r>
      <w:r w:rsidR="008347C2" w:rsidRPr="007D7946">
        <w:rPr>
          <w:rFonts w:ascii="Times New Roman" w:hAnsi="Times New Roman"/>
          <w:iCs/>
          <w:sz w:val="28"/>
          <w:szCs w:val="28"/>
          <w:lang w:val="ro-RO"/>
        </w:rPr>
        <w:t xml:space="preserve">92 </w:t>
      </w:r>
    </w:p>
    <w:p w:rsidR="00DD0327" w:rsidRPr="007D7946" w:rsidRDefault="00DD0327" w:rsidP="00DD0327">
      <w:pPr>
        <w:pStyle w:val="ListParagraph"/>
        <w:rPr>
          <w:bCs/>
          <w:szCs w:val="28"/>
        </w:rPr>
      </w:pPr>
    </w:p>
    <w:p w:rsidR="008347C2" w:rsidRPr="007D7946" w:rsidRDefault="00734106" w:rsidP="00DD0327">
      <w:pPr>
        <w:pStyle w:val="BodyText2"/>
        <w:numPr>
          <w:ilvl w:val="1"/>
          <w:numId w:val="25"/>
        </w:numPr>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Alineatul</w:t>
      </w:r>
      <w:r w:rsidRPr="007D7946">
        <w:rPr>
          <w:rFonts w:ascii="Times New Roman" w:hAnsi="Times New Roman"/>
          <w:i/>
          <w:iCs/>
          <w:sz w:val="28"/>
          <w:szCs w:val="28"/>
          <w:lang w:val="ro-RO"/>
        </w:rPr>
        <w:t xml:space="preserve"> (1).</w:t>
      </w:r>
      <w:r w:rsidRPr="007D7946">
        <w:rPr>
          <w:rFonts w:ascii="Times New Roman" w:hAnsi="Times New Roman"/>
          <w:bCs/>
          <w:sz w:val="28"/>
          <w:szCs w:val="28"/>
          <w:lang w:val="ro-RO"/>
        </w:rPr>
        <w:t>, sintagma „ 6 luni”</w:t>
      </w:r>
      <w:r w:rsidRPr="007D7946">
        <w:rPr>
          <w:rFonts w:ascii="Times New Roman" w:hAnsi="Times New Roman"/>
          <w:i/>
          <w:iCs/>
          <w:sz w:val="28"/>
          <w:szCs w:val="28"/>
          <w:lang w:val="ro-RO"/>
        </w:rPr>
        <w:t xml:space="preserve"> </w:t>
      </w:r>
      <w:r w:rsidRPr="007D7946">
        <w:rPr>
          <w:rFonts w:ascii="Times New Roman" w:hAnsi="Times New Roman"/>
          <w:bCs/>
          <w:sz w:val="28"/>
          <w:szCs w:val="28"/>
          <w:lang w:val="ro-RO"/>
        </w:rPr>
        <w:t>se substituie cu sintagma „ 2 luni”</w:t>
      </w:r>
      <w:r w:rsidRPr="007D7946">
        <w:rPr>
          <w:rFonts w:ascii="Times New Roman" w:hAnsi="Times New Roman"/>
          <w:iCs/>
          <w:sz w:val="28"/>
          <w:szCs w:val="28"/>
          <w:lang w:val="ro-RO"/>
        </w:rPr>
        <w:t>, iar cuvîntul „ultima” se exclude</w:t>
      </w:r>
      <w:r w:rsidR="00B107CE">
        <w:rPr>
          <w:rFonts w:ascii="Times New Roman" w:hAnsi="Times New Roman"/>
          <w:iCs/>
          <w:sz w:val="28"/>
          <w:szCs w:val="28"/>
          <w:lang w:val="ro-RO"/>
        </w:rPr>
        <w:t>,</w:t>
      </w:r>
      <w:r w:rsidR="00B107CE" w:rsidRPr="00B107CE">
        <w:rPr>
          <w:rFonts w:ascii="Times New Roman" w:hAnsi="Times New Roman"/>
          <w:iCs/>
          <w:color w:val="FF0000"/>
          <w:sz w:val="28"/>
          <w:szCs w:val="28"/>
          <w:lang w:val="ro-RO"/>
        </w:rPr>
        <w:t xml:space="preserve"> iar sintagma „a avizului în </w:t>
      </w:r>
      <w:r w:rsidR="00B107CE">
        <w:rPr>
          <w:rFonts w:ascii="Times New Roman" w:hAnsi="Times New Roman"/>
          <w:iCs/>
          <w:color w:val="FF0000"/>
          <w:sz w:val="28"/>
          <w:szCs w:val="28"/>
          <w:lang w:val="ro-RO"/>
        </w:rPr>
        <w:t>„</w:t>
      </w:r>
      <w:r w:rsidR="00B107CE" w:rsidRPr="00B107CE">
        <w:rPr>
          <w:rFonts w:ascii="Times New Roman" w:hAnsi="Times New Roman"/>
          <w:iCs/>
          <w:color w:val="FF0000"/>
          <w:sz w:val="28"/>
          <w:szCs w:val="28"/>
          <w:lang w:val="ro-RO"/>
        </w:rPr>
        <w:t>Monitorul Oficial al Republicii Moldova</w:t>
      </w:r>
      <w:r w:rsidR="00B107CE">
        <w:rPr>
          <w:rFonts w:ascii="Times New Roman" w:hAnsi="Times New Roman"/>
          <w:iCs/>
          <w:color w:val="FF0000"/>
          <w:sz w:val="28"/>
          <w:szCs w:val="28"/>
          <w:lang w:val="ro-RO"/>
        </w:rPr>
        <w:t>”</w:t>
      </w:r>
      <w:r w:rsidR="00B107CE" w:rsidRPr="00B107CE">
        <w:rPr>
          <w:rFonts w:ascii="Times New Roman" w:hAnsi="Times New Roman"/>
          <w:iCs/>
          <w:color w:val="FF0000"/>
          <w:sz w:val="28"/>
          <w:szCs w:val="28"/>
          <w:lang w:val="ro-RO"/>
        </w:rPr>
        <w:t>” se substituie cu sintagma „avizului prevăzut la art. 91”</w:t>
      </w:r>
      <w:r w:rsidRPr="00B107CE">
        <w:rPr>
          <w:rFonts w:ascii="Times New Roman" w:hAnsi="Times New Roman"/>
          <w:iCs/>
          <w:color w:val="FF0000"/>
          <w:sz w:val="28"/>
          <w:szCs w:val="28"/>
          <w:lang w:val="ro-RO"/>
        </w:rPr>
        <w:t>.</w:t>
      </w:r>
      <w:r w:rsidRPr="007D7946">
        <w:rPr>
          <w:rFonts w:ascii="Times New Roman" w:hAnsi="Times New Roman"/>
          <w:iCs/>
          <w:sz w:val="28"/>
          <w:szCs w:val="28"/>
          <w:lang w:val="ro-RO"/>
        </w:rPr>
        <w:t xml:space="preserve"> În propoziţia a doua , în final de completat cu sintagma „dar care nu va depăşi 4 luni”</w:t>
      </w:r>
    </w:p>
    <w:p w:rsidR="00434EFF" w:rsidRPr="007D7946" w:rsidRDefault="00434EFF" w:rsidP="00434EFF">
      <w:pPr>
        <w:pStyle w:val="BodyText2"/>
        <w:spacing w:line="240" w:lineRule="auto"/>
        <w:jc w:val="both"/>
        <w:rPr>
          <w:rFonts w:ascii="Times New Roman" w:hAnsi="Times New Roman"/>
          <w:bCs/>
          <w:sz w:val="28"/>
          <w:szCs w:val="28"/>
          <w:u w:val="single"/>
          <w:lang w:val="ro-RO"/>
        </w:rPr>
      </w:pPr>
    </w:p>
    <w:p w:rsidR="00734106" w:rsidRPr="007D7946" w:rsidRDefault="00734106" w:rsidP="00734106">
      <w:pPr>
        <w:numPr>
          <w:ilvl w:val="1"/>
          <w:numId w:val="25"/>
        </w:numPr>
        <w:spacing w:after="120"/>
        <w:jc w:val="both"/>
        <w:rPr>
          <w:rFonts w:ascii="Times New Roman" w:hAnsi="Times New Roman"/>
          <w:bCs/>
          <w:sz w:val="28"/>
          <w:szCs w:val="28"/>
          <w:lang w:val="ro-RO"/>
        </w:rPr>
      </w:pPr>
      <w:r w:rsidRPr="007D7946">
        <w:rPr>
          <w:rFonts w:ascii="Times New Roman" w:hAnsi="Times New Roman"/>
          <w:sz w:val="28"/>
          <w:szCs w:val="28"/>
          <w:lang w:val="ro-RO"/>
        </w:rPr>
        <w:t>După alin.(1) a art.92 se propune de inclus două aliniate noi cu următorul text:</w:t>
      </w:r>
    </w:p>
    <w:p w:rsidR="00734106" w:rsidRPr="007D7946" w:rsidRDefault="00734106" w:rsidP="00DD0327">
      <w:pPr>
        <w:pStyle w:val="BodyText2"/>
        <w:spacing w:line="240" w:lineRule="auto"/>
        <w:ind w:left="1560"/>
        <w:jc w:val="both"/>
        <w:rPr>
          <w:rFonts w:ascii="Times New Roman" w:hAnsi="Times New Roman"/>
          <w:sz w:val="28"/>
          <w:szCs w:val="28"/>
          <w:lang w:val="ro-RO"/>
        </w:rPr>
      </w:pPr>
      <w:r w:rsidRPr="007D7946">
        <w:rPr>
          <w:rFonts w:ascii="Times New Roman" w:hAnsi="Times New Roman"/>
          <w:iCs/>
          <w:sz w:val="28"/>
          <w:szCs w:val="28"/>
          <w:lang w:val="ro-RO"/>
        </w:rPr>
        <w:t xml:space="preserve">„(2)Cererile de admitere a creanţelor împreună cu documentele justificative din care provin creanţele şi actele de constituire de garanţii se depun direct la lichidator, la adresa indicată de acesta. </w:t>
      </w:r>
    </w:p>
    <w:p w:rsidR="008347C2" w:rsidRPr="007D7946" w:rsidRDefault="00734106" w:rsidP="00DD0327">
      <w:pPr>
        <w:pStyle w:val="BodyText2"/>
        <w:spacing w:line="240" w:lineRule="auto"/>
        <w:ind w:left="1560"/>
        <w:jc w:val="both"/>
        <w:rPr>
          <w:rFonts w:ascii="Times New Roman" w:hAnsi="Times New Roman"/>
          <w:iCs/>
          <w:sz w:val="28"/>
          <w:szCs w:val="28"/>
          <w:lang w:val="ro-RO"/>
        </w:rPr>
      </w:pPr>
      <w:r w:rsidRPr="007D7946" w:rsidDel="00734106">
        <w:rPr>
          <w:rFonts w:ascii="Times New Roman" w:hAnsi="Times New Roman"/>
          <w:iCs/>
          <w:sz w:val="28"/>
          <w:szCs w:val="28"/>
          <w:lang w:val="ro-RO"/>
        </w:rPr>
        <w:t xml:space="preserve"> </w:t>
      </w:r>
      <w:r w:rsidR="008347C2" w:rsidRPr="007D7946">
        <w:rPr>
          <w:rFonts w:ascii="Times New Roman" w:hAnsi="Times New Roman"/>
          <w:iCs/>
          <w:sz w:val="28"/>
          <w:szCs w:val="28"/>
          <w:lang w:val="ro-RO"/>
        </w:rPr>
        <w:t>(</w:t>
      </w:r>
      <w:r w:rsidRPr="007D7946">
        <w:rPr>
          <w:rFonts w:ascii="Times New Roman" w:hAnsi="Times New Roman"/>
          <w:iCs/>
          <w:sz w:val="28"/>
          <w:szCs w:val="28"/>
          <w:lang w:val="ro-RO"/>
        </w:rPr>
        <w:t>3</w:t>
      </w:r>
      <w:r w:rsidR="008347C2" w:rsidRPr="007D7946">
        <w:rPr>
          <w:rFonts w:ascii="Times New Roman" w:hAnsi="Times New Roman"/>
          <w:iCs/>
          <w:sz w:val="28"/>
          <w:szCs w:val="28"/>
          <w:lang w:val="ro-RO"/>
        </w:rPr>
        <w:t>)Creanţele creditorilor înaintate după expirarea termenului stabilit pentru înaintarea lor, se execută din contul bunurilor persoanei juridice ce au rămas după executarea creanţelor validate înaintate în termenul stabilit.</w:t>
      </w:r>
      <w:r w:rsidRPr="007D7946">
        <w:rPr>
          <w:rFonts w:ascii="Times New Roman" w:hAnsi="Times New Roman"/>
          <w:iCs/>
          <w:sz w:val="28"/>
          <w:szCs w:val="28"/>
          <w:lang w:val="ro-RO"/>
        </w:rPr>
        <w:t>„</w:t>
      </w:r>
    </w:p>
    <w:p w:rsidR="004D65C9" w:rsidRPr="007D7946" w:rsidRDefault="00DD0327" w:rsidP="00DD0327">
      <w:pPr>
        <w:numPr>
          <w:ilvl w:val="0"/>
          <w:numId w:val="27"/>
        </w:numPr>
        <w:ind w:left="993" w:hanging="284"/>
        <w:jc w:val="both"/>
        <w:rPr>
          <w:rFonts w:ascii="Times New Roman" w:hAnsi="Times New Roman"/>
          <w:b/>
          <w:bCs/>
          <w:iCs/>
          <w:sz w:val="28"/>
          <w:szCs w:val="28"/>
          <w:lang w:val="ro-RO"/>
        </w:rPr>
      </w:pPr>
      <w:r w:rsidRPr="007D7946">
        <w:rPr>
          <w:rFonts w:ascii="Times New Roman" w:hAnsi="Times New Roman"/>
          <w:bCs/>
          <w:sz w:val="28"/>
          <w:szCs w:val="28"/>
          <w:lang w:val="ro-RO"/>
        </w:rPr>
        <w:t xml:space="preserve">Alineatul </w:t>
      </w:r>
      <w:r w:rsidR="008347C2" w:rsidRPr="007D7946">
        <w:rPr>
          <w:rFonts w:ascii="Times New Roman" w:hAnsi="Times New Roman"/>
          <w:sz w:val="28"/>
          <w:szCs w:val="28"/>
          <w:lang w:val="ro-RO"/>
        </w:rPr>
        <w:t>(2) respectiv devine alin.(</w:t>
      </w:r>
      <w:r w:rsidR="00734106" w:rsidRPr="007D7946">
        <w:rPr>
          <w:rFonts w:ascii="Times New Roman" w:hAnsi="Times New Roman"/>
          <w:sz w:val="28"/>
          <w:szCs w:val="28"/>
          <w:lang w:val="ro-RO"/>
        </w:rPr>
        <w:t>4</w:t>
      </w:r>
      <w:r w:rsidR="008347C2" w:rsidRPr="007D7946">
        <w:rPr>
          <w:rFonts w:ascii="Times New Roman" w:hAnsi="Times New Roman"/>
          <w:sz w:val="28"/>
          <w:szCs w:val="28"/>
          <w:lang w:val="ro-RO"/>
        </w:rPr>
        <w:t xml:space="preserve">) </w:t>
      </w:r>
    </w:p>
    <w:p w:rsidR="004D65C9" w:rsidRPr="007D7946" w:rsidRDefault="004D65C9" w:rsidP="004D65C9">
      <w:pPr>
        <w:pStyle w:val="NormalWeb"/>
        <w:rPr>
          <w:sz w:val="28"/>
          <w:szCs w:val="28"/>
        </w:rPr>
      </w:pPr>
    </w:p>
    <w:p w:rsidR="000F606E" w:rsidRPr="007D7946" w:rsidRDefault="00420755" w:rsidP="00450981">
      <w:pPr>
        <w:pStyle w:val="ListParagraph"/>
        <w:numPr>
          <w:ilvl w:val="0"/>
          <w:numId w:val="45"/>
        </w:numPr>
        <w:jc w:val="both"/>
        <w:rPr>
          <w:iCs/>
          <w:szCs w:val="28"/>
        </w:rPr>
      </w:pPr>
      <w:r w:rsidRPr="007D7946">
        <w:rPr>
          <w:iCs/>
          <w:szCs w:val="28"/>
        </w:rPr>
        <w:t xml:space="preserve">Articolul </w:t>
      </w:r>
      <w:r w:rsidR="000F606E" w:rsidRPr="007D7946">
        <w:rPr>
          <w:szCs w:val="28"/>
        </w:rPr>
        <w:t>93</w:t>
      </w:r>
      <w:r w:rsidR="00232AEB" w:rsidRPr="007D7946">
        <w:rPr>
          <w:szCs w:val="28"/>
        </w:rPr>
        <w:t xml:space="preserve"> se modifica </w:t>
      </w:r>
      <w:r w:rsidRPr="007D7946">
        <w:rPr>
          <w:szCs w:val="28"/>
        </w:rPr>
        <w:t>în următoarea redacţie:</w:t>
      </w:r>
    </w:p>
    <w:p w:rsidR="00517D9E" w:rsidRPr="007D7946" w:rsidRDefault="00517D9E" w:rsidP="00517D9E">
      <w:pPr>
        <w:pStyle w:val="ListParagraph"/>
        <w:jc w:val="both"/>
        <w:rPr>
          <w:iCs/>
          <w:szCs w:val="28"/>
        </w:rPr>
      </w:pPr>
    </w:p>
    <w:p w:rsidR="008347C2" w:rsidRPr="007D7946" w:rsidRDefault="000F606E" w:rsidP="000F606E">
      <w:pPr>
        <w:pStyle w:val="ListParagraph"/>
        <w:ind w:left="1080"/>
        <w:jc w:val="both"/>
        <w:rPr>
          <w:iCs/>
          <w:szCs w:val="28"/>
        </w:rPr>
      </w:pPr>
      <w:r w:rsidRPr="007D7946">
        <w:rPr>
          <w:iCs/>
          <w:szCs w:val="28"/>
        </w:rPr>
        <w:t xml:space="preserve"> </w:t>
      </w:r>
      <w:r w:rsidR="008347C2" w:rsidRPr="007D7946">
        <w:rPr>
          <w:iCs/>
          <w:szCs w:val="28"/>
        </w:rPr>
        <w:t>„Articolul 93. Bilanţul de lichidare.</w:t>
      </w:r>
    </w:p>
    <w:p w:rsidR="008347C2" w:rsidRPr="007D7946" w:rsidRDefault="008347C2" w:rsidP="00F41596">
      <w:pPr>
        <w:pStyle w:val="ListParagraph"/>
        <w:numPr>
          <w:ilvl w:val="1"/>
          <w:numId w:val="41"/>
        </w:numPr>
        <w:jc w:val="both"/>
        <w:rPr>
          <w:iCs/>
          <w:szCs w:val="28"/>
        </w:rPr>
      </w:pPr>
      <w:r w:rsidRPr="007D7946">
        <w:rPr>
          <w:iCs/>
          <w:szCs w:val="28"/>
        </w:rPr>
        <w:t xml:space="preserve">În termen de 15 zile de la data expirării termenului de înaintare a creanţelor, lichidatorul este obligat să întocmească bilanţul provizoriu de lichidare, care să reflecte valoarea de bilanţ şi valoarea de piaţă a activelor inventariate, inclusiv creanţele înaintate şi validate de lichidator, precum şi cele nerecunoscute de lichidator şi/sau care se află pe rol în instanţa de judecată. </w:t>
      </w:r>
    </w:p>
    <w:p w:rsidR="008347C2" w:rsidRPr="007D7946" w:rsidRDefault="008347C2" w:rsidP="00F41596">
      <w:pPr>
        <w:pStyle w:val="ListParagraph"/>
        <w:numPr>
          <w:ilvl w:val="1"/>
          <w:numId w:val="41"/>
        </w:numPr>
        <w:jc w:val="both"/>
        <w:rPr>
          <w:iCs/>
          <w:szCs w:val="28"/>
        </w:rPr>
      </w:pPr>
      <w:r w:rsidRPr="007D7946">
        <w:rPr>
          <w:iCs/>
          <w:szCs w:val="28"/>
        </w:rPr>
        <w:t>Evaluarea activelor incluse în bilanţul provizoriu de lichidare se efectuează de lichidator la preţurile medii de piaţă din localitatea amplasării lor. Dacă evaluarea activelor este dificilă ori participantul (asociatul, acţionarul, membrul) sau creditorul nu este de acord cu valoarea bunului determinat de lichidator, acesta din urmă va antrena la evaluare un specialist în domeniu, în acest caz cheltuielile de evaluare le suportă persoana care a contestat valoarea determinată de lichidator. Dacă, pînă la data aprobării bilanţului provizoriu de lichidare, nici o parte nu contestă valoarea de piaţă stabilită de lichidator, evaluarea se prezumă a fi corectă şi definitivă.</w:t>
      </w:r>
    </w:p>
    <w:p w:rsidR="008347C2" w:rsidRPr="007D7946" w:rsidRDefault="008347C2" w:rsidP="00F41596">
      <w:pPr>
        <w:pStyle w:val="ListParagraph"/>
        <w:numPr>
          <w:ilvl w:val="1"/>
          <w:numId w:val="41"/>
        </w:numPr>
        <w:jc w:val="both"/>
        <w:rPr>
          <w:iCs/>
          <w:szCs w:val="28"/>
        </w:rPr>
      </w:pPr>
      <w:r w:rsidRPr="007D7946">
        <w:rPr>
          <w:iCs/>
          <w:szCs w:val="28"/>
        </w:rPr>
        <w:lastRenderedPageBreak/>
        <w:t>Bilanţul provizoriu de lichidare va reflecta printr-un tabel creanţele înaintate, prin care va specifica temeiul, valoarea şi rangul lor de prioritate, va preciza dacă acestea sunt – chirografare, garantate, sub condiţie sau nescadente şi va arăta numele/denumirea creditorului, suma solicitată de creditor şi suma acceptată de lichidator, precum şi creanţele litigioase.</w:t>
      </w:r>
    </w:p>
    <w:p w:rsidR="008347C2" w:rsidRPr="007D7946" w:rsidRDefault="008347C2" w:rsidP="00F41596">
      <w:pPr>
        <w:pStyle w:val="ListParagraph"/>
        <w:numPr>
          <w:ilvl w:val="1"/>
          <w:numId w:val="41"/>
        </w:numPr>
        <w:jc w:val="both"/>
        <w:rPr>
          <w:iCs/>
          <w:szCs w:val="28"/>
        </w:rPr>
      </w:pPr>
      <w:r w:rsidRPr="007D7946">
        <w:rPr>
          <w:iCs/>
          <w:szCs w:val="28"/>
        </w:rPr>
        <w:t>Bilanţul provizoriu de lichidare se prezintă în termen de cel mult 10 zile de la data întocmirii, participanţilor (asociaţilor, acţionarilor, membrilor), creditorilor cunoscuţi şi se aprobă în termen de 30 de zile de organul sau instanţa care a desemnat lichidatorul.</w:t>
      </w:r>
    </w:p>
    <w:p w:rsidR="008347C2" w:rsidRPr="007D7946" w:rsidRDefault="00734106" w:rsidP="00F41596">
      <w:pPr>
        <w:pStyle w:val="ListParagraph"/>
        <w:numPr>
          <w:ilvl w:val="1"/>
          <w:numId w:val="41"/>
        </w:numPr>
        <w:jc w:val="both"/>
        <w:rPr>
          <w:iCs/>
          <w:szCs w:val="28"/>
        </w:rPr>
      </w:pPr>
      <w:r w:rsidRPr="007D7946">
        <w:rPr>
          <w:iCs/>
          <w:szCs w:val="28"/>
        </w:rPr>
        <w:t>Dacă din bilanţul provizoriu de lichidare rezultă un excedent al pasivelor faţă de active, lichidatorul este obligat să declare starea de insolvabilitate. Intentarea procesului de insolvabilitate faţă de persoana juridică, constituie temei pentru încetarea procedurii de lichidare a acesteia. Cu acordul tuturor creditorilor validaţi, lichidatorul poate continua procedura de lichidare fără a intenta acţiunea de insolvabilitate.</w:t>
      </w:r>
    </w:p>
    <w:p w:rsidR="008347C2" w:rsidRDefault="008347C2" w:rsidP="00F41596">
      <w:pPr>
        <w:pStyle w:val="ListParagraph"/>
        <w:numPr>
          <w:ilvl w:val="1"/>
          <w:numId w:val="41"/>
        </w:numPr>
        <w:jc w:val="both"/>
        <w:rPr>
          <w:iCs/>
          <w:szCs w:val="28"/>
        </w:rPr>
      </w:pPr>
      <w:r w:rsidRPr="007D7946">
        <w:rPr>
          <w:iCs/>
          <w:szCs w:val="28"/>
        </w:rPr>
        <w:t>Lichidatorul după executarea tuturor creanţelor creditorilor, întocmeşte bilanţul definitiv de lichidare şi îl prezintă, odată cu proiectul planului de repartizare a activelor spre aprobare organului sau instanţei de judecată care l-a desemnat.</w:t>
      </w:r>
      <w:r w:rsidR="001D2F72" w:rsidRPr="007D7946">
        <w:rPr>
          <w:iCs/>
          <w:szCs w:val="28"/>
        </w:rPr>
        <w:t>”</w:t>
      </w:r>
    </w:p>
    <w:p w:rsidR="008244D9" w:rsidRPr="008244D9" w:rsidRDefault="008244D9" w:rsidP="008244D9">
      <w:pPr>
        <w:ind w:left="1080"/>
        <w:jc w:val="both"/>
        <w:rPr>
          <w:iCs/>
          <w:szCs w:val="28"/>
        </w:rPr>
      </w:pPr>
    </w:p>
    <w:p w:rsidR="008244D9" w:rsidRPr="008244D9" w:rsidRDefault="008244D9" w:rsidP="008244D9">
      <w:pPr>
        <w:pStyle w:val="ListParagraph"/>
        <w:numPr>
          <w:ilvl w:val="0"/>
          <w:numId w:val="45"/>
        </w:numPr>
        <w:jc w:val="both"/>
        <w:rPr>
          <w:szCs w:val="28"/>
        </w:rPr>
      </w:pPr>
      <w:r w:rsidRPr="008244D9">
        <w:rPr>
          <w:iCs/>
          <w:szCs w:val="28"/>
        </w:rPr>
        <w:t>După articolul 94 de introdus un articol nou cu nr. 94</w:t>
      </w:r>
      <w:r w:rsidRPr="008244D9">
        <w:rPr>
          <w:iCs/>
          <w:szCs w:val="28"/>
          <w:vertAlign w:val="superscript"/>
        </w:rPr>
        <w:t>1</w:t>
      </w:r>
      <w:r w:rsidRPr="008244D9">
        <w:rPr>
          <w:iCs/>
          <w:szCs w:val="28"/>
        </w:rPr>
        <w:t xml:space="preserve"> cu următorul conţinut</w:t>
      </w:r>
      <w:r w:rsidRPr="008244D9">
        <w:rPr>
          <w:szCs w:val="28"/>
        </w:rPr>
        <w:t xml:space="preserve">: </w:t>
      </w:r>
    </w:p>
    <w:p w:rsidR="008244D9" w:rsidRPr="008244D9" w:rsidRDefault="008244D9" w:rsidP="008244D9">
      <w:pPr>
        <w:pStyle w:val="ListParagraph"/>
        <w:tabs>
          <w:tab w:val="left" w:pos="1560"/>
        </w:tabs>
        <w:ind w:left="1134"/>
        <w:jc w:val="both"/>
        <w:rPr>
          <w:iCs/>
          <w:szCs w:val="28"/>
        </w:rPr>
      </w:pPr>
      <w:r w:rsidRPr="008244D9">
        <w:rPr>
          <w:iCs/>
          <w:szCs w:val="28"/>
        </w:rPr>
        <w:t>„Articolul 94</w:t>
      </w:r>
      <w:r w:rsidRPr="008244D9">
        <w:rPr>
          <w:iCs/>
          <w:szCs w:val="28"/>
          <w:vertAlign w:val="superscript"/>
        </w:rPr>
        <w:t>1</w:t>
      </w:r>
      <w:r w:rsidRPr="008244D9">
        <w:rPr>
          <w:iCs/>
          <w:szCs w:val="28"/>
        </w:rPr>
        <w:t>. Lichidarea patrimoniului societăţii dizolvate</w:t>
      </w:r>
    </w:p>
    <w:p w:rsidR="008244D9" w:rsidRPr="008244D9" w:rsidRDefault="008244D9" w:rsidP="008244D9">
      <w:pPr>
        <w:pStyle w:val="ListParagraph"/>
        <w:numPr>
          <w:ilvl w:val="0"/>
          <w:numId w:val="42"/>
        </w:numPr>
        <w:tabs>
          <w:tab w:val="left" w:pos="1560"/>
        </w:tabs>
        <w:ind w:left="1134" w:firstLine="0"/>
        <w:jc w:val="both"/>
        <w:rPr>
          <w:iCs/>
          <w:szCs w:val="28"/>
        </w:rPr>
      </w:pPr>
      <w:r w:rsidRPr="008244D9">
        <w:rPr>
          <w:iCs/>
          <w:szCs w:val="28"/>
        </w:rPr>
        <w:t>Lichidarea presupune înstrăinarea de către lichidator a patrimoniului societăţii dizolvate, în condiţii cât mai avantajoase şi în timpul cel mai potrivit şi va începe după aprobarea bilanţului provizoriu de lichidare.</w:t>
      </w:r>
    </w:p>
    <w:p w:rsidR="008244D9" w:rsidRDefault="00C72A53" w:rsidP="008244D9">
      <w:pPr>
        <w:pStyle w:val="ListParagraph"/>
        <w:numPr>
          <w:ilvl w:val="0"/>
          <w:numId w:val="42"/>
        </w:numPr>
        <w:tabs>
          <w:tab w:val="left" w:pos="1560"/>
        </w:tabs>
        <w:ind w:left="1134" w:firstLine="0"/>
        <w:jc w:val="both"/>
        <w:rPr>
          <w:iCs/>
          <w:szCs w:val="28"/>
        </w:rPr>
      </w:pPr>
      <w:r w:rsidRPr="00C72A53">
        <w:rPr>
          <w:iCs/>
        </w:rPr>
        <w:t>Prin excepţie de la prevederile alin (1), lichidatorul va putea efectua, până la aprobarea bilanţului provizoriu de lichidare, lichidarea tuturor activelor patrimoniale care sunt supuse riscurilor iminente privind afectarea sănătăţii publice şi/sau individuale, a mediului înconjurător şi/sau pierderea din valoare</w:t>
      </w:r>
      <w:r w:rsidRPr="00C72A53">
        <w:t xml:space="preserve">  (</w:t>
      </w:r>
      <w:r w:rsidRPr="00C72A53">
        <w:rPr>
          <w:iCs/>
        </w:rPr>
        <w:t>deprecierea</w:t>
      </w:r>
      <w:r w:rsidRPr="00C72A53">
        <w:t>)</w:t>
      </w:r>
      <w:r w:rsidRPr="00C72A53">
        <w:rPr>
          <w:iCs/>
        </w:rPr>
        <w:t>, dar şi pentru a se evita deteriorarea, dispariţia din mediul fizic şi/sau virtual, expirarea termenelor de garanţie şi/sau de consum, expirarea avizelor de specialitate</w:t>
      </w:r>
      <w:r w:rsidRPr="00C72A53">
        <w:t xml:space="preserve"> (certificate, avize, autorizaţii, etc.)</w:t>
      </w:r>
      <w:r w:rsidRPr="00C72A53">
        <w:rPr>
          <w:iCs/>
        </w:rPr>
        <w:t>, alterarea calităţii şi/sau atractivităţii pe piaţă, ieşirea de pe piaţă, informând</w:t>
      </w:r>
      <w:r w:rsidRPr="00C72A53">
        <w:t xml:space="preserve"> în prealabil</w:t>
      </w:r>
      <w:r w:rsidRPr="00C72A53">
        <w:rPr>
          <w:iCs/>
        </w:rPr>
        <w:t xml:space="preserve"> organul sau instanţa de judecată care l-a desemnat</w:t>
      </w:r>
      <w:r w:rsidR="008244D9" w:rsidRPr="008244D9">
        <w:rPr>
          <w:iCs/>
          <w:szCs w:val="28"/>
        </w:rPr>
        <w:t>.</w:t>
      </w:r>
    </w:p>
    <w:p w:rsidR="008244D9" w:rsidRPr="008244D9" w:rsidRDefault="008244D9" w:rsidP="008244D9">
      <w:pPr>
        <w:pStyle w:val="ListParagraph"/>
        <w:numPr>
          <w:ilvl w:val="0"/>
          <w:numId w:val="42"/>
        </w:numPr>
        <w:tabs>
          <w:tab w:val="left" w:pos="1560"/>
        </w:tabs>
        <w:ind w:left="1134" w:firstLine="0"/>
        <w:jc w:val="both"/>
        <w:rPr>
          <w:iCs/>
          <w:szCs w:val="28"/>
        </w:rPr>
      </w:pPr>
      <w:r w:rsidRPr="008244D9">
        <w:rPr>
          <w:iCs/>
          <w:szCs w:val="28"/>
        </w:rPr>
        <w:t>Lichidarea bunurilor şi/sau drepturilor patrimoniale din patrimoniul societăţii dizolvate, grevate de privilegii, ipoteci, garanţii reale, mobiliare, gajuri, drepturi de retenţie şi sarcini de orice fel, ori măsuri asigurătorii, se va face doar după ce lichidatorul a notificat în prealabil creditorii care au constituite privilegiile, ipotecile, garanţiile reale mobiliare, gajurile, drepturile de retenţie şi sarcinile asupra bunurilor şi/sau drepturilor supuse lichidării.</w:t>
      </w:r>
    </w:p>
    <w:p w:rsidR="008244D9" w:rsidRPr="008244D9" w:rsidRDefault="008244D9" w:rsidP="008244D9">
      <w:pPr>
        <w:pStyle w:val="ListParagraph"/>
        <w:numPr>
          <w:ilvl w:val="0"/>
          <w:numId w:val="42"/>
        </w:numPr>
        <w:tabs>
          <w:tab w:val="left" w:pos="1560"/>
        </w:tabs>
        <w:ind w:left="1134" w:firstLine="0"/>
        <w:jc w:val="both"/>
        <w:rPr>
          <w:iCs/>
          <w:szCs w:val="28"/>
        </w:rPr>
      </w:pPr>
      <w:r w:rsidRPr="008244D9">
        <w:rPr>
          <w:iCs/>
          <w:szCs w:val="28"/>
        </w:rPr>
        <w:t xml:space="preserve">Lichidarea bunurilor şi/sau drepturilor patrimoniale din activele societăţii dizolvate care nu sunt grevate în nici un fel se va face fără notificarea </w:t>
      </w:r>
      <w:r w:rsidRPr="008244D9">
        <w:rPr>
          <w:iCs/>
          <w:szCs w:val="28"/>
        </w:rPr>
        <w:lastRenderedPageBreak/>
        <w:t>prealabilă a creditorilor, iar sumele obţinute din înstrăinarea acestora se vor depune în contul de lichidare a societăţii dizolvate.</w:t>
      </w:r>
    </w:p>
    <w:p w:rsidR="008244D9" w:rsidRPr="008244D9" w:rsidRDefault="008244D9" w:rsidP="008244D9">
      <w:pPr>
        <w:pStyle w:val="ListParagraph"/>
        <w:numPr>
          <w:ilvl w:val="0"/>
          <w:numId w:val="42"/>
        </w:numPr>
        <w:tabs>
          <w:tab w:val="left" w:pos="1560"/>
        </w:tabs>
        <w:ind w:left="1134" w:firstLine="0"/>
        <w:jc w:val="both"/>
        <w:rPr>
          <w:iCs/>
          <w:szCs w:val="28"/>
        </w:rPr>
      </w:pPr>
      <w:r w:rsidRPr="008244D9">
        <w:rPr>
          <w:iCs/>
          <w:szCs w:val="28"/>
        </w:rPr>
        <w:t xml:space="preserve">Lichidatorul trebuie să înceapă şi să încheie procedura de lichidare a patrimoniului într-un interval de timp rezonabil, în funcţie de tipul bunului şi de regulile comerciale practicate pe piaţă care asigură vânzarea la cel mai bun preţ.  </w:t>
      </w:r>
    </w:p>
    <w:p w:rsidR="008244D9" w:rsidRPr="008244D9" w:rsidRDefault="008244D9" w:rsidP="008244D9">
      <w:pPr>
        <w:pStyle w:val="ListParagraph"/>
        <w:numPr>
          <w:ilvl w:val="0"/>
          <w:numId w:val="42"/>
        </w:numPr>
        <w:tabs>
          <w:tab w:val="left" w:pos="1560"/>
        </w:tabs>
        <w:ind w:left="1134" w:firstLine="0"/>
        <w:jc w:val="both"/>
        <w:rPr>
          <w:iCs/>
          <w:szCs w:val="28"/>
        </w:rPr>
      </w:pPr>
      <w:r w:rsidRPr="008244D9">
        <w:rPr>
          <w:iCs/>
          <w:szCs w:val="28"/>
        </w:rPr>
        <w:t>Lichidatorul va putea încheia şi semna contractele de vânzare-cumpărare. Actul semnat de lichidator constituie titlu de proprietate.</w:t>
      </w:r>
    </w:p>
    <w:p w:rsidR="008244D9" w:rsidRPr="008244D9" w:rsidRDefault="008244D9" w:rsidP="008244D9">
      <w:pPr>
        <w:pStyle w:val="ListParagraph"/>
        <w:numPr>
          <w:ilvl w:val="0"/>
          <w:numId w:val="42"/>
        </w:numPr>
        <w:tabs>
          <w:tab w:val="left" w:pos="1560"/>
        </w:tabs>
        <w:ind w:left="1134" w:firstLine="0"/>
        <w:jc w:val="both"/>
        <w:rPr>
          <w:iCs/>
          <w:szCs w:val="28"/>
        </w:rPr>
      </w:pPr>
      <w:r w:rsidRPr="008244D9">
        <w:rPr>
          <w:iCs/>
          <w:szCs w:val="28"/>
        </w:rPr>
        <w:t>Bunurile şi drepturile patrimoniale înstrăinate de lichidator, în exerciţiul atribuţiilor sale, sunt dobândite libere de orice sarcini, precum privilegii, ipoteci, garanţii reale mobiliare, gajuri, drepturi de retenţie şi sarcini de orice fel, măsuri asigurătorii.</w:t>
      </w:r>
      <w:r>
        <w:rPr>
          <w:iCs/>
          <w:szCs w:val="28"/>
        </w:rPr>
        <w:t>”</w:t>
      </w:r>
    </w:p>
    <w:p w:rsidR="008347C2" w:rsidRPr="008244D9" w:rsidRDefault="008347C2" w:rsidP="00A86771">
      <w:pPr>
        <w:jc w:val="both"/>
        <w:rPr>
          <w:rFonts w:ascii="Times New Roman" w:hAnsi="Times New Roman"/>
          <w:iCs/>
          <w:sz w:val="28"/>
          <w:szCs w:val="28"/>
          <w:lang w:val="ro-RO"/>
        </w:rPr>
      </w:pPr>
    </w:p>
    <w:p w:rsidR="008347C2" w:rsidRPr="008244D9" w:rsidRDefault="00420755" w:rsidP="00450981">
      <w:pPr>
        <w:pStyle w:val="ListParagraph"/>
        <w:numPr>
          <w:ilvl w:val="0"/>
          <w:numId w:val="45"/>
        </w:numPr>
        <w:jc w:val="both"/>
        <w:rPr>
          <w:szCs w:val="28"/>
        </w:rPr>
      </w:pPr>
      <w:r w:rsidRPr="008244D9">
        <w:rPr>
          <w:iCs/>
          <w:szCs w:val="28"/>
        </w:rPr>
        <w:t xml:space="preserve">Articolul 95 </w:t>
      </w:r>
      <w:r w:rsidRPr="008244D9">
        <w:rPr>
          <w:szCs w:val="28"/>
        </w:rPr>
        <w:t xml:space="preserve">se modifica </w:t>
      </w:r>
      <w:r w:rsidR="008347C2" w:rsidRPr="008244D9">
        <w:rPr>
          <w:szCs w:val="28"/>
        </w:rPr>
        <w:t xml:space="preserve">în următoarea redacţie: </w:t>
      </w:r>
    </w:p>
    <w:p w:rsidR="00517D9E" w:rsidRPr="008244D9" w:rsidRDefault="00517D9E" w:rsidP="00517D9E">
      <w:pPr>
        <w:pStyle w:val="ListParagraph"/>
        <w:jc w:val="both"/>
        <w:rPr>
          <w:szCs w:val="28"/>
        </w:rPr>
      </w:pPr>
    </w:p>
    <w:p w:rsidR="008347C2" w:rsidRDefault="008347C2" w:rsidP="00517D9E">
      <w:pPr>
        <w:pStyle w:val="ListParagraph"/>
        <w:ind w:left="993"/>
        <w:jc w:val="both"/>
        <w:rPr>
          <w:iCs/>
          <w:szCs w:val="28"/>
        </w:rPr>
      </w:pPr>
      <w:r w:rsidRPr="008244D9">
        <w:rPr>
          <w:iCs/>
          <w:szCs w:val="28"/>
        </w:rPr>
        <w:t>„Articolul 95. Executarea creanţelor creditorilor</w:t>
      </w:r>
    </w:p>
    <w:p w:rsidR="002A6909" w:rsidRPr="002A6909" w:rsidRDefault="002A6909" w:rsidP="002A6909">
      <w:pPr>
        <w:pStyle w:val="ListParagraph"/>
        <w:numPr>
          <w:ilvl w:val="0"/>
          <w:numId w:val="53"/>
        </w:numPr>
        <w:ind w:left="1418" w:hanging="425"/>
        <w:jc w:val="both"/>
        <w:rPr>
          <w:iCs/>
          <w:szCs w:val="28"/>
        </w:rPr>
      </w:pPr>
      <w:r w:rsidRPr="002A6909">
        <w:rPr>
          <w:iCs/>
          <w:szCs w:val="28"/>
        </w:rPr>
        <w:t>Lichidatorul nu poate repartiza participanţilor activele ce li se cuvin din lichidare, înaintea achitării creditorilor persoanei juridice.</w:t>
      </w:r>
    </w:p>
    <w:p w:rsidR="00471458" w:rsidRPr="00DA26DB" w:rsidRDefault="00DA26DB" w:rsidP="00471458">
      <w:pPr>
        <w:pStyle w:val="ListParagraph"/>
        <w:numPr>
          <w:ilvl w:val="0"/>
          <w:numId w:val="52"/>
        </w:numPr>
        <w:ind w:left="1418"/>
        <w:jc w:val="both"/>
        <w:rPr>
          <w:iCs/>
          <w:szCs w:val="28"/>
        </w:rPr>
      </w:pPr>
      <w:r w:rsidRPr="00DA26DB">
        <w:rPr>
          <w:iCs/>
          <w:szCs w:val="28"/>
        </w:rPr>
        <w:t>Participanţii (asociaţii, acţionarii, membrii) vor putea cere ca sumele datorate creditorilor validaţi şi creditorilor care nu s-au prezentat pentru a primi executarea să fie să fie stinse prin consemnare şi să se facă repartizarea activelor proporţional participaţiunii lor la capitalul social, chiar şi în timpul lichidării, dacă, în afară de ceea ce este necesar pentru îndeplinirea tuturor obligaţiunilor persoanei juridice, scadente sau care vor ajunge la scadenţă, mai rămâne un disponibil de cel puţin 10% din cuantumul lor.</w:t>
      </w:r>
    </w:p>
    <w:p w:rsidR="00471458" w:rsidRPr="008244D9" w:rsidRDefault="00471458" w:rsidP="00471458">
      <w:pPr>
        <w:pStyle w:val="ListParagraph"/>
        <w:numPr>
          <w:ilvl w:val="0"/>
          <w:numId w:val="52"/>
        </w:numPr>
        <w:ind w:left="1418"/>
        <w:jc w:val="both"/>
        <w:rPr>
          <w:iCs/>
          <w:szCs w:val="28"/>
        </w:rPr>
      </w:pPr>
      <w:r w:rsidRPr="008244D9">
        <w:rPr>
          <w:iCs/>
          <w:szCs w:val="28"/>
        </w:rPr>
        <w:t>Lichidatorul care a achitat datoriile persoanei juridice cu proprii bani nu va putea să exercite împotriva persoanei juridice drepturi mai mari decît acelea ce aparţineau creditorilor plătiţi.</w:t>
      </w:r>
    </w:p>
    <w:p w:rsidR="00471458" w:rsidRPr="008244D9" w:rsidRDefault="00471458" w:rsidP="00471458">
      <w:pPr>
        <w:pStyle w:val="ListParagraph"/>
        <w:numPr>
          <w:ilvl w:val="0"/>
          <w:numId w:val="52"/>
        </w:numPr>
        <w:ind w:left="1418"/>
        <w:jc w:val="both"/>
        <w:rPr>
          <w:iCs/>
          <w:szCs w:val="28"/>
        </w:rPr>
      </w:pPr>
      <w:r w:rsidRPr="008244D9">
        <w:rPr>
          <w:iCs/>
          <w:szCs w:val="28"/>
        </w:rPr>
        <w:t>Pe perioada lichidării este interzisă executarea silită pentru creditori în mod individual. Executarea creanţelor creditorilor validaţi din contul activelor persoanei juridice ce se lichidează se execută doar de lichidator în următoarea ordine:</w:t>
      </w:r>
    </w:p>
    <w:p w:rsidR="00471458" w:rsidRPr="008244D9" w:rsidRDefault="00471458" w:rsidP="00471458">
      <w:pPr>
        <w:pStyle w:val="ListParagraph"/>
        <w:numPr>
          <w:ilvl w:val="0"/>
          <w:numId w:val="43"/>
        </w:numPr>
        <w:ind w:left="2127" w:hanging="284"/>
        <w:jc w:val="both"/>
        <w:rPr>
          <w:iCs/>
          <w:szCs w:val="28"/>
        </w:rPr>
      </w:pPr>
      <w:r w:rsidRPr="008244D9">
        <w:rPr>
          <w:iCs/>
          <w:szCs w:val="28"/>
        </w:rPr>
        <w:t>creanţele din dăunarea sănătăţii sau cauzarea morţii, pe calea capitalizării plăţilor respective pe unitate de timp;</w:t>
      </w:r>
    </w:p>
    <w:p w:rsidR="00471458" w:rsidRPr="008244D9" w:rsidRDefault="00471458" w:rsidP="00471458">
      <w:pPr>
        <w:pStyle w:val="ListParagraph"/>
        <w:numPr>
          <w:ilvl w:val="0"/>
          <w:numId w:val="43"/>
        </w:numPr>
        <w:ind w:left="2127" w:hanging="284"/>
        <w:jc w:val="both"/>
        <w:rPr>
          <w:iCs/>
          <w:szCs w:val="28"/>
        </w:rPr>
      </w:pPr>
      <w:r w:rsidRPr="008244D9">
        <w:rPr>
          <w:iCs/>
          <w:szCs w:val="28"/>
        </w:rPr>
        <w:t>creanţele salariale faţă de angajaţi şi remunerarea datorată conform drepturilor de autor;</w:t>
      </w:r>
    </w:p>
    <w:p w:rsidR="00471458" w:rsidRPr="008244D9" w:rsidRDefault="00471458" w:rsidP="00471458">
      <w:pPr>
        <w:pStyle w:val="ListParagraph"/>
        <w:numPr>
          <w:ilvl w:val="0"/>
          <w:numId w:val="43"/>
        </w:numPr>
        <w:ind w:left="2127" w:hanging="284"/>
        <w:jc w:val="both"/>
        <w:rPr>
          <w:iCs/>
          <w:szCs w:val="28"/>
        </w:rPr>
      </w:pPr>
      <w:r w:rsidRPr="008244D9">
        <w:rPr>
          <w:iCs/>
          <w:szCs w:val="28"/>
        </w:rPr>
        <w:t>creanţele pentru creditele acordate de Ministerul Finanţelor a RM (suma principală, dobânda, comisionul de angajament, fondul de risc), creditele interne şi externe acordate cu garanţie de stat, impozitele şi alte obligaţiuni de plată la bugetul public naţional;</w:t>
      </w:r>
    </w:p>
    <w:p w:rsidR="00471458" w:rsidRPr="008244D9" w:rsidRDefault="00471458" w:rsidP="00471458">
      <w:pPr>
        <w:pStyle w:val="ListParagraph"/>
        <w:numPr>
          <w:ilvl w:val="0"/>
          <w:numId w:val="43"/>
        </w:numPr>
        <w:ind w:left="2127" w:hanging="284"/>
        <w:jc w:val="both"/>
        <w:rPr>
          <w:iCs/>
          <w:szCs w:val="28"/>
        </w:rPr>
      </w:pPr>
      <w:r w:rsidRPr="008244D9">
        <w:rPr>
          <w:iCs/>
          <w:szCs w:val="28"/>
        </w:rPr>
        <w:t>alte creanţe ale creditorilor.</w:t>
      </w:r>
    </w:p>
    <w:p w:rsidR="00471458" w:rsidRPr="008244D9" w:rsidRDefault="00471458" w:rsidP="00471458">
      <w:pPr>
        <w:pStyle w:val="ListParagraph"/>
        <w:numPr>
          <w:ilvl w:val="0"/>
          <w:numId w:val="52"/>
        </w:numPr>
        <w:ind w:left="1418"/>
        <w:jc w:val="both"/>
        <w:rPr>
          <w:iCs/>
          <w:szCs w:val="28"/>
        </w:rPr>
      </w:pPr>
      <w:r w:rsidRPr="008244D9">
        <w:rPr>
          <w:iCs/>
          <w:szCs w:val="28"/>
        </w:rPr>
        <w:lastRenderedPageBreak/>
        <w:t>Cheltuielile procedurii de lichidare care rezultă din acţiunile de administrare, valorificare şi distribuire a activelor, precum şi remunerarea lichidatorului se vor plăti în ordine prioritară înaintea satisfacerii tuturor creanţelor.</w:t>
      </w:r>
    </w:p>
    <w:p w:rsidR="00471458" w:rsidRPr="008244D9" w:rsidRDefault="00471458" w:rsidP="00471458">
      <w:pPr>
        <w:pStyle w:val="ListParagraph"/>
        <w:numPr>
          <w:ilvl w:val="0"/>
          <w:numId w:val="52"/>
        </w:numPr>
        <w:ind w:left="1418"/>
        <w:jc w:val="both"/>
        <w:rPr>
          <w:iCs/>
          <w:szCs w:val="28"/>
        </w:rPr>
      </w:pPr>
      <w:r w:rsidRPr="008244D9">
        <w:rPr>
          <w:iCs/>
          <w:szCs w:val="28"/>
        </w:rPr>
        <w:t>Lichidatorul începe executarea creanţelor creditorilor din ziua aprobării bilanţului provizoriu de lichidare.</w:t>
      </w:r>
    </w:p>
    <w:p w:rsidR="00471458" w:rsidRPr="007D7946" w:rsidRDefault="00471458" w:rsidP="00471458">
      <w:pPr>
        <w:pStyle w:val="ListParagraph"/>
        <w:numPr>
          <w:ilvl w:val="0"/>
          <w:numId w:val="52"/>
        </w:numPr>
        <w:ind w:left="1418"/>
        <w:jc w:val="both"/>
        <w:rPr>
          <w:iCs/>
          <w:szCs w:val="28"/>
        </w:rPr>
      </w:pPr>
      <w:r w:rsidRPr="008244D9">
        <w:rPr>
          <w:iCs/>
          <w:szCs w:val="28"/>
        </w:rPr>
        <w:t xml:space="preserve">Executarea creanţelor creditorilor din fiecare rând se face proporţional cu suma creanţelor fiecărui creditor din rândul respectiv. Executarea creanţelor din rândul următor se face după executarea în totalitate a creanţelor </w:t>
      </w:r>
      <w:r w:rsidRPr="007D7946">
        <w:rPr>
          <w:iCs/>
          <w:szCs w:val="28"/>
        </w:rPr>
        <w:t>creditorilor din rândul precedent.</w:t>
      </w:r>
    </w:p>
    <w:p w:rsidR="00471458" w:rsidRPr="00DA26DB" w:rsidRDefault="00DA26DB" w:rsidP="00C04A26">
      <w:pPr>
        <w:pStyle w:val="ListParagraph"/>
        <w:numPr>
          <w:ilvl w:val="0"/>
          <w:numId w:val="52"/>
        </w:numPr>
        <w:ind w:left="1560" w:hanging="426"/>
        <w:jc w:val="both"/>
        <w:rPr>
          <w:iCs/>
          <w:szCs w:val="28"/>
        </w:rPr>
      </w:pPr>
      <w:r w:rsidRPr="00DA26DB">
        <w:rPr>
          <w:iCs/>
          <w:szCs w:val="28"/>
        </w:rPr>
        <w:t>După achitarea cheltuielilor prevăzute la alin. (5),</w:t>
      </w:r>
      <w:r w:rsidR="00C91984">
        <w:rPr>
          <w:iCs/>
          <w:szCs w:val="28"/>
        </w:rPr>
        <w:t xml:space="preserve"> </w:t>
      </w:r>
      <w:r w:rsidRPr="00DA26DB">
        <w:rPr>
          <w:iCs/>
          <w:szCs w:val="28"/>
        </w:rPr>
        <w:t>creanţele garantate prin gaj, ipotecă şi/sau prin alte garanţii reale constituite asupra activelor vândute se plătesc din suma obţinută, în ordine prioritară, înaintea de satisfacerea celorlalte creanţe</w:t>
      </w:r>
      <w:r w:rsidR="00471458" w:rsidRPr="00DA26DB">
        <w:rPr>
          <w:iCs/>
          <w:szCs w:val="28"/>
        </w:rPr>
        <w:t>.</w:t>
      </w:r>
    </w:p>
    <w:p w:rsidR="008347C2" w:rsidRPr="007D7946" w:rsidRDefault="00471458" w:rsidP="00C04A26">
      <w:pPr>
        <w:pStyle w:val="ListParagraph"/>
        <w:numPr>
          <w:ilvl w:val="0"/>
          <w:numId w:val="52"/>
        </w:numPr>
        <w:ind w:left="1560" w:hanging="426"/>
        <w:jc w:val="both"/>
        <w:rPr>
          <w:iCs/>
          <w:szCs w:val="28"/>
        </w:rPr>
      </w:pPr>
      <w:r w:rsidRPr="007D7946">
        <w:rPr>
          <w:iCs/>
          <w:szCs w:val="28"/>
        </w:rPr>
        <w:t>Creanţele neexecutate din cauza insuficienţei de bunuri ale persoanei juridice ce se lichidează, se consideră stinse. Această regulă nu se aplică în cazul în care faţă de persoana juridică a fost iniţiat proces de insolvabilitate.”</w:t>
      </w:r>
    </w:p>
    <w:p w:rsidR="00517D9E" w:rsidRPr="007D7946" w:rsidRDefault="00517D9E" w:rsidP="00517D9E">
      <w:pPr>
        <w:ind w:left="633"/>
        <w:jc w:val="both"/>
        <w:rPr>
          <w:iCs/>
          <w:szCs w:val="28"/>
          <w:lang w:val="ro-RO"/>
        </w:rPr>
      </w:pPr>
    </w:p>
    <w:p w:rsidR="00C44A18" w:rsidRPr="007D7946" w:rsidRDefault="003C4F2D" w:rsidP="00C44A18">
      <w:pPr>
        <w:pStyle w:val="ListParagraph"/>
        <w:numPr>
          <w:ilvl w:val="0"/>
          <w:numId w:val="45"/>
        </w:numPr>
        <w:jc w:val="both"/>
        <w:rPr>
          <w:szCs w:val="28"/>
        </w:rPr>
      </w:pPr>
      <w:r w:rsidRPr="007D7946">
        <w:rPr>
          <w:bCs/>
          <w:szCs w:val="28"/>
        </w:rPr>
        <w:t xml:space="preserve"> </w:t>
      </w:r>
      <w:r w:rsidR="00C44A18" w:rsidRPr="007D7946">
        <w:rPr>
          <w:iCs/>
          <w:szCs w:val="28"/>
        </w:rPr>
        <w:t xml:space="preserve">Articolul 98 </w:t>
      </w:r>
      <w:r w:rsidR="00C44A18" w:rsidRPr="007D7946">
        <w:rPr>
          <w:szCs w:val="28"/>
        </w:rPr>
        <w:t xml:space="preserve">se modifica în următoarea redacţie: </w:t>
      </w:r>
    </w:p>
    <w:p w:rsidR="00C44A18" w:rsidRPr="007D7946" w:rsidRDefault="00C44A18" w:rsidP="0036351B">
      <w:pPr>
        <w:pStyle w:val="ListParagraph"/>
        <w:jc w:val="both"/>
        <w:rPr>
          <w:szCs w:val="28"/>
        </w:rPr>
      </w:pPr>
      <w:r w:rsidRPr="007D7946">
        <w:rPr>
          <w:iCs/>
          <w:szCs w:val="28"/>
        </w:rPr>
        <w:t xml:space="preserve">„Articolul 98. </w:t>
      </w:r>
      <w:r w:rsidRPr="007D7946">
        <w:rPr>
          <w:szCs w:val="28"/>
        </w:rPr>
        <w:t>Termenul de repartizare a activelor</w:t>
      </w:r>
    </w:p>
    <w:p w:rsidR="00C44A18" w:rsidRPr="007D7946" w:rsidRDefault="00C44A18" w:rsidP="00C44A18">
      <w:pPr>
        <w:pStyle w:val="ListParagraph"/>
        <w:ind w:left="1134"/>
        <w:contextualSpacing/>
        <w:jc w:val="both"/>
        <w:rPr>
          <w:szCs w:val="28"/>
        </w:rPr>
      </w:pPr>
      <w:r w:rsidRPr="007D7946">
        <w:rPr>
          <w:szCs w:val="28"/>
        </w:rPr>
        <w:t>După expirarea 30 de zile din data aprobării bilanţului final de lichidare şi a  planului repartizării activelor, iar în cazul contestării acestor documente, din data respingerii cererii de contestare printr-o hotărâre judecătorească irevocabilă, activele persoanei juridice dizolvate pot fi repartizate persoanelor îndreptăţite.”</w:t>
      </w:r>
    </w:p>
    <w:p w:rsidR="00517D9E" w:rsidRPr="007D7946" w:rsidRDefault="00517D9E" w:rsidP="00C44A18">
      <w:pPr>
        <w:pStyle w:val="ListParagraph"/>
        <w:ind w:left="1134"/>
        <w:contextualSpacing/>
        <w:jc w:val="both"/>
        <w:rPr>
          <w:i/>
          <w:szCs w:val="28"/>
        </w:rPr>
      </w:pPr>
    </w:p>
    <w:p w:rsidR="008347C2" w:rsidRPr="007D7946" w:rsidRDefault="008347C2" w:rsidP="0036351B">
      <w:pPr>
        <w:pStyle w:val="ListParagraph"/>
        <w:numPr>
          <w:ilvl w:val="0"/>
          <w:numId w:val="45"/>
        </w:numPr>
        <w:jc w:val="both"/>
        <w:rPr>
          <w:bCs/>
          <w:szCs w:val="28"/>
        </w:rPr>
      </w:pPr>
      <w:r w:rsidRPr="007D7946">
        <w:rPr>
          <w:bCs/>
          <w:szCs w:val="28"/>
        </w:rPr>
        <w:t>În articolul 107 alineatul (1) cuvintele „autentificat notarial” se substituie cu cuvintele „autentificat în modul stabilit de lege”.</w:t>
      </w:r>
    </w:p>
    <w:p w:rsidR="00517D9E" w:rsidRPr="007D7946" w:rsidRDefault="00517D9E" w:rsidP="00517D9E">
      <w:pPr>
        <w:ind w:left="360"/>
        <w:jc w:val="both"/>
        <w:rPr>
          <w:bCs/>
          <w:szCs w:val="28"/>
          <w:lang w:val="ro-RO"/>
        </w:rPr>
      </w:pPr>
    </w:p>
    <w:p w:rsidR="008347C2" w:rsidRPr="007D7946" w:rsidRDefault="008347C2" w:rsidP="00450981">
      <w:pPr>
        <w:pStyle w:val="BodyText2"/>
        <w:numPr>
          <w:ilvl w:val="0"/>
          <w:numId w:val="45"/>
        </w:numPr>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În articolul 110 alineatul (2) litera a) cuvintele „autentificat notarial” se substituie cu cuvintele „autentificat în modul stabilit de lege”.</w:t>
      </w:r>
    </w:p>
    <w:p w:rsidR="00517D9E" w:rsidRPr="007D7946" w:rsidRDefault="00517D9E" w:rsidP="00517D9E">
      <w:pPr>
        <w:pStyle w:val="BodyText2"/>
        <w:spacing w:line="240" w:lineRule="auto"/>
        <w:ind w:left="360"/>
        <w:jc w:val="both"/>
        <w:rPr>
          <w:rFonts w:ascii="Times New Roman" w:hAnsi="Times New Roman"/>
          <w:bCs/>
          <w:sz w:val="28"/>
          <w:szCs w:val="28"/>
          <w:lang w:val="ro-RO"/>
        </w:rPr>
      </w:pPr>
    </w:p>
    <w:p w:rsidR="008347C2" w:rsidRPr="007D7946" w:rsidRDefault="008347C2" w:rsidP="00450981">
      <w:pPr>
        <w:pStyle w:val="BodyText2"/>
        <w:numPr>
          <w:ilvl w:val="0"/>
          <w:numId w:val="45"/>
        </w:numPr>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În articolul 152 alineatul (9) cuvintele „se autentifică notarial” se substituie cu cuvintele „se autentifică în modul stabilit de lege”.</w:t>
      </w:r>
    </w:p>
    <w:p w:rsidR="00517D9E" w:rsidRPr="007D7946" w:rsidRDefault="00517D9E" w:rsidP="00517D9E">
      <w:pPr>
        <w:pStyle w:val="BodyText2"/>
        <w:spacing w:line="240" w:lineRule="auto"/>
        <w:ind w:left="360"/>
        <w:jc w:val="both"/>
        <w:rPr>
          <w:rFonts w:ascii="Times New Roman" w:hAnsi="Times New Roman"/>
          <w:bCs/>
          <w:sz w:val="28"/>
          <w:szCs w:val="28"/>
          <w:lang w:val="ro-RO"/>
        </w:rPr>
      </w:pPr>
    </w:p>
    <w:p w:rsidR="00CD490A" w:rsidRPr="007D7946" w:rsidRDefault="008347C2" w:rsidP="00450981">
      <w:pPr>
        <w:pStyle w:val="BodyText2"/>
        <w:numPr>
          <w:ilvl w:val="0"/>
          <w:numId w:val="45"/>
        </w:numPr>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 xml:space="preserve">La articolul 164 alineatul (3) </w:t>
      </w:r>
    </w:p>
    <w:p w:rsidR="00CD490A" w:rsidRPr="007D7946" w:rsidRDefault="00CD490A" w:rsidP="0036351B">
      <w:pPr>
        <w:pStyle w:val="BodyText2"/>
        <w:numPr>
          <w:ilvl w:val="0"/>
          <w:numId w:val="14"/>
        </w:numPr>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 xml:space="preserve">litera </w:t>
      </w:r>
      <w:r w:rsidR="008347C2" w:rsidRPr="007D7946">
        <w:rPr>
          <w:rFonts w:ascii="Times New Roman" w:hAnsi="Times New Roman"/>
          <w:bCs/>
          <w:sz w:val="28"/>
          <w:szCs w:val="28"/>
          <w:lang w:val="ro-RO"/>
        </w:rPr>
        <w:t xml:space="preserve">a) </w:t>
      </w:r>
      <w:r w:rsidRPr="007D7946">
        <w:rPr>
          <w:rFonts w:ascii="Times New Roman" w:hAnsi="Times New Roman"/>
          <w:bCs/>
          <w:sz w:val="28"/>
          <w:szCs w:val="28"/>
          <w:lang w:val="ro-RO"/>
        </w:rPr>
        <w:t>cuvintele „numărul de înregistrare a societăţii emitente” se substituie cu cuvintele „numărul de identificare de stat (IDNO)”.</w:t>
      </w:r>
    </w:p>
    <w:p w:rsidR="008347C2" w:rsidRPr="007D7946" w:rsidRDefault="00CD490A" w:rsidP="0036351B">
      <w:pPr>
        <w:pStyle w:val="BodyText2"/>
        <w:numPr>
          <w:ilvl w:val="0"/>
          <w:numId w:val="14"/>
        </w:numPr>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 xml:space="preserve">litera </w:t>
      </w:r>
      <w:r w:rsidR="008347C2" w:rsidRPr="007D7946">
        <w:rPr>
          <w:rFonts w:ascii="Times New Roman" w:hAnsi="Times New Roman"/>
          <w:bCs/>
          <w:sz w:val="28"/>
          <w:szCs w:val="28"/>
          <w:lang w:val="ro-RO"/>
        </w:rPr>
        <w:t xml:space="preserve">b), cuvintele „numărul de înregistrare” se substituie cu </w:t>
      </w:r>
      <w:r w:rsidRPr="007D7946">
        <w:rPr>
          <w:rFonts w:ascii="Times New Roman" w:hAnsi="Times New Roman"/>
          <w:bCs/>
          <w:sz w:val="28"/>
          <w:szCs w:val="28"/>
          <w:lang w:val="ro-RO"/>
        </w:rPr>
        <w:t xml:space="preserve">cuvintele </w:t>
      </w:r>
      <w:r w:rsidR="008347C2" w:rsidRPr="007D7946">
        <w:rPr>
          <w:rFonts w:ascii="Times New Roman" w:hAnsi="Times New Roman"/>
          <w:bCs/>
          <w:sz w:val="28"/>
          <w:szCs w:val="28"/>
          <w:lang w:val="ro-RO"/>
        </w:rPr>
        <w:t>„numărul de identificare de stat (IDNO)”.</w:t>
      </w:r>
    </w:p>
    <w:p w:rsidR="008347C2" w:rsidRPr="007D7946" w:rsidRDefault="008347C2" w:rsidP="00A86771">
      <w:pPr>
        <w:pStyle w:val="BodyText2"/>
        <w:spacing w:line="240" w:lineRule="auto"/>
        <w:jc w:val="both"/>
        <w:rPr>
          <w:rFonts w:ascii="Times New Roman" w:hAnsi="Times New Roman"/>
          <w:bCs/>
          <w:sz w:val="28"/>
          <w:szCs w:val="28"/>
          <w:lang w:val="ro-RO"/>
        </w:rPr>
      </w:pPr>
    </w:p>
    <w:p w:rsidR="008347C2" w:rsidRPr="007D7946" w:rsidRDefault="008347C2" w:rsidP="00AE036C">
      <w:pPr>
        <w:pStyle w:val="BodyText2"/>
        <w:spacing w:line="240" w:lineRule="auto"/>
        <w:jc w:val="both"/>
        <w:rPr>
          <w:rFonts w:ascii="Times New Roman" w:hAnsi="Times New Roman"/>
          <w:bCs/>
          <w:sz w:val="28"/>
          <w:szCs w:val="28"/>
          <w:lang w:val="ro-RO"/>
        </w:rPr>
      </w:pPr>
      <w:r w:rsidRPr="007D7946">
        <w:rPr>
          <w:rFonts w:ascii="Times New Roman" w:hAnsi="Times New Roman"/>
          <w:b/>
          <w:sz w:val="28"/>
          <w:szCs w:val="28"/>
          <w:lang w:val="ro-RO"/>
        </w:rPr>
        <w:t>Art. II</w:t>
      </w:r>
      <w:r w:rsidR="007C361D" w:rsidRPr="007D7946">
        <w:rPr>
          <w:rFonts w:ascii="Times New Roman" w:hAnsi="Times New Roman"/>
          <w:b/>
          <w:sz w:val="28"/>
          <w:szCs w:val="28"/>
          <w:lang w:val="ro-RO"/>
        </w:rPr>
        <w:t>I</w:t>
      </w:r>
      <w:r w:rsidRPr="007D7946">
        <w:rPr>
          <w:rFonts w:ascii="Times New Roman" w:hAnsi="Times New Roman"/>
          <w:sz w:val="28"/>
          <w:szCs w:val="28"/>
          <w:lang w:val="ro-RO"/>
        </w:rPr>
        <w:t>. – Legea nr.1453-XV din 8 noiembrie 2002 cu privire la notariat</w:t>
      </w:r>
      <w:r w:rsidRPr="007D7946">
        <w:rPr>
          <w:rFonts w:ascii="Times New Roman" w:hAnsi="Times New Roman"/>
          <w:bCs/>
          <w:sz w:val="28"/>
          <w:szCs w:val="28"/>
          <w:lang w:val="ro-RO"/>
        </w:rPr>
        <w:t xml:space="preserve"> (Monitorul Oficial al Republicii Moldova, 2002, nr.154-157, art.1209), cu modificările ulterioare, se </w:t>
      </w:r>
      <w:r w:rsidR="00D36B68" w:rsidRPr="007D7946">
        <w:rPr>
          <w:rFonts w:ascii="Times New Roman" w:hAnsi="Times New Roman"/>
          <w:sz w:val="26"/>
          <w:szCs w:val="26"/>
          <w:lang w:val="ro-RO"/>
        </w:rPr>
        <w:t>completează</w:t>
      </w:r>
      <w:r w:rsidR="00D36B68" w:rsidRPr="007D7946" w:rsidDel="00D36B68">
        <w:rPr>
          <w:rFonts w:ascii="Times New Roman" w:hAnsi="Times New Roman"/>
          <w:bCs/>
          <w:sz w:val="28"/>
          <w:szCs w:val="28"/>
          <w:lang w:val="ro-RO"/>
        </w:rPr>
        <w:t xml:space="preserve"> </w:t>
      </w:r>
      <w:r w:rsidRPr="007D7946">
        <w:rPr>
          <w:rFonts w:ascii="Times New Roman" w:hAnsi="Times New Roman"/>
          <w:bCs/>
          <w:sz w:val="28"/>
          <w:szCs w:val="28"/>
          <w:lang w:val="ro-RO"/>
        </w:rPr>
        <w:t>după cum urmează:</w:t>
      </w:r>
    </w:p>
    <w:p w:rsidR="008347C2" w:rsidRPr="007D7946" w:rsidRDefault="008347C2" w:rsidP="00AE036C">
      <w:pPr>
        <w:pStyle w:val="BodyText2"/>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 xml:space="preserve">1. </w:t>
      </w:r>
      <w:r w:rsidRPr="007D7946">
        <w:rPr>
          <w:rFonts w:ascii="Times New Roman" w:hAnsi="Times New Roman"/>
          <w:bCs/>
          <w:sz w:val="28"/>
          <w:szCs w:val="28"/>
          <w:lang w:val="ro-RO"/>
        </w:rPr>
        <w:tab/>
        <w:t>Articolul 37</w:t>
      </w:r>
      <w:r w:rsidRPr="007D7946">
        <w:rPr>
          <w:rFonts w:ascii="Times New Roman" w:hAnsi="Times New Roman"/>
          <w:bCs/>
          <w:sz w:val="28"/>
          <w:szCs w:val="28"/>
          <w:vertAlign w:val="superscript"/>
          <w:lang w:val="ro-RO"/>
        </w:rPr>
        <w:t>1</w:t>
      </w:r>
      <w:r w:rsidRPr="007D7946">
        <w:rPr>
          <w:rFonts w:ascii="Times New Roman" w:hAnsi="Times New Roman"/>
          <w:bCs/>
          <w:sz w:val="28"/>
          <w:szCs w:val="28"/>
          <w:lang w:val="ro-RO"/>
        </w:rPr>
        <w:t xml:space="preserve"> se completează cu litera c) cu următorul cuprins:</w:t>
      </w:r>
    </w:p>
    <w:p w:rsidR="008347C2" w:rsidRPr="007D7946" w:rsidRDefault="008347C2" w:rsidP="00AE036C">
      <w:pPr>
        <w:autoSpaceDE w:val="0"/>
        <w:autoSpaceDN w:val="0"/>
        <w:adjustRightInd w:val="0"/>
        <w:jc w:val="both"/>
        <w:rPr>
          <w:rFonts w:ascii="Times New Roman" w:hAnsi="Times New Roman"/>
          <w:sz w:val="28"/>
          <w:szCs w:val="28"/>
          <w:lang w:val="ro-RO"/>
        </w:rPr>
      </w:pPr>
      <w:r w:rsidRPr="007D7946">
        <w:rPr>
          <w:rFonts w:ascii="Times New Roman" w:hAnsi="Times New Roman"/>
          <w:sz w:val="28"/>
          <w:szCs w:val="28"/>
          <w:lang w:val="ro-RO"/>
        </w:rPr>
        <w:t>„c) autentificarea actului juridic de înstrăinare a părţii sociale la societăţile cu răspundere limitată”.</w:t>
      </w:r>
    </w:p>
    <w:p w:rsidR="008347C2" w:rsidRPr="007D7946" w:rsidRDefault="008347C2" w:rsidP="00A86771">
      <w:pPr>
        <w:pStyle w:val="BodyText2"/>
        <w:spacing w:line="240" w:lineRule="auto"/>
        <w:jc w:val="both"/>
        <w:rPr>
          <w:rFonts w:ascii="Times New Roman" w:hAnsi="Times New Roman"/>
          <w:sz w:val="28"/>
          <w:szCs w:val="28"/>
          <w:lang w:val="ro-RO"/>
        </w:rPr>
      </w:pPr>
    </w:p>
    <w:p w:rsidR="008347C2" w:rsidRPr="007D7946" w:rsidRDefault="008347C2" w:rsidP="00A86771">
      <w:pPr>
        <w:jc w:val="both"/>
        <w:rPr>
          <w:rFonts w:ascii="Times New Roman" w:hAnsi="Times New Roman"/>
          <w:sz w:val="28"/>
          <w:szCs w:val="28"/>
          <w:lang w:val="ro-RO"/>
        </w:rPr>
      </w:pPr>
      <w:r w:rsidRPr="007D7946">
        <w:rPr>
          <w:rFonts w:ascii="Times New Roman" w:hAnsi="Times New Roman"/>
          <w:b/>
          <w:sz w:val="28"/>
          <w:szCs w:val="28"/>
          <w:lang w:val="ro-RO"/>
        </w:rPr>
        <w:t>Art. IV</w:t>
      </w:r>
      <w:r w:rsidRPr="007D7946">
        <w:rPr>
          <w:rFonts w:ascii="Times New Roman" w:hAnsi="Times New Roman"/>
          <w:sz w:val="28"/>
          <w:szCs w:val="28"/>
          <w:lang w:val="ro-RO"/>
        </w:rPr>
        <w:t xml:space="preserve"> </w:t>
      </w:r>
      <w:r w:rsidR="00420755" w:rsidRPr="007D7946">
        <w:rPr>
          <w:rFonts w:ascii="Times New Roman" w:hAnsi="Times New Roman"/>
          <w:sz w:val="28"/>
          <w:szCs w:val="28"/>
          <w:lang w:val="ro-RO"/>
        </w:rPr>
        <w:t xml:space="preserve">– </w:t>
      </w:r>
      <w:r w:rsidRPr="007D7946">
        <w:rPr>
          <w:rFonts w:ascii="Times New Roman" w:hAnsi="Times New Roman"/>
          <w:sz w:val="28"/>
          <w:szCs w:val="28"/>
          <w:lang w:val="ro-RO"/>
        </w:rPr>
        <w:t>Leg</w:t>
      </w:r>
      <w:r w:rsidR="00B22768" w:rsidRPr="007D7946">
        <w:rPr>
          <w:rFonts w:ascii="Times New Roman" w:hAnsi="Times New Roman"/>
          <w:sz w:val="28"/>
          <w:szCs w:val="28"/>
          <w:lang w:val="ro-RO"/>
        </w:rPr>
        <w:t>ea</w:t>
      </w:r>
      <w:r w:rsidRPr="007D7946">
        <w:rPr>
          <w:rFonts w:ascii="Times New Roman" w:hAnsi="Times New Roman"/>
          <w:sz w:val="28"/>
          <w:szCs w:val="28"/>
          <w:lang w:val="ro-RO"/>
        </w:rPr>
        <w:t xml:space="preserve"> nr.1353-XIV din 3 noiembrie 2000 privind gospodăriile ţărăneşti (de fermier), </w:t>
      </w:r>
      <w:r w:rsidR="00B22768" w:rsidRPr="007D7946">
        <w:rPr>
          <w:rFonts w:ascii="Times New Roman" w:hAnsi="Times New Roman"/>
          <w:sz w:val="28"/>
          <w:szCs w:val="28"/>
          <w:lang w:val="ro-RO"/>
        </w:rPr>
        <w:t>cu modificările ulterioare se modifică şi se completează după cum urmează</w:t>
      </w:r>
      <w:r w:rsidRPr="007D7946">
        <w:rPr>
          <w:rFonts w:ascii="Times New Roman" w:hAnsi="Times New Roman"/>
          <w:sz w:val="28"/>
          <w:szCs w:val="28"/>
          <w:lang w:val="ro-RO"/>
        </w:rPr>
        <w:t>:</w:t>
      </w:r>
    </w:p>
    <w:p w:rsidR="00517D9E" w:rsidRPr="007D7946" w:rsidRDefault="00517D9E" w:rsidP="00A86771">
      <w:pPr>
        <w:jc w:val="both"/>
        <w:rPr>
          <w:rFonts w:ascii="Times New Roman" w:hAnsi="Times New Roman"/>
          <w:sz w:val="28"/>
          <w:szCs w:val="28"/>
          <w:lang w:val="ro-RO"/>
        </w:rPr>
      </w:pPr>
    </w:p>
    <w:p w:rsidR="008347C2" w:rsidRPr="007D7946" w:rsidRDefault="008347C2" w:rsidP="009A0B79">
      <w:pPr>
        <w:numPr>
          <w:ilvl w:val="0"/>
          <w:numId w:val="29"/>
        </w:numPr>
        <w:jc w:val="both"/>
        <w:rPr>
          <w:rFonts w:ascii="Times New Roman" w:hAnsi="Times New Roman"/>
          <w:sz w:val="28"/>
          <w:szCs w:val="28"/>
          <w:lang w:val="ro-RO"/>
        </w:rPr>
      </w:pPr>
      <w:r w:rsidRPr="007D7946">
        <w:rPr>
          <w:rFonts w:ascii="Times New Roman" w:hAnsi="Times New Roman"/>
          <w:sz w:val="28"/>
          <w:szCs w:val="28"/>
          <w:lang w:val="ro-RO"/>
        </w:rPr>
        <w:t>. La articolul 27,  alineatul (1) va avea următorul cuprins:</w:t>
      </w:r>
    </w:p>
    <w:p w:rsidR="008347C2" w:rsidRPr="007D7946" w:rsidRDefault="008347C2" w:rsidP="00A86771">
      <w:pPr>
        <w:jc w:val="both"/>
        <w:rPr>
          <w:rFonts w:ascii="Times New Roman" w:hAnsi="Times New Roman"/>
          <w:sz w:val="28"/>
          <w:szCs w:val="28"/>
          <w:lang w:val="ro-RO"/>
        </w:rPr>
      </w:pPr>
      <w:r w:rsidRPr="007D7946">
        <w:rPr>
          <w:rFonts w:ascii="Times New Roman" w:hAnsi="Times New Roman"/>
          <w:sz w:val="28"/>
          <w:szCs w:val="28"/>
          <w:lang w:val="ro-RO"/>
        </w:rPr>
        <w:t>„(1) Gospodăria ţărănească se lichidează:</w:t>
      </w:r>
    </w:p>
    <w:p w:rsidR="008347C2" w:rsidRPr="007D7946" w:rsidRDefault="008347C2" w:rsidP="00A86771">
      <w:pPr>
        <w:jc w:val="both"/>
        <w:rPr>
          <w:rFonts w:ascii="Times New Roman" w:hAnsi="Times New Roman"/>
          <w:sz w:val="28"/>
          <w:szCs w:val="28"/>
          <w:lang w:val="ro-RO"/>
        </w:rPr>
      </w:pPr>
      <w:r w:rsidRPr="007D7946">
        <w:rPr>
          <w:rFonts w:ascii="Times New Roman" w:hAnsi="Times New Roman"/>
          <w:sz w:val="28"/>
          <w:szCs w:val="28"/>
          <w:lang w:val="ro-RO"/>
        </w:rPr>
        <w:t>a) la cererea membrilor ei în cazul lipsei datoriilor faţă de bugetul public naţional;</w:t>
      </w:r>
    </w:p>
    <w:p w:rsidR="008347C2" w:rsidRPr="007D7946" w:rsidRDefault="008347C2" w:rsidP="00A86771">
      <w:pPr>
        <w:jc w:val="both"/>
        <w:rPr>
          <w:rFonts w:ascii="Times New Roman" w:hAnsi="Times New Roman"/>
          <w:sz w:val="28"/>
          <w:szCs w:val="28"/>
          <w:lang w:val="ro-RO"/>
        </w:rPr>
      </w:pPr>
      <w:r w:rsidRPr="007D7946">
        <w:rPr>
          <w:rFonts w:ascii="Times New Roman" w:hAnsi="Times New Roman"/>
          <w:sz w:val="28"/>
          <w:szCs w:val="28"/>
          <w:lang w:val="ro-RO"/>
        </w:rPr>
        <w:t>b) prin hotărîrea instanţei de judecată;</w:t>
      </w:r>
    </w:p>
    <w:p w:rsidR="008347C2" w:rsidRPr="007D7946" w:rsidRDefault="008347C2" w:rsidP="00A86771">
      <w:pPr>
        <w:jc w:val="both"/>
        <w:rPr>
          <w:rFonts w:ascii="Times New Roman" w:hAnsi="Times New Roman"/>
          <w:sz w:val="28"/>
          <w:szCs w:val="28"/>
          <w:lang w:val="ro-RO"/>
        </w:rPr>
      </w:pPr>
      <w:r w:rsidRPr="007D7946">
        <w:rPr>
          <w:rFonts w:ascii="Times New Roman" w:hAnsi="Times New Roman"/>
          <w:sz w:val="28"/>
          <w:szCs w:val="28"/>
          <w:lang w:val="ro-RO"/>
        </w:rPr>
        <w:t xml:space="preserve">c) în cazul decesului; </w:t>
      </w:r>
    </w:p>
    <w:p w:rsidR="008347C2" w:rsidRPr="007D7946" w:rsidRDefault="008347C2" w:rsidP="00A86771">
      <w:pPr>
        <w:jc w:val="both"/>
        <w:rPr>
          <w:rFonts w:ascii="Times New Roman" w:hAnsi="Times New Roman"/>
          <w:sz w:val="28"/>
          <w:szCs w:val="28"/>
          <w:lang w:val="ro-RO"/>
        </w:rPr>
      </w:pPr>
      <w:r w:rsidRPr="007D7946">
        <w:rPr>
          <w:rFonts w:ascii="Times New Roman" w:hAnsi="Times New Roman"/>
          <w:sz w:val="28"/>
          <w:szCs w:val="28"/>
          <w:lang w:val="ro-RO"/>
        </w:rPr>
        <w:t>d) la iniţiativa primăriei şi a organului fiscal în cazul în care nu sunt respectate reglementările din art. 3 alin. (3) în cazul lipsei datoriilor faţă de bugetul public naţional;</w:t>
      </w:r>
    </w:p>
    <w:p w:rsidR="008347C2" w:rsidRPr="007D7946" w:rsidRDefault="008347C2" w:rsidP="00A86771">
      <w:pPr>
        <w:jc w:val="both"/>
        <w:rPr>
          <w:rFonts w:ascii="Times New Roman" w:hAnsi="Times New Roman"/>
          <w:sz w:val="28"/>
          <w:szCs w:val="28"/>
          <w:lang w:val="ro-RO"/>
        </w:rPr>
      </w:pPr>
      <w:r w:rsidRPr="007D7946">
        <w:rPr>
          <w:rFonts w:ascii="Times New Roman" w:hAnsi="Times New Roman"/>
          <w:sz w:val="28"/>
          <w:szCs w:val="28"/>
          <w:lang w:val="ro-RO"/>
        </w:rPr>
        <w:t>e) în alte temeiuri stabilite de lege .”</w:t>
      </w:r>
    </w:p>
    <w:p w:rsidR="00517D9E" w:rsidRPr="007D7946" w:rsidRDefault="00517D9E" w:rsidP="00A86771">
      <w:pPr>
        <w:jc w:val="both"/>
        <w:rPr>
          <w:rFonts w:ascii="Times New Roman" w:hAnsi="Times New Roman"/>
          <w:sz w:val="28"/>
          <w:szCs w:val="28"/>
          <w:lang w:val="ro-RO"/>
        </w:rPr>
      </w:pPr>
    </w:p>
    <w:p w:rsidR="008347C2" w:rsidRPr="007D7946" w:rsidRDefault="008347C2" w:rsidP="009A0B79">
      <w:pPr>
        <w:numPr>
          <w:ilvl w:val="0"/>
          <w:numId w:val="29"/>
        </w:numPr>
        <w:jc w:val="both"/>
        <w:rPr>
          <w:rFonts w:ascii="Times New Roman" w:hAnsi="Times New Roman"/>
          <w:sz w:val="28"/>
          <w:szCs w:val="28"/>
          <w:lang w:val="ro-RO"/>
        </w:rPr>
      </w:pPr>
      <w:r w:rsidRPr="007D7946">
        <w:rPr>
          <w:rFonts w:ascii="Times New Roman" w:hAnsi="Times New Roman"/>
          <w:sz w:val="28"/>
          <w:szCs w:val="28"/>
          <w:lang w:val="ro-RO"/>
        </w:rPr>
        <w:t>Articolul 36 se completează cu un nou alineat (5), avînd următorul cuprins:</w:t>
      </w:r>
    </w:p>
    <w:p w:rsidR="008347C2" w:rsidRPr="007D7946" w:rsidRDefault="008347C2" w:rsidP="00A86771">
      <w:pPr>
        <w:jc w:val="both"/>
        <w:rPr>
          <w:rFonts w:ascii="Times New Roman" w:hAnsi="Times New Roman"/>
          <w:sz w:val="28"/>
          <w:szCs w:val="28"/>
          <w:lang w:val="ro-RO"/>
        </w:rPr>
      </w:pPr>
      <w:r w:rsidRPr="007D7946">
        <w:rPr>
          <w:rFonts w:ascii="Times New Roman" w:hAnsi="Times New Roman"/>
          <w:sz w:val="28"/>
          <w:szCs w:val="28"/>
          <w:lang w:val="ro-RO"/>
        </w:rPr>
        <w:t>„(5) Organul fiscal va radia din oficiu din Registrul fiscal de stat gospodăriile ţărăneşti care au fost înregistrate pînă la intrarea în vigoare a prezentei legi şi care n-au trecut reînregistrarea în conformitate cu alin. (1).”</w:t>
      </w:r>
    </w:p>
    <w:p w:rsidR="008347C2" w:rsidRPr="007D7946" w:rsidRDefault="008347C2" w:rsidP="00A86771">
      <w:pPr>
        <w:jc w:val="both"/>
        <w:rPr>
          <w:rFonts w:ascii="Times New Roman" w:hAnsi="Times New Roman"/>
          <w:sz w:val="28"/>
          <w:szCs w:val="28"/>
          <w:lang w:val="ro-RO"/>
        </w:rPr>
      </w:pPr>
    </w:p>
    <w:p w:rsidR="008347C2" w:rsidRPr="007D7946" w:rsidRDefault="009A0B79" w:rsidP="00A86771">
      <w:pPr>
        <w:jc w:val="both"/>
        <w:rPr>
          <w:rFonts w:ascii="Times New Roman" w:hAnsi="Times New Roman"/>
          <w:sz w:val="28"/>
          <w:szCs w:val="28"/>
          <w:lang w:val="ro-RO"/>
        </w:rPr>
      </w:pPr>
      <w:r w:rsidRPr="007D7946">
        <w:rPr>
          <w:rFonts w:ascii="Times New Roman" w:hAnsi="Times New Roman"/>
          <w:b/>
          <w:sz w:val="28"/>
          <w:szCs w:val="28"/>
          <w:lang w:val="ro-RO"/>
        </w:rPr>
        <w:t>Art. V</w:t>
      </w:r>
      <w:r w:rsidRPr="007D7946">
        <w:rPr>
          <w:rFonts w:ascii="Times New Roman" w:hAnsi="Times New Roman"/>
          <w:sz w:val="28"/>
          <w:szCs w:val="28"/>
          <w:lang w:val="ro-RO"/>
        </w:rPr>
        <w:t xml:space="preserve"> </w:t>
      </w:r>
      <w:r w:rsidR="00420755" w:rsidRPr="007D7946">
        <w:rPr>
          <w:rFonts w:ascii="Times New Roman" w:hAnsi="Times New Roman"/>
          <w:sz w:val="28"/>
          <w:szCs w:val="28"/>
          <w:lang w:val="ro-RO"/>
        </w:rPr>
        <w:t xml:space="preserve">– </w:t>
      </w:r>
      <w:r w:rsidR="008347C2" w:rsidRPr="007D7946">
        <w:rPr>
          <w:rFonts w:ascii="Times New Roman" w:hAnsi="Times New Roman"/>
          <w:sz w:val="28"/>
          <w:szCs w:val="28"/>
          <w:lang w:val="ro-RO"/>
        </w:rPr>
        <w:t>Legea nr.845-XII din 3 ianuarie 1992 cu privire la antreprenoriat şi întreprinderi (Monitorul Parlamentului Republicii Moldova, 1994, nr.2, art.33), cu modificările ulterioare, se modifică după cum urmează:</w:t>
      </w:r>
    </w:p>
    <w:p w:rsidR="00517D9E" w:rsidRPr="007D7946" w:rsidRDefault="00517D9E" w:rsidP="00A86771">
      <w:pPr>
        <w:jc w:val="both"/>
        <w:rPr>
          <w:rFonts w:ascii="Times New Roman" w:hAnsi="Times New Roman"/>
          <w:sz w:val="28"/>
          <w:szCs w:val="28"/>
          <w:lang w:val="ro-RO"/>
        </w:rPr>
      </w:pPr>
    </w:p>
    <w:p w:rsidR="008347C2" w:rsidRPr="007D7946" w:rsidRDefault="008347C2" w:rsidP="009A0B79">
      <w:pPr>
        <w:pStyle w:val="BodyText"/>
        <w:numPr>
          <w:ilvl w:val="0"/>
          <w:numId w:val="30"/>
        </w:numPr>
        <w:autoSpaceDE w:val="0"/>
        <w:autoSpaceDN w:val="0"/>
        <w:adjustRightInd w:val="0"/>
        <w:jc w:val="both"/>
        <w:rPr>
          <w:rStyle w:val="docbody1"/>
          <w:color w:val="auto"/>
          <w:sz w:val="28"/>
          <w:szCs w:val="28"/>
        </w:rPr>
      </w:pPr>
      <w:r w:rsidRPr="007D7946">
        <w:rPr>
          <w:rStyle w:val="docbody1"/>
          <w:color w:val="auto"/>
          <w:sz w:val="28"/>
          <w:szCs w:val="28"/>
        </w:rPr>
        <w:t>La articolul 30 alineatul (2), cuvintele „2 luni” se substituie cu cuvintele „o lună”;</w:t>
      </w:r>
    </w:p>
    <w:p w:rsidR="008347C2" w:rsidRPr="007D7946" w:rsidRDefault="008347C2" w:rsidP="00A86771">
      <w:pPr>
        <w:pStyle w:val="BodyText"/>
        <w:autoSpaceDE w:val="0"/>
        <w:autoSpaceDN w:val="0"/>
        <w:adjustRightInd w:val="0"/>
        <w:jc w:val="both"/>
        <w:rPr>
          <w:rStyle w:val="docbody1"/>
          <w:color w:val="auto"/>
          <w:sz w:val="28"/>
          <w:szCs w:val="28"/>
        </w:rPr>
      </w:pPr>
    </w:p>
    <w:p w:rsidR="008347C2" w:rsidRPr="007D7946" w:rsidRDefault="008347C2" w:rsidP="009A0B79">
      <w:pPr>
        <w:pStyle w:val="BodyText"/>
        <w:numPr>
          <w:ilvl w:val="0"/>
          <w:numId w:val="30"/>
        </w:numPr>
        <w:autoSpaceDE w:val="0"/>
        <w:autoSpaceDN w:val="0"/>
        <w:adjustRightInd w:val="0"/>
        <w:jc w:val="both"/>
        <w:rPr>
          <w:rStyle w:val="docbody1"/>
          <w:color w:val="auto"/>
          <w:sz w:val="28"/>
          <w:szCs w:val="28"/>
        </w:rPr>
      </w:pPr>
      <w:r w:rsidRPr="007D7946">
        <w:rPr>
          <w:rStyle w:val="docbody1"/>
          <w:color w:val="auto"/>
          <w:sz w:val="28"/>
          <w:szCs w:val="28"/>
        </w:rPr>
        <w:t>La articolul 35 alineatul (1), cuvintele „2 luni” se substituie cu cuvintele „o lună”.</w:t>
      </w:r>
    </w:p>
    <w:p w:rsidR="008347C2" w:rsidRPr="007D7946" w:rsidRDefault="008347C2" w:rsidP="00A86771">
      <w:pPr>
        <w:pStyle w:val="BodyText"/>
        <w:autoSpaceDE w:val="0"/>
        <w:autoSpaceDN w:val="0"/>
        <w:adjustRightInd w:val="0"/>
        <w:jc w:val="both"/>
        <w:rPr>
          <w:rStyle w:val="docbody1"/>
          <w:color w:val="auto"/>
          <w:sz w:val="28"/>
          <w:szCs w:val="28"/>
        </w:rPr>
      </w:pPr>
    </w:p>
    <w:p w:rsidR="008347C2" w:rsidRPr="007D7946" w:rsidRDefault="008347C2" w:rsidP="00A86771">
      <w:pPr>
        <w:jc w:val="both"/>
        <w:rPr>
          <w:rFonts w:ascii="Times New Roman" w:hAnsi="Times New Roman"/>
          <w:sz w:val="28"/>
          <w:szCs w:val="28"/>
          <w:lang w:val="ro-RO"/>
        </w:rPr>
      </w:pPr>
      <w:r w:rsidRPr="007D7946">
        <w:rPr>
          <w:rStyle w:val="docbody1"/>
          <w:b/>
          <w:bCs/>
          <w:color w:val="auto"/>
          <w:sz w:val="28"/>
          <w:szCs w:val="28"/>
          <w:lang w:val="ro-RO"/>
        </w:rPr>
        <w:t xml:space="preserve">Art. </w:t>
      </w:r>
      <w:r w:rsidR="009A0B79" w:rsidRPr="007D7946">
        <w:rPr>
          <w:rStyle w:val="docbody1"/>
          <w:b/>
          <w:bCs/>
          <w:color w:val="auto"/>
          <w:sz w:val="28"/>
          <w:szCs w:val="28"/>
          <w:lang w:val="ro-RO"/>
        </w:rPr>
        <w:t>V</w:t>
      </w:r>
      <w:r w:rsidRPr="007D7946">
        <w:rPr>
          <w:rStyle w:val="docbody1"/>
          <w:b/>
          <w:bCs/>
          <w:color w:val="auto"/>
          <w:sz w:val="28"/>
          <w:szCs w:val="28"/>
          <w:lang w:val="ro-RO"/>
        </w:rPr>
        <w:t>I.</w:t>
      </w:r>
      <w:r w:rsidRPr="007D7946">
        <w:rPr>
          <w:rStyle w:val="docbody1"/>
          <w:color w:val="auto"/>
          <w:sz w:val="28"/>
          <w:szCs w:val="28"/>
          <w:lang w:val="ro-RO"/>
        </w:rPr>
        <w:t xml:space="preserve"> – </w:t>
      </w:r>
      <w:r w:rsidRPr="007D7946">
        <w:rPr>
          <w:rFonts w:ascii="Times New Roman" w:hAnsi="Times New Roman"/>
          <w:sz w:val="28"/>
          <w:szCs w:val="28"/>
          <w:lang w:val="ro-RO"/>
        </w:rPr>
        <w:t>Legea nr. 1134-XIII din 2 aprilie 1997 privind societăţile pe acţiuni (republicată în Monitorul Oficial al Republicii Moldova, 2008, nr. 1–4,   art. 1), cu modificările ulterioare, se modifică după cum urmează:</w:t>
      </w:r>
    </w:p>
    <w:p w:rsidR="008347C2" w:rsidRPr="007D7946" w:rsidRDefault="008347C2" w:rsidP="00A86771">
      <w:pPr>
        <w:pStyle w:val="BodyText"/>
        <w:autoSpaceDE w:val="0"/>
        <w:autoSpaceDN w:val="0"/>
        <w:adjustRightInd w:val="0"/>
        <w:jc w:val="both"/>
        <w:rPr>
          <w:rStyle w:val="docbody1"/>
          <w:color w:val="auto"/>
          <w:sz w:val="28"/>
          <w:szCs w:val="28"/>
        </w:rPr>
      </w:pPr>
    </w:p>
    <w:p w:rsidR="008347C2" w:rsidRPr="007D7946" w:rsidRDefault="008347C2" w:rsidP="009A0B79">
      <w:pPr>
        <w:pStyle w:val="BodyText"/>
        <w:numPr>
          <w:ilvl w:val="0"/>
          <w:numId w:val="31"/>
        </w:numPr>
        <w:autoSpaceDE w:val="0"/>
        <w:autoSpaceDN w:val="0"/>
        <w:adjustRightInd w:val="0"/>
        <w:jc w:val="both"/>
        <w:rPr>
          <w:rStyle w:val="docbody1"/>
          <w:color w:val="auto"/>
          <w:sz w:val="28"/>
          <w:szCs w:val="28"/>
        </w:rPr>
      </w:pPr>
      <w:r w:rsidRPr="007D7946">
        <w:rPr>
          <w:rStyle w:val="docbody1"/>
          <w:color w:val="auto"/>
          <w:sz w:val="28"/>
          <w:szCs w:val="28"/>
        </w:rPr>
        <w:t>Articolul 93:</w:t>
      </w:r>
    </w:p>
    <w:p w:rsidR="008347C2" w:rsidRPr="007D7946" w:rsidRDefault="008347C2" w:rsidP="009A0B79">
      <w:pPr>
        <w:pStyle w:val="BodyText"/>
        <w:numPr>
          <w:ilvl w:val="0"/>
          <w:numId w:val="27"/>
        </w:numPr>
        <w:autoSpaceDE w:val="0"/>
        <w:autoSpaceDN w:val="0"/>
        <w:adjustRightInd w:val="0"/>
        <w:jc w:val="both"/>
        <w:rPr>
          <w:rStyle w:val="docbody1"/>
          <w:color w:val="auto"/>
          <w:sz w:val="28"/>
          <w:szCs w:val="28"/>
        </w:rPr>
      </w:pPr>
      <w:r w:rsidRPr="007D7946">
        <w:rPr>
          <w:rStyle w:val="docbody1"/>
          <w:color w:val="auto"/>
          <w:sz w:val="28"/>
          <w:szCs w:val="28"/>
        </w:rPr>
        <w:t>la alineatul (6), cuvintele „o comunicare în Monitorul Oficial al Republicii Moldova în două ediţii consecutive” se substituie cu cuvintele „un aviz în Monitorul Oficial al Republicii Moldova”;</w:t>
      </w:r>
    </w:p>
    <w:p w:rsidR="008347C2" w:rsidRPr="007D7946" w:rsidRDefault="008347C2" w:rsidP="007907EC">
      <w:pPr>
        <w:pStyle w:val="BodyText"/>
        <w:numPr>
          <w:ilvl w:val="0"/>
          <w:numId w:val="27"/>
        </w:numPr>
        <w:autoSpaceDE w:val="0"/>
        <w:autoSpaceDN w:val="0"/>
        <w:adjustRightInd w:val="0"/>
        <w:jc w:val="both"/>
        <w:rPr>
          <w:rStyle w:val="docbody1"/>
          <w:color w:val="auto"/>
          <w:sz w:val="28"/>
          <w:szCs w:val="28"/>
        </w:rPr>
      </w:pPr>
      <w:r w:rsidRPr="007D7946">
        <w:rPr>
          <w:rStyle w:val="docbody1"/>
          <w:color w:val="auto"/>
          <w:sz w:val="28"/>
          <w:szCs w:val="28"/>
        </w:rPr>
        <w:lastRenderedPageBreak/>
        <w:t>la alineatele (7) şi (8), cuvintele „2 luni” se substituie cu cuvintele „o lună”.</w:t>
      </w:r>
    </w:p>
    <w:p w:rsidR="00420755" w:rsidRPr="007D7946" w:rsidRDefault="00420755" w:rsidP="00AE036C">
      <w:pPr>
        <w:pStyle w:val="BodyText2"/>
        <w:spacing w:line="240" w:lineRule="auto"/>
        <w:jc w:val="both"/>
        <w:rPr>
          <w:rFonts w:ascii="Times New Roman" w:hAnsi="Times New Roman"/>
          <w:b/>
          <w:sz w:val="28"/>
          <w:szCs w:val="28"/>
          <w:lang w:val="ro-RO"/>
        </w:rPr>
      </w:pPr>
    </w:p>
    <w:p w:rsidR="00C44A18" w:rsidRPr="007D7946" w:rsidRDefault="008347C2" w:rsidP="00C44A18">
      <w:pPr>
        <w:pStyle w:val="BodyText2"/>
        <w:spacing w:line="240" w:lineRule="auto"/>
        <w:jc w:val="both"/>
        <w:rPr>
          <w:rFonts w:ascii="Times New Roman" w:hAnsi="Times New Roman"/>
          <w:i/>
          <w:sz w:val="28"/>
          <w:szCs w:val="28"/>
          <w:lang w:val="ro-RO"/>
        </w:rPr>
      </w:pPr>
      <w:r w:rsidRPr="007D7946">
        <w:rPr>
          <w:rFonts w:ascii="Times New Roman" w:hAnsi="Times New Roman"/>
          <w:b/>
          <w:sz w:val="28"/>
          <w:szCs w:val="28"/>
          <w:lang w:val="ro-RO"/>
        </w:rPr>
        <w:t xml:space="preserve">Art. </w:t>
      </w:r>
      <w:r w:rsidR="007907EC" w:rsidRPr="007D7946">
        <w:rPr>
          <w:rFonts w:ascii="Times New Roman" w:hAnsi="Times New Roman"/>
          <w:b/>
          <w:sz w:val="28"/>
          <w:szCs w:val="28"/>
          <w:lang w:val="ro-RO"/>
        </w:rPr>
        <w:t>V</w:t>
      </w:r>
      <w:r w:rsidRPr="007D7946">
        <w:rPr>
          <w:rFonts w:ascii="Times New Roman" w:hAnsi="Times New Roman"/>
          <w:b/>
          <w:sz w:val="28"/>
          <w:szCs w:val="28"/>
          <w:lang w:val="ro-RO"/>
        </w:rPr>
        <w:t>II.</w:t>
      </w:r>
      <w:r w:rsidRPr="007D7946">
        <w:rPr>
          <w:rFonts w:ascii="Times New Roman" w:hAnsi="Times New Roman"/>
          <w:sz w:val="28"/>
          <w:szCs w:val="28"/>
          <w:lang w:val="ro-RO"/>
        </w:rPr>
        <w:t xml:space="preserve"> –</w:t>
      </w:r>
      <w:r w:rsidR="00471458" w:rsidRPr="007D7946">
        <w:rPr>
          <w:rFonts w:ascii="Times New Roman" w:hAnsi="Times New Roman"/>
          <w:sz w:val="28"/>
          <w:szCs w:val="28"/>
          <w:lang w:val="ro-RO"/>
        </w:rPr>
        <w:t xml:space="preserve">Articolul </w:t>
      </w:r>
      <w:r w:rsidR="004367D8" w:rsidRPr="007D7946">
        <w:rPr>
          <w:rFonts w:ascii="Times New Roman" w:hAnsi="Times New Roman"/>
          <w:sz w:val="28"/>
          <w:szCs w:val="28"/>
          <w:lang w:val="ro-RO"/>
        </w:rPr>
        <w:t xml:space="preserve">86 </w:t>
      </w:r>
      <w:r w:rsidR="00471458" w:rsidRPr="007D7946">
        <w:rPr>
          <w:rFonts w:ascii="Times New Roman" w:hAnsi="Times New Roman"/>
          <w:sz w:val="28"/>
          <w:szCs w:val="28"/>
          <w:lang w:val="ro-RO"/>
        </w:rPr>
        <w:t>din</w:t>
      </w:r>
      <w:r w:rsidR="004367D8" w:rsidRPr="007D7946">
        <w:rPr>
          <w:rFonts w:ascii="Times New Roman" w:hAnsi="Times New Roman"/>
          <w:sz w:val="28"/>
          <w:szCs w:val="28"/>
          <w:lang w:val="ro-RO"/>
        </w:rPr>
        <w:t xml:space="preserve"> </w:t>
      </w:r>
      <w:r w:rsidR="00C44A18" w:rsidRPr="007D7946">
        <w:rPr>
          <w:rFonts w:ascii="Times New Roman" w:hAnsi="Times New Roman"/>
          <w:sz w:val="28"/>
          <w:szCs w:val="28"/>
          <w:lang w:val="ro-RO"/>
        </w:rPr>
        <w:t>Codul de procedură civilă, aprobat prin Legea nr. 225 din 30.05.2003</w:t>
      </w:r>
      <w:r w:rsidR="00C44A18" w:rsidRPr="007D7946">
        <w:rPr>
          <w:lang w:val="ro-RO"/>
        </w:rPr>
        <w:t xml:space="preserve"> </w:t>
      </w:r>
      <w:r w:rsidR="00C44A18" w:rsidRPr="007D7946">
        <w:rPr>
          <w:rFonts w:ascii="Times New Roman" w:hAnsi="Times New Roman"/>
          <w:sz w:val="28"/>
          <w:szCs w:val="28"/>
          <w:lang w:val="ro-RO"/>
        </w:rPr>
        <w:t>Monitorul Oficial al R</w:t>
      </w:r>
      <w:r w:rsidR="004367D8" w:rsidRPr="007D7946">
        <w:rPr>
          <w:rFonts w:ascii="Times New Roman" w:hAnsi="Times New Roman"/>
          <w:sz w:val="28"/>
          <w:szCs w:val="28"/>
          <w:lang w:val="ro-RO"/>
        </w:rPr>
        <w:t xml:space="preserve">epublica </w:t>
      </w:r>
      <w:r w:rsidR="00C44A18" w:rsidRPr="007D7946">
        <w:rPr>
          <w:rFonts w:ascii="Times New Roman" w:hAnsi="Times New Roman"/>
          <w:sz w:val="28"/>
          <w:szCs w:val="28"/>
          <w:lang w:val="ro-RO"/>
        </w:rPr>
        <w:t>Moldova nr.111-115/451 din 12.06.2003 , cu modificările ulterioare, se modifică după cum urmează:</w:t>
      </w:r>
    </w:p>
    <w:p w:rsidR="00C44A18" w:rsidRPr="007D7946" w:rsidRDefault="00C44A18" w:rsidP="00C44A18">
      <w:pPr>
        <w:pStyle w:val="BodyText2"/>
        <w:spacing w:line="240" w:lineRule="auto"/>
        <w:ind w:left="426"/>
        <w:jc w:val="both"/>
        <w:rPr>
          <w:rFonts w:ascii="Times New Roman" w:hAnsi="Times New Roman"/>
          <w:sz w:val="28"/>
          <w:szCs w:val="28"/>
          <w:lang w:val="ro-RO"/>
        </w:rPr>
      </w:pPr>
      <w:r w:rsidRPr="007D7946">
        <w:rPr>
          <w:rFonts w:ascii="Times New Roman" w:hAnsi="Times New Roman"/>
          <w:sz w:val="28"/>
          <w:szCs w:val="28"/>
          <w:lang w:val="ro-RO"/>
        </w:rPr>
        <w:t xml:space="preserve"> aliniatul 2 după cuvântul „insolvabilit</w:t>
      </w:r>
      <w:r w:rsidR="00337E66" w:rsidRPr="007D7946">
        <w:rPr>
          <w:rFonts w:ascii="Times New Roman" w:hAnsi="Times New Roman"/>
          <w:sz w:val="28"/>
          <w:szCs w:val="28"/>
          <w:lang w:val="ro-RO"/>
        </w:rPr>
        <w:t>at</w:t>
      </w:r>
      <w:r w:rsidRPr="007D7946">
        <w:rPr>
          <w:rFonts w:ascii="Times New Roman" w:hAnsi="Times New Roman"/>
          <w:sz w:val="28"/>
          <w:szCs w:val="28"/>
          <w:lang w:val="ro-RO"/>
        </w:rPr>
        <w:t>e” se introduc cuvintele „şi cele în proces de lichidare”.</w:t>
      </w:r>
    </w:p>
    <w:p w:rsidR="004E516C" w:rsidRPr="007D7946" w:rsidRDefault="004E516C" w:rsidP="00C44A18">
      <w:pPr>
        <w:pStyle w:val="BodyText2"/>
        <w:spacing w:line="240" w:lineRule="auto"/>
        <w:ind w:left="426"/>
        <w:jc w:val="both"/>
        <w:rPr>
          <w:rFonts w:ascii="Times New Roman" w:hAnsi="Times New Roman"/>
          <w:sz w:val="28"/>
          <w:szCs w:val="28"/>
          <w:lang w:val="ro-RO"/>
        </w:rPr>
      </w:pPr>
    </w:p>
    <w:p w:rsidR="00C44A18" w:rsidRPr="007D7946" w:rsidRDefault="00C44A18" w:rsidP="00C44A18">
      <w:pPr>
        <w:pStyle w:val="BodyText2"/>
        <w:spacing w:line="240" w:lineRule="auto"/>
        <w:jc w:val="both"/>
        <w:rPr>
          <w:rFonts w:ascii="Times New Roman" w:hAnsi="Times New Roman"/>
          <w:sz w:val="28"/>
          <w:szCs w:val="28"/>
          <w:lang w:val="ro-RO"/>
        </w:rPr>
      </w:pPr>
      <w:r w:rsidRPr="007D7946">
        <w:rPr>
          <w:rFonts w:ascii="Times New Roman" w:hAnsi="Times New Roman"/>
          <w:b/>
          <w:sz w:val="28"/>
          <w:szCs w:val="28"/>
          <w:lang w:val="ro-RO"/>
        </w:rPr>
        <w:t xml:space="preserve">Art. VIII. </w:t>
      </w:r>
      <w:r w:rsidRPr="007D7946">
        <w:rPr>
          <w:rFonts w:ascii="Times New Roman" w:hAnsi="Times New Roman"/>
          <w:sz w:val="28"/>
          <w:szCs w:val="28"/>
          <w:lang w:val="ro-RO"/>
        </w:rPr>
        <w:t xml:space="preserve">– </w:t>
      </w:r>
      <w:r w:rsidR="00CE1F1F" w:rsidRPr="007D7946">
        <w:rPr>
          <w:rFonts w:ascii="Times New Roman" w:hAnsi="Times New Roman"/>
          <w:sz w:val="28"/>
          <w:szCs w:val="28"/>
          <w:lang w:val="ro-RO"/>
        </w:rPr>
        <w:t xml:space="preserve">Articolul 59 din </w:t>
      </w:r>
      <w:r w:rsidRPr="007D7946">
        <w:rPr>
          <w:rFonts w:ascii="Times New Roman" w:hAnsi="Times New Roman"/>
          <w:sz w:val="28"/>
          <w:szCs w:val="28"/>
          <w:lang w:val="ro-RO"/>
        </w:rPr>
        <w:t>Codul fiscal nr.1163-XIII din 24 aprilie 1997 (republicat în Monitorul Oficial al Republicii Moldova, ediţie specială din 8 februarie 2007), cu modificările ulterioare, se modifică după cum urmează:</w:t>
      </w:r>
    </w:p>
    <w:p w:rsidR="00C44A18" w:rsidRPr="007D7946" w:rsidRDefault="00C44A18" w:rsidP="00337E66">
      <w:pPr>
        <w:pStyle w:val="BodyText2"/>
        <w:spacing w:line="240" w:lineRule="auto"/>
        <w:ind w:left="720"/>
        <w:jc w:val="both"/>
        <w:rPr>
          <w:rFonts w:ascii="Times New Roman" w:hAnsi="Times New Roman"/>
          <w:sz w:val="28"/>
          <w:szCs w:val="28"/>
          <w:lang w:val="ro-RO"/>
        </w:rPr>
      </w:pPr>
      <w:r w:rsidRPr="007D7946">
        <w:rPr>
          <w:rFonts w:ascii="Times New Roman" w:hAnsi="Times New Roman"/>
          <w:sz w:val="28"/>
          <w:szCs w:val="28"/>
          <w:lang w:val="ro-RO"/>
        </w:rPr>
        <w:t xml:space="preserve">aliniatul (4) după cuvântul „implicate” se introduc cuvintele „în proces de lichidare sau în ” </w:t>
      </w:r>
    </w:p>
    <w:p w:rsidR="00C44A18" w:rsidRPr="007D7946" w:rsidRDefault="00C44A18" w:rsidP="00C44A18">
      <w:pPr>
        <w:pStyle w:val="BodyText2"/>
        <w:spacing w:line="240" w:lineRule="auto"/>
        <w:jc w:val="both"/>
        <w:rPr>
          <w:rFonts w:ascii="Times New Roman" w:hAnsi="Times New Roman"/>
          <w:sz w:val="28"/>
          <w:szCs w:val="28"/>
          <w:lang w:val="ro-RO"/>
        </w:rPr>
      </w:pPr>
    </w:p>
    <w:p w:rsidR="00C44A18" w:rsidRPr="007D7946" w:rsidRDefault="00C44A18" w:rsidP="00C44A18">
      <w:pPr>
        <w:pStyle w:val="BodyText2"/>
        <w:spacing w:line="240" w:lineRule="auto"/>
        <w:jc w:val="both"/>
        <w:rPr>
          <w:rFonts w:ascii="Times New Roman" w:hAnsi="Times New Roman"/>
          <w:bCs/>
          <w:sz w:val="28"/>
          <w:szCs w:val="28"/>
          <w:lang w:val="ro-RO"/>
        </w:rPr>
      </w:pPr>
      <w:r w:rsidRPr="007D7946">
        <w:rPr>
          <w:rFonts w:ascii="Times New Roman" w:hAnsi="Times New Roman"/>
          <w:b/>
          <w:sz w:val="28"/>
          <w:szCs w:val="28"/>
          <w:lang w:val="ro-RO"/>
        </w:rPr>
        <w:t>Art. IX.</w:t>
      </w:r>
      <w:r w:rsidRPr="007D7946">
        <w:rPr>
          <w:rFonts w:ascii="Times New Roman" w:hAnsi="Times New Roman"/>
          <w:sz w:val="28"/>
          <w:szCs w:val="28"/>
          <w:lang w:val="ro-RO"/>
        </w:rPr>
        <w:t xml:space="preserve"> – </w:t>
      </w:r>
      <w:r w:rsidRPr="007D7946">
        <w:rPr>
          <w:rFonts w:ascii="Times New Roman" w:hAnsi="Times New Roman"/>
          <w:bCs/>
          <w:sz w:val="28"/>
          <w:szCs w:val="28"/>
          <w:lang w:val="ro-RO"/>
        </w:rPr>
        <w:t>Guvernul în termen de 3 luni</w:t>
      </w:r>
      <w:r w:rsidR="00517D9E" w:rsidRPr="007D7946">
        <w:rPr>
          <w:rFonts w:ascii="Times New Roman" w:hAnsi="Times New Roman"/>
          <w:bCs/>
          <w:sz w:val="28"/>
          <w:szCs w:val="28"/>
          <w:lang w:val="ro-RO"/>
        </w:rPr>
        <w:t xml:space="preserve"> </w:t>
      </w:r>
      <w:r w:rsidRPr="007D7946">
        <w:rPr>
          <w:rFonts w:ascii="Times New Roman" w:hAnsi="Times New Roman"/>
          <w:bCs/>
          <w:sz w:val="28"/>
          <w:szCs w:val="28"/>
          <w:lang w:val="ro-RO"/>
        </w:rPr>
        <w:t>va aduce actele sale normative în concordanţă cu prezenta lege şi va asigura ca actele normative departamentale să fie aduse în concordanţă cu prezenta lege.</w:t>
      </w:r>
    </w:p>
    <w:p w:rsidR="008347C2" w:rsidRPr="007D7946" w:rsidRDefault="008347C2">
      <w:pPr>
        <w:pStyle w:val="BodyText2"/>
        <w:spacing w:line="240" w:lineRule="auto"/>
        <w:jc w:val="both"/>
        <w:rPr>
          <w:rFonts w:ascii="Times New Roman" w:hAnsi="Times New Roman"/>
          <w:bCs/>
          <w:sz w:val="28"/>
          <w:szCs w:val="28"/>
          <w:lang w:val="ro-RO"/>
        </w:rPr>
      </w:pPr>
    </w:p>
    <w:p w:rsidR="008347C2" w:rsidRPr="007D7946" w:rsidRDefault="008347C2" w:rsidP="00A86771">
      <w:pPr>
        <w:pStyle w:val="BodyText"/>
        <w:autoSpaceDE w:val="0"/>
        <w:autoSpaceDN w:val="0"/>
        <w:adjustRightInd w:val="0"/>
        <w:jc w:val="both"/>
      </w:pPr>
    </w:p>
    <w:p w:rsidR="000D0954" w:rsidRPr="007D7946" w:rsidRDefault="000D0954" w:rsidP="000D0954">
      <w:pPr>
        <w:pStyle w:val="BodyText2"/>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PREŞEDINTELE</w:t>
      </w:r>
    </w:p>
    <w:p w:rsidR="002F5057" w:rsidRPr="007D7946" w:rsidRDefault="000D0954" w:rsidP="000E01F5">
      <w:pPr>
        <w:pStyle w:val="BodyText2"/>
        <w:spacing w:line="240" w:lineRule="auto"/>
        <w:jc w:val="both"/>
        <w:rPr>
          <w:rFonts w:ascii="Times New Roman" w:hAnsi="Times New Roman"/>
          <w:bCs/>
          <w:sz w:val="28"/>
          <w:szCs w:val="28"/>
          <w:lang w:val="ro-RO"/>
        </w:rPr>
      </w:pPr>
      <w:r w:rsidRPr="007D7946">
        <w:rPr>
          <w:rFonts w:ascii="Times New Roman" w:hAnsi="Times New Roman"/>
          <w:bCs/>
          <w:sz w:val="28"/>
          <w:szCs w:val="28"/>
          <w:lang w:val="ro-RO"/>
        </w:rPr>
        <w:t>PARLAMENTULUI                              Marian LUPU</w:t>
      </w:r>
    </w:p>
    <w:p w:rsidR="00AA7BC1" w:rsidRPr="007D7946" w:rsidRDefault="00AA7BC1" w:rsidP="000E01F5">
      <w:pPr>
        <w:pStyle w:val="BodyText2"/>
        <w:spacing w:line="240" w:lineRule="auto"/>
        <w:jc w:val="both"/>
        <w:rPr>
          <w:rFonts w:ascii="Times New Roman" w:hAnsi="Times New Roman"/>
          <w:bCs/>
          <w:sz w:val="28"/>
          <w:szCs w:val="28"/>
          <w:lang w:val="ro-RO"/>
        </w:rPr>
      </w:pPr>
    </w:p>
    <w:p w:rsidR="007D7946" w:rsidRPr="007D7946" w:rsidRDefault="00AA7BC1" w:rsidP="007D7946">
      <w:pPr>
        <w:jc w:val="center"/>
        <w:rPr>
          <w:rFonts w:ascii="Times New Roman" w:hAnsi="Times New Roman"/>
          <w:b/>
          <w:bCs/>
          <w:iCs/>
          <w:sz w:val="24"/>
          <w:szCs w:val="24"/>
          <w:lang w:val="ro-RO"/>
        </w:rPr>
      </w:pPr>
      <w:r w:rsidRPr="007D7946">
        <w:rPr>
          <w:rFonts w:ascii="Times New Roman" w:hAnsi="Times New Roman"/>
          <w:bCs/>
          <w:sz w:val="28"/>
          <w:szCs w:val="28"/>
          <w:lang w:val="ro-RO"/>
        </w:rPr>
        <w:br w:type="page"/>
      </w:r>
      <w:r w:rsidR="007D7946" w:rsidRPr="007D7946">
        <w:rPr>
          <w:rFonts w:ascii="Times New Roman" w:hAnsi="Times New Roman"/>
          <w:b/>
          <w:sz w:val="24"/>
          <w:szCs w:val="24"/>
          <w:lang w:val="ro-RO"/>
        </w:rPr>
        <w:lastRenderedPageBreak/>
        <w:t>Notă informativă</w:t>
      </w:r>
    </w:p>
    <w:p w:rsidR="007D7946" w:rsidRPr="007D7946" w:rsidRDefault="007D7946" w:rsidP="007D7946">
      <w:pPr>
        <w:ind w:left="150"/>
        <w:jc w:val="center"/>
        <w:rPr>
          <w:rFonts w:ascii="Times New Roman" w:hAnsi="Times New Roman"/>
          <w:b/>
          <w:bCs/>
          <w:sz w:val="24"/>
          <w:szCs w:val="24"/>
          <w:lang w:val="ro-RO"/>
        </w:rPr>
      </w:pPr>
      <w:r w:rsidRPr="007D7946">
        <w:rPr>
          <w:rFonts w:ascii="Times New Roman" w:hAnsi="Times New Roman"/>
          <w:b/>
          <w:bCs/>
          <w:sz w:val="24"/>
          <w:szCs w:val="24"/>
          <w:lang w:val="ro-RO"/>
        </w:rPr>
        <w:t>la proiectul Legii pentru modificarea unor acte legislative</w:t>
      </w:r>
    </w:p>
    <w:p w:rsidR="007D7946" w:rsidRPr="007D7946" w:rsidRDefault="007D7946" w:rsidP="007D7946">
      <w:pPr>
        <w:spacing w:line="276" w:lineRule="auto"/>
        <w:ind w:left="150"/>
        <w:jc w:val="center"/>
        <w:rPr>
          <w:rFonts w:ascii="Times New Roman" w:hAnsi="Times New Roman"/>
          <w:b/>
          <w:bCs/>
          <w:sz w:val="24"/>
          <w:szCs w:val="24"/>
          <w:lang w:val="ro-RO"/>
        </w:rPr>
      </w:pPr>
    </w:p>
    <w:p w:rsidR="007D7946" w:rsidRPr="007D7946" w:rsidRDefault="007D7946" w:rsidP="007D7946">
      <w:pPr>
        <w:jc w:val="both"/>
        <w:rPr>
          <w:rFonts w:ascii="Times New Roman" w:hAnsi="Times New Roman"/>
          <w:sz w:val="24"/>
          <w:szCs w:val="24"/>
          <w:lang w:val="ro-RO"/>
        </w:rPr>
      </w:pPr>
      <w:r w:rsidRPr="007D7946">
        <w:rPr>
          <w:rFonts w:ascii="Times New Roman" w:hAnsi="Times New Roman"/>
          <w:iCs/>
          <w:sz w:val="24"/>
          <w:szCs w:val="24"/>
          <w:lang w:val="ro-RO"/>
        </w:rPr>
        <w:t xml:space="preserve">Proiectul de lege este elaborat </w:t>
      </w:r>
      <w:r w:rsidRPr="007D7946">
        <w:rPr>
          <w:rFonts w:ascii="Times New Roman" w:hAnsi="Times New Roman"/>
          <w:sz w:val="24"/>
          <w:szCs w:val="24"/>
          <w:lang w:val="ro-RO"/>
        </w:rPr>
        <w:t xml:space="preserve">în vederea simplificării procedurii de lichidare a afacerilor, </w:t>
      </w:r>
      <w:r w:rsidRPr="007D7946">
        <w:rPr>
          <w:rFonts w:ascii="Times New Roman" w:hAnsi="Times New Roman"/>
          <w:iCs/>
          <w:sz w:val="24"/>
          <w:szCs w:val="24"/>
          <w:lang w:val="ro-RO"/>
        </w:rPr>
        <w:t>care</w:t>
      </w:r>
      <w:r w:rsidRPr="007D7946">
        <w:rPr>
          <w:rFonts w:ascii="Times New Roman" w:hAnsi="Times New Roman"/>
          <w:sz w:val="24"/>
          <w:szCs w:val="24"/>
          <w:lang w:val="ro-RO"/>
        </w:rPr>
        <w:t xml:space="preserve"> respectiv prevede operarea unor modificări a </w:t>
      </w:r>
      <w:r w:rsidRPr="007D7946">
        <w:rPr>
          <w:rFonts w:ascii="Times New Roman" w:hAnsi="Times New Roman"/>
          <w:bCs/>
          <w:sz w:val="24"/>
          <w:szCs w:val="24"/>
          <w:lang w:val="ro-RO"/>
        </w:rPr>
        <w:t xml:space="preserve">Codului civil </w:t>
      </w:r>
      <w:r w:rsidRPr="007D7946">
        <w:rPr>
          <w:rFonts w:ascii="Times New Roman" w:eastAsia="Times New Roman" w:hAnsi="Times New Roman"/>
          <w:sz w:val="24"/>
          <w:szCs w:val="24"/>
          <w:lang w:val="ro-RO" w:eastAsia="ru-RU"/>
        </w:rPr>
        <w:t xml:space="preserve">(CC) </w:t>
      </w:r>
      <w:r w:rsidRPr="007D7946">
        <w:rPr>
          <w:rFonts w:ascii="Times New Roman" w:hAnsi="Times New Roman"/>
          <w:sz w:val="24"/>
          <w:szCs w:val="24"/>
          <w:lang w:val="ro-RO"/>
        </w:rPr>
        <w:t>nr. 1107-XV din 06.06.2002</w:t>
      </w:r>
      <w:r w:rsidRPr="007D7946">
        <w:rPr>
          <w:rFonts w:ascii="Times New Roman" w:hAnsi="Times New Roman"/>
          <w:bCs/>
          <w:sz w:val="24"/>
          <w:szCs w:val="24"/>
          <w:lang w:val="ro-RO"/>
        </w:rPr>
        <w:t xml:space="preserve">, </w:t>
      </w:r>
      <w:r w:rsidRPr="007D7946">
        <w:rPr>
          <w:rFonts w:ascii="Times New Roman" w:hAnsi="Times New Roman"/>
          <w:sz w:val="24"/>
          <w:szCs w:val="24"/>
          <w:lang w:val="ro-RO"/>
        </w:rPr>
        <w:t>Legii nr. 845-XII din 03.01.92 cu privire la antreprenoriat şi întreprinderi</w:t>
      </w:r>
      <w:r w:rsidRPr="007D7946">
        <w:rPr>
          <w:rFonts w:ascii="Times New Roman" w:hAnsi="Times New Roman"/>
          <w:bCs/>
          <w:sz w:val="24"/>
          <w:szCs w:val="24"/>
          <w:lang w:val="ro-RO"/>
        </w:rPr>
        <w:t xml:space="preserve">, </w:t>
      </w:r>
      <w:r w:rsidRPr="007D7946">
        <w:rPr>
          <w:rFonts w:ascii="Times New Roman" w:hAnsi="Times New Roman"/>
          <w:sz w:val="24"/>
          <w:szCs w:val="24"/>
          <w:lang w:val="ro-RO"/>
        </w:rPr>
        <w:t>Legii nr. 1134-XIII din 02.04.1997 privind societăţile pe acţiuni</w:t>
      </w:r>
      <w:r w:rsidRPr="007D7946">
        <w:rPr>
          <w:rFonts w:ascii="Times New Roman" w:hAnsi="Times New Roman"/>
          <w:bCs/>
          <w:sz w:val="24"/>
          <w:szCs w:val="24"/>
          <w:lang w:val="ro-RO"/>
        </w:rPr>
        <w:t xml:space="preserve">, </w:t>
      </w:r>
      <w:r w:rsidRPr="007D7946">
        <w:rPr>
          <w:rFonts w:ascii="Times New Roman" w:hAnsi="Times New Roman"/>
          <w:sz w:val="24"/>
          <w:szCs w:val="24"/>
          <w:lang w:val="ro-RO"/>
        </w:rPr>
        <w:t>Legii nr. 220 din 19.10.2007 privind înregistrarea de stat a persoanelor juridice şi a întreprinzătorilor individuali, Legea nr.1453-XV din 8 noiembrie 2002 cu privire la notariat</w:t>
      </w:r>
      <w:r w:rsidRPr="007D7946">
        <w:rPr>
          <w:rFonts w:ascii="Times New Roman" w:hAnsi="Times New Roman"/>
          <w:bCs/>
          <w:sz w:val="24"/>
          <w:szCs w:val="24"/>
          <w:lang w:val="ro-RO"/>
        </w:rPr>
        <w:t xml:space="preserve">, </w:t>
      </w:r>
      <w:r w:rsidRPr="007D7946">
        <w:rPr>
          <w:rFonts w:ascii="Times New Roman" w:hAnsi="Times New Roman"/>
          <w:sz w:val="24"/>
          <w:szCs w:val="24"/>
          <w:lang w:val="ro-RO"/>
        </w:rPr>
        <w:t>Legea nr.1353-XIV din 3 noiembrie 2000 privind gospodăriile ţărăneşti, Codul de procedură civilă (CPC), Codul fiscal nr.1163-XIII din 24 aprilie 1997.</w:t>
      </w:r>
    </w:p>
    <w:p w:rsidR="007D7946" w:rsidRPr="007D7946" w:rsidRDefault="007D7946" w:rsidP="007D7946">
      <w:pPr>
        <w:ind w:firstLine="720"/>
        <w:jc w:val="both"/>
        <w:rPr>
          <w:rFonts w:ascii="Times New Roman" w:hAnsi="Times New Roman"/>
          <w:sz w:val="24"/>
          <w:szCs w:val="24"/>
          <w:lang w:val="ro-RO"/>
        </w:rPr>
      </w:pPr>
      <w:r w:rsidRPr="007D7946">
        <w:rPr>
          <w:rFonts w:ascii="Times New Roman" w:hAnsi="Times New Roman"/>
          <w:sz w:val="24"/>
          <w:szCs w:val="24"/>
          <w:lang w:val="ro-RO"/>
        </w:rPr>
        <w:t>Obiectivul principal al modificărilor este reducerea poverii administrative în domeniul afacerilor prin optimizarea procedurilor existente în legislaţie referitor la lichidarea benevolă a persoanelor juridice şi întreprinzătorilor individuali.</w:t>
      </w:r>
    </w:p>
    <w:p w:rsidR="007D7946" w:rsidRPr="007D7946" w:rsidRDefault="007D7946" w:rsidP="007D7946">
      <w:pPr>
        <w:ind w:firstLine="720"/>
        <w:jc w:val="both"/>
        <w:rPr>
          <w:rFonts w:ascii="Times New Roman" w:hAnsi="Times New Roman"/>
          <w:sz w:val="24"/>
          <w:szCs w:val="24"/>
          <w:lang w:val="ro-RO"/>
        </w:rPr>
      </w:pPr>
      <w:r w:rsidRPr="007D7946">
        <w:rPr>
          <w:rFonts w:ascii="Times New Roman" w:hAnsi="Times New Roman"/>
          <w:sz w:val="24"/>
          <w:szCs w:val="24"/>
          <w:lang w:val="ro-RO"/>
        </w:rPr>
        <w:t xml:space="preserve">Potrivit legislaţiei în vigoare crearea şi înregistrarea unei persoane juridice la Camera Înregistrării de Stat poate fi efectuată în maximum 5 zile, pe cînd lichidarea durează nu mai puţin de 12 luni de la iniţierea procedurii de lichidare cu aplicarea unor proceduri birocratice anevoioase. </w:t>
      </w:r>
    </w:p>
    <w:p w:rsidR="007D7946" w:rsidRPr="007D7946" w:rsidRDefault="007D7946" w:rsidP="007D7946">
      <w:pPr>
        <w:ind w:firstLine="720"/>
        <w:jc w:val="both"/>
        <w:rPr>
          <w:rFonts w:ascii="Times New Roman" w:eastAsia="Times New Roman" w:hAnsi="Times New Roman"/>
          <w:sz w:val="24"/>
          <w:szCs w:val="24"/>
          <w:lang w:val="ro-RO" w:eastAsia="ru-RU"/>
        </w:rPr>
      </w:pPr>
      <w:r w:rsidRPr="007D7946">
        <w:rPr>
          <w:rFonts w:ascii="Times New Roman" w:eastAsia="Times New Roman" w:hAnsi="Times New Roman"/>
          <w:sz w:val="24"/>
          <w:szCs w:val="24"/>
          <w:lang w:val="ro-RO" w:eastAsia="ru-RU"/>
        </w:rPr>
        <w:t xml:space="preserve"> Codul civil  prevede că după înregistrarea desemnării lichidatorului, acesta este obligat să publice, în două ediţii consecutive ale Monitorului Oficial, avizul despre lichidarea persoanei juridice şi în termen de 15 zile să informeze pe fiecare creditor cunoscut </w:t>
      </w:r>
      <w:r w:rsidRPr="007D7946">
        <w:rPr>
          <w:rFonts w:ascii="Times New Roman" w:eastAsia="Times New Roman" w:hAnsi="Times New Roman"/>
          <w:sz w:val="24"/>
          <w:szCs w:val="24"/>
          <w:lang w:val="ro-RO"/>
        </w:rPr>
        <w:t xml:space="preserve">despre lichidare şi despre termenul de înaintare a creanţelor. </w:t>
      </w:r>
      <w:r w:rsidRPr="007D7946">
        <w:rPr>
          <w:rFonts w:ascii="Times New Roman" w:eastAsia="Times New Roman" w:hAnsi="Times New Roman"/>
          <w:sz w:val="24"/>
          <w:szCs w:val="24"/>
          <w:lang w:val="ro-RO" w:eastAsia="ru-RU"/>
        </w:rPr>
        <w:t xml:space="preserve">(art. 91 CC). </w:t>
      </w:r>
    </w:p>
    <w:p w:rsidR="007D7946" w:rsidRPr="007D7946" w:rsidRDefault="007D7946" w:rsidP="007D7946">
      <w:pPr>
        <w:ind w:firstLine="720"/>
        <w:jc w:val="both"/>
        <w:rPr>
          <w:rFonts w:ascii="Times New Roman" w:eastAsia="Times New Roman" w:hAnsi="Times New Roman"/>
          <w:sz w:val="24"/>
          <w:szCs w:val="24"/>
          <w:lang w:val="ro-RO" w:eastAsia="ru-RU"/>
        </w:rPr>
      </w:pPr>
      <w:r w:rsidRPr="007D7946">
        <w:rPr>
          <w:rFonts w:ascii="Times New Roman" w:eastAsia="Times New Roman" w:hAnsi="Times New Roman"/>
          <w:sz w:val="24"/>
          <w:szCs w:val="24"/>
          <w:lang w:val="ro-RO" w:eastAsia="ru-RU"/>
        </w:rPr>
        <w:t>Termenul de înaintare a creanţelor şi termenul de repartizare a activelor persoanei juridice dizolvate, este respectiv de 6 luni şi 12 luni de la data ultimei publicări a avizului în Monitorul Oficial (p</w:t>
      </w:r>
      <w:r w:rsidRPr="007D7946">
        <w:rPr>
          <w:rFonts w:ascii="Times New Roman" w:eastAsia="Times New Roman" w:hAnsi="Times New Roman"/>
          <w:sz w:val="24"/>
          <w:szCs w:val="24"/>
          <w:lang w:val="ro-RO"/>
        </w:rPr>
        <w:t xml:space="preserve">rin hotărîrea de lichidare se poate prevedea un termen și mai lung). </w:t>
      </w:r>
      <w:r w:rsidRPr="007D7946">
        <w:rPr>
          <w:rFonts w:ascii="Times New Roman" w:eastAsia="Times New Roman" w:hAnsi="Times New Roman"/>
          <w:sz w:val="24"/>
          <w:szCs w:val="24"/>
          <w:lang w:val="ro-RO" w:eastAsia="ru-RU"/>
        </w:rPr>
        <w:t xml:space="preserve">Totodată, activele nu pot fi repartizate mai devreme de 2 luni de la aprobarea bilanţului (art. 92 CC). Numai după respectarea şi expirarea acestor termene persoana juridică poate fi lichidată şi radiată din Registrul de stat. </w:t>
      </w:r>
    </w:p>
    <w:p w:rsidR="007D7946" w:rsidRPr="007D7946" w:rsidRDefault="007D7946" w:rsidP="007D7946">
      <w:pPr>
        <w:ind w:firstLine="720"/>
        <w:jc w:val="both"/>
        <w:rPr>
          <w:rFonts w:ascii="Times New Roman" w:eastAsia="Times New Roman" w:hAnsi="Times New Roman"/>
          <w:sz w:val="24"/>
          <w:szCs w:val="24"/>
          <w:lang w:val="ro-RO" w:eastAsia="ru-RU"/>
        </w:rPr>
      </w:pPr>
      <w:r w:rsidRPr="007D7946">
        <w:rPr>
          <w:rFonts w:ascii="Times New Roman" w:eastAsia="Times New Roman" w:hAnsi="Times New Roman"/>
          <w:sz w:val="24"/>
          <w:szCs w:val="24"/>
          <w:lang w:val="ro-RO" w:eastAsia="ru-RU"/>
        </w:rPr>
        <w:t xml:space="preserve">Procedura de reorganizare a persoanelor juridice, de asemenea prevede publicarea avizului în două ediţii consecutive ale Monitorului Oficial (art.72 CC), iar cererea de înregistrare a reorganizării prin fuziune, se depune după expirarea a 3 luni de la ultima publicare a avizului (art. 76 CC). </w:t>
      </w:r>
    </w:p>
    <w:p w:rsidR="007D7946" w:rsidRPr="007D7946" w:rsidRDefault="007D7946" w:rsidP="007D7946">
      <w:pPr>
        <w:ind w:firstLine="720"/>
        <w:jc w:val="both"/>
        <w:rPr>
          <w:rFonts w:ascii="Times New Roman" w:eastAsia="Times New Roman" w:hAnsi="Times New Roman"/>
          <w:sz w:val="24"/>
          <w:szCs w:val="24"/>
          <w:lang w:val="ro-RO" w:eastAsia="ru-RU"/>
        </w:rPr>
      </w:pPr>
      <w:r w:rsidRPr="007D7946">
        <w:rPr>
          <w:rFonts w:ascii="Times New Roman" w:eastAsia="Times New Roman" w:hAnsi="Times New Roman"/>
          <w:sz w:val="24"/>
          <w:szCs w:val="24"/>
          <w:lang w:val="ro-RO" w:eastAsia="ru-RU"/>
        </w:rPr>
        <w:t>În scopul simplificării procedurii descrise, prin proiect se propune reducerea:</w:t>
      </w:r>
    </w:p>
    <w:p w:rsidR="007D7946" w:rsidRPr="007D7946" w:rsidRDefault="007D7946" w:rsidP="007D7946">
      <w:pPr>
        <w:ind w:firstLine="720"/>
        <w:jc w:val="both"/>
        <w:rPr>
          <w:rFonts w:ascii="Times New Roman" w:eastAsia="Times New Roman" w:hAnsi="Times New Roman"/>
          <w:bCs/>
          <w:sz w:val="24"/>
          <w:szCs w:val="24"/>
          <w:lang w:val="ro-RO" w:eastAsia="ru-RU"/>
        </w:rPr>
      </w:pPr>
      <w:r w:rsidRPr="007D7946">
        <w:rPr>
          <w:rFonts w:ascii="Times New Roman" w:eastAsia="Times New Roman" w:hAnsi="Times New Roman"/>
          <w:sz w:val="24"/>
          <w:szCs w:val="24"/>
          <w:lang w:val="ro-RO" w:eastAsia="ru-RU"/>
        </w:rPr>
        <w:t>- termenului de înaintare a creanţelor - de la 6 la 2 luni</w:t>
      </w:r>
      <w:r w:rsidRPr="007D7946">
        <w:rPr>
          <w:rFonts w:ascii="Times New Roman" w:eastAsia="Times New Roman" w:hAnsi="Times New Roman"/>
          <w:bCs/>
          <w:sz w:val="24"/>
          <w:szCs w:val="24"/>
          <w:lang w:val="ro-RO" w:eastAsia="ru-RU"/>
        </w:rPr>
        <w:t xml:space="preserve"> din momentul publicării avizului în „Monitorul Oficial al Republicii Moldova” sau de la data înştiinţării despre lichidare (art. 72 CC);</w:t>
      </w:r>
    </w:p>
    <w:p w:rsidR="007D7946" w:rsidRPr="007D7946" w:rsidRDefault="007D7946" w:rsidP="007D7946">
      <w:pPr>
        <w:ind w:firstLine="720"/>
        <w:jc w:val="both"/>
        <w:rPr>
          <w:rFonts w:ascii="Times New Roman" w:eastAsia="Times New Roman" w:hAnsi="Times New Roman"/>
          <w:sz w:val="24"/>
          <w:szCs w:val="24"/>
          <w:lang w:val="ro-RO" w:eastAsia="ru-RU"/>
        </w:rPr>
      </w:pPr>
      <w:r w:rsidRPr="007D7946">
        <w:rPr>
          <w:rFonts w:ascii="Times New Roman" w:eastAsia="Times New Roman" w:hAnsi="Times New Roman"/>
          <w:bCs/>
          <w:sz w:val="24"/>
          <w:szCs w:val="24"/>
          <w:lang w:val="ro-RO" w:eastAsia="ru-RU"/>
        </w:rPr>
        <w:t>-</w:t>
      </w:r>
      <w:r w:rsidRPr="007D7946">
        <w:rPr>
          <w:rFonts w:ascii="Times New Roman" w:eastAsia="Times New Roman" w:hAnsi="Times New Roman"/>
          <w:sz w:val="24"/>
          <w:szCs w:val="24"/>
          <w:lang w:val="ro-RO" w:eastAsia="ru-RU"/>
        </w:rPr>
        <w:t xml:space="preserve"> termenul de repartizare a activelor – de la 12 la 6 luni din data publicării avizului şi – de la 2 la 1 lună din momentul aprobării bilanţului lichidării;</w:t>
      </w:r>
    </w:p>
    <w:p w:rsidR="007D7946" w:rsidRPr="007D7946" w:rsidRDefault="007D7946" w:rsidP="007D7946">
      <w:pPr>
        <w:ind w:firstLine="720"/>
        <w:jc w:val="both"/>
        <w:rPr>
          <w:rFonts w:ascii="Times New Roman" w:eastAsia="Times New Roman" w:hAnsi="Times New Roman"/>
          <w:sz w:val="24"/>
          <w:szCs w:val="24"/>
          <w:lang w:val="ro-RO" w:eastAsia="ru-RU"/>
        </w:rPr>
      </w:pPr>
      <w:r w:rsidRPr="007D7946">
        <w:rPr>
          <w:rFonts w:ascii="Times New Roman" w:eastAsia="Times New Roman" w:hAnsi="Times New Roman"/>
          <w:sz w:val="24"/>
          <w:szCs w:val="24"/>
          <w:lang w:val="ro-RO" w:eastAsia="ru-RU"/>
        </w:rPr>
        <w:t>- obligaţiei de publicare a avizelor  de la 2 la 1 aviz.</w:t>
      </w:r>
    </w:p>
    <w:p w:rsidR="007D7946" w:rsidRPr="007D7946" w:rsidRDefault="007D7946" w:rsidP="007D7946">
      <w:pPr>
        <w:ind w:firstLine="720"/>
        <w:jc w:val="both"/>
        <w:rPr>
          <w:rFonts w:ascii="Times New Roman" w:eastAsia="Times New Roman" w:hAnsi="Times New Roman"/>
          <w:sz w:val="24"/>
          <w:szCs w:val="24"/>
          <w:lang w:val="ro-RO" w:eastAsia="ru-RU"/>
        </w:rPr>
      </w:pPr>
      <w:r w:rsidRPr="007D7946">
        <w:rPr>
          <w:rFonts w:ascii="Times New Roman" w:eastAsia="Times New Roman" w:hAnsi="Times New Roman"/>
          <w:sz w:val="24"/>
          <w:szCs w:val="24"/>
          <w:lang w:val="ro-RO" w:eastAsia="ru-RU"/>
        </w:rPr>
        <w:t xml:space="preserve">De asemenea proiectul intervine cu: un şir de ajustări tehnoredacţionale care au ca scop excluderea unor coliziunilor juridice (art.22 Legea 220/2001, art. 86 CC, art. 86 CPC, art. 59 Codul Fiscal); precizarea condiţiilor de dizolvare a persoanei juridice (art. 87 CC) şi atribuţiilor administratorului/lichidatorului (art. 90 CC); explicarea expresă a procedurilor referitor la bilanţul de lichidare (art. 93 CC) termenului de repartizare a activelor (art. 98 CC) şi executarea creanţelor creditorilor (art. 95 CC); simplificarea autentificării notariale ( articolele 107, 110, 152 ale CC şi art. 37 din Legea 1453/2002); introducerea radierii din oficiu a gospodăriilor ţărăneşti (art. 27 şi 35 din </w:t>
      </w:r>
      <w:r w:rsidRPr="007D7946">
        <w:rPr>
          <w:rFonts w:ascii="Times New Roman" w:hAnsi="Times New Roman"/>
          <w:sz w:val="24"/>
          <w:szCs w:val="24"/>
          <w:lang w:val="ro-RO"/>
        </w:rPr>
        <w:t>Legea nr.1353/2000).</w:t>
      </w:r>
    </w:p>
    <w:p w:rsidR="007D7946" w:rsidRPr="007D7946" w:rsidRDefault="007D7946" w:rsidP="007D7946">
      <w:pPr>
        <w:spacing w:before="120"/>
        <w:ind w:left="7938"/>
        <w:jc w:val="both"/>
        <w:rPr>
          <w:rFonts w:ascii="Times New Roman" w:hAnsi="Times New Roman"/>
          <w:b/>
          <w:bCs/>
          <w:sz w:val="26"/>
          <w:szCs w:val="26"/>
          <w:lang w:val="ro-RO"/>
        </w:rPr>
      </w:pPr>
    </w:p>
    <w:p w:rsidR="007D7946" w:rsidRPr="007D7946" w:rsidRDefault="007D7946" w:rsidP="007D7946">
      <w:pPr>
        <w:spacing w:before="120"/>
        <w:ind w:left="7938"/>
        <w:jc w:val="both"/>
        <w:rPr>
          <w:rFonts w:ascii="Times New Roman" w:hAnsi="Times New Roman"/>
          <w:b/>
          <w:bCs/>
          <w:sz w:val="26"/>
          <w:szCs w:val="26"/>
          <w:lang w:val="ro-RO"/>
        </w:rPr>
      </w:pPr>
    </w:p>
    <w:p w:rsidR="007D7946" w:rsidRPr="007D7946" w:rsidRDefault="007D7946" w:rsidP="007D7946">
      <w:pPr>
        <w:spacing w:before="120"/>
        <w:ind w:left="7938" w:hanging="918"/>
        <w:jc w:val="both"/>
        <w:rPr>
          <w:rFonts w:ascii="Times New Roman" w:hAnsi="Times New Roman"/>
          <w:b/>
          <w:bCs/>
          <w:sz w:val="26"/>
          <w:szCs w:val="26"/>
          <w:lang w:val="ro-RO"/>
        </w:rPr>
      </w:pPr>
      <w:r w:rsidRPr="007D7946">
        <w:rPr>
          <w:rFonts w:ascii="Times New Roman" w:hAnsi="Times New Roman"/>
          <w:b/>
          <w:bCs/>
          <w:sz w:val="26"/>
          <w:szCs w:val="26"/>
          <w:lang w:val="ro-RO"/>
        </w:rPr>
        <w:t>Valeriu LAZĂR</w:t>
      </w:r>
    </w:p>
    <w:p w:rsidR="007D7946" w:rsidRPr="007D7946" w:rsidRDefault="007D7946" w:rsidP="007D7946">
      <w:pPr>
        <w:ind w:left="7938" w:hanging="918"/>
        <w:jc w:val="both"/>
        <w:rPr>
          <w:rFonts w:ascii="Times New Roman" w:hAnsi="Times New Roman"/>
          <w:b/>
          <w:bCs/>
          <w:sz w:val="26"/>
          <w:szCs w:val="26"/>
          <w:lang w:val="ro-RO"/>
        </w:rPr>
      </w:pPr>
      <w:r w:rsidRPr="007D7946">
        <w:rPr>
          <w:rFonts w:ascii="Times New Roman" w:hAnsi="Times New Roman"/>
          <w:b/>
          <w:bCs/>
          <w:sz w:val="26"/>
          <w:szCs w:val="26"/>
          <w:lang w:val="ro-RO"/>
        </w:rPr>
        <w:t>Viceprim-ministru,</w:t>
      </w:r>
    </w:p>
    <w:p w:rsidR="007D7946" w:rsidRPr="007D7946" w:rsidRDefault="007D7946" w:rsidP="007D7946">
      <w:pPr>
        <w:ind w:left="7938" w:hanging="918"/>
        <w:jc w:val="both"/>
        <w:rPr>
          <w:sz w:val="26"/>
          <w:szCs w:val="26"/>
          <w:lang w:val="ro-RO"/>
        </w:rPr>
      </w:pPr>
      <w:r w:rsidRPr="007D7946">
        <w:rPr>
          <w:rFonts w:ascii="Times New Roman" w:hAnsi="Times New Roman"/>
          <w:b/>
          <w:bCs/>
          <w:sz w:val="26"/>
          <w:szCs w:val="26"/>
          <w:lang w:val="ro-RO"/>
        </w:rPr>
        <w:t>Ministru al economiei</w:t>
      </w:r>
    </w:p>
    <w:p w:rsidR="00AA7BC1" w:rsidRPr="007D7946" w:rsidRDefault="00AA7BC1" w:rsidP="007D7946">
      <w:pPr>
        <w:pStyle w:val="BodyText2"/>
        <w:spacing w:after="0" w:line="240" w:lineRule="auto"/>
        <w:jc w:val="center"/>
        <w:rPr>
          <w:rFonts w:ascii="Times New Roman" w:hAnsi="Times New Roman"/>
          <w:b/>
          <w:bCs/>
          <w:sz w:val="28"/>
          <w:szCs w:val="28"/>
          <w:lang w:val="ro-RO"/>
        </w:rPr>
      </w:pPr>
    </w:p>
    <w:sectPr w:rsidR="00AA7BC1" w:rsidRPr="007D7946" w:rsidSect="00537679">
      <w:footerReference w:type="even" r:id="rId8"/>
      <w:footerReference w:type="default" r:id="rId9"/>
      <w:pgSz w:w="12240" w:h="15840"/>
      <w:pgMar w:top="851" w:right="851" w:bottom="85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0D1" w:rsidRDefault="009410D1">
      <w:r>
        <w:separator/>
      </w:r>
    </w:p>
  </w:endnote>
  <w:endnote w:type="continuationSeparator" w:id="0">
    <w:p w:rsidR="009410D1" w:rsidRDefault="00941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19" w:rsidRDefault="0046572C" w:rsidP="00095AC6">
    <w:pPr>
      <w:pStyle w:val="Footer"/>
      <w:framePr w:wrap="around" w:vAnchor="text" w:hAnchor="margin" w:xAlign="right" w:y="1"/>
      <w:rPr>
        <w:rStyle w:val="PageNumber"/>
      </w:rPr>
    </w:pPr>
    <w:r>
      <w:rPr>
        <w:rStyle w:val="PageNumber"/>
      </w:rPr>
      <w:fldChar w:fldCharType="begin"/>
    </w:r>
    <w:r w:rsidR="00CB3419">
      <w:rPr>
        <w:rStyle w:val="PageNumber"/>
      </w:rPr>
      <w:instrText xml:space="preserve">PAGE  </w:instrText>
    </w:r>
    <w:r>
      <w:rPr>
        <w:rStyle w:val="PageNumber"/>
      </w:rPr>
      <w:fldChar w:fldCharType="end"/>
    </w:r>
  </w:p>
  <w:p w:rsidR="00CB3419" w:rsidRDefault="00CB3419" w:rsidP="005376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19" w:rsidRDefault="0046572C" w:rsidP="00095AC6">
    <w:pPr>
      <w:pStyle w:val="Footer"/>
      <w:framePr w:wrap="around" w:vAnchor="text" w:hAnchor="margin" w:xAlign="right" w:y="1"/>
      <w:rPr>
        <w:rStyle w:val="PageNumber"/>
      </w:rPr>
    </w:pPr>
    <w:r>
      <w:rPr>
        <w:rStyle w:val="PageNumber"/>
      </w:rPr>
      <w:fldChar w:fldCharType="begin"/>
    </w:r>
    <w:r w:rsidR="00CB3419">
      <w:rPr>
        <w:rStyle w:val="PageNumber"/>
      </w:rPr>
      <w:instrText xml:space="preserve">PAGE  </w:instrText>
    </w:r>
    <w:r>
      <w:rPr>
        <w:rStyle w:val="PageNumber"/>
      </w:rPr>
      <w:fldChar w:fldCharType="separate"/>
    </w:r>
    <w:r w:rsidR="001550CA">
      <w:rPr>
        <w:rStyle w:val="PageNumber"/>
        <w:noProof/>
      </w:rPr>
      <w:t>10</w:t>
    </w:r>
    <w:r>
      <w:rPr>
        <w:rStyle w:val="PageNumber"/>
      </w:rPr>
      <w:fldChar w:fldCharType="end"/>
    </w:r>
  </w:p>
  <w:p w:rsidR="00CB3419" w:rsidRDefault="00CB3419" w:rsidP="0053767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0D1" w:rsidRDefault="009410D1">
      <w:r>
        <w:separator/>
      </w:r>
    </w:p>
  </w:footnote>
  <w:footnote w:type="continuationSeparator" w:id="0">
    <w:p w:rsidR="009410D1" w:rsidRDefault="009410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5ECD"/>
    <w:multiLevelType w:val="hybridMultilevel"/>
    <w:tmpl w:val="BDA6177A"/>
    <w:lvl w:ilvl="0" w:tplc="F60E18B8">
      <w:start w:val="5"/>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654CF"/>
    <w:multiLevelType w:val="hybridMultilevel"/>
    <w:tmpl w:val="068C7A98"/>
    <w:lvl w:ilvl="0" w:tplc="210E5A28">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6F477C6"/>
    <w:multiLevelType w:val="hybridMultilevel"/>
    <w:tmpl w:val="4C0CF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00A7B"/>
    <w:multiLevelType w:val="hybridMultilevel"/>
    <w:tmpl w:val="114E5064"/>
    <w:lvl w:ilvl="0" w:tplc="0CE03558">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7EB7B45"/>
    <w:multiLevelType w:val="hybridMultilevel"/>
    <w:tmpl w:val="0C800AE2"/>
    <w:lvl w:ilvl="0" w:tplc="7E8092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2305D4C"/>
    <w:multiLevelType w:val="hybridMultilevel"/>
    <w:tmpl w:val="E6FC0C70"/>
    <w:lvl w:ilvl="0" w:tplc="FFFFFFFF">
      <w:start w:val="1"/>
      <w:numFmt w:val="decimal"/>
      <w:lvlText w:val="%1."/>
      <w:lvlJc w:val="left"/>
      <w:pPr>
        <w:tabs>
          <w:tab w:val="num" w:pos="36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94639E"/>
    <w:multiLevelType w:val="hybridMultilevel"/>
    <w:tmpl w:val="D57CACF4"/>
    <w:lvl w:ilvl="0" w:tplc="CE8211EE">
      <w:start w:val="1"/>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E2641"/>
    <w:multiLevelType w:val="hybridMultilevel"/>
    <w:tmpl w:val="A69EA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EC5CE7"/>
    <w:multiLevelType w:val="hybridMultilevel"/>
    <w:tmpl w:val="78887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127844"/>
    <w:multiLevelType w:val="hybridMultilevel"/>
    <w:tmpl w:val="F1F4A8A0"/>
    <w:lvl w:ilvl="0" w:tplc="7A5A5634">
      <w:start w:val="1"/>
      <w:numFmt w:val="decimal"/>
      <w:lvlText w:val="%1."/>
      <w:lvlJc w:val="left"/>
      <w:pPr>
        <w:tabs>
          <w:tab w:val="num" w:pos="720"/>
        </w:tabs>
        <w:ind w:left="720" w:hanging="360"/>
      </w:pPr>
      <w:rPr>
        <w:rFonts w:hint="default"/>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CB1CB0"/>
    <w:multiLevelType w:val="hybridMultilevel"/>
    <w:tmpl w:val="3A10C6D8"/>
    <w:lvl w:ilvl="0" w:tplc="7206C8CC">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1">
    <w:nsid w:val="19630EB1"/>
    <w:multiLevelType w:val="hybridMultilevel"/>
    <w:tmpl w:val="57CC92BC"/>
    <w:lvl w:ilvl="0" w:tplc="CE821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972682D"/>
    <w:multiLevelType w:val="hybridMultilevel"/>
    <w:tmpl w:val="E83CFCFE"/>
    <w:lvl w:ilvl="0" w:tplc="CE8211EE">
      <w:start w:val="1"/>
      <w:numFmt w:val="decimal"/>
      <w:lvlText w:val="(%1)"/>
      <w:lvlJc w:val="left"/>
      <w:pPr>
        <w:ind w:left="1713" w:hanging="360"/>
      </w:pPr>
      <w:rPr>
        <w:rFonts w:hint="default"/>
      </w:rPr>
    </w:lvl>
    <w:lvl w:ilvl="1" w:tplc="67E08158">
      <w:start w:val="1"/>
      <w:numFmt w:val="decimal"/>
      <w:lvlText w:val="(%2)"/>
      <w:lvlJc w:val="left"/>
      <w:pPr>
        <w:ind w:left="1440"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206C02"/>
    <w:multiLevelType w:val="hybridMultilevel"/>
    <w:tmpl w:val="8F66C2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BC17988"/>
    <w:multiLevelType w:val="hybridMultilevel"/>
    <w:tmpl w:val="DD2EF0D8"/>
    <w:lvl w:ilvl="0" w:tplc="2EC49C5E">
      <w:start w:val="1"/>
      <w:numFmt w:val="lowerLetter"/>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9C34AB"/>
    <w:multiLevelType w:val="hybridMultilevel"/>
    <w:tmpl w:val="2D92A18A"/>
    <w:lvl w:ilvl="0" w:tplc="99AAB42E">
      <w:start w:val="3"/>
      <w:numFmt w:val="decimal"/>
      <w:lvlText w:val="%1."/>
      <w:lvlJc w:val="left"/>
      <w:pPr>
        <w:ind w:left="360" w:hanging="360"/>
      </w:pPr>
      <w:rPr>
        <w:rFonts w:hint="default"/>
      </w:rPr>
    </w:lvl>
    <w:lvl w:ilvl="1" w:tplc="7206C8CC">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CE24D1D"/>
    <w:multiLevelType w:val="hybridMultilevel"/>
    <w:tmpl w:val="4A0ABF60"/>
    <w:lvl w:ilvl="0" w:tplc="DFF8D544">
      <w:start w:val="4"/>
      <w:numFmt w:val="lowerLetter"/>
      <w:lvlText w:val="%1)"/>
      <w:lvlJc w:val="left"/>
      <w:pPr>
        <w:ind w:left="720" w:hanging="360"/>
      </w:pPr>
      <w:rPr>
        <w:rFonts w:ascii="Times New Roman" w:hAnsi="Times New Roman" w:cs="Tahom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D1F6EB3"/>
    <w:multiLevelType w:val="hybridMultilevel"/>
    <w:tmpl w:val="5532DD4A"/>
    <w:lvl w:ilvl="0" w:tplc="CE8211EE">
      <w:start w:val="1"/>
      <w:numFmt w:val="decimal"/>
      <w:lvlText w:val="(%1)"/>
      <w:lvlJc w:val="left"/>
      <w:pPr>
        <w:ind w:left="171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B62BCF"/>
    <w:multiLevelType w:val="hybridMultilevel"/>
    <w:tmpl w:val="0424215C"/>
    <w:lvl w:ilvl="0" w:tplc="616CEA52">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9">
    <w:nsid w:val="21D521E0"/>
    <w:multiLevelType w:val="hybridMultilevel"/>
    <w:tmpl w:val="6FC2EC82"/>
    <w:lvl w:ilvl="0" w:tplc="7206C8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1B6CE9"/>
    <w:multiLevelType w:val="hybridMultilevel"/>
    <w:tmpl w:val="9CF284DC"/>
    <w:lvl w:ilvl="0" w:tplc="3FF058C2">
      <w:start w:val="1"/>
      <w:numFmt w:val="lowerLetter"/>
      <w:lvlText w:val="(%1)"/>
      <w:lvlJc w:val="left"/>
      <w:pPr>
        <w:ind w:left="720" w:hanging="360"/>
      </w:pPr>
      <w:rPr>
        <w:rFonts w:ascii="Times New Roman" w:hAnsi="Times New Roman" w:cs="Tahoma" w:hint="default"/>
      </w:rPr>
    </w:lvl>
    <w:lvl w:ilvl="1" w:tplc="6B98329A">
      <w:start w:val="1"/>
      <w:numFmt w:val="low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B56671"/>
    <w:multiLevelType w:val="hybridMultilevel"/>
    <w:tmpl w:val="AAAAECCE"/>
    <w:lvl w:ilvl="0" w:tplc="13305B92">
      <w:start w:val="5"/>
      <w:numFmt w:val="lowerLetter"/>
      <w:lvlText w:val="%1)"/>
      <w:lvlJc w:val="left"/>
      <w:pPr>
        <w:ind w:left="1920" w:hanging="360"/>
      </w:pPr>
      <w:rPr>
        <w:rFonts w:ascii="Times New Roman" w:hAnsi="Times New Roman" w:cs="Tahoma"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2">
    <w:nsid w:val="2A1A6401"/>
    <w:multiLevelType w:val="hybridMultilevel"/>
    <w:tmpl w:val="7DEC5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25513F"/>
    <w:multiLevelType w:val="hybridMultilevel"/>
    <w:tmpl w:val="DE2CEC72"/>
    <w:lvl w:ilvl="0" w:tplc="FBE0820E">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4">
    <w:nsid w:val="2F4B132C"/>
    <w:multiLevelType w:val="hybridMultilevel"/>
    <w:tmpl w:val="56322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C36814"/>
    <w:multiLevelType w:val="hybridMultilevel"/>
    <w:tmpl w:val="B4DCD906"/>
    <w:lvl w:ilvl="0" w:tplc="3A2ABEB4">
      <w:start w:val="1"/>
      <w:numFmt w:val="lowerLetter"/>
      <w:lvlText w:val="%1)"/>
      <w:lvlJc w:val="left"/>
      <w:pPr>
        <w:ind w:left="1800" w:hanging="360"/>
      </w:pPr>
      <w:rPr>
        <w:rFont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6">
    <w:nsid w:val="32540687"/>
    <w:multiLevelType w:val="hybridMultilevel"/>
    <w:tmpl w:val="4E4A0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E518A2"/>
    <w:multiLevelType w:val="hybridMultilevel"/>
    <w:tmpl w:val="8F1231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3C735E"/>
    <w:multiLevelType w:val="hybridMultilevel"/>
    <w:tmpl w:val="4F781D7A"/>
    <w:lvl w:ilvl="0" w:tplc="FFFFFFFF">
      <w:start w:val="1"/>
      <w:numFmt w:val="decimal"/>
      <w:lvlText w:val="%1."/>
      <w:lvlJc w:val="left"/>
      <w:pPr>
        <w:tabs>
          <w:tab w:val="num" w:pos="36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A785EA2"/>
    <w:multiLevelType w:val="hybridMultilevel"/>
    <w:tmpl w:val="4240DD8C"/>
    <w:lvl w:ilvl="0" w:tplc="CAAE1B38">
      <w:start w:val="1"/>
      <w:numFmt w:val="lowerLetter"/>
      <w:lvlText w:val="%1)"/>
      <w:lvlJc w:val="left"/>
      <w:pPr>
        <w:ind w:left="360" w:hanging="360"/>
      </w:pPr>
      <w:rPr>
        <w:rFonts w:ascii="Times New Roman" w:hAnsi="Times New Roman"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8F4A04"/>
    <w:multiLevelType w:val="hybridMultilevel"/>
    <w:tmpl w:val="9FF4C5C0"/>
    <w:lvl w:ilvl="0" w:tplc="CBFC0A5C">
      <w:start w:val="4"/>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3B195C78"/>
    <w:multiLevelType w:val="hybridMultilevel"/>
    <w:tmpl w:val="87CC3CB4"/>
    <w:lvl w:ilvl="0" w:tplc="FFFFFFFF">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D4375E9"/>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FD802D8"/>
    <w:multiLevelType w:val="hybridMultilevel"/>
    <w:tmpl w:val="0C800AE2"/>
    <w:lvl w:ilvl="0" w:tplc="7E8092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45B56BF5"/>
    <w:multiLevelType w:val="hybridMultilevel"/>
    <w:tmpl w:val="D668F7AA"/>
    <w:lvl w:ilvl="0" w:tplc="B3D0AAB8">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5">
    <w:nsid w:val="5203152E"/>
    <w:multiLevelType w:val="hybridMultilevel"/>
    <w:tmpl w:val="809C79CC"/>
    <w:lvl w:ilvl="0" w:tplc="ABBA9FE6">
      <w:start w:val="4"/>
      <w:numFmt w:val="lowerLetter"/>
      <w:lvlText w:val="%1)"/>
      <w:lvlJc w:val="left"/>
      <w:pPr>
        <w:ind w:left="720" w:hanging="360"/>
      </w:pPr>
      <w:rPr>
        <w:rFonts w:ascii="Times New Roman" w:hAnsi="Times New Roman" w:cs="Tahom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529730E2"/>
    <w:multiLevelType w:val="hybridMultilevel"/>
    <w:tmpl w:val="24CC1DEE"/>
    <w:lvl w:ilvl="0" w:tplc="7206C8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3F527C1"/>
    <w:multiLevelType w:val="hybridMultilevel"/>
    <w:tmpl w:val="B9E4F8D0"/>
    <w:lvl w:ilvl="0" w:tplc="C6DC9AA8">
      <w:start w:val="4"/>
      <w:numFmt w:val="lowerLetter"/>
      <w:lvlText w:val="%1)"/>
      <w:lvlJc w:val="left"/>
      <w:pPr>
        <w:ind w:left="720" w:hanging="360"/>
      </w:pPr>
      <w:rPr>
        <w:rFonts w:ascii="Times New Roman" w:hAnsi="Times New Roman" w:cs="Tahom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5669408C"/>
    <w:multiLevelType w:val="hybridMultilevel"/>
    <w:tmpl w:val="F6C692EE"/>
    <w:lvl w:ilvl="0" w:tplc="CE8211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0C2178"/>
    <w:multiLevelType w:val="hybridMultilevel"/>
    <w:tmpl w:val="F8A6AD56"/>
    <w:lvl w:ilvl="0" w:tplc="37AAC17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F76CA6"/>
    <w:multiLevelType w:val="hybridMultilevel"/>
    <w:tmpl w:val="1FC2A65A"/>
    <w:lvl w:ilvl="0" w:tplc="F46C8A5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nsid w:val="62BD2A0E"/>
    <w:multiLevelType w:val="hybridMultilevel"/>
    <w:tmpl w:val="6FB601F6"/>
    <w:lvl w:ilvl="0" w:tplc="FFFFFFFF">
      <w:start w:val="1"/>
      <w:numFmt w:val="decimal"/>
      <w:lvlText w:val="%1."/>
      <w:lvlJc w:val="left"/>
      <w:pPr>
        <w:tabs>
          <w:tab w:val="num" w:pos="36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A076591"/>
    <w:multiLevelType w:val="hybridMultilevel"/>
    <w:tmpl w:val="62AE4266"/>
    <w:lvl w:ilvl="0" w:tplc="A9EE9ECE">
      <w:start w:val="6"/>
      <w:numFmt w:val="lowerLetter"/>
      <w:lvlText w:val="(%1)"/>
      <w:lvlJc w:val="left"/>
      <w:pPr>
        <w:ind w:left="360" w:hanging="360"/>
      </w:pPr>
      <w:rPr>
        <w:rFonts w:ascii="Times New Roman" w:hAnsi="Times New Roman" w:cs="Tahoma"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1B607E"/>
    <w:multiLevelType w:val="hybridMultilevel"/>
    <w:tmpl w:val="9E12B6D0"/>
    <w:lvl w:ilvl="0" w:tplc="22346ACE">
      <w:start w:val="7"/>
      <w:numFmt w:val="decimal"/>
      <w:pStyle w:val="Articol"/>
      <w:lvlText w:val="%1."/>
      <w:lvlJc w:val="left"/>
      <w:pPr>
        <w:tabs>
          <w:tab w:val="num" w:pos="1065"/>
        </w:tabs>
        <w:ind w:left="1065" w:hanging="70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4">
    <w:nsid w:val="6AD66486"/>
    <w:multiLevelType w:val="hybridMultilevel"/>
    <w:tmpl w:val="58CAC74E"/>
    <w:lvl w:ilvl="0" w:tplc="ABBA9FE6">
      <w:start w:val="4"/>
      <w:numFmt w:val="lowerLetter"/>
      <w:lvlText w:val="%1)"/>
      <w:lvlJc w:val="left"/>
      <w:pPr>
        <w:ind w:left="1080" w:hanging="360"/>
      </w:pPr>
      <w:rPr>
        <w:rFonts w:ascii="Times New Roman" w:hAnsi="Times New Roman" w:cs="Tahom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nsid w:val="703E3A09"/>
    <w:multiLevelType w:val="hybridMultilevel"/>
    <w:tmpl w:val="40DE10EC"/>
    <w:lvl w:ilvl="0" w:tplc="99AAB42E">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049652F"/>
    <w:multiLevelType w:val="hybridMultilevel"/>
    <w:tmpl w:val="EE167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0EF4A7D"/>
    <w:multiLevelType w:val="hybridMultilevel"/>
    <w:tmpl w:val="C8B69454"/>
    <w:lvl w:ilvl="0" w:tplc="99AAB42E">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35143B6"/>
    <w:multiLevelType w:val="multilevel"/>
    <w:tmpl w:val="B9E4F8D0"/>
    <w:lvl w:ilvl="0">
      <w:start w:val="4"/>
      <w:numFmt w:val="lowerLetter"/>
      <w:lvlText w:val="%1)"/>
      <w:lvlJc w:val="left"/>
      <w:pPr>
        <w:ind w:left="720" w:hanging="360"/>
      </w:pPr>
      <w:rPr>
        <w:rFonts w:ascii="Times New Roman" w:hAnsi="Times New Roman" w:cs="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8622816"/>
    <w:multiLevelType w:val="hybridMultilevel"/>
    <w:tmpl w:val="EA2E89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7D2B3AF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7E874446"/>
    <w:multiLevelType w:val="hybridMultilevel"/>
    <w:tmpl w:val="E83E4850"/>
    <w:lvl w:ilvl="0" w:tplc="1472ADD8">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27"/>
  </w:num>
  <w:num w:numId="2">
    <w:abstractNumId w:val="9"/>
  </w:num>
  <w:num w:numId="3">
    <w:abstractNumId w:val="8"/>
  </w:num>
  <w:num w:numId="4">
    <w:abstractNumId w:val="7"/>
  </w:num>
  <w:num w:numId="5">
    <w:abstractNumId w:val="0"/>
  </w:num>
  <w:num w:numId="6">
    <w:abstractNumId w:val="50"/>
  </w:num>
  <w:num w:numId="7">
    <w:abstractNumId w:val="32"/>
  </w:num>
  <w:num w:numId="8">
    <w:abstractNumId w:val="33"/>
  </w:num>
  <w:num w:numId="9">
    <w:abstractNumId w:val="4"/>
  </w:num>
  <w:num w:numId="10">
    <w:abstractNumId w:val="1"/>
  </w:num>
  <w:num w:numId="11">
    <w:abstractNumId w:val="41"/>
  </w:num>
  <w:num w:numId="12">
    <w:abstractNumId w:val="26"/>
  </w:num>
  <w:num w:numId="13">
    <w:abstractNumId w:val="40"/>
  </w:num>
  <w:num w:numId="14">
    <w:abstractNumId w:val="30"/>
  </w:num>
  <w:num w:numId="15">
    <w:abstractNumId w:val="49"/>
  </w:num>
  <w:num w:numId="16">
    <w:abstractNumId w:val="34"/>
  </w:num>
  <w:num w:numId="17">
    <w:abstractNumId w:val="51"/>
  </w:num>
  <w:num w:numId="18">
    <w:abstractNumId w:val="25"/>
  </w:num>
  <w:num w:numId="19">
    <w:abstractNumId w:val="43"/>
  </w:num>
  <w:num w:numId="20">
    <w:abstractNumId w:val="39"/>
  </w:num>
  <w:num w:numId="21">
    <w:abstractNumId w:val="23"/>
  </w:num>
  <w:num w:numId="22">
    <w:abstractNumId w:val="18"/>
  </w:num>
  <w:num w:numId="23">
    <w:abstractNumId w:val="46"/>
  </w:num>
  <w:num w:numId="24">
    <w:abstractNumId w:val="2"/>
  </w:num>
  <w:num w:numId="25">
    <w:abstractNumId w:val="15"/>
  </w:num>
  <w:num w:numId="26">
    <w:abstractNumId w:val="47"/>
  </w:num>
  <w:num w:numId="27">
    <w:abstractNumId w:val="10"/>
  </w:num>
  <w:num w:numId="28">
    <w:abstractNumId w:val="45"/>
  </w:num>
  <w:num w:numId="29">
    <w:abstractNumId w:val="28"/>
  </w:num>
  <w:num w:numId="30">
    <w:abstractNumId w:val="5"/>
  </w:num>
  <w:num w:numId="31">
    <w:abstractNumId w:val="31"/>
  </w:num>
  <w:num w:numId="32">
    <w:abstractNumId w:val="22"/>
  </w:num>
  <w:num w:numId="33">
    <w:abstractNumId w:val="13"/>
  </w:num>
  <w:num w:numId="34">
    <w:abstractNumId w:val="36"/>
  </w:num>
  <w:num w:numId="35">
    <w:abstractNumId w:val="20"/>
  </w:num>
  <w:num w:numId="36">
    <w:abstractNumId w:val="42"/>
  </w:num>
  <w:num w:numId="37">
    <w:abstractNumId w:val="29"/>
  </w:num>
  <w:num w:numId="38">
    <w:abstractNumId w:val="21"/>
  </w:num>
  <w:num w:numId="39">
    <w:abstractNumId w:val="19"/>
  </w:num>
  <w:num w:numId="40">
    <w:abstractNumId w:val="17"/>
  </w:num>
  <w:num w:numId="41">
    <w:abstractNumId w:val="12"/>
  </w:num>
  <w:num w:numId="42">
    <w:abstractNumId w:val="11"/>
  </w:num>
  <w:num w:numId="43">
    <w:abstractNumId w:val="14"/>
  </w:num>
  <w:num w:numId="44">
    <w:abstractNumId w:val="38"/>
  </w:num>
  <w:num w:numId="45">
    <w:abstractNumId w:val="3"/>
  </w:num>
  <w:num w:numId="46">
    <w:abstractNumId w:val="37"/>
  </w:num>
  <w:num w:numId="47">
    <w:abstractNumId w:val="16"/>
  </w:num>
  <w:num w:numId="48">
    <w:abstractNumId w:val="35"/>
  </w:num>
  <w:num w:numId="49">
    <w:abstractNumId w:val="48"/>
  </w:num>
  <w:num w:numId="50">
    <w:abstractNumId w:val="44"/>
  </w:num>
  <w:num w:numId="51">
    <w:abstractNumId w:val="24"/>
  </w:num>
  <w:num w:numId="52">
    <w:abstractNumId w:val="6"/>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A572D2"/>
    <w:rsid w:val="0000730F"/>
    <w:rsid w:val="000157AE"/>
    <w:rsid w:val="00026D98"/>
    <w:rsid w:val="00026EB7"/>
    <w:rsid w:val="00036216"/>
    <w:rsid w:val="00037D96"/>
    <w:rsid w:val="0007426A"/>
    <w:rsid w:val="0007443E"/>
    <w:rsid w:val="00086BB3"/>
    <w:rsid w:val="00095AC6"/>
    <w:rsid w:val="000A5387"/>
    <w:rsid w:val="000B3880"/>
    <w:rsid w:val="000B6021"/>
    <w:rsid w:val="000C1717"/>
    <w:rsid w:val="000D0954"/>
    <w:rsid w:val="000D0F16"/>
    <w:rsid w:val="000D24A5"/>
    <w:rsid w:val="000D3D09"/>
    <w:rsid w:val="000E01F5"/>
    <w:rsid w:val="000E03D3"/>
    <w:rsid w:val="000E1A09"/>
    <w:rsid w:val="000F606E"/>
    <w:rsid w:val="001053BF"/>
    <w:rsid w:val="00133457"/>
    <w:rsid w:val="00134821"/>
    <w:rsid w:val="001550CA"/>
    <w:rsid w:val="0016598C"/>
    <w:rsid w:val="0018455C"/>
    <w:rsid w:val="0018715C"/>
    <w:rsid w:val="001918BC"/>
    <w:rsid w:val="00191B6F"/>
    <w:rsid w:val="00193B01"/>
    <w:rsid w:val="0019548E"/>
    <w:rsid w:val="001C156D"/>
    <w:rsid w:val="001C48F9"/>
    <w:rsid w:val="001C531D"/>
    <w:rsid w:val="001D2F72"/>
    <w:rsid w:val="001E7DC4"/>
    <w:rsid w:val="00200D46"/>
    <w:rsid w:val="002238BC"/>
    <w:rsid w:val="002251D9"/>
    <w:rsid w:val="00232AEB"/>
    <w:rsid w:val="0026189A"/>
    <w:rsid w:val="0026576D"/>
    <w:rsid w:val="00273A66"/>
    <w:rsid w:val="00274B91"/>
    <w:rsid w:val="00296852"/>
    <w:rsid w:val="00297876"/>
    <w:rsid w:val="002A6909"/>
    <w:rsid w:val="002B5F0B"/>
    <w:rsid w:val="002C2C5F"/>
    <w:rsid w:val="002D4168"/>
    <w:rsid w:val="002F3BCC"/>
    <w:rsid w:val="002F5057"/>
    <w:rsid w:val="00316CFE"/>
    <w:rsid w:val="003175F5"/>
    <w:rsid w:val="00337E66"/>
    <w:rsid w:val="003408C9"/>
    <w:rsid w:val="00343219"/>
    <w:rsid w:val="003575D7"/>
    <w:rsid w:val="0036351B"/>
    <w:rsid w:val="00366C4E"/>
    <w:rsid w:val="00370863"/>
    <w:rsid w:val="00390538"/>
    <w:rsid w:val="003913FC"/>
    <w:rsid w:val="00395D4F"/>
    <w:rsid w:val="00397FA2"/>
    <w:rsid w:val="003B790E"/>
    <w:rsid w:val="003C4F2D"/>
    <w:rsid w:val="003C603D"/>
    <w:rsid w:val="003D3E79"/>
    <w:rsid w:val="003E4B9B"/>
    <w:rsid w:val="003E4FD1"/>
    <w:rsid w:val="003F6C45"/>
    <w:rsid w:val="003F7690"/>
    <w:rsid w:val="00410E7A"/>
    <w:rsid w:val="00411AFC"/>
    <w:rsid w:val="0041694D"/>
    <w:rsid w:val="00420755"/>
    <w:rsid w:val="00421D10"/>
    <w:rsid w:val="0042726E"/>
    <w:rsid w:val="004309BA"/>
    <w:rsid w:val="0043353A"/>
    <w:rsid w:val="00434EFF"/>
    <w:rsid w:val="004367D8"/>
    <w:rsid w:val="004434CA"/>
    <w:rsid w:val="0044565D"/>
    <w:rsid w:val="00450981"/>
    <w:rsid w:val="004636B3"/>
    <w:rsid w:val="0046572C"/>
    <w:rsid w:val="004679D1"/>
    <w:rsid w:val="00471458"/>
    <w:rsid w:val="004B66E1"/>
    <w:rsid w:val="004C7E68"/>
    <w:rsid w:val="004D42E8"/>
    <w:rsid w:val="004D65C9"/>
    <w:rsid w:val="004E516C"/>
    <w:rsid w:val="004F165C"/>
    <w:rsid w:val="004F1BF1"/>
    <w:rsid w:val="00512657"/>
    <w:rsid w:val="00517D9E"/>
    <w:rsid w:val="005243AD"/>
    <w:rsid w:val="00536DC2"/>
    <w:rsid w:val="00537679"/>
    <w:rsid w:val="00551198"/>
    <w:rsid w:val="00564554"/>
    <w:rsid w:val="00575974"/>
    <w:rsid w:val="0057655E"/>
    <w:rsid w:val="005776BE"/>
    <w:rsid w:val="00582009"/>
    <w:rsid w:val="005A248B"/>
    <w:rsid w:val="005A38BC"/>
    <w:rsid w:val="005A7DBB"/>
    <w:rsid w:val="005B0F34"/>
    <w:rsid w:val="005C2606"/>
    <w:rsid w:val="005D09D2"/>
    <w:rsid w:val="005D4AE3"/>
    <w:rsid w:val="005E5A5E"/>
    <w:rsid w:val="005E6FA1"/>
    <w:rsid w:val="005F631C"/>
    <w:rsid w:val="00631BDF"/>
    <w:rsid w:val="0063313F"/>
    <w:rsid w:val="00641E43"/>
    <w:rsid w:val="00683EA7"/>
    <w:rsid w:val="006C3681"/>
    <w:rsid w:val="006D1B11"/>
    <w:rsid w:val="006E0AD3"/>
    <w:rsid w:val="006E30EF"/>
    <w:rsid w:val="006E70BE"/>
    <w:rsid w:val="006F5405"/>
    <w:rsid w:val="0071282E"/>
    <w:rsid w:val="0073242E"/>
    <w:rsid w:val="00734106"/>
    <w:rsid w:val="00742F0B"/>
    <w:rsid w:val="00745C1B"/>
    <w:rsid w:val="0075174D"/>
    <w:rsid w:val="007907EC"/>
    <w:rsid w:val="00792E66"/>
    <w:rsid w:val="00795DAC"/>
    <w:rsid w:val="007A34E5"/>
    <w:rsid w:val="007C361D"/>
    <w:rsid w:val="007D7946"/>
    <w:rsid w:val="007E6C55"/>
    <w:rsid w:val="007E7ABD"/>
    <w:rsid w:val="0080173D"/>
    <w:rsid w:val="00803967"/>
    <w:rsid w:val="008244D9"/>
    <w:rsid w:val="008347C2"/>
    <w:rsid w:val="0083761A"/>
    <w:rsid w:val="0085032B"/>
    <w:rsid w:val="00865A08"/>
    <w:rsid w:val="00881F54"/>
    <w:rsid w:val="00890F45"/>
    <w:rsid w:val="00891C59"/>
    <w:rsid w:val="008953C5"/>
    <w:rsid w:val="008B16B2"/>
    <w:rsid w:val="008C46DA"/>
    <w:rsid w:val="008D6573"/>
    <w:rsid w:val="008F622C"/>
    <w:rsid w:val="00917772"/>
    <w:rsid w:val="009410D1"/>
    <w:rsid w:val="00947F23"/>
    <w:rsid w:val="00960054"/>
    <w:rsid w:val="00962648"/>
    <w:rsid w:val="00962E24"/>
    <w:rsid w:val="0097003F"/>
    <w:rsid w:val="00970BC0"/>
    <w:rsid w:val="009766E1"/>
    <w:rsid w:val="00977CD5"/>
    <w:rsid w:val="009978DC"/>
    <w:rsid w:val="009A0B79"/>
    <w:rsid w:val="009A737A"/>
    <w:rsid w:val="009A7809"/>
    <w:rsid w:val="009C4C7A"/>
    <w:rsid w:val="009D541F"/>
    <w:rsid w:val="009E337A"/>
    <w:rsid w:val="009F0FD4"/>
    <w:rsid w:val="00A30207"/>
    <w:rsid w:val="00A51CF4"/>
    <w:rsid w:val="00A5310A"/>
    <w:rsid w:val="00A572D2"/>
    <w:rsid w:val="00A70ACF"/>
    <w:rsid w:val="00A70BA5"/>
    <w:rsid w:val="00A736FF"/>
    <w:rsid w:val="00A748E0"/>
    <w:rsid w:val="00A7767D"/>
    <w:rsid w:val="00A86771"/>
    <w:rsid w:val="00A8743B"/>
    <w:rsid w:val="00AA4D70"/>
    <w:rsid w:val="00AA7BC1"/>
    <w:rsid w:val="00AB000C"/>
    <w:rsid w:val="00AD3563"/>
    <w:rsid w:val="00AE036C"/>
    <w:rsid w:val="00AE498D"/>
    <w:rsid w:val="00AF1C0C"/>
    <w:rsid w:val="00B01352"/>
    <w:rsid w:val="00B047E4"/>
    <w:rsid w:val="00B05EBD"/>
    <w:rsid w:val="00B107CE"/>
    <w:rsid w:val="00B1587C"/>
    <w:rsid w:val="00B22768"/>
    <w:rsid w:val="00B27FB2"/>
    <w:rsid w:val="00B31013"/>
    <w:rsid w:val="00B47FE6"/>
    <w:rsid w:val="00B5181E"/>
    <w:rsid w:val="00B54AC7"/>
    <w:rsid w:val="00B56A77"/>
    <w:rsid w:val="00B605D6"/>
    <w:rsid w:val="00BA10E2"/>
    <w:rsid w:val="00BB4026"/>
    <w:rsid w:val="00BB7360"/>
    <w:rsid w:val="00BE2A8D"/>
    <w:rsid w:val="00BE64CD"/>
    <w:rsid w:val="00BF02E7"/>
    <w:rsid w:val="00BF0A0F"/>
    <w:rsid w:val="00BF71C5"/>
    <w:rsid w:val="00C04A26"/>
    <w:rsid w:val="00C44A18"/>
    <w:rsid w:val="00C50475"/>
    <w:rsid w:val="00C5261C"/>
    <w:rsid w:val="00C62325"/>
    <w:rsid w:val="00C6516B"/>
    <w:rsid w:val="00C72A53"/>
    <w:rsid w:val="00C91984"/>
    <w:rsid w:val="00CB04A8"/>
    <w:rsid w:val="00CB3419"/>
    <w:rsid w:val="00CC2534"/>
    <w:rsid w:val="00CC287D"/>
    <w:rsid w:val="00CC35E2"/>
    <w:rsid w:val="00CD490A"/>
    <w:rsid w:val="00CE1F1F"/>
    <w:rsid w:val="00D00673"/>
    <w:rsid w:val="00D036F3"/>
    <w:rsid w:val="00D07406"/>
    <w:rsid w:val="00D133CF"/>
    <w:rsid w:val="00D16AB7"/>
    <w:rsid w:val="00D36B68"/>
    <w:rsid w:val="00D378E1"/>
    <w:rsid w:val="00D41EC3"/>
    <w:rsid w:val="00D42D7A"/>
    <w:rsid w:val="00D64902"/>
    <w:rsid w:val="00D971EA"/>
    <w:rsid w:val="00DA26DB"/>
    <w:rsid w:val="00DA63A1"/>
    <w:rsid w:val="00DA7DD3"/>
    <w:rsid w:val="00DB3171"/>
    <w:rsid w:val="00DC6D9B"/>
    <w:rsid w:val="00DC7012"/>
    <w:rsid w:val="00DD0327"/>
    <w:rsid w:val="00DE3F4E"/>
    <w:rsid w:val="00E123AE"/>
    <w:rsid w:val="00E22244"/>
    <w:rsid w:val="00E60C56"/>
    <w:rsid w:val="00E704E3"/>
    <w:rsid w:val="00E73A51"/>
    <w:rsid w:val="00EC4ACB"/>
    <w:rsid w:val="00ED3E7B"/>
    <w:rsid w:val="00F00AE2"/>
    <w:rsid w:val="00F03515"/>
    <w:rsid w:val="00F07A14"/>
    <w:rsid w:val="00F10004"/>
    <w:rsid w:val="00F105A0"/>
    <w:rsid w:val="00F3347D"/>
    <w:rsid w:val="00F40AC0"/>
    <w:rsid w:val="00F41596"/>
    <w:rsid w:val="00F51A5B"/>
    <w:rsid w:val="00F5402A"/>
    <w:rsid w:val="00F8137F"/>
    <w:rsid w:val="00F87E11"/>
    <w:rsid w:val="00FB00E4"/>
    <w:rsid w:val="00FF378C"/>
    <w:rsid w:val="00FF4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057"/>
    <w:rPr>
      <w:rFonts w:ascii="Arial" w:eastAsia="Batang" w:hAnsi="Arial"/>
      <w:lang w:val="en-US" w:eastAsia="ko-KR"/>
    </w:rPr>
  </w:style>
  <w:style w:type="paragraph" w:styleId="Heading1">
    <w:name w:val="heading 1"/>
    <w:basedOn w:val="Normal"/>
    <w:next w:val="Normal"/>
    <w:link w:val="Heading1Char"/>
    <w:qFormat/>
    <w:rsid w:val="00AA7BC1"/>
    <w:pPr>
      <w:keepNext/>
      <w:ind w:left="1080"/>
      <w:jc w:val="both"/>
      <w:outlineLvl w:val="0"/>
    </w:pPr>
    <w:rPr>
      <w:rFonts w:ascii="Times New Roman" w:eastAsia="Times New Roman" w:hAnsi="Times New Roman"/>
      <w:b/>
      <w:bCs/>
      <w:sz w:val="28"/>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2D2"/>
    <w:pPr>
      <w:autoSpaceDE w:val="0"/>
      <w:autoSpaceDN w:val="0"/>
      <w:adjustRightInd w:val="0"/>
    </w:pPr>
    <w:rPr>
      <w:rFonts w:ascii="Times New Roman" w:hAnsi="Times New Roman"/>
      <w:color w:val="000000"/>
      <w:sz w:val="24"/>
      <w:szCs w:val="24"/>
      <w:lang w:val="ru-RU" w:eastAsia="en-US"/>
    </w:rPr>
  </w:style>
  <w:style w:type="paragraph" w:styleId="BodyText">
    <w:name w:val="Body Text"/>
    <w:basedOn w:val="Normal"/>
    <w:link w:val="BodyTextChar"/>
    <w:rsid w:val="002F5057"/>
    <w:pPr>
      <w:jc w:val="center"/>
    </w:pPr>
    <w:rPr>
      <w:rFonts w:ascii="Times New Roman" w:eastAsia="Times New Roman" w:hAnsi="Times New Roman"/>
      <w:sz w:val="28"/>
      <w:szCs w:val="28"/>
      <w:lang w:val="ro-RO" w:eastAsia="ru-RU"/>
    </w:rPr>
  </w:style>
  <w:style w:type="character" w:customStyle="1" w:styleId="BodyTextChar">
    <w:name w:val="Body Text Char"/>
    <w:link w:val="BodyText"/>
    <w:rsid w:val="002F5057"/>
    <w:rPr>
      <w:rFonts w:ascii="Times New Roman" w:eastAsia="Times New Roman" w:hAnsi="Times New Roman" w:cs="Times New Roman"/>
      <w:sz w:val="28"/>
      <w:szCs w:val="28"/>
      <w:lang w:val="ro-RO" w:eastAsia="ru-RU"/>
    </w:rPr>
  </w:style>
  <w:style w:type="paragraph" w:customStyle="1" w:styleId="a">
    <w:name w:val="Знак Знак"/>
    <w:basedOn w:val="Normal"/>
    <w:rsid w:val="00B27FB2"/>
    <w:pPr>
      <w:spacing w:after="160" w:line="240" w:lineRule="exact"/>
    </w:pPr>
    <w:rPr>
      <w:rFonts w:cs="Arial"/>
      <w:lang w:val="ro-MO" w:eastAsia="en-US"/>
    </w:rPr>
  </w:style>
  <w:style w:type="paragraph" w:styleId="NormalWeb">
    <w:name w:val="Normal (Web)"/>
    <w:basedOn w:val="Normal"/>
    <w:uiPriority w:val="99"/>
    <w:unhideWhenUsed/>
    <w:rsid w:val="00C62325"/>
    <w:pPr>
      <w:ind w:firstLine="567"/>
      <w:jc w:val="both"/>
    </w:pPr>
    <w:rPr>
      <w:rFonts w:ascii="Times New Roman" w:eastAsia="Times New Roman" w:hAnsi="Times New Roman"/>
      <w:sz w:val="24"/>
      <w:szCs w:val="24"/>
      <w:lang w:val="ro-RO" w:eastAsia="ro-RO"/>
    </w:rPr>
  </w:style>
  <w:style w:type="paragraph" w:styleId="FootnoteText">
    <w:name w:val="footnote text"/>
    <w:basedOn w:val="Normal"/>
    <w:semiHidden/>
    <w:rsid w:val="00E22244"/>
    <w:rPr>
      <w:rFonts w:ascii="Times New Roman" w:hAnsi="Times New Roman"/>
      <w:lang w:val="ro-RO"/>
    </w:rPr>
  </w:style>
  <w:style w:type="paragraph" w:styleId="BalloonText">
    <w:name w:val="Balloon Text"/>
    <w:basedOn w:val="Normal"/>
    <w:semiHidden/>
    <w:rsid w:val="00395D4F"/>
    <w:rPr>
      <w:rFonts w:ascii="Tahoma" w:hAnsi="Tahoma" w:cs="Tahoma"/>
      <w:sz w:val="16"/>
      <w:szCs w:val="16"/>
    </w:rPr>
  </w:style>
  <w:style w:type="paragraph" w:styleId="Footer">
    <w:name w:val="footer"/>
    <w:basedOn w:val="Normal"/>
    <w:rsid w:val="00537679"/>
    <w:pPr>
      <w:tabs>
        <w:tab w:val="center" w:pos="4677"/>
        <w:tab w:val="right" w:pos="9355"/>
      </w:tabs>
    </w:pPr>
  </w:style>
  <w:style w:type="character" w:styleId="PageNumber">
    <w:name w:val="page number"/>
    <w:basedOn w:val="DefaultParagraphFont"/>
    <w:rsid w:val="00537679"/>
  </w:style>
  <w:style w:type="paragraph" w:customStyle="1" w:styleId="1CharChar24">
    <w:name w:val="Знак Знак1 Char Char24"/>
    <w:basedOn w:val="Normal"/>
    <w:rsid w:val="00D41EC3"/>
    <w:pPr>
      <w:spacing w:after="160" w:line="240" w:lineRule="exact"/>
    </w:pPr>
    <w:rPr>
      <w:rFonts w:cs="Arial"/>
      <w:lang w:val="ro-MO" w:eastAsia="en-US"/>
    </w:rPr>
  </w:style>
  <w:style w:type="paragraph" w:styleId="BodyText2">
    <w:name w:val="Body Text 2"/>
    <w:basedOn w:val="Normal"/>
    <w:link w:val="BodyText2Char"/>
    <w:unhideWhenUsed/>
    <w:rsid w:val="000D0954"/>
    <w:pPr>
      <w:spacing w:after="120" w:line="480" w:lineRule="auto"/>
    </w:pPr>
  </w:style>
  <w:style w:type="character" w:customStyle="1" w:styleId="BodyText2Char">
    <w:name w:val="Body Text 2 Char"/>
    <w:link w:val="BodyText2"/>
    <w:uiPriority w:val="99"/>
    <w:rsid w:val="000D0954"/>
    <w:rPr>
      <w:rFonts w:ascii="Arial" w:eastAsia="Batang" w:hAnsi="Arial"/>
      <w:lang w:val="en-US" w:eastAsia="ko-KR"/>
    </w:rPr>
  </w:style>
  <w:style w:type="table" w:styleId="TableGrid">
    <w:name w:val="Table Grid"/>
    <w:basedOn w:val="TableNormal"/>
    <w:uiPriority w:val="59"/>
    <w:rsid w:val="00BB7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F0A0F"/>
    <w:pPr>
      <w:ind w:left="720"/>
    </w:pPr>
    <w:rPr>
      <w:rFonts w:ascii="Times New Roman" w:eastAsia="Times New Roman" w:hAnsi="Times New Roman"/>
      <w:sz w:val="28"/>
      <w:lang w:val="ro-RO" w:eastAsia="ru-RU"/>
    </w:rPr>
  </w:style>
  <w:style w:type="paragraph" w:customStyle="1" w:styleId="Articol">
    <w:name w:val="Articol"/>
    <w:basedOn w:val="Normal"/>
    <w:link w:val="ArticolChar"/>
    <w:qFormat/>
    <w:rsid w:val="00AB000C"/>
    <w:pPr>
      <w:numPr>
        <w:numId w:val="19"/>
      </w:numPr>
      <w:tabs>
        <w:tab w:val="left" w:pos="1985"/>
      </w:tabs>
      <w:contextualSpacing/>
      <w:jc w:val="both"/>
    </w:pPr>
    <w:rPr>
      <w:rFonts w:ascii="Times New Roman" w:eastAsia="Times New Roman" w:hAnsi="Times New Roman"/>
      <w:b/>
      <w:sz w:val="24"/>
      <w:szCs w:val="24"/>
      <w:lang w:val="ro-RO" w:eastAsia="ro-RO"/>
    </w:rPr>
  </w:style>
  <w:style w:type="character" w:customStyle="1" w:styleId="ArticolChar">
    <w:name w:val="Articol Char"/>
    <w:link w:val="Articol"/>
    <w:rsid w:val="00AB000C"/>
    <w:rPr>
      <w:rFonts w:ascii="Times New Roman" w:eastAsia="Times New Roman" w:hAnsi="Times New Roman"/>
      <w:b/>
      <w:sz w:val="24"/>
      <w:szCs w:val="24"/>
      <w:lang w:val="ro-RO" w:eastAsia="ro-RO"/>
    </w:rPr>
  </w:style>
  <w:style w:type="character" w:customStyle="1" w:styleId="docbody1">
    <w:name w:val="doc_body1"/>
    <w:rsid w:val="005A7DBB"/>
    <w:rPr>
      <w:rFonts w:ascii="Times New Roman" w:hAnsi="Times New Roman" w:cs="Times New Roman" w:hint="default"/>
      <w:color w:val="000000"/>
      <w:sz w:val="24"/>
      <w:szCs w:val="24"/>
    </w:rPr>
  </w:style>
  <w:style w:type="character" w:styleId="CommentReference">
    <w:name w:val="annotation reference"/>
    <w:uiPriority w:val="99"/>
    <w:semiHidden/>
    <w:unhideWhenUsed/>
    <w:rsid w:val="00B22768"/>
    <w:rPr>
      <w:sz w:val="16"/>
      <w:szCs w:val="16"/>
    </w:rPr>
  </w:style>
  <w:style w:type="paragraph" w:styleId="CommentText">
    <w:name w:val="annotation text"/>
    <w:basedOn w:val="Normal"/>
    <w:link w:val="CommentTextChar"/>
    <w:uiPriority w:val="99"/>
    <w:semiHidden/>
    <w:unhideWhenUsed/>
    <w:rsid w:val="00B22768"/>
  </w:style>
  <w:style w:type="character" w:customStyle="1" w:styleId="CommentTextChar">
    <w:name w:val="Comment Text Char"/>
    <w:link w:val="CommentText"/>
    <w:uiPriority w:val="99"/>
    <w:semiHidden/>
    <w:rsid w:val="00B22768"/>
    <w:rPr>
      <w:rFonts w:ascii="Arial" w:eastAsia="Batang" w:hAnsi="Arial"/>
      <w:lang w:val="en-US" w:eastAsia="ko-KR"/>
    </w:rPr>
  </w:style>
  <w:style w:type="paragraph" w:styleId="CommentSubject">
    <w:name w:val="annotation subject"/>
    <w:basedOn w:val="CommentText"/>
    <w:next w:val="CommentText"/>
    <w:link w:val="CommentSubjectChar"/>
    <w:uiPriority w:val="99"/>
    <w:semiHidden/>
    <w:unhideWhenUsed/>
    <w:rsid w:val="00B22768"/>
    <w:rPr>
      <w:b/>
      <w:bCs/>
    </w:rPr>
  </w:style>
  <w:style w:type="character" w:customStyle="1" w:styleId="CommentSubjectChar">
    <w:name w:val="Comment Subject Char"/>
    <w:link w:val="CommentSubject"/>
    <w:uiPriority w:val="99"/>
    <w:semiHidden/>
    <w:rsid w:val="00B22768"/>
    <w:rPr>
      <w:rFonts w:ascii="Arial" w:eastAsia="Batang" w:hAnsi="Arial"/>
      <w:b/>
      <w:bCs/>
      <w:lang w:val="en-US" w:eastAsia="ko-KR"/>
    </w:rPr>
  </w:style>
  <w:style w:type="character" w:customStyle="1" w:styleId="Heading1Char">
    <w:name w:val="Heading 1 Char"/>
    <w:link w:val="Heading1"/>
    <w:rsid w:val="00AA7BC1"/>
    <w:rPr>
      <w:rFonts w:ascii="Times New Roman" w:eastAsia="Times New Roman" w:hAnsi="Times New Roman"/>
      <w:b/>
      <w:bCs/>
      <w:sz w:val="28"/>
      <w:szCs w:val="24"/>
      <w:lang w:val="ro-RO"/>
    </w:rPr>
  </w:style>
  <w:style w:type="paragraph" w:styleId="Header">
    <w:name w:val="header"/>
    <w:basedOn w:val="Normal"/>
    <w:link w:val="HeaderChar"/>
    <w:uiPriority w:val="99"/>
    <w:unhideWhenUsed/>
    <w:rsid w:val="002F3BCC"/>
    <w:pPr>
      <w:tabs>
        <w:tab w:val="center" w:pos="4536"/>
        <w:tab w:val="right" w:pos="9072"/>
      </w:tabs>
    </w:pPr>
  </w:style>
  <w:style w:type="character" w:customStyle="1" w:styleId="HeaderChar">
    <w:name w:val="Header Char"/>
    <w:link w:val="Header"/>
    <w:uiPriority w:val="99"/>
    <w:rsid w:val="002F3BCC"/>
    <w:rPr>
      <w:rFonts w:ascii="Arial" w:eastAsia="Batang" w:hAnsi="Arial"/>
      <w:lang w:val="en-US" w:eastAsia="ko-KR"/>
    </w:rPr>
  </w:style>
  <w:style w:type="character" w:styleId="FootnoteReference">
    <w:name w:val="footnote reference"/>
    <w:uiPriority w:val="99"/>
    <w:semiHidden/>
    <w:unhideWhenUsed/>
    <w:rsid w:val="007341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057"/>
    <w:rPr>
      <w:rFonts w:ascii="Arial" w:eastAsia="Batang" w:hAnsi="Arial"/>
      <w:lang w:val="en-US" w:eastAsia="ko-KR"/>
    </w:rPr>
  </w:style>
  <w:style w:type="paragraph" w:styleId="Heading1">
    <w:name w:val="heading 1"/>
    <w:basedOn w:val="Normal"/>
    <w:next w:val="Normal"/>
    <w:link w:val="Heading1Char"/>
    <w:qFormat/>
    <w:rsid w:val="00AA7BC1"/>
    <w:pPr>
      <w:keepNext/>
      <w:ind w:left="1080"/>
      <w:jc w:val="both"/>
      <w:outlineLvl w:val="0"/>
    </w:pPr>
    <w:rPr>
      <w:rFonts w:ascii="Times New Roman" w:eastAsia="Times New Roman" w:hAnsi="Times New Roman"/>
      <w:b/>
      <w:bCs/>
      <w:sz w:val="28"/>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2D2"/>
    <w:pPr>
      <w:autoSpaceDE w:val="0"/>
      <w:autoSpaceDN w:val="0"/>
      <w:adjustRightInd w:val="0"/>
    </w:pPr>
    <w:rPr>
      <w:rFonts w:ascii="Times New Roman" w:hAnsi="Times New Roman"/>
      <w:color w:val="000000"/>
      <w:sz w:val="24"/>
      <w:szCs w:val="24"/>
      <w:lang w:val="ru-RU" w:eastAsia="en-US"/>
    </w:rPr>
  </w:style>
  <w:style w:type="paragraph" w:styleId="BodyText">
    <w:name w:val="Body Text"/>
    <w:basedOn w:val="Normal"/>
    <w:link w:val="BodyTextChar"/>
    <w:rsid w:val="002F5057"/>
    <w:pPr>
      <w:jc w:val="center"/>
    </w:pPr>
    <w:rPr>
      <w:rFonts w:ascii="Times New Roman" w:eastAsia="Times New Roman" w:hAnsi="Times New Roman"/>
      <w:sz w:val="28"/>
      <w:szCs w:val="28"/>
      <w:lang w:val="ro-RO" w:eastAsia="ru-RU"/>
    </w:rPr>
  </w:style>
  <w:style w:type="character" w:customStyle="1" w:styleId="BodyTextChar">
    <w:name w:val="Body Text Char"/>
    <w:link w:val="BodyText"/>
    <w:rsid w:val="002F5057"/>
    <w:rPr>
      <w:rFonts w:ascii="Times New Roman" w:eastAsia="Times New Roman" w:hAnsi="Times New Roman" w:cs="Times New Roman"/>
      <w:sz w:val="28"/>
      <w:szCs w:val="28"/>
      <w:lang w:val="ro-RO" w:eastAsia="ru-RU"/>
    </w:rPr>
  </w:style>
  <w:style w:type="paragraph" w:customStyle="1" w:styleId="a">
    <w:name w:val="Знак Знак"/>
    <w:basedOn w:val="Normal"/>
    <w:rsid w:val="00B27FB2"/>
    <w:pPr>
      <w:spacing w:after="160" w:line="240" w:lineRule="exact"/>
    </w:pPr>
    <w:rPr>
      <w:rFonts w:cs="Arial"/>
      <w:lang w:val="ro-MO" w:eastAsia="en-US"/>
    </w:rPr>
  </w:style>
  <w:style w:type="paragraph" w:styleId="NormalWeb">
    <w:name w:val="Normal (Web)"/>
    <w:basedOn w:val="Normal"/>
    <w:uiPriority w:val="99"/>
    <w:unhideWhenUsed/>
    <w:rsid w:val="00C62325"/>
    <w:pPr>
      <w:ind w:firstLine="567"/>
      <w:jc w:val="both"/>
    </w:pPr>
    <w:rPr>
      <w:rFonts w:ascii="Times New Roman" w:eastAsia="Times New Roman" w:hAnsi="Times New Roman"/>
      <w:sz w:val="24"/>
      <w:szCs w:val="24"/>
      <w:lang w:val="ro-RO" w:eastAsia="ro-RO"/>
    </w:rPr>
  </w:style>
  <w:style w:type="paragraph" w:styleId="FootnoteText">
    <w:name w:val="footnote text"/>
    <w:basedOn w:val="Normal"/>
    <w:semiHidden/>
    <w:rsid w:val="00E22244"/>
    <w:rPr>
      <w:rFonts w:ascii="Times New Roman" w:hAnsi="Times New Roman"/>
      <w:lang w:val="ro-RO"/>
    </w:rPr>
  </w:style>
  <w:style w:type="paragraph" w:styleId="BalloonText">
    <w:name w:val="Balloon Text"/>
    <w:basedOn w:val="Normal"/>
    <w:semiHidden/>
    <w:rsid w:val="00395D4F"/>
    <w:rPr>
      <w:rFonts w:ascii="Tahoma" w:hAnsi="Tahoma" w:cs="Tahoma"/>
      <w:sz w:val="16"/>
      <w:szCs w:val="16"/>
    </w:rPr>
  </w:style>
  <w:style w:type="paragraph" w:styleId="Footer">
    <w:name w:val="footer"/>
    <w:basedOn w:val="Normal"/>
    <w:rsid w:val="00537679"/>
    <w:pPr>
      <w:tabs>
        <w:tab w:val="center" w:pos="4677"/>
        <w:tab w:val="right" w:pos="9355"/>
      </w:tabs>
    </w:pPr>
  </w:style>
  <w:style w:type="character" w:styleId="PageNumber">
    <w:name w:val="page number"/>
    <w:basedOn w:val="DefaultParagraphFont"/>
    <w:rsid w:val="00537679"/>
  </w:style>
  <w:style w:type="paragraph" w:customStyle="1" w:styleId="1CharChar24">
    <w:name w:val="Знак Знак1 Char Char24"/>
    <w:basedOn w:val="Normal"/>
    <w:rsid w:val="00D41EC3"/>
    <w:pPr>
      <w:spacing w:after="160" w:line="240" w:lineRule="exact"/>
    </w:pPr>
    <w:rPr>
      <w:rFonts w:cs="Arial"/>
      <w:lang w:val="ro-MO" w:eastAsia="en-US"/>
    </w:rPr>
  </w:style>
  <w:style w:type="paragraph" w:styleId="BodyText2">
    <w:name w:val="Body Text 2"/>
    <w:basedOn w:val="Normal"/>
    <w:link w:val="BodyText2Char"/>
    <w:unhideWhenUsed/>
    <w:rsid w:val="000D0954"/>
    <w:pPr>
      <w:spacing w:after="120" w:line="480" w:lineRule="auto"/>
    </w:pPr>
  </w:style>
  <w:style w:type="character" w:customStyle="1" w:styleId="BodyText2Char">
    <w:name w:val="Body Text 2 Char"/>
    <w:link w:val="BodyText2"/>
    <w:uiPriority w:val="99"/>
    <w:rsid w:val="000D0954"/>
    <w:rPr>
      <w:rFonts w:ascii="Arial" w:eastAsia="Batang" w:hAnsi="Arial"/>
      <w:lang w:val="en-US" w:eastAsia="ko-KR"/>
    </w:rPr>
  </w:style>
  <w:style w:type="table" w:styleId="TableGrid">
    <w:name w:val="Table Grid"/>
    <w:basedOn w:val="TableNormal"/>
    <w:uiPriority w:val="59"/>
    <w:rsid w:val="00BB7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F0A0F"/>
    <w:pPr>
      <w:ind w:left="720"/>
    </w:pPr>
    <w:rPr>
      <w:rFonts w:ascii="Times New Roman" w:eastAsia="Times New Roman" w:hAnsi="Times New Roman"/>
      <w:sz w:val="28"/>
      <w:lang w:val="ro-RO" w:eastAsia="ru-RU"/>
    </w:rPr>
  </w:style>
  <w:style w:type="paragraph" w:customStyle="1" w:styleId="Articol">
    <w:name w:val="Articol"/>
    <w:basedOn w:val="Normal"/>
    <w:link w:val="ArticolChar"/>
    <w:qFormat/>
    <w:rsid w:val="00AB000C"/>
    <w:pPr>
      <w:numPr>
        <w:numId w:val="19"/>
      </w:numPr>
      <w:tabs>
        <w:tab w:val="left" w:pos="1985"/>
      </w:tabs>
      <w:contextualSpacing/>
      <w:jc w:val="both"/>
    </w:pPr>
    <w:rPr>
      <w:rFonts w:ascii="Times New Roman" w:eastAsia="Times New Roman" w:hAnsi="Times New Roman"/>
      <w:b/>
      <w:sz w:val="24"/>
      <w:szCs w:val="24"/>
      <w:lang w:val="ro-RO" w:eastAsia="ro-RO"/>
    </w:rPr>
  </w:style>
  <w:style w:type="character" w:customStyle="1" w:styleId="ArticolChar">
    <w:name w:val="Articol Char"/>
    <w:link w:val="Articol"/>
    <w:rsid w:val="00AB000C"/>
    <w:rPr>
      <w:rFonts w:ascii="Times New Roman" w:eastAsia="Times New Roman" w:hAnsi="Times New Roman"/>
      <w:b/>
      <w:sz w:val="24"/>
      <w:szCs w:val="24"/>
      <w:lang w:val="ro-RO" w:eastAsia="ro-RO"/>
    </w:rPr>
  </w:style>
  <w:style w:type="character" w:customStyle="1" w:styleId="docbody1">
    <w:name w:val="doc_body1"/>
    <w:rsid w:val="005A7DBB"/>
    <w:rPr>
      <w:rFonts w:ascii="Times New Roman" w:hAnsi="Times New Roman" w:cs="Times New Roman" w:hint="default"/>
      <w:color w:val="000000"/>
      <w:sz w:val="24"/>
      <w:szCs w:val="24"/>
    </w:rPr>
  </w:style>
  <w:style w:type="character" w:styleId="CommentReference">
    <w:name w:val="annotation reference"/>
    <w:uiPriority w:val="99"/>
    <w:semiHidden/>
    <w:unhideWhenUsed/>
    <w:rsid w:val="00B22768"/>
    <w:rPr>
      <w:sz w:val="16"/>
      <w:szCs w:val="16"/>
    </w:rPr>
  </w:style>
  <w:style w:type="paragraph" w:styleId="CommentText">
    <w:name w:val="annotation text"/>
    <w:basedOn w:val="Normal"/>
    <w:link w:val="CommentTextChar"/>
    <w:uiPriority w:val="99"/>
    <w:semiHidden/>
    <w:unhideWhenUsed/>
    <w:rsid w:val="00B22768"/>
  </w:style>
  <w:style w:type="character" w:customStyle="1" w:styleId="CommentTextChar">
    <w:name w:val="Comment Text Char"/>
    <w:link w:val="CommentText"/>
    <w:uiPriority w:val="99"/>
    <w:semiHidden/>
    <w:rsid w:val="00B22768"/>
    <w:rPr>
      <w:rFonts w:ascii="Arial" w:eastAsia="Batang" w:hAnsi="Arial"/>
      <w:lang w:val="en-US" w:eastAsia="ko-KR"/>
    </w:rPr>
  </w:style>
  <w:style w:type="paragraph" w:styleId="CommentSubject">
    <w:name w:val="annotation subject"/>
    <w:basedOn w:val="CommentText"/>
    <w:next w:val="CommentText"/>
    <w:link w:val="CommentSubjectChar"/>
    <w:uiPriority w:val="99"/>
    <w:semiHidden/>
    <w:unhideWhenUsed/>
    <w:rsid w:val="00B22768"/>
    <w:rPr>
      <w:b/>
      <w:bCs/>
    </w:rPr>
  </w:style>
  <w:style w:type="character" w:customStyle="1" w:styleId="CommentSubjectChar">
    <w:name w:val="Comment Subject Char"/>
    <w:link w:val="CommentSubject"/>
    <w:uiPriority w:val="99"/>
    <w:semiHidden/>
    <w:rsid w:val="00B22768"/>
    <w:rPr>
      <w:rFonts w:ascii="Arial" w:eastAsia="Batang" w:hAnsi="Arial"/>
      <w:b/>
      <w:bCs/>
      <w:lang w:val="en-US" w:eastAsia="ko-KR"/>
    </w:rPr>
  </w:style>
  <w:style w:type="character" w:customStyle="1" w:styleId="Heading1Char">
    <w:name w:val="Heading 1 Char"/>
    <w:link w:val="Heading1"/>
    <w:rsid w:val="00AA7BC1"/>
    <w:rPr>
      <w:rFonts w:ascii="Times New Roman" w:eastAsia="Times New Roman" w:hAnsi="Times New Roman"/>
      <w:b/>
      <w:bCs/>
      <w:sz w:val="28"/>
      <w:szCs w:val="24"/>
      <w:lang w:val="ro-RO"/>
    </w:rPr>
  </w:style>
  <w:style w:type="paragraph" w:styleId="Header">
    <w:name w:val="header"/>
    <w:basedOn w:val="Normal"/>
    <w:link w:val="HeaderChar"/>
    <w:uiPriority w:val="99"/>
    <w:unhideWhenUsed/>
    <w:rsid w:val="002F3BCC"/>
    <w:pPr>
      <w:tabs>
        <w:tab w:val="center" w:pos="4536"/>
        <w:tab w:val="right" w:pos="9072"/>
      </w:tabs>
    </w:pPr>
  </w:style>
  <w:style w:type="character" w:customStyle="1" w:styleId="HeaderChar">
    <w:name w:val="Header Char"/>
    <w:link w:val="Header"/>
    <w:uiPriority w:val="99"/>
    <w:rsid w:val="002F3BCC"/>
    <w:rPr>
      <w:rFonts w:ascii="Arial" w:eastAsia="Batang" w:hAnsi="Arial"/>
      <w:lang w:val="en-US" w:eastAsia="ko-KR"/>
    </w:rPr>
  </w:style>
  <w:style w:type="character" w:styleId="FootnoteReference">
    <w:name w:val="footnote reference"/>
    <w:uiPriority w:val="99"/>
    <w:semiHidden/>
    <w:unhideWhenUsed/>
    <w:rsid w:val="00734106"/>
    <w:rPr>
      <w:vertAlign w:val="superscript"/>
    </w:rPr>
  </w:style>
</w:styles>
</file>

<file path=word/webSettings.xml><?xml version="1.0" encoding="utf-8"?>
<w:webSettings xmlns:r="http://schemas.openxmlformats.org/officeDocument/2006/relationships" xmlns:w="http://schemas.openxmlformats.org/wordprocessingml/2006/main">
  <w:divs>
    <w:div w:id="12532742">
      <w:bodyDiv w:val="1"/>
      <w:marLeft w:val="0"/>
      <w:marRight w:val="0"/>
      <w:marTop w:val="0"/>
      <w:marBottom w:val="0"/>
      <w:divBdr>
        <w:top w:val="none" w:sz="0" w:space="0" w:color="auto"/>
        <w:left w:val="none" w:sz="0" w:space="0" w:color="auto"/>
        <w:bottom w:val="none" w:sz="0" w:space="0" w:color="auto"/>
        <w:right w:val="none" w:sz="0" w:space="0" w:color="auto"/>
      </w:divBdr>
    </w:div>
    <w:div w:id="223224108">
      <w:bodyDiv w:val="1"/>
      <w:marLeft w:val="0"/>
      <w:marRight w:val="0"/>
      <w:marTop w:val="0"/>
      <w:marBottom w:val="0"/>
      <w:divBdr>
        <w:top w:val="none" w:sz="0" w:space="0" w:color="auto"/>
        <w:left w:val="none" w:sz="0" w:space="0" w:color="auto"/>
        <w:bottom w:val="none" w:sz="0" w:space="0" w:color="auto"/>
        <w:right w:val="none" w:sz="0" w:space="0" w:color="auto"/>
      </w:divBdr>
    </w:div>
    <w:div w:id="1264190999">
      <w:bodyDiv w:val="1"/>
      <w:marLeft w:val="0"/>
      <w:marRight w:val="0"/>
      <w:marTop w:val="0"/>
      <w:marBottom w:val="0"/>
      <w:divBdr>
        <w:top w:val="none" w:sz="0" w:space="0" w:color="auto"/>
        <w:left w:val="none" w:sz="0" w:space="0" w:color="auto"/>
        <w:bottom w:val="none" w:sz="0" w:space="0" w:color="auto"/>
        <w:right w:val="none" w:sz="0" w:space="0" w:color="auto"/>
      </w:divBdr>
    </w:div>
    <w:div w:id="1676810356">
      <w:bodyDiv w:val="1"/>
      <w:marLeft w:val="0"/>
      <w:marRight w:val="0"/>
      <w:marTop w:val="0"/>
      <w:marBottom w:val="0"/>
      <w:divBdr>
        <w:top w:val="none" w:sz="0" w:space="0" w:color="auto"/>
        <w:left w:val="none" w:sz="0" w:space="0" w:color="auto"/>
        <w:bottom w:val="none" w:sz="0" w:space="0" w:color="auto"/>
        <w:right w:val="none" w:sz="0" w:space="0" w:color="auto"/>
      </w:divBdr>
    </w:div>
    <w:div w:id="1780055753">
      <w:bodyDiv w:val="1"/>
      <w:marLeft w:val="0"/>
      <w:marRight w:val="0"/>
      <w:marTop w:val="0"/>
      <w:marBottom w:val="0"/>
      <w:divBdr>
        <w:top w:val="none" w:sz="0" w:space="0" w:color="auto"/>
        <w:left w:val="none" w:sz="0" w:space="0" w:color="auto"/>
        <w:bottom w:val="none" w:sz="0" w:space="0" w:color="auto"/>
        <w:right w:val="none" w:sz="0" w:space="0" w:color="auto"/>
      </w:divBdr>
    </w:div>
    <w:div w:id="21178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B270B-E39D-4028-9000-7EBFB107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3153</Words>
  <Characters>17976</Characters>
  <Application>Microsoft Office Word</Application>
  <DocSecurity>0</DocSecurity>
  <Lines>149</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HP</Company>
  <LinksUpToDate>false</LinksUpToDate>
  <CharactersWithSpaces>21087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Computer</dc:creator>
  <cp:lastModifiedBy>MEc-DLS</cp:lastModifiedBy>
  <cp:revision>2</cp:revision>
  <cp:lastPrinted>2013-02-22T14:26:00Z</cp:lastPrinted>
  <dcterms:created xsi:type="dcterms:W3CDTF">2013-02-25T13:24:00Z</dcterms:created>
  <dcterms:modified xsi:type="dcterms:W3CDTF">2013-02-25T13:24:00Z</dcterms:modified>
</cp:coreProperties>
</file>