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B7" w:rsidRPr="001006E9" w:rsidRDefault="007C34B7" w:rsidP="009F2B9A">
      <w:pPr>
        <w:jc w:val="right"/>
        <w:rPr>
          <w:rStyle w:val="FontStyle46"/>
          <w:sz w:val="24"/>
          <w:szCs w:val="24"/>
          <w:lang w:val="ro-MO" w:eastAsia="ro-RO"/>
        </w:rPr>
      </w:pPr>
      <w:r w:rsidRPr="001006E9">
        <w:rPr>
          <w:rStyle w:val="FontStyle46"/>
          <w:sz w:val="24"/>
          <w:szCs w:val="24"/>
          <w:lang w:val="ro-MO" w:eastAsia="ro-RO"/>
        </w:rPr>
        <w:t>Anexa la</w:t>
      </w:r>
    </w:p>
    <w:p w:rsidR="007C34B7" w:rsidRPr="001006E9" w:rsidRDefault="007C34B7" w:rsidP="009F2B9A">
      <w:pPr>
        <w:pStyle w:val="Style1"/>
        <w:spacing w:before="24" w:line="276" w:lineRule="auto"/>
        <w:ind w:right="63"/>
        <w:jc w:val="right"/>
        <w:rPr>
          <w:rStyle w:val="FontStyle46"/>
          <w:sz w:val="24"/>
          <w:szCs w:val="24"/>
          <w:lang w:val="ro-MO" w:eastAsia="ro-RO"/>
        </w:rPr>
      </w:pPr>
      <w:r w:rsidRPr="001006E9">
        <w:rPr>
          <w:rStyle w:val="FontStyle46"/>
          <w:sz w:val="24"/>
          <w:szCs w:val="24"/>
          <w:lang w:val="ro-MO" w:eastAsia="ro-RO"/>
        </w:rPr>
        <w:t>Hotărîrea Guvernului nr. __</w:t>
      </w:r>
    </w:p>
    <w:p w:rsidR="007C34B7" w:rsidRPr="001006E9" w:rsidRDefault="007C34B7" w:rsidP="009F2B9A">
      <w:pPr>
        <w:spacing w:after="200"/>
        <w:jc w:val="right"/>
        <w:rPr>
          <w:rFonts w:ascii="Times New Roman" w:hAnsi="Times New Roman"/>
          <w:i/>
          <w:sz w:val="24"/>
          <w:szCs w:val="24"/>
          <w:lang w:val="ro-MO" w:eastAsia="en-GB"/>
        </w:rPr>
      </w:pPr>
      <w:r w:rsidRPr="001006E9">
        <w:rPr>
          <w:rStyle w:val="FontStyle46"/>
          <w:sz w:val="24"/>
          <w:szCs w:val="24"/>
          <w:lang w:val="ro-MO" w:eastAsia="ro-RO"/>
        </w:rPr>
        <w:t>din ____________ 2012</w:t>
      </w:r>
    </w:p>
    <w:p w:rsidR="007C34B7" w:rsidRPr="001006E9" w:rsidRDefault="007C34B7" w:rsidP="009F2B9A">
      <w:pPr>
        <w:tabs>
          <w:tab w:val="clear" w:pos="567"/>
        </w:tabs>
        <w:spacing w:before="0" w:after="120"/>
        <w:jc w:val="center"/>
        <w:rPr>
          <w:rFonts w:ascii="Times New Roman" w:hAnsi="Times New Roman"/>
          <w:b/>
          <w:sz w:val="24"/>
          <w:szCs w:val="24"/>
          <w:lang w:val="ro-MO" w:eastAsia="en-GB"/>
        </w:rPr>
      </w:pPr>
      <w:r w:rsidRPr="001006E9">
        <w:rPr>
          <w:rFonts w:ascii="Times New Roman" w:hAnsi="Times New Roman"/>
          <w:b/>
          <w:sz w:val="24"/>
          <w:szCs w:val="24"/>
          <w:lang w:val="ro-MO"/>
        </w:rPr>
        <w:t>Metodologia de calcul a</w:t>
      </w:r>
      <w:r w:rsidRPr="001006E9">
        <w:rPr>
          <w:rStyle w:val="docbody"/>
          <w:rFonts w:ascii="Times New Roman" w:hAnsi="Times New Roman"/>
          <w:b/>
          <w:sz w:val="24"/>
          <w:szCs w:val="24"/>
          <w:lang w:val="ro-MO"/>
        </w:rPr>
        <w:t xml:space="preserve"> economiilor de energie pe ţară</w:t>
      </w:r>
    </w:p>
    <w:p w:rsidR="007C34B7" w:rsidRPr="001006E9" w:rsidRDefault="007C34B7" w:rsidP="009F2B9A">
      <w:pPr>
        <w:tabs>
          <w:tab w:val="clear" w:pos="567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ro-MO" w:eastAsia="en-GB"/>
        </w:rPr>
      </w:pPr>
      <w:r w:rsidRPr="001006E9">
        <w:rPr>
          <w:rFonts w:ascii="Times New Roman" w:hAnsi="Times New Roman"/>
          <w:b/>
          <w:sz w:val="24"/>
          <w:szCs w:val="24"/>
          <w:lang w:val="ro-MO" w:eastAsia="en-GB"/>
        </w:rPr>
        <w:t>I. Dispoziţii generale</w:t>
      </w:r>
    </w:p>
    <w:p w:rsidR="007C34B7" w:rsidRPr="009F2B9A" w:rsidRDefault="007C34B7" w:rsidP="009F2B9A">
      <w:pPr>
        <w:pStyle w:val="ListParagraph"/>
        <w:numPr>
          <w:ilvl w:val="0"/>
          <w:numId w:val="10"/>
        </w:numPr>
        <w:tabs>
          <w:tab w:val="clear" w:pos="567"/>
          <w:tab w:val="left" w:pos="0"/>
        </w:tabs>
        <w:spacing w:before="0" w:after="120"/>
        <w:ind w:left="0" w:firstLine="0"/>
        <w:contextualSpacing w:val="0"/>
        <w:rPr>
          <w:rStyle w:val="docbody"/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>Metodologia de calcul a</w:t>
      </w:r>
      <w:r w:rsidRPr="001006E9">
        <w:rPr>
          <w:rStyle w:val="docbody"/>
          <w:rFonts w:ascii="Times New Roman" w:hAnsi="Times New Roman"/>
          <w:sz w:val="24"/>
          <w:szCs w:val="24"/>
          <w:lang w:val="ro-MO"/>
        </w:rPr>
        <w:t xml:space="preserve"> economiilor de energie pe ţară (în continuare Metodologie) este elaborată pentru evaluarea economiilor de energie la nivel naţional, ce rezultă din implementarea program</w:t>
      </w:r>
      <w:r>
        <w:rPr>
          <w:rStyle w:val="docbody"/>
          <w:rFonts w:ascii="Times New Roman" w:hAnsi="Times New Roman"/>
          <w:sz w:val="24"/>
          <w:szCs w:val="24"/>
          <w:lang w:val="ro-MO"/>
        </w:rPr>
        <w:t xml:space="preserve">ului </w:t>
      </w:r>
      <w:r w:rsidRPr="001006E9">
        <w:rPr>
          <w:rStyle w:val="docbody"/>
          <w:rFonts w:ascii="Times New Roman" w:hAnsi="Times New Roman"/>
          <w:sz w:val="24"/>
          <w:szCs w:val="24"/>
          <w:lang w:val="ro-MO"/>
        </w:rPr>
        <w:t xml:space="preserve">naţional </w:t>
      </w:r>
      <w:r>
        <w:rPr>
          <w:rStyle w:val="docbody"/>
          <w:rFonts w:ascii="Times New Roman" w:hAnsi="Times New Roman"/>
          <w:sz w:val="24"/>
          <w:szCs w:val="24"/>
          <w:lang w:val="ro-MO"/>
        </w:rPr>
        <w:t xml:space="preserve">pentru </w:t>
      </w:r>
      <w:r w:rsidRPr="001006E9">
        <w:rPr>
          <w:rStyle w:val="docbody"/>
          <w:rFonts w:ascii="Times New Roman" w:hAnsi="Times New Roman"/>
          <w:sz w:val="24"/>
          <w:szCs w:val="24"/>
          <w:lang w:val="ro-MO"/>
        </w:rPr>
        <w:t>eficienţ</w:t>
      </w:r>
      <w:r>
        <w:rPr>
          <w:rStyle w:val="docbody"/>
          <w:rFonts w:ascii="Times New Roman" w:hAnsi="Times New Roman"/>
          <w:sz w:val="24"/>
          <w:szCs w:val="24"/>
          <w:lang w:val="ro-MO"/>
        </w:rPr>
        <w:t>a</w:t>
      </w:r>
      <w:r w:rsidRPr="001006E9">
        <w:rPr>
          <w:rStyle w:val="docbody"/>
          <w:rFonts w:ascii="Times New Roman" w:hAnsi="Times New Roman"/>
          <w:sz w:val="24"/>
          <w:szCs w:val="24"/>
          <w:lang w:val="ro-MO"/>
        </w:rPr>
        <w:t xml:space="preserve"> energetic</w:t>
      </w:r>
      <w:r>
        <w:rPr>
          <w:rStyle w:val="docbody"/>
          <w:rFonts w:ascii="Times New Roman" w:hAnsi="Times New Roman"/>
          <w:sz w:val="24"/>
          <w:szCs w:val="24"/>
          <w:lang w:val="ro-MO"/>
        </w:rPr>
        <w:t>ă</w:t>
      </w:r>
      <w:r w:rsidRPr="001006E9">
        <w:rPr>
          <w:rStyle w:val="docbody"/>
          <w:rFonts w:ascii="Times New Roman" w:hAnsi="Times New Roman"/>
          <w:sz w:val="24"/>
          <w:szCs w:val="24"/>
          <w:lang w:val="ro-MO"/>
        </w:rPr>
        <w:t xml:space="preserve"> şi a planurilor național</w:t>
      </w:r>
      <w:r>
        <w:rPr>
          <w:rStyle w:val="docbody"/>
          <w:rFonts w:ascii="Times New Roman" w:hAnsi="Times New Roman"/>
          <w:sz w:val="24"/>
          <w:szCs w:val="24"/>
          <w:lang w:val="ro-MO"/>
        </w:rPr>
        <w:t>e</w:t>
      </w:r>
      <w:r w:rsidRPr="001006E9">
        <w:rPr>
          <w:rStyle w:val="docbody"/>
          <w:rFonts w:ascii="Times New Roman" w:hAnsi="Times New Roman"/>
          <w:sz w:val="24"/>
          <w:szCs w:val="24"/>
          <w:lang w:val="ro-MO"/>
        </w:rPr>
        <w:t xml:space="preserve"> de acțiuni în domeniul eficienței energetice</w:t>
      </w:r>
      <w:r>
        <w:rPr>
          <w:rStyle w:val="docbody"/>
          <w:rFonts w:ascii="Times New Roman" w:hAnsi="Times New Roman"/>
          <w:sz w:val="24"/>
          <w:szCs w:val="24"/>
          <w:lang w:val="ro-MO"/>
        </w:rPr>
        <w:t>.</w:t>
      </w:r>
      <w:r w:rsidRPr="001006E9">
        <w:rPr>
          <w:rStyle w:val="docbody"/>
          <w:rFonts w:ascii="Times New Roman" w:hAnsi="Times New Roman"/>
          <w:sz w:val="24"/>
          <w:szCs w:val="24"/>
          <w:lang w:val="ro-MO"/>
        </w:rPr>
        <w:t xml:space="preserve"> </w:t>
      </w:r>
    </w:p>
    <w:p w:rsidR="007C34B7" w:rsidRPr="001006E9" w:rsidRDefault="007C34B7" w:rsidP="009F2B9A">
      <w:pPr>
        <w:pStyle w:val="ListParagraph"/>
        <w:numPr>
          <w:ilvl w:val="0"/>
          <w:numId w:val="10"/>
        </w:numPr>
        <w:tabs>
          <w:tab w:val="clear" w:pos="567"/>
          <w:tab w:val="left" w:pos="0"/>
        </w:tabs>
        <w:spacing w:before="0" w:after="0"/>
        <w:ind w:left="0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 xml:space="preserve">Scopul prezentei Metodologii este de a oferi o metodă de calcul a economiilor de energie la nivel naţional, ce rezultă din implementarea </w:t>
      </w:r>
      <w:r>
        <w:rPr>
          <w:rFonts w:ascii="Times New Roman" w:hAnsi="Times New Roman"/>
          <w:sz w:val="24"/>
          <w:szCs w:val="24"/>
          <w:lang w:val="ro-MO"/>
        </w:rPr>
        <w:t xml:space="preserve">tuturor activităților care au un impact asupra consumului de energie 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în sectoarele economiei naționale, </w:t>
      </w:r>
      <w:r>
        <w:rPr>
          <w:rFonts w:ascii="Times New Roman" w:hAnsi="Times New Roman"/>
          <w:sz w:val="24"/>
          <w:szCs w:val="24"/>
          <w:lang w:val="ro-MO"/>
        </w:rPr>
        <w:t>inclusiv:</w:t>
      </w:r>
    </w:p>
    <w:p w:rsidR="007C34B7" w:rsidRDefault="007C34B7" w:rsidP="009F2B9A">
      <w:pPr>
        <w:pStyle w:val="Exbullets"/>
        <w:numPr>
          <w:ilvl w:val="0"/>
          <w:numId w:val="12"/>
        </w:numPr>
        <w:tabs>
          <w:tab w:val="left" w:pos="851"/>
        </w:tabs>
        <w:spacing w:before="0" w:after="0" w:line="276" w:lineRule="auto"/>
        <w:ind w:left="567" w:right="0" w:firstLine="0"/>
        <w:contextualSpacing w:val="0"/>
        <w:rPr>
          <w:szCs w:val="24"/>
          <w:lang w:val="ro-MO"/>
        </w:rPr>
      </w:pPr>
      <w:r>
        <w:rPr>
          <w:szCs w:val="24"/>
          <w:lang w:val="ro-MO"/>
        </w:rPr>
        <w:t xml:space="preserve">programele și planurile naționale de acțiuni în domeniul </w:t>
      </w:r>
      <w:r w:rsidRPr="001006E9">
        <w:rPr>
          <w:szCs w:val="24"/>
          <w:lang w:val="ro-MO"/>
        </w:rPr>
        <w:t>eficienţei energetice</w:t>
      </w:r>
      <w:r>
        <w:rPr>
          <w:szCs w:val="24"/>
          <w:lang w:val="ro-MO"/>
        </w:rPr>
        <w:t>;</w:t>
      </w:r>
    </w:p>
    <w:p w:rsidR="007C34B7" w:rsidRPr="001006E9" w:rsidRDefault="007C34B7" w:rsidP="009F2B9A">
      <w:pPr>
        <w:pStyle w:val="Exbullets"/>
        <w:numPr>
          <w:ilvl w:val="0"/>
          <w:numId w:val="12"/>
        </w:numPr>
        <w:tabs>
          <w:tab w:val="left" w:pos="851"/>
        </w:tabs>
        <w:spacing w:before="0" w:after="0" w:line="276" w:lineRule="auto"/>
        <w:ind w:left="567" w:right="0" w:firstLine="0"/>
        <w:contextualSpacing w:val="0"/>
        <w:rPr>
          <w:szCs w:val="24"/>
          <w:lang w:val="ro-MO"/>
        </w:rPr>
      </w:pPr>
      <w:r w:rsidRPr="001006E9">
        <w:rPr>
          <w:szCs w:val="24"/>
          <w:lang w:val="ro-MO"/>
        </w:rPr>
        <w:t>programel</w:t>
      </w:r>
      <w:r>
        <w:rPr>
          <w:szCs w:val="24"/>
          <w:lang w:val="ro-MO"/>
        </w:rPr>
        <w:t xml:space="preserve">e </w:t>
      </w:r>
      <w:r w:rsidRPr="001006E9">
        <w:rPr>
          <w:szCs w:val="24"/>
          <w:lang w:val="ro-MO"/>
        </w:rPr>
        <w:t xml:space="preserve">şi </w:t>
      </w:r>
      <w:r>
        <w:rPr>
          <w:szCs w:val="24"/>
          <w:lang w:val="ro-MO"/>
        </w:rPr>
        <w:t>planurile</w:t>
      </w:r>
      <w:r w:rsidRPr="001006E9">
        <w:rPr>
          <w:szCs w:val="24"/>
          <w:lang w:val="ro-MO"/>
        </w:rPr>
        <w:t xml:space="preserve"> locale </w:t>
      </w:r>
      <w:r>
        <w:rPr>
          <w:szCs w:val="24"/>
          <w:lang w:val="ro-MO"/>
        </w:rPr>
        <w:t xml:space="preserve">de acțiuni în domeniul </w:t>
      </w:r>
      <w:r w:rsidRPr="001006E9">
        <w:rPr>
          <w:szCs w:val="24"/>
          <w:lang w:val="ro-MO"/>
        </w:rPr>
        <w:t>eficienţei energetice;</w:t>
      </w:r>
    </w:p>
    <w:p w:rsidR="007C34B7" w:rsidRPr="009F2B9A" w:rsidRDefault="007C34B7" w:rsidP="009F2B9A">
      <w:pPr>
        <w:pStyle w:val="Exbullets"/>
        <w:numPr>
          <w:ilvl w:val="0"/>
          <w:numId w:val="12"/>
        </w:numPr>
        <w:tabs>
          <w:tab w:val="left" w:pos="851"/>
        </w:tabs>
        <w:spacing w:before="0" w:after="0" w:line="276" w:lineRule="auto"/>
        <w:ind w:left="567" w:right="0" w:firstLine="0"/>
        <w:contextualSpacing w:val="0"/>
        <w:rPr>
          <w:szCs w:val="24"/>
          <w:lang w:val="ro-MO"/>
        </w:rPr>
      </w:pPr>
      <w:r>
        <w:rPr>
          <w:szCs w:val="24"/>
          <w:lang w:val="ro-MO"/>
        </w:rPr>
        <w:t xml:space="preserve">alte programe şi planuri de acțiuni în domeniul </w:t>
      </w:r>
      <w:r w:rsidRPr="001006E9">
        <w:rPr>
          <w:szCs w:val="24"/>
          <w:lang w:val="ro-MO"/>
        </w:rPr>
        <w:t>eficienţ</w:t>
      </w:r>
      <w:r>
        <w:rPr>
          <w:szCs w:val="24"/>
          <w:lang w:val="ro-MO"/>
        </w:rPr>
        <w:t>ei</w:t>
      </w:r>
      <w:r w:rsidRPr="001006E9">
        <w:rPr>
          <w:szCs w:val="24"/>
          <w:lang w:val="ro-MO"/>
        </w:rPr>
        <w:t xml:space="preserve"> energetic</w:t>
      </w:r>
      <w:r>
        <w:rPr>
          <w:szCs w:val="24"/>
          <w:lang w:val="ro-MO"/>
        </w:rPr>
        <w:t>e</w:t>
      </w:r>
      <w:r w:rsidRPr="001006E9">
        <w:rPr>
          <w:szCs w:val="24"/>
          <w:lang w:val="ro-MO"/>
        </w:rPr>
        <w:t>, scheme de stimulare pentru îmbunătăţirea eficienţei en</w:t>
      </w:r>
      <w:r>
        <w:rPr>
          <w:szCs w:val="24"/>
          <w:lang w:val="ro-MO"/>
        </w:rPr>
        <w:t>ergetice şi altele de acest gen, finanțate din sursele bugetului de stat, bugetelor locale și extrabugetare.</w:t>
      </w:r>
    </w:p>
    <w:p w:rsidR="007C34B7" w:rsidRPr="001006E9" w:rsidRDefault="007C34B7" w:rsidP="009F2B9A">
      <w:pPr>
        <w:pStyle w:val="Heading2"/>
        <w:keepNext/>
        <w:keepLines/>
        <w:numPr>
          <w:ilvl w:val="1"/>
          <w:numId w:val="0"/>
        </w:numPr>
        <w:tabs>
          <w:tab w:val="clear" w:pos="567"/>
          <w:tab w:val="num" w:pos="851"/>
          <w:tab w:val="num" w:pos="1021"/>
        </w:tabs>
        <w:spacing w:after="120"/>
        <w:jc w:val="center"/>
        <w:rPr>
          <w:rFonts w:ascii="Times New Roman" w:hAnsi="Times New Roman"/>
          <w:b/>
          <w:smallCaps w:val="0"/>
          <w:spacing w:val="0"/>
          <w:sz w:val="24"/>
          <w:szCs w:val="24"/>
          <w:lang w:val="ro-MO"/>
        </w:rPr>
      </w:pPr>
      <w:r w:rsidRPr="001006E9">
        <w:rPr>
          <w:rFonts w:ascii="Times New Roman" w:hAnsi="Times New Roman"/>
          <w:b/>
          <w:sz w:val="24"/>
          <w:szCs w:val="24"/>
          <w:lang w:val="ro-MO" w:eastAsia="en-GB"/>
        </w:rPr>
        <w:t xml:space="preserve">II. </w:t>
      </w:r>
      <w:r w:rsidRPr="001006E9">
        <w:rPr>
          <w:rFonts w:ascii="Times New Roman" w:hAnsi="Times New Roman"/>
          <w:b/>
          <w:smallCaps w:val="0"/>
          <w:spacing w:val="0"/>
          <w:sz w:val="24"/>
          <w:szCs w:val="24"/>
          <w:lang w:val="ro-MO"/>
        </w:rPr>
        <w:t>Stabilirea indicatorilor de eficienţă energetică</w:t>
      </w:r>
    </w:p>
    <w:p w:rsidR="007C34B7" w:rsidRPr="009F2B9A" w:rsidRDefault="007C34B7" w:rsidP="009F2B9A">
      <w:pPr>
        <w:pStyle w:val="ListParagraph"/>
        <w:numPr>
          <w:ilvl w:val="0"/>
          <w:numId w:val="10"/>
        </w:numPr>
        <w:tabs>
          <w:tab w:val="clear" w:pos="567"/>
          <w:tab w:val="left" w:pos="0"/>
        </w:tabs>
        <w:spacing w:before="0" w:after="120"/>
        <w:ind w:left="0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>În calcul</w:t>
      </w:r>
      <w:r w:rsidRPr="00203C7E">
        <w:rPr>
          <w:rFonts w:ascii="Times New Roman" w:hAnsi="Times New Roman"/>
          <w:sz w:val="24"/>
          <w:szCs w:val="24"/>
          <w:lang w:val="ro-MO"/>
        </w:rPr>
        <w:t>area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economiilor de energie</w:t>
      </w:r>
      <w:r w:rsidRPr="00203C7E">
        <w:rPr>
          <w:rFonts w:ascii="Times New Roman" w:hAnsi="Times New Roman"/>
          <w:sz w:val="24"/>
          <w:szCs w:val="24"/>
          <w:lang w:val="ro-MO"/>
        </w:rPr>
        <w:t xml:space="preserve"> pe țară se</w:t>
      </w:r>
      <w:r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1006E9">
        <w:rPr>
          <w:rFonts w:ascii="Times New Roman" w:hAnsi="Times New Roman"/>
          <w:sz w:val="24"/>
          <w:szCs w:val="24"/>
          <w:lang w:val="ro-MO"/>
        </w:rPr>
        <w:t>utiliz</w:t>
      </w:r>
      <w:r>
        <w:rPr>
          <w:rFonts w:ascii="Times New Roman" w:hAnsi="Times New Roman"/>
          <w:sz w:val="24"/>
          <w:szCs w:val="24"/>
          <w:lang w:val="ro-MO"/>
        </w:rPr>
        <w:t>e</w:t>
      </w:r>
      <w:r w:rsidRPr="001006E9">
        <w:rPr>
          <w:rFonts w:ascii="Times New Roman" w:hAnsi="Times New Roman"/>
          <w:sz w:val="24"/>
          <w:szCs w:val="24"/>
          <w:lang w:val="ro-MO"/>
        </w:rPr>
        <w:t>a</w:t>
      </w:r>
      <w:r>
        <w:rPr>
          <w:rFonts w:ascii="Times New Roman" w:hAnsi="Times New Roman"/>
          <w:sz w:val="24"/>
          <w:szCs w:val="24"/>
          <w:lang w:val="ro-MO"/>
        </w:rPr>
        <w:t xml:space="preserve">ză </w:t>
      </w:r>
      <w:r w:rsidRPr="001006E9">
        <w:rPr>
          <w:rFonts w:ascii="Times New Roman" w:hAnsi="Times New Roman"/>
          <w:sz w:val="24"/>
          <w:szCs w:val="24"/>
          <w:lang w:val="ro-MO"/>
        </w:rPr>
        <w:t>set</w:t>
      </w:r>
      <w:r>
        <w:rPr>
          <w:rFonts w:ascii="Times New Roman" w:hAnsi="Times New Roman"/>
          <w:sz w:val="24"/>
          <w:szCs w:val="24"/>
          <w:lang w:val="ro-MO"/>
        </w:rPr>
        <w:t>ul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de indicatori de eficienţă energetică (în continuare </w:t>
      </w:r>
      <w:r>
        <w:rPr>
          <w:rFonts w:ascii="Times New Roman" w:hAnsi="Times New Roman"/>
          <w:sz w:val="24"/>
          <w:szCs w:val="24"/>
          <w:lang w:val="ro-MO"/>
        </w:rPr>
        <w:t xml:space="preserve">- </w:t>
      </w:r>
      <w:r w:rsidRPr="001006E9">
        <w:rPr>
          <w:rFonts w:ascii="Times New Roman" w:hAnsi="Times New Roman"/>
          <w:sz w:val="24"/>
          <w:szCs w:val="24"/>
          <w:lang w:val="ro-MO"/>
        </w:rPr>
        <w:t>Indicatori)</w:t>
      </w:r>
      <w:r>
        <w:rPr>
          <w:rFonts w:ascii="Times New Roman" w:hAnsi="Times New Roman"/>
          <w:sz w:val="24"/>
          <w:szCs w:val="24"/>
          <w:lang w:val="ro-MO"/>
        </w:rPr>
        <w:t>, aprobat prin ordinul Directorului Agenției pentru Eficiență Energetică în prealabil coordonat cu organul central de specialitate în domeniul energetic și ulterior publicat pe pagina oficială web a Agenției pentru Eficiență Energetică</w:t>
      </w:r>
      <w:r w:rsidRPr="001006E9">
        <w:rPr>
          <w:rFonts w:ascii="Times New Roman" w:hAnsi="Times New Roman"/>
          <w:sz w:val="24"/>
          <w:szCs w:val="24"/>
          <w:lang w:val="ro-MO"/>
        </w:rPr>
        <w:t>.</w:t>
      </w:r>
    </w:p>
    <w:p w:rsidR="007C34B7" w:rsidRPr="009F2B9A" w:rsidRDefault="007C34B7" w:rsidP="009F2B9A">
      <w:pPr>
        <w:pStyle w:val="ListParagraph"/>
        <w:numPr>
          <w:ilvl w:val="0"/>
          <w:numId w:val="10"/>
        </w:numPr>
        <w:tabs>
          <w:tab w:val="clear" w:pos="567"/>
          <w:tab w:val="left" w:pos="0"/>
        </w:tabs>
        <w:spacing w:before="0" w:after="0"/>
        <w:ind w:left="0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>Fiecare indicator se</w:t>
      </w:r>
      <w:r>
        <w:rPr>
          <w:rFonts w:ascii="Times New Roman" w:hAnsi="Times New Roman"/>
          <w:sz w:val="24"/>
          <w:szCs w:val="24"/>
          <w:lang w:val="ro-MO"/>
        </w:rPr>
        <w:t xml:space="preserve"> va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refer</w:t>
      </w:r>
      <w:r>
        <w:rPr>
          <w:rFonts w:ascii="Times New Roman" w:hAnsi="Times New Roman"/>
          <w:sz w:val="24"/>
          <w:szCs w:val="24"/>
          <w:lang w:val="ro-MO"/>
        </w:rPr>
        <w:t>i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la un segment distinct al consumului de energie al unui sector sau sub-sector, fără a se suprapune cu alţi indicatori, pentru a evita dubla contabilizare a economiilor de energie.</w:t>
      </w:r>
    </w:p>
    <w:p w:rsidR="007C34B7" w:rsidRPr="009F2B9A" w:rsidRDefault="007C34B7" w:rsidP="009F2B9A">
      <w:pPr>
        <w:pStyle w:val="ListParagraph"/>
        <w:numPr>
          <w:ilvl w:val="0"/>
          <w:numId w:val="10"/>
        </w:numPr>
        <w:tabs>
          <w:tab w:val="clear" w:pos="567"/>
          <w:tab w:val="left" w:pos="0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 xml:space="preserve">Setul de indicatori va integra </w:t>
      </w:r>
      <w:r>
        <w:rPr>
          <w:rFonts w:ascii="Times New Roman" w:hAnsi="Times New Roman"/>
          <w:sz w:val="24"/>
          <w:szCs w:val="24"/>
          <w:lang w:val="ro-MO"/>
        </w:rPr>
        <w:t>toate consumurile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de energie finală a sectoarelor </w:t>
      </w:r>
      <w:r>
        <w:rPr>
          <w:rFonts w:ascii="Times New Roman" w:hAnsi="Times New Roman"/>
          <w:sz w:val="24"/>
          <w:szCs w:val="24"/>
          <w:lang w:val="ro-MO"/>
        </w:rPr>
        <w:t>economiei naționale.</w:t>
      </w:r>
    </w:p>
    <w:p w:rsidR="007C34B7" w:rsidRPr="001006E9" w:rsidRDefault="007C34B7" w:rsidP="009F2B9A">
      <w:pPr>
        <w:pStyle w:val="ListParagraph"/>
        <w:numPr>
          <w:ilvl w:val="0"/>
          <w:numId w:val="10"/>
        </w:numPr>
        <w:tabs>
          <w:tab w:val="clear" w:pos="567"/>
          <w:tab w:val="left" w:pos="0"/>
        </w:tabs>
        <w:spacing w:before="0" w:after="0"/>
        <w:ind w:left="0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 xml:space="preserve">Indicatorii </w:t>
      </w:r>
      <w:r>
        <w:rPr>
          <w:rFonts w:ascii="Times New Roman" w:hAnsi="Times New Roman"/>
          <w:sz w:val="24"/>
          <w:szCs w:val="24"/>
          <w:lang w:val="ro-MO"/>
        </w:rPr>
        <w:t>vor fi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clasificaţi în următoarele categorii:</w:t>
      </w:r>
    </w:p>
    <w:p w:rsidR="007C34B7" w:rsidRPr="001006E9" w:rsidRDefault="007C34B7" w:rsidP="009F2B9A">
      <w:pPr>
        <w:pStyle w:val="ListParagraph"/>
        <w:numPr>
          <w:ilvl w:val="0"/>
          <w:numId w:val="13"/>
        </w:numPr>
        <w:tabs>
          <w:tab w:val="clear" w:pos="567"/>
          <w:tab w:val="left" w:pos="142"/>
          <w:tab w:val="left" w:pos="851"/>
        </w:tabs>
        <w:spacing w:before="0" w:after="0"/>
        <w:ind w:left="567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>indicatori preferaţi</w:t>
      </w:r>
      <w:r>
        <w:rPr>
          <w:rFonts w:ascii="Times New Roman" w:hAnsi="Times New Roman"/>
          <w:sz w:val="24"/>
          <w:szCs w:val="24"/>
          <w:lang w:val="ro-MO"/>
        </w:rPr>
        <w:t>,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care reprezintă economiile de energie la consumatorii finali;</w:t>
      </w:r>
    </w:p>
    <w:p w:rsidR="007C34B7" w:rsidRPr="001006E9" w:rsidRDefault="007C34B7" w:rsidP="009F2B9A">
      <w:pPr>
        <w:pStyle w:val="ListParagraph"/>
        <w:numPr>
          <w:ilvl w:val="0"/>
          <w:numId w:val="13"/>
        </w:numPr>
        <w:tabs>
          <w:tab w:val="clear" w:pos="567"/>
          <w:tab w:val="left" w:pos="142"/>
          <w:tab w:val="left" w:pos="851"/>
        </w:tabs>
        <w:spacing w:before="0" w:after="0"/>
        <w:ind w:left="567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>indicatori alternativi</w:t>
      </w:r>
      <w:r>
        <w:rPr>
          <w:rFonts w:ascii="Times New Roman" w:hAnsi="Times New Roman"/>
          <w:sz w:val="24"/>
          <w:szCs w:val="24"/>
          <w:lang w:val="ro-MO"/>
        </w:rPr>
        <w:t>,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care sunt utilizați atunci când datele pentru calcularea indicatorilor preferați nu sunt disponibile;</w:t>
      </w:r>
    </w:p>
    <w:p w:rsidR="007C34B7" w:rsidRPr="009F2B9A" w:rsidRDefault="007C34B7" w:rsidP="009F2B9A">
      <w:pPr>
        <w:pStyle w:val="ListParagraph"/>
        <w:numPr>
          <w:ilvl w:val="0"/>
          <w:numId w:val="13"/>
        </w:numPr>
        <w:tabs>
          <w:tab w:val="clear" w:pos="567"/>
          <w:tab w:val="left" w:pos="142"/>
          <w:tab w:val="left" w:pos="851"/>
        </w:tabs>
        <w:spacing w:before="0" w:after="0"/>
        <w:ind w:left="567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>indicatori minim</w:t>
      </w:r>
      <w:r>
        <w:rPr>
          <w:rFonts w:ascii="Times New Roman" w:hAnsi="Times New Roman"/>
          <w:sz w:val="24"/>
          <w:szCs w:val="24"/>
          <w:lang w:val="ro-MO"/>
        </w:rPr>
        <w:t>i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necesari</w:t>
      </w:r>
      <w:r>
        <w:rPr>
          <w:rFonts w:ascii="Times New Roman" w:hAnsi="Times New Roman"/>
          <w:sz w:val="24"/>
          <w:szCs w:val="24"/>
          <w:lang w:val="ro-MO"/>
        </w:rPr>
        <w:t>,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/>
          <w:sz w:val="24"/>
          <w:szCs w:val="24"/>
          <w:lang w:val="ro-MO"/>
        </w:rPr>
        <w:t>care reprezintă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indicatorii calculaţi cu ajutorul datelor oficial disponibile obținute de la Biroul Național de Statistică și de la alte </w:t>
      </w:r>
      <w:r>
        <w:rPr>
          <w:rFonts w:ascii="Times New Roman" w:hAnsi="Times New Roman"/>
          <w:sz w:val="24"/>
          <w:szCs w:val="24"/>
          <w:lang w:val="ro-MO"/>
        </w:rPr>
        <w:t xml:space="preserve">instituții și 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autorități abilitate. Acești indicatori sunt utilizaţi </w:t>
      </w:r>
      <w:r>
        <w:rPr>
          <w:rFonts w:ascii="Times New Roman" w:hAnsi="Times New Roman"/>
          <w:sz w:val="24"/>
          <w:szCs w:val="24"/>
          <w:lang w:val="ro-MO"/>
        </w:rPr>
        <w:t>în cazurile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când nu </w:t>
      </w:r>
      <w:r>
        <w:rPr>
          <w:rFonts w:ascii="Times New Roman" w:hAnsi="Times New Roman"/>
          <w:sz w:val="24"/>
          <w:szCs w:val="24"/>
          <w:lang w:val="ro-MO"/>
        </w:rPr>
        <w:t>pot fi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calcul</w:t>
      </w:r>
      <w:r>
        <w:rPr>
          <w:rFonts w:ascii="Times New Roman" w:hAnsi="Times New Roman"/>
          <w:sz w:val="24"/>
          <w:szCs w:val="24"/>
          <w:lang w:val="ro-MO"/>
        </w:rPr>
        <w:t>ați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indicatorii preferați sau alternativi.</w:t>
      </w:r>
    </w:p>
    <w:p w:rsidR="007C34B7" w:rsidRPr="009F2B9A" w:rsidRDefault="007C34B7" w:rsidP="009F2B9A">
      <w:pPr>
        <w:pStyle w:val="ListParagraph"/>
        <w:numPr>
          <w:ilvl w:val="0"/>
          <w:numId w:val="10"/>
        </w:numPr>
        <w:tabs>
          <w:tab w:val="clear" w:pos="567"/>
          <w:tab w:val="left" w:pos="0"/>
          <w:tab w:val="left" w:pos="426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>Ajustări ai indicatorilor pot fi efectuate pentru a exclude influenț</w:t>
      </w:r>
      <w:r>
        <w:rPr>
          <w:rFonts w:ascii="Times New Roman" w:hAnsi="Times New Roman"/>
          <w:sz w:val="24"/>
          <w:szCs w:val="24"/>
          <w:lang w:val="ro-MO"/>
        </w:rPr>
        <w:t>a factorilor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externi.</w:t>
      </w:r>
    </w:p>
    <w:p w:rsidR="007C34B7" w:rsidRDefault="007C34B7" w:rsidP="009F2B9A">
      <w:pPr>
        <w:pStyle w:val="ListParagraph"/>
        <w:numPr>
          <w:ilvl w:val="0"/>
          <w:numId w:val="10"/>
        </w:numPr>
        <w:tabs>
          <w:tab w:val="clear" w:pos="567"/>
          <w:tab w:val="left" w:pos="0"/>
          <w:tab w:val="left" w:pos="426"/>
        </w:tabs>
        <w:spacing w:before="0" w:after="0"/>
        <w:ind w:left="0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>Setul de indicatori va fi compatibil cu structura şi conţinutul bazei informaţionale în domeniul eficienţei energetice şi al surselor de energie regenerabilă.</w:t>
      </w:r>
    </w:p>
    <w:p w:rsidR="007C34B7" w:rsidRPr="001006E9" w:rsidRDefault="007C34B7" w:rsidP="009F2B9A">
      <w:pPr>
        <w:pStyle w:val="ListParagraph"/>
        <w:tabs>
          <w:tab w:val="clear" w:pos="567"/>
          <w:tab w:val="left" w:pos="0"/>
          <w:tab w:val="left" w:pos="426"/>
        </w:tabs>
        <w:spacing w:before="0" w:after="0"/>
        <w:ind w:left="0"/>
        <w:contextualSpacing w:val="0"/>
        <w:rPr>
          <w:rFonts w:ascii="Times New Roman" w:hAnsi="Times New Roman"/>
          <w:sz w:val="24"/>
          <w:szCs w:val="24"/>
          <w:lang w:val="ro-MO"/>
        </w:rPr>
      </w:pPr>
    </w:p>
    <w:p w:rsidR="007C34B7" w:rsidRPr="001006E9" w:rsidRDefault="007C34B7" w:rsidP="009F2B9A">
      <w:pPr>
        <w:pStyle w:val="Heading2"/>
        <w:keepNext/>
        <w:keepLines/>
        <w:numPr>
          <w:ilvl w:val="1"/>
          <w:numId w:val="0"/>
        </w:numPr>
        <w:tabs>
          <w:tab w:val="clear" w:pos="567"/>
          <w:tab w:val="num" w:pos="851"/>
          <w:tab w:val="num" w:pos="1021"/>
        </w:tabs>
        <w:spacing w:before="0" w:after="120"/>
        <w:jc w:val="center"/>
        <w:rPr>
          <w:rFonts w:ascii="Times New Roman" w:hAnsi="Times New Roman"/>
          <w:b/>
          <w:smallCaps w:val="0"/>
          <w:spacing w:val="0"/>
          <w:sz w:val="24"/>
          <w:szCs w:val="24"/>
          <w:lang w:val="ro-MO"/>
        </w:rPr>
      </w:pPr>
      <w:r w:rsidRPr="001006E9">
        <w:rPr>
          <w:rFonts w:ascii="Times New Roman" w:hAnsi="Times New Roman"/>
          <w:b/>
          <w:sz w:val="24"/>
          <w:szCs w:val="24"/>
          <w:lang w:val="ro-MO" w:eastAsia="en-GB"/>
        </w:rPr>
        <w:t xml:space="preserve">III. </w:t>
      </w:r>
      <w:r w:rsidRPr="001006E9">
        <w:rPr>
          <w:rFonts w:ascii="Times New Roman" w:hAnsi="Times New Roman"/>
          <w:b/>
          <w:smallCaps w:val="0"/>
          <w:spacing w:val="0"/>
          <w:sz w:val="24"/>
          <w:szCs w:val="24"/>
          <w:lang w:val="ro-MO"/>
        </w:rPr>
        <w:t>Metoda de calcul a economiilor de energie la nivel național</w:t>
      </w:r>
    </w:p>
    <w:p w:rsidR="007C34B7" w:rsidRPr="00B358CE" w:rsidRDefault="007C34B7" w:rsidP="009F2B9A">
      <w:pPr>
        <w:pStyle w:val="ListParagraph"/>
        <w:numPr>
          <w:ilvl w:val="0"/>
          <w:numId w:val="10"/>
        </w:numPr>
        <w:tabs>
          <w:tab w:val="clear" w:pos="567"/>
          <w:tab w:val="left" w:pos="0"/>
          <w:tab w:val="left" w:pos="426"/>
        </w:tabs>
        <w:spacing w:before="0" w:after="120"/>
        <w:ind w:left="0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B358CE">
        <w:rPr>
          <w:rFonts w:ascii="Times New Roman" w:hAnsi="Times New Roman"/>
          <w:sz w:val="24"/>
          <w:szCs w:val="24"/>
          <w:lang w:val="ro-MO"/>
        </w:rPr>
        <w:t xml:space="preserve">Economiile de energie pentru fiecare sector sau sub-sector </w:t>
      </w:r>
      <w:r>
        <w:rPr>
          <w:rFonts w:ascii="Times New Roman" w:hAnsi="Times New Roman"/>
          <w:sz w:val="24"/>
          <w:szCs w:val="24"/>
          <w:lang w:val="ro-MO"/>
        </w:rPr>
        <w:t xml:space="preserve">a economiei naționale </w:t>
      </w:r>
      <w:r w:rsidRPr="00B358CE">
        <w:rPr>
          <w:rFonts w:ascii="Times New Roman" w:hAnsi="Times New Roman"/>
          <w:sz w:val="24"/>
          <w:szCs w:val="24"/>
          <w:lang w:val="ro-MO"/>
        </w:rPr>
        <w:t>se calculează din diferenţa indicatorului relevant între anul de bază şi anul raportat, înmulţit cu indicatorul de activitate din anul de raportare.</w:t>
      </w:r>
    </w:p>
    <w:p w:rsidR="007C34B7" w:rsidRPr="00B358CE" w:rsidRDefault="007C34B7" w:rsidP="009F2B9A">
      <w:pPr>
        <w:pStyle w:val="ListParagraph"/>
        <w:numPr>
          <w:ilvl w:val="0"/>
          <w:numId w:val="10"/>
        </w:numPr>
        <w:tabs>
          <w:tab w:val="clear" w:pos="567"/>
          <w:tab w:val="left" w:pos="0"/>
          <w:tab w:val="left" w:pos="426"/>
        </w:tabs>
        <w:spacing w:before="0" w:after="0"/>
        <w:ind w:left="0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B358CE">
        <w:rPr>
          <w:rFonts w:ascii="Times New Roman" w:hAnsi="Times New Roman"/>
          <w:sz w:val="24"/>
          <w:szCs w:val="24"/>
          <w:lang w:val="ro-MO"/>
        </w:rPr>
        <w:t>Formula generală pentru calculul economiilor de energie, cu utilizarea unui indicator este următoare: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1006E9">
        <w:rPr>
          <w:rFonts w:ascii="Times New Roman" w:hAnsi="Times New Roman"/>
          <w:sz w:val="24"/>
          <w:szCs w:val="24"/>
          <w:lang w:val="ro-MO"/>
        </w:rPr>
        <w:br/>
      </w:r>
      <w:r w:rsidRPr="0034703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66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5B0B&quot;/&gt;&lt;wsp:rsid wsp:val=&quot;00000EB2&quot;/&gt;&lt;wsp:rsid wsp:val=&quot;00016B89&quot;/&gt;&lt;wsp:rsid wsp:val=&quot;00017D88&quot;/&gt;&lt;wsp:rsid wsp:val=&quot;00061311&quot;/&gt;&lt;wsp:rsid wsp:val=&quot;000667C1&quot;/&gt;&lt;wsp:rsid wsp:val=&quot;0007015C&quot;/&gt;&lt;wsp:rsid wsp:val=&quot;00076658&quot;/&gt;&lt;wsp:rsid wsp:val=&quot;00081DFB&quot;/&gt;&lt;wsp:rsid wsp:val=&quot;00083A4F&quot;/&gt;&lt;wsp:rsid wsp:val=&quot;00091E62&quot;/&gt;&lt;wsp:rsid wsp:val=&quot;000B7815&quot;/&gt;&lt;wsp:rsid wsp:val=&quot;001006E9&quot;/&gt;&lt;wsp:rsid wsp:val=&quot;001020B2&quot;/&gt;&lt;wsp:rsid wsp:val=&quot;00107F22&quot;/&gt;&lt;wsp:rsid wsp:val=&quot;00151154&quot;/&gt;&lt;wsp:rsid wsp:val=&quot;0015473B&quot;/&gt;&lt;wsp:rsid wsp:val=&quot;00186E2E&quot;/&gt;&lt;wsp:rsid wsp:val=&quot;00197F34&quot;/&gt;&lt;wsp:rsid wsp:val=&quot;001B1E8B&quot;/&gt;&lt;wsp:rsid wsp:val=&quot;001D7F92&quot;/&gt;&lt;wsp:rsid wsp:val=&quot;001F16B3&quot;/&gt;&lt;wsp:rsid wsp:val=&quot;001F18BC&quot;/&gt;&lt;wsp:rsid wsp:val=&quot;00203C7E&quot;/&gt;&lt;wsp:rsid wsp:val=&quot;00204A58&quot;/&gt;&lt;wsp:rsid wsp:val=&quot;00205334&quot;/&gt;&lt;wsp:rsid wsp:val=&quot;0020718C&quot;/&gt;&lt;wsp:rsid wsp:val=&quot;002122B7&quot;/&gt;&lt;wsp:rsid wsp:val=&quot;00230467&quot;/&gt;&lt;wsp:rsid wsp:val=&quot;002308EE&quot;/&gt;&lt;wsp:rsid wsp:val=&quot;00240532&quot;/&gt;&lt;wsp:rsid wsp:val=&quot;002511D6&quot;/&gt;&lt;wsp:rsid wsp:val=&quot;00254DD2&quot;/&gt;&lt;wsp:rsid wsp:val=&quot;002D1ADD&quot;/&gt;&lt;wsp:rsid wsp:val=&quot;002D32D6&quot;/&gt;&lt;wsp:rsid wsp:val=&quot;0030727D&quot;/&gt;&lt;wsp:rsid wsp:val=&quot;0035048F&quot;/&gt;&lt;wsp:rsid wsp:val=&quot;00363DFB&quot;/&gt;&lt;wsp:rsid wsp:val=&quot;00364FB4&quot;/&gt;&lt;wsp:rsid wsp:val=&quot;003661F4&quot;/&gt;&lt;wsp:rsid wsp:val=&quot;00391644&quot;/&gt;&lt;wsp:rsid wsp:val=&quot;00396F87&quot;/&gt;&lt;wsp:rsid wsp:val=&quot;003A6F6F&quot;/&gt;&lt;wsp:rsid wsp:val=&quot;003F44DC&quot;/&gt;&lt;wsp:rsid wsp:val=&quot;0040455A&quot;/&gt;&lt;wsp:rsid wsp:val=&quot;00410378&quot;/&gt;&lt;wsp:rsid wsp:val=&quot;00411038&quot;/&gt;&lt;wsp:rsid wsp:val=&quot;004379C0&quot;/&gt;&lt;wsp:rsid wsp:val=&quot;00443D4A&quot;/&gt;&lt;wsp:rsid wsp:val=&quot;00455566&quot;/&gt;&lt;wsp:rsid wsp:val=&quot;00461B92&quot;/&gt;&lt;wsp:rsid wsp:val=&quot;0049099A&quot;/&gt;&lt;wsp:rsid wsp:val=&quot;004A53C4&quot;/&gt;&lt;wsp:rsid wsp:val=&quot;004B1BB7&quot;/&gt;&lt;wsp:rsid wsp:val=&quot;00504E79&quot;/&gt;&lt;wsp:rsid wsp:val=&quot;005264D0&quot;/&gt;&lt;wsp:rsid wsp:val=&quot;005361E2&quot;/&gt;&lt;wsp:rsid wsp:val=&quot;005826F5&quot;/&gt;&lt;wsp:rsid wsp:val=&quot;005840D7&quot;/&gt;&lt;wsp:rsid wsp:val=&quot;005D2CAE&quot;/&gt;&lt;wsp:rsid wsp:val=&quot;005D495B&quot;/&gt;&lt;wsp:rsid wsp:val=&quot;005D5B0B&quot;/&gt;&lt;wsp:rsid wsp:val=&quot;005F3388&quot;/&gt;&lt;wsp:rsid wsp:val=&quot;00616B20&quot;/&gt;&lt;wsp:rsid wsp:val=&quot;00637137&quot;/&gt;&lt;wsp:rsid wsp:val=&quot;00637CC9&quot;/&gt;&lt;wsp:rsid wsp:val=&quot;00641DCD&quot;/&gt;&lt;wsp:rsid wsp:val=&quot;00647027&quot;/&gt;&lt;wsp:rsid wsp:val=&quot;00650EB6&quot;/&gt;&lt;wsp:rsid wsp:val=&quot;00653954&quot;/&gt;&lt;wsp:rsid wsp:val=&quot;006638F1&quot;/&gt;&lt;wsp:rsid wsp:val=&quot;00681992&quot;/&gt;&lt;wsp:rsid wsp:val=&quot;006937FE&quot;/&gt;&lt;wsp:rsid wsp:val=&quot;006A6CA7&quot;/&gt;&lt;wsp:rsid wsp:val=&quot;006A7682&quot;/&gt;&lt;wsp:rsid wsp:val=&quot;006C1B57&quot;/&gt;&lt;wsp:rsid wsp:val=&quot;006C1C27&quot;/&gt;&lt;wsp:rsid wsp:val=&quot;006D279D&quot;/&gt;&lt;wsp:rsid wsp:val=&quot;006D7E01&quot;/&gt;&lt;wsp:rsid wsp:val=&quot;006E367D&quot;/&gt;&lt;wsp:rsid wsp:val=&quot;006F79A9&quot;/&gt;&lt;wsp:rsid wsp:val=&quot;007007B1&quot;/&gt;&lt;wsp:rsid wsp:val=&quot;0072761B&quot;/&gt;&lt;wsp:rsid wsp:val=&quot;007310C7&quot;/&gt;&lt;wsp:rsid wsp:val=&quot;0075452D&quot;/&gt;&lt;wsp:rsid wsp:val=&quot;0076090B&quot;/&gt;&lt;wsp:rsid wsp:val=&quot;00761F44&quot;/&gt;&lt;wsp:rsid wsp:val=&quot;007677FB&quot;/&gt;&lt;wsp:rsid wsp:val=&quot;0078708F&quot;/&gt;&lt;wsp:rsid wsp:val=&quot;007A311A&quot;/&gt;&lt;wsp:rsid wsp:val=&quot;007C09C4&quot;/&gt;&lt;wsp:rsid wsp:val=&quot;007C22CD&quot;/&gt;&lt;wsp:rsid wsp:val=&quot;007F4420&quot;/&gt;&lt;wsp:rsid wsp:val=&quot;007F4F58&quot;/&gt;&lt;wsp:rsid wsp:val=&quot;00861419&quot;/&gt;&lt;wsp:rsid wsp:val=&quot;00886CF7&quot;/&gt;&lt;wsp:rsid wsp:val=&quot;008F009E&quot;/&gt;&lt;wsp:rsid wsp:val=&quot;00933FF6&quot;/&gt;&lt;wsp:rsid wsp:val=&quot;00944102&quot;/&gt;&lt;wsp:rsid wsp:val=&quot;0095774A&quot;/&gt;&lt;wsp:rsid wsp:val=&quot;0097553C&quot;/&gt;&lt;wsp:rsid wsp:val=&quot;00982E6E&quot;/&gt;&lt;wsp:rsid wsp:val=&quot;00985E46&quot;/&gt;&lt;wsp:rsid wsp:val=&quot;00991849&quot;/&gt;&lt;wsp:rsid wsp:val=&quot;009A02FA&quot;/&gt;&lt;wsp:rsid wsp:val=&quot;009C27E3&quot;/&gt;&lt;wsp:rsid wsp:val=&quot;009C747E&quot;/&gt;&lt;wsp:rsid wsp:val=&quot;009D2421&quot;/&gt;&lt;wsp:rsid wsp:val=&quot;009F2B9A&quot;/&gt;&lt;wsp:rsid wsp:val=&quot;009F5FBE&quot;/&gt;&lt;wsp:rsid wsp:val=&quot;009F715A&quot;/&gt;&lt;wsp:rsid wsp:val=&quot;00A51FE0&quot;/&gt;&lt;wsp:rsid wsp:val=&quot;00A7220B&quot;/&gt;&lt;wsp:rsid wsp:val=&quot;00A906A7&quot;/&gt;&lt;wsp:rsid wsp:val=&quot;00A953EE&quot;/&gt;&lt;wsp:rsid wsp:val=&quot;00A95912&quot;/&gt;&lt;wsp:rsid wsp:val=&quot;00A97125&quot;/&gt;&lt;wsp:rsid wsp:val=&quot;00AB783F&quot;/&gt;&lt;wsp:rsid wsp:val=&quot;00AD0ACB&quot;/&gt;&lt;wsp:rsid wsp:val=&quot;00AE20FB&quot;/&gt;&lt;wsp:rsid wsp:val=&quot;00AE5A75&quot;/&gt;&lt;wsp:rsid wsp:val=&quot;00AF237C&quot;/&gt;&lt;wsp:rsid wsp:val=&quot;00AF5E12&quot;/&gt;&lt;wsp:rsid wsp:val=&quot;00B02C06&quot;/&gt;&lt;wsp:rsid wsp:val=&quot;00B155FE&quot;/&gt;&lt;wsp:rsid wsp:val=&quot;00B16FE9&quot;/&gt;&lt;wsp:rsid wsp:val=&quot;00B34D78&quot;/&gt;&lt;wsp:rsid wsp:val=&quot;00B358CE&quot;/&gt;&lt;wsp:rsid wsp:val=&quot;00B3688A&quot;/&gt;&lt;wsp:rsid wsp:val=&quot;00B3726C&quot;/&gt;&lt;wsp:rsid wsp:val=&quot;00B52C7D&quot;/&gt;&lt;wsp:rsid wsp:val=&quot;00B814F9&quot;/&gt;&lt;wsp:rsid wsp:val=&quot;00B86178&quot;/&gt;&lt;wsp:rsid wsp:val=&quot;00BA16E5&quot;/&gt;&lt;wsp:rsid wsp:val=&quot;00BB0C6D&quot;/&gt;&lt;wsp:rsid wsp:val=&quot;00BC2778&quot;/&gt;&lt;wsp:rsid wsp:val=&quot;00BD1F6B&quot;/&gt;&lt;wsp:rsid wsp:val=&quot;00BD62C9&quot;/&gt;&lt;wsp:rsid wsp:val=&quot;00C075E0&quot;/&gt;&lt;wsp:rsid wsp:val=&quot;00C17CD8&quot;/&gt;&lt;wsp:rsid wsp:val=&quot;00C23952&quot;/&gt;&lt;wsp:rsid wsp:val=&quot;00C26BC3&quot;/&gt;&lt;wsp:rsid wsp:val=&quot;00C32E58&quot;/&gt;&lt;wsp:rsid wsp:val=&quot;00C40015&quot;/&gt;&lt;wsp:rsid wsp:val=&quot;00C44520&quot;/&gt;&lt;wsp:rsid wsp:val=&quot;00C45351&quot;/&gt;&lt;wsp:rsid wsp:val=&quot;00C55CFD&quot;/&gt;&lt;wsp:rsid wsp:val=&quot;00C75127&quot;/&gt;&lt;wsp:rsid wsp:val=&quot;00C75630&quot;/&gt;&lt;wsp:rsid wsp:val=&quot;00C77E83&quot;/&gt;&lt;wsp:rsid wsp:val=&quot;00C977B1&quot;/&gt;&lt;wsp:rsid wsp:val=&quot;00C97FB2&quot;/&gt;&lt;wsp:rsid wsp:val=&quot;00CE2868&quot;/&gt;&lt;wsp:rsid wsp:val=&quot;00D05A6C&quot;/&gt;&lt;wsp:rsid wsp:val=&quot;00D1587F&quot;/&gt;&lt;wsp:rsid wsp:val=&quot;00D1665A&quot;/&gt;&lt;wsp:rsid wsp:val=&quot;00D22078&quot;/&gt;&lt;wsp:rsid wsp:val=&quot;00D3317A&quot;/&gt;&lt;wsp:rsid wsp:val=&quot;00D3411E&quot;/&gt;&lt;wsp:rsid wsp:val=&quot;00D51112&quot;/&gt;&lt;wsp:rsid wsp:val=&quot;00D6786A&quot;/&gt;&lt;wsp:rsid wsp:val=&quot;00D83732&quot;/&gt;&lt;wsp:rsid wsp:val=&quot;00D85672&quot;/&gt;&lt;wsp:rsid wsp:val=&quot;00DB13BF&quot;/&gt;&lt;wsp:rsid wsp:val=&quot;00DB2894&quot;/&gt;&lt;wsp:rsid wsp:val=&quot;00DB6F74&quot;/&gt;&lt;wsp:rsid wsp:val=&quot;00DC2DBD&quot;/&gt;&lt;wsp:rsid wsp:val=&quot;00DD7533&quot;/&gt;&lt;wsp:rsid wsp:val=&quot;00DF4006&quot;/&gt;&lt;wsp:rsid wsp:val=&quot;00DF6487&quot;/&gt;&lt;wsp:rsid wsp:val=&quot;00E16DC0&quot;/&gt;&lt;wsp:rsid wsp:val=&quot;00E353C8&quot;/&gt;&lt;wsp:rsid wsp:val=&quot;00E36CC3&quot;/&gt;&lt;wsp:rsid wsp:val=&quot;00E374E7&quot;/&gt;&lt;wsp:rsid wsp:val=&quot;00E61A2D&quot;/&gt;&lt;wsp:rsid wsp:val=&quot;00E86B8D&quot;/&gt;&lt;wsp:rsid wsp:val=&quot;00E940F9&quot;/&gt;&lt;wsp:rsid wsp:val=&quot;00E963C8&quot;/&gt;&lt;wsp:rsid wsp:val=&quot;00EA36D6&quot;/&gt;&lt;wsp:rsid wsp:val=&quot;00EB085D&quot;/&gt;&lt;wsp:rsid wsp:val=&quot;00EE43DC&quot;/&gt;&lt;wsp:rsid wsp:val=&quot;00EF6421&quot;/&gt;&lt;wsp:rsid wsp:val=&quot;00F33A1C&quot;/&gt;&lt;wsp:rsid wsp:val=&quot;00F37D36&quot;/&gt;&lt;wsp:rsid wsp:val=&quot;00F400E2&quot;/&gt;&lt;wsp:rsid wsp:val=&quot;00F9060A&quot;/&gt;&lt;wsp:rsid wsp:val=&quot;00FC1263&quot;/&gt;&lt;wsp:rsid wsp:val=&quot;00FD327B&quot;/&gt;&lt;wsp:rsid wsp:val=&quot;00FD4D11&quot;/&gt;&lt;wsp:rsid wsp:val=&quot;00FD5E05&quot;/&gt;&lt;wsp:rsid wsp:val=&quot;00FF524C&quot;/&gt;&lt;/wsp:rsids&gt;&lt;/w:docPr&gt;&lt;w:body&gt;&lt;w:p wsp:rsidR=&quot;00000000&quot; wsp:rsidRDefault=&quot;00151154&quot;&gt;&lt;m:oMathPara&gt;&lt;m:oMath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E=&lt;/m:t&gt;&lt;/m:r&gt;&lt;m:d&gt;&lt;m:dPr&gt;&lt;m:ctrl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/m:ctrlPr&gt;&lt;/m:dPr&gt;&lt;m:e&gt;&lt;m:f&gt;&lt;m:fPr&gt;&lt;m:ctrl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/m:ctrlPr&gt;&lt;/m:fPr&gt;&lt;m:num&gt;&lt;m:sSub&gt;&lt;m:sSubPr&gt;&lt;m:ctrl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C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b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I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b&lt;/m:t&gt;&lt;/m:r&gt;&lt;/m:sub&gt;&lt;/m:sSub&gt;&lt;/m:den&gt;&lt;/m:f&gt;&lt;m:r&gt;&lt;m:rPr&gt;&lt;m:sty m:val=&quot;p&quot;/&gt;&lt;/m:rPr&gt;&lt;w:rPr&gt;&lt;w:rFonts w:ascii=&quot;Times New Roman&quot; w:h-ansi=&quot;Times New Roman&quot;/&gt;&lt;wx:font wx:val=&quot;Times New Roman&quot;/&gt;&lt;w:sz w:val=&quot;24&quot;/&gt;&lt;w:sz-cs w:val=&quot;24&quot;/&gt;&lt;w:lang w:val=&quot;RO-MO&quot;/&gt;&lt;/w:rPr&gt;&lt;m:t&gt;-&lt;/m:t&gt;&lt;/m:r&gt;&lt;m:f&gt;&lt;m:fPr&gt;&lt;m:ctrl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/m:ctrlPr&gt;&lt;/m:fPr&gt;&lt;m:num&gt;&lt;m:sSub&gt;&lt;m:sSubPr&gt;&lt;m:ctrl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C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r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I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r&lt;/m:t&gt;&lt;/m:r&gt;&lt;/m:sub&gt;&lt;/m:sSub&gt;&lt;/m:den&gt;&lt;/m:f&gt;&lt;/m:e&gt;&lt;/m:d&gt;&lt;m:r&gt;&lt;m:rPr&gt;&lt;m:sty m:val=&quot;p&quot;/&gt;&lt;/m:rPr&gt;&lt;w:rPr&gt;&lt;w:rFonts w:ascii=&quot;Times New Roman&quot; w:h-ansi=&quot;Times New Roman&quot;/&gt;&lt;wx:font wx:val=&quot;Times New Roman&quot;/&gt;&lt;w:sz w:val=&quot;24&quot;/&gt;&lt;w:sz-cs w:val=&quot;24&quot;/&gt;&lt;w:lang w:val=&quot;RO-MO&quot;/&gt;&lt;/w:rPr&gt;&lt;m:t&gt;в€™&lt;/m:t&gt;&lt;/m:r&gt;&lt;m:sSub&gt;&lt;m:sSubPr&gt;&lt;m:ctrl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I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r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</w:p>
    <w:p w:rsidR="007C34B7" w:rsidRPr="001006E9" w:rsidRDefault="007C34B7" w:rsidP="009F2B9A">
      <w:pPr>
        <w:spacing w:before="0" w:after="0"/>
        <w:rPr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>unde:</w:t>
      </w:r>
    </w:p>
    <w:p w:rsidR="007C34B7" w:rsidRPr="001006E9" w:rsidRDefault="007C34B7" w:rsidP="000B7815">
      <w:pPr>
        <w:tabs>
          <w:tab w:val="clear" w:pos="567"/>
          <w:tab w:val="left" w:pos="851"/>
        </w:tabs>
        <w:spacing w:before="0" w:after="0" w:line="240" w:lineRule="auto"/>
        <w:ind w:left="567"/>
        <w:rPr>
          <w:rFonts w:ascii="Times New Roman" w:hAnsi="Times New Roman"/>
          <w:sz w:val="24"/>
          <w:szCs w:val="24"/>
          <w:lang w:val="ro-MO"/>
        </w:rPr>
      </w:pPr>
      <w:r w:rsidRPr="00AB783F">
        <w:rPr>
          <w:rFonts w:ascii="Times New Roman" w:hAnsi="Times New Roman"/>
          <w:sz w:val="24"/>
          <w:szCs w:val="24"/>
          <w:lang w:val="ro-MO"/>
        </w:rPr>
        <w:fldChar w:fldCharType="begin"/>
      </w:r>
      <w:r w:rsidRPr="00AB783F">
        <w:rPr>
          <w:rFonts w:ascii="Times New Roman" w:hAnsi="Times New Roman"/>
          <w:sz w:val="24"/>
          <w:szCs w:val="24"/>
          <w:lang w:val="ro-MO"/>
        </w:rPr>
        <w:instrText xml:space="preserve"> QUOTE </w:instrText>
      </w:r>
      <w:r w:rsidRPr="00347031">
        <w:rPr>
          <w:rFonts w:ascii="Times New Roman" w:hAnsi="Times New Roman"/>
          <w:sz w:val="24"/>
          <w:szCs w:val="24"/>
          <w:lang w:val="ro-MO"/>
        </w:rPr>
        <w:fldChar w:fldCharType="begin"/>
      </w:r>
      <w:r w:rsidRPr="00347031">
        <w:rPr>
          <w:rFonts w:ascii="Times New Roman" w:hAnsi="Times New Roman"/>
          <w:sz w:val="24"/>
          <w:szCs w:val="24"/>
          <w:lang w:val="ro-MO"/>
        </w:rPr>
        <w:instrText xml:space="preserve"> QUOTE </w:instrText>
      </w:r>
      <w:r w:rsidRPr="00347031">
        <w:pict>
          <v:shape id="_x0000_i1026" type="#_x0000_t75" style="width:37.5pt;height:66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5B0B&quot;/&gt;&lt;wsp:rsid wsp:val=&quot;00000EB2&quot;/&gt;&lt;wsp:rsid wsp:val=&quot;00016B89&quot;/&gt;&lt;wsp:rsid wsp:val=&quot;00017D88&quot;/&gt;&lt;wsp:rsid wsp:val=&quot;00061311&quot;/&gt;&lt;wsp:rsid wsp:val=&quot;000667C1&quot;/&gt;&lt;wsp:rsid wsp:val=&quot;0007015C&quot;/&gt;&lt;wsp:rsid wsp:val=&quot;00076658&quot;/&gt;&lt;wsp:rsid wsp:val=&quot;00081DFB&quot;/&gt;&lt;wsp:rsid wsp:val=&quot;00083A4F&quot;/&gt;&lt;wsp:rsid wsp:val=&quot;00091E62&quot;/&gt;&lt;wsp:rsid wsp:val=&quot;000B7815&quot;/&gt;&lt;wsp:rsid wsp:val=&quot;001006E9&quot;/&gt;&lt;wsp:rsid wsp:val=&quot;001020B2&quot;/&gt;&lt;wsp:rsid wsp:val=&quot;00107F22&quot;/&gt;&lt;wsp:rsid wsp:val=&quot;0015473B&quot;/&gt;&lt;wsp:rsid wsp:val=&quot;00186E2E&quot;/&gt;&lt;wsp:rsid wsp:val=&quot;00197F34&quot;/&gt;&lt;wsp:rsid wsp:val=&quot;001B1E8B&quot;/&gt;&lt;wsp:rsid wsp:val=&quot;001D7F92&quot;/&gt;&lt;wsp:rsid wsp:val=&quot;001F16B3&quot;/&gt;&lt;wsp:rsid wsp:val=&quot;001F18BC&quot;/&gt;&lt;wsp:rsid wsp:val=&quot;00203C7E&quot;/&gt;&lt;wsp:rsid wsp:val=&quot;00204A58&quot;/&gt;&lt;wsp:rsid wsp:val=&quot;00205334&quot;/&gt;&lt;wsp:rsid wsp:val=&quot;0020718C&quot;/&gt;&lt;wsp:rsid wsp:val=&quot;002122B7&quot;/&gt;&lt;wsp:rsid wsp:val=&quot;00230467&quot;/&gt;&lt;wsp:rsid wsp:val=&quot;002308EE&quot;/&gt;&lt;wsp:rsid wsp:val=&quot;00240532&quot;/&gt;&lt;wsp:rsid wsp:val=&quot;002511D6&quot;/&gt;&lt;wsp:rsid wsp:val=&quot;00254DD2&quot;/&gt;&lt;wsp:rsid wsp:val=&quot;002D1ADD&quot;/&gt;&lt;wsp:rsid wsp:val=&quot;002D32D6&quot;/&gt;&lt;wsp:rsid wsp:val=&quot;0030727D&quot;/&gt;&lt;wsp:rsid wsp:val=&quot;00347031&quot;/&gt;&lt;wsp:rsid wsp:val=&quot;0035048F&quot;/&gt;&lt;wsp:rsid wsp:val=&quot;00363DFB&quot;/&gt;&lt;wsp:rsid wsp:val=&quot;00364FB4&quot;/&gt;&lt;wsp:rsid wsp:val=&quot;003661F4&quot;/&gt;&lt;wsp:rsid wsp:val=&quot;00391644&quot;/&gt;&lt;wsp:rsid wsp:val=&quot;00396F87&quot;/&gt;&lt;wsp:rsid wsp:val=&quot;003A6F6F&quot;/&gt;&lt;wsp:rsid wsp:val=&quot;003F44DC&quot;/&gt;&lt;wsp:rsid wsp:val=&quot;0040455A&quot;/&gt;&lt;wsp:rsid wsp:val=&quot;00410378&quot;/&gt;&lt;wsp:rsid wsp:val=&quot;00411038&quot;/&gt;&lt;wsp:rsid wsp:val=&quot;004379C0&quot;/&gt;&lt;wsp:rsid wsp:val=&quot;00443D4A&quot;/&gt;&lt;wsp:rsid wsp:val=&quot;00455566&quot;/&gt;&lt;wsp:rsid wsp:val=&quot;00461B92&quot;/&gt;&lt;wsp:rsid wsp:val=&quot;0049099A&quot;/&gt;&lt;wsp:rsid wsp:val=&quot;004A53C4&quot;/&gt;&lt;wsp:rsid wsp:val=&quot;004B1BB7&quot;/&gt;&lt;wsp:rsid wsp:val=&quot;00504E79&quot;/&gt;&lt;wsp:rsid wsp:val=&quot;005264D0&quot;/&gt;&lt;wsp:rsid wsp:val=&quot;005361E2&quot;/&gt;&lt;wsp:rsid wsp:val=&quot;005826F5&quot;/&gt;&lt;wsp:rsid wsp:val=&quot;005840D7&quot;/&gt;&lt;wsp:rsid wsp:val=&quot;005D2CAE&quot;/&gt;&lt;wsp:rsid wsp:val=&quot;005D495B&quot;/&gt;&lt;wsp:rsid wsp:val=&quot;005D5B0B&quot;/&gt;&lt;wsp:rsid wsp:val=&quot;005F3388&quot;/&gt;&lt;wsp:rsid wsp:val=&quot;00616B20&quot;/&gt;&lt;wsp:rsid wsp:val=&quot;00637137&quot;/&gt;&lt;wsp:rsid wsp:val=&quot;00637CC9&quot;/&gt;&lt;wsp:rsid wsp:val=&quot;00641DCD&quot;/&gt;&lt;wsp:rsid wsp:val=&quot;00647027&quot;/&gt;&lt;wsp:rsid wsp:val=&quot;00650EB6&quot;/&gt;&lt;wsp:rsid wsp:val=&quot;00653954&quot;/&gt;&lt;wsp:rsid wsp:val=&quot;006638F1&quot;/&gt;&lt;wsp:rsid wsp:val=&quot;0067333C&quot;/&gt;&lt;wsp:rsid wsp:val=&quot;00681992&quot;/&gt;&lt;wsp:rsid wsp:val=&quot;006937FE&quot;/&gt;&lt;wsp:rsid wsp:val=&quot;006A6CA7&quot;/&gt;&lt;wsp:rsid wsp:val=&quot;006A7682&quot;/&gt;&lt;wsp:rsid wsp:val=&quot;006C1B57&quot;/&gt;&lt;wsp:rsid wsp:val=&quot;006C1C27&quot;/&gt;&lt;wsp:rsid wsp:val=&quot;006D279D&quot;/&gt;&lt;wsp:rsid wsp:val=&quot;006D7E01&quot;/&gt;&lt;wsp:rsid wsp:val=&quot;006E367D&quot;/&gt;&lt;wsp:rsid wsp:val=&quot;006F79A9&quot;/&gt;&lt;wsp:rsid wsp:val=&quot;007007B1&quot;/&gt;&lt;wsp:rsid wsp:val=&quot;0072761B&quot;/&gt;&lt;wsp:rsid wsp:val=&quot;007310C7&quot;/&gt;&lt;wsp:rsid wsp:val=&quot;0075452D&quot;/&gt;&lt;wsp:rsid wsp:val=&quot;0076090B&quot;/&gt;&lt;wsp:rsid wsp:val=&quot;00761F44&quot;/&gt;&lt;wsp:rsid wsp:val=&quot;007677FB&quot;/&gt;&lt;wsp:rsid wsp:val=&quot;0078708F&quot;/&gt;&lt;wsp:rsid wsp:val=&quot;007A311A&quot;/&gt;&lt;wsp:rsid wsp:val=&quot;007C09C4&quot;/&gt;&lt;wsp:rsid wsp:val=&quot;007C22CD&quot;/&gt;&lt;wsp:rsid wsp:val=&quot;007F4420&quot;/&gt;&lt;wsp:rsid wsp:val=&quot;007F4F58&quot;/&gt;&lt;wsp:rsid wsp:val=&quot;00861419&quot;/&gt;&lt;wsp:rsid wsp:val=&quot;00886CF7&quot;/&gt;&lt;wsp:rsid wsp:val=&quot;008F009E&quot;/&gt;&lt;wsp:rsid wsp:val=&quot;00933FF6&quot;/&gt;&lt;wsp:rsid wsp:val=&quot;00944102&quot;/&gt;&lt;wsp:rsid wsp:val=&quot;0095774A&quot;/&gt;&lt;wsp:rsid wsp:val=&quot;0097553C&quot;/&gt;&lt;wsp:rsid wsp:val=&quot;00982E6E&quot;/&gt;&lt;wsp:rsid wsp:val=&quot;00985E46&quot;/&gt;&lt;wsp:rsid wsp:val=&quot;00991849&quot;/&gt;&lt;wsp:rsid wsp:val=&quot;009A02FA&quot;/&gt;&lt;wsp:rsid wsp:val=&quot;009C27E3&quot;/&gt;&lt;wsp:rsid wsp:val=&quot;009C747E&quot;/&gt;&lt;wsp:rsid wsp:val=&quot;009D2421&quot;/&gt;&lt;wsp:rsid wsp:val=&quot;009F2B9A&quot;/&gt;&lt;wsp:rsid wsp:val=&quot;009F5FBE&quot;/&gt;&lt;wsp:rsid wsp:val=&quot;009F715A&quot;/&gt;&lt;wsp:rsid wsp:val=&quot;00A51FE0&quot;/&gt;&lt;wsp:rsid wsp:val=&quot;00A7220B&quot;/&gt;&lt;wsp:rsid wsp:val=&quot;00A906A7&quot;/&gt;&lt;wsp:rsid wsp:val=&quot;00A953EE&quot;/&gt;&lt;wsp:rsid wsp:val=&quot;00A95912&quot;/&gt;&lt;wsp:rsid wsp:val=&quot;00A97125&quot;/&gt;&lt;wsp:rsid wsp:val=&quot;00AB783F&quot;/&gt;&lt;wsp:rsid wsp:val=&quot;00AD0ACB&quot;/&gt;&lt;wsp:rsid wsp:val=&quot;00AE20FB&quot;/&gt;&lt;wsp:rsid wsp:val=&quot;00AE5A75&quot;/&gt;&lt;wsp:rsid wsp:val=&quot;00AF237C&quot;/&gt;&lt;wsp:rsid wsp:val=&quot;00AF5E12&quot;/&gt;&lt;wsp:rsid wsp:val=&quot;00B02C06&quot;/&gt;&lt;wsp:rsid wsp:val=&quot;00B155FE&quot;/&gt;&lt;wsp:rsid wsp:val=&quot;00B16FE9&quot;/&gt;&lt;wsp:rsid wsp:val=&quot;00B34D78&quot;/&gt;&lt;wsp:rsid wsp:val=&quot;00B358CE&quot;/&gt;&lt;wsp:rsid wsp:val=&quot;00B3688A&quot;/&gt;&lt;wsp:rsid wsp:val=&quot;00B3726C&quot;/&gt;&lt;wsp:rsid wsp:val=&quot;00B52C7D&quot;/&gt;&lt;wsp:rsid wsp:val=&quot;00B814F9&quot;/&gt;&lt;wsp:rsid wsp:val=&quot;00B86178&quot;/&gt;&lt;wsp:rsid wsp:val=&quot;00BA16E5&quot;/&gt;&lt;wsp:rsid wsp:val=&quot;00BB0C6D&quot;/&gt;&lt;wsp:rsid wsp:val=&quot;00BC2778&quot;/&gt;&lt;wsp:rsid wsp:val=&quot;00BD1F6B&quot;/&gt;&lt;wsp:rsid wsp:val=&quot;00BD62C9&quot;/&gt;&lt;wsp:rsid wsp:val=&quot;00C075E0&quot;/&gt;&lt;wsp:rsid wsp:val=&quot;00C17CD8&quot;/&gt;&lt;wsp:rsid wsp:val=&quot;00C23952&quot;/&gt;&lt;wsp:rsid wsp:val=&quot;00C26BC3&quot;/&gt;&lt;wsp:rsid wsp:val=&quot;00C32E58&quot;/&gt;&lt;wsp:rsid wsp:val=&quot;00C40015&quot;/&gt;&lt;wsp:rsid wsp:val=&quot;00C44520&quot;/&gt;&lt;wsp:rsid wsp:val=&quot;00C45351&quot;/&gt;&lt;wsp:rsid wsp:val=&quot;00C55CFD&quot;/&gt;&lt;wsp:rsid wsp:val=&quot;00C75127&quot;/&gt;&lt;wsp:rsid wsp:val=&quot;00C75630&quot;/&gt;&lt;wsp:rsid wsp:val=&quot;00C77E83&quot;/&gt;&lt;wsp:rsid wsp:val=&quot;00C977B1&quot;/&gt;&lt;wsp:rsid wsp:val=&quot;00C97FB2&quot;/&gt;&lt;wsp:rsid wsp:val=&quot;00CE2868&quot;/&gt;&lt;wsp:rsid wsp:val=&quot;00D05A6C&quot;/&gt;&lt;wsp:rsid wsp:val=&quot;00D1587F&quot;/&gt;&lt;wsp:rsid wsp:val=&quot;00D1665A&quot;/&gt;&lt;wsp:rsid wsp:val=&quot;00D22078&quot;/&gt;&lt;wsp:rsid wsp:val=&quot;00D3317A&quot;/&gt;&lt;wsp:rsid wsp:val=&quot;00D3411E&quot;/&gt;&lt;wsp:rsid wsp:val=&quot;00D51112&quot;/&gt;&lt;wsp:rsid wsp:val=&quot;00D6786A&quot;/&gt;&lt;wsp:rsid wsp:val=&quot;00D83732&quot;/&gt;&lt;wsp:rsid wsp:val=&quot;00D85672&quot;/&gt;&lt;wsp:rsid wsp:val=&quot;00DB13BF&quot;/&gt;&lt;wsp:rsid wsp:val=&quot;00DB2894&quot;/&gt;&lt;wsp:rsid wsp:val=&quot;00DB6F74&quot;/&gt;&lt;wsp:rsid wsp:val=&quot;00DC2DBD&quot;/&gt;&lt;wsp:rsid wsp:val=&quot;00DD7533&quot;/&gt;&lt;wsp:rsid wsp:val=&quot;00DF4006&quot;/&gt;&lt;wsp:rsid wsp:val=&quot;00DF6487&quot;/&gt;&lt;wsp:rsid wsp:val=&quot;00E16DC0&quot;/&gt;&lt;wsp:rsid wsp:val=&quot;00E353C8&quot;/&gt;&lt;wsp:rsid wsp:val=&quot;00E36CC3&quot;/&gt;&lt;wsp:rsid wsp:val=&quot;00E374E7&quot;/&gt;&lt;wsp:rsid wsp:val=&quot;00E61A2D&quot;/&gt;&lt;wsp:rsid wsp:val=&quot;00E86B8D&quot;/&gt;&lt;wsp:rsid wsp:val=&quot;00E940F9&quot;/&gt;&lt;wsp:rsid wsp:val=&quot;00E963C8&quot;/&gt;&lt;wsp:rsid wsp:val=&quot;00EA36D6&quot;/&gt;&lt;wsp:rsid wsp:val=&quot;00EB085D&quot;/&gt;&lt;wsp:rsid wsp:val=&quot;00EE43DC&quot;/&gt;&lt;wsp:rsid wsp:val=&quot;00EF6421&quot;/&gt;&lt;wsp:rsid wsp:val=&quot;00F33A1C&quot;/&gt;&lt;wsp:rsid wsp:val=&quot;00F37D36&quot;/&gt;&lt;wsp:rsid wsp:val=&quot;00F400E2&quot;/&gt;&lt;wsp:rsid wsp:val=&quot;00F9060A&quot;/&gt;&lt;wsp:rsid wsp:val=&quot;00FC1263&quot;/&gt;&lt;wsp:rsid wsp:val=&quot;00FD327B&quot;/&gt;&lt;wsp:rsid wsp:val=&quot;00FD4D11&quot;/&gt;&lt;wsp:rsid wsp:val=&quot;00FD5E05&quot;/&gt;&lt;wsp:rsid wsp:val=&quot;00FF524C&quot;/&gt;&lt;/wsp:rsids&gt;&lt;/w:docPr&gt;&lt;w:body&gt;&lt;w:p wsp:rsidR=&quot;00000000&quot; wsp:rsidRDefault=&quot;0067333C&quot;&gt;&lt;m:oMathPara&gt;&lt;m:oMath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E &lt;/m:t&gt;&lt;/m:r&gt;&lt;m:r&gt;&lt;m:rPr&gt;&lt;m:sty m:val=&quot;p&quot;/&gt;&lt;/m:rPr&gt;&lt;w:rPr&gt;&lt;w:rFonts w:ascii=&quot;Times New Roman&quot; w:h-ansi=&quot;Times New Roman&quot;/&gt;&lt;wx:font wx:val=&quot;Times New Roman&quot;/&gt;&lt;w:sz w:val=&quot;24&quot;/&gt;&lt;w:sz-cs w:val=&quot;24&quot;/&gt;&lt;w:lang w:val=&quot;RO-MO&quot;/&gt;&lt;/w:rPr&gt;&lt;m:t&gt;-&lt;/m:t&gt;&lt;/m:r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     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347031">
        <w:rPr>
          <w:rFonts w:ascii="Times New Roman" w:hAnsi="Times New Roman"/>
          <w:sz w:val="24"/>
          <w:szCs w:val="24"/>
          <w:lang w:val="ro-MO"/>
        </w:rPr>
        <w:instrText xml:space="preserve"> </w:instrText>
      </w:r>
      <w:r w:rsidRPr="00347031">
        <w:rPr>
          <w:rFonts w:ascii="Times New Roman" w:hAnsi="Times New Roman"/>
          <w:sz w:val="24"/>
          <w:szCs w:val="24"/>
          <w:lang w:val="ro-MO"/>
        </w:rPr>
        <w:fldChar w:fldCharType="separate"/>
      </w:r>
      <w:r w:rsidRPr="00347031">
        <w:pict>
          <v:shape id="_x0000_i1027" type="#_x0000_t75" style="width:37.5pt;height:66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5B0B&quot;/&gt;&lt;wsp:rsid wsp:val=&quot;00000EB2&quot;/&gt;&lt;wsp:rsid wsp:val=&quot;00016B89&quot;/&gt;&lt;wsp:rsid wsp:val=&quot;00017D88&quot;/&gt;&lt;wsp:rsid wsp:val=&quot;00061311&quot;/&gt;&lt;wsp:rsid wsp:val=&quot;000667C1&quot;/&gt;&lt;wsp:rsid wsp:val=&quot;0007015C&quot;/&gt;&lt;wsp:rsid wsp:val=&quot;00076658&quot;/&gt;&lt;wsp:rsid wsp:val=&quot;00081DFB&quot;/&gt;&lt;wsp:rsid wsp:val=&quot;00083A4F&quot;/&gt;&lt;wsp:rsid wsp:val=&quot;00091E62&quot;/&gt;&lt;wsp:rsid wsp:val=&quot;000B7815&quot;/&gt;&lt;wsp:rsid wsp:val=&quot;001006E9&quot;/&gt;&lt;wsp:rsid wsp:val=&quot;001020B2&quot;/&gt;&lt;wsp:rsid wsp:val=&quot;00107F22&quot;/&gt;&lt;wsp:rsid wsp:val=&quot;0015473B&quot;/&gt;&lt;wsp:rsid wsp:val=&quot;00186E2E&quot;/&gt;&lt;wsp:rsid wsp:val=&quot;00197F34&quot;/&gt;&lt;wsp:rsid wsp:val=&quot;001B1E8B&quot;/&gt;&lt;wsp:rsid wsp:val=&quot;001D7F92&quot;/&gt;&lt;wsp:rsid wsp:val=&quot;001F16B3&quot;/&gt;&lt;wsp:rsid wsp:val=&quot;001F18BC&quot;/&gt;&lt;wsp:rsid wsp:val=&quot;00203C7E&quot;/&gt;&lt;wsp:rsid wsp:val=&quot;00204A58&quot;/&gt;&lt;wsp:rsid wsp:val=&quot;00205334&quot;/&gt;&lt;wsp:rsid wsp:val=&quot;0020718C&quot;/&gt;&lt;wsp:rsid wsp:val=&quot;002122B7&quot;/&gt;&lt;wsp:rsid wsp:val=&quot;00230467&quot;/&gt;&lt;wsp:rsid wsp:val=&quot;002308EE&quot;/&gt;&lt;wsp:rsid wsp:val=&quot;00240532&quot;/&gt;&lt;wsp:rsid wsp:val=&quot;002511D6&quot;/&gt;&lt;wsp:rsid wsp:val=&quot;00254DD2&quot;/&gt;&lt;wsp:rsid wsp:val=&quot;002D1ADD&quot;/&gt;&lt;wsp:rsid wsp:val=&quot;002D32D6&quot;/&gt;&lt;wsp:rsid wsp:val=&quot;0030727D&quot;/&gt;&lt;wsp:rsid wsp:val=&quot;00347031&quot;/&gt;&lt;wsp:rsid wsp:val=&quot;0035048F&quot;/&gt;&lt;wsp:rsid wsp:val=&quot;00363DFB&quot;/&gt;&lt;wsp:rsid wsp:val=&quot;00364FB4&quot;/&gt;&lt;wsp:rsid wsp:val=&quot;003661F4&quot;/&gt;&lt;wsp:rsid wsp:val=&quot;00391644&quot;/&gt;&lt;wsp:rsid wsp:val=&quot;00396F87&quot;/&gt;&lt;wsp:rsid wsp:val=&quot;003A6F6F&quot;/&gt;&lt;wsp:rsid wsp:val=&quot;003F44DC&quot;/&gt;&lt;wsp:rsid wsp:val=&quot;0040455A&quot;/&gt;&lt;wsp:rsid wsp:val=&quot;00410378&quot;/&gt;&lt;wsp:rsid wsp:val=&quot;00411038&quot;/&gt;&lt;wsp:rsid wsp:val=&quot;004379C0&quot;/&gt;&lt;wsp:rsid wsp:val=&quot;00443D4A&quot;/&gt;&lt;wsp:rsid wsp:val=&quot;00455566&quot;/&gt;&lt;wsp:rsid wsp:val=&quot;00461B92&quot;/&gt;&lt;wsp:rsid wsp:val=&quot;0049099A&quot;/&gt;&lt;wsp:rsid wsp:val=&quot;004A53C4&quot;/&gt;&lt;wsp:rsid wsp:val=&quot;004B1BB7&quot;/&gt;&lt;wsp:rsid wsp:val=&quot;00504E79&quot;/&gt;&lt;wsp:rsid wsp:val=&quot;005264D0&quot;/&gt;&lt;wsp:rsid wsp:val=&quot;005361E2&quot;/&gt;&lt;wsp:rsid wsp:val=&quot;005826F5&quot;/&gt;&lt;wsp:rsid wsp:val=&quot;005840D7&quot;/&gt;&lt;wsp:rsid wsp:val=&quot;005D2CAE&quot;/&gt;&lt;wsp:rsid wsp:val=&quot;005D495B&quot;/&gt;&lt;wsp:rsid wsp:val=&quot;005D5B0B&quot;/&gt;&lt;wsp:rsid wsp:val=&quot;005F3388&quot;/&gt;&lt;wsp:rsid wsp:val=&quot;00616B20&quot;/&gt;&lt;wsp:rsid wsp:val=&quot;00637137&quot;/&gt;&lt;wsp:rsid wsp:val=&quot;00637CC9&quot;/&gt;&lt;wsp:rsid wsp:val=&quot;00641DCD&quot;/&gt;&lt;wsp:rsid wsp:val=&quot;00647027&quot;/&gt;&lt;wsp:rsid wsp:val=&quot;00650EB6&quot;/&gt;&lt;wsp:rsid wsp:val=&quot;00653954&quot;/&gt;&lt;wsp:rsid wsp:val=&quot;006638F1&quot;/&gt;&lt;wsp:rsid wsp:val=&quot;0067333C&quot;/&gt;&lt;wsp:rsid wsp:val=&quot;00681992&quot;/&gt;&lt;wsp:rsid wsp:val=&quot;006937FE&quot;/&gt;&lt;wsp:rsid wsp:val=&quot;006A6CA7&quot;/&gt;&lt;wsp:rsid wsp:val=&quot;006A7682&quot;/&gt;&lt;wsp:rsid wsp:val=&quot;006C1B57&quot;/&gt;&lt;wsp:rsid wsp:val=&quot;006C1C27&quot;/&gt;&lt;wsp:rsid wsp:val=&quot;006D279D&quot;/&gt;&lt;wsp:rsid wsp:val=&quot;006D7E01&quot;/&gt;&lt;wsp:rsid wsp:val=&quot;006E367D&quot;/&gt;&lt;wsp:rsid wsp:val=&quot;006F79A9&quot;/&gt;&lt;wsp:rsid wsp:val=&quot;007007B1&quot;/&gt;&lt;wsp:rsid wsp:val=&quot;0072761B&quot;/&gt;&lt;wsp:rsid wsp:val=&quot;007310C7&quot;/&gt;&lt;wsp:rsid wsp:val=&quot;0075452D&quot;/&gt;&lt;wsp:rsid wsp:val=&quot;0076090B&quot;/&gt;&lt;wsp:rsid wsp:val=&quot;00761F44&quot;/&gt;&lt;wsp:rsid wsp:val=&quot;007677FB&quot;/&gt;&lt;wsp:rsid wsp:val=&quot;0078708F&quot;/&gt;&lt;wsp:rsid wsp:val=&quot;007A311A&quot;/&gt;&lt;wsp:rsid wsp:val=&quot;007C09C4&quot;/&gt;&lt;wsp:rsid wsp:val=&quot;007C22CD&quot;/&gt;&lt;wsp:rsid wsp:val=&quot;007F4420&quot;/&gt;&lt;wsp:rsid wsp:val=&quot;007F4F58&quot;/&gt;&lt;wsp:rsid wsp:val=&quot;00861419&quot;/&gt;&lt;wsp:rsid wsp:val=&quot;00886CF7&quot;/&gt;&lt;wsp:rsid wsp:val=&quot;008F009E&quot;/&gt;&lt;wsp:rsid wsp:val=&quot;00933FF6&quot;/&gt;&lt;wsp:rsid wsp:val=&quot;00944102&quot;/&gt;&lt;wsp:rsid wsp:val=&quot;0095774A&quot;/&gt;&lt;wsp:rsid wsp:val=&quot;0097553C&quot;/&gt;&lt;wsp:rsid wsp:val=&quot;00982E6E&quot;/&gt;&lt;wsp:rsid wsp:val=&quot;00985E46&quot;/&gt;&lt;wsp:rsid wsp:val=&quot;00991849&quot;/&gt;&lt;wsp:rsid wsp:val=&quot;009A02FA&quot;/&gt;&lt;wsp:rsid wsp:val=&quot;009C27E3&quot;/&gt;&lt;wsp:rsid wsp:val=&quot;009C747E&quot;/&gt;&lt;wsp:rsid wsp:val=&quot;009D2421&quot;/&gt;&lt;wsp:rsid wsp:val=&quot;009F2B9A&quot;/&gt;&lt;wsp:rsid wsp:val=&quot;009F5FBE&quot;/&gt;&lt;wsp:rsid wsp:val=&quot;009F715A&quot;/&gt;&lt;wsp:rsid wsp:val=&quot;00A51FE0&quot;/&gt;&lt;wsp:rsid wsp:val=&quot;00A7220B&quot;/&gt;&lt;wsp:rsid wsp:val=&quot;00A906A7&quot;/&gt;&lt;wsp:rsid wsp:val=&quot;00A953EE&quot;/&gt;&lt;wsp:rsid wsp:val=&quot;00A95912&quot;/&gt;&lt;wsp:rsid wsp:val=&quot;00A97125&quot;/&gt;&lt;wsp:rsid wsp:val=&quot;00AB783F&quot;/&gt;&lt;wsp:rsid wsp:val=&quot;00AD0ACB&quot;/&gt;&lt;wsp:rsid wsp:val=&quot;00AE20FB&quot;/&gt;&lt;wsp:rsid wsp:val=&quot;00AE5A75&quot;/&gt;&lt;wsp:rsid wsp:val=&quot;00AF237C&quot;/&gt;&lt;wsp:rsid wsp:val=&quot;00AF5E12&quot;/&gt;&lt;wsp:rsid wsp:val=&quot;00B02C06&quot;/&gt;&lt;wsp:rsid wsp:val=&quot;00B155FE&quot;/&gt;&lt;wsp:rsid wsp:val=&quot;00B16FE9&quot;/&gt;&lt;wsp:rsid wsp:val=&quot;00B34D78&quot;/&gt;&lt;wsp:rsid wsp:val=&quot;00B358CE&quot;/&gt;&lt;wsp:rsid wsp:val=&quot;00B3688A&quot;/&gt;&lt;wsp:rsid wsp:val=&quot;00B3726C&quot;/&gt;&lt;wsp:rsid wsp:val=&quot;00B52C7D&quot;/&gt;&lt;wsp:rsid wsp:val=&quot;00B814F9&quot;/&gt;&lt;wsp:rsid wsp:val=&quot;00B86178&quot;/&gt;&lt;wsp:rsid wsp:val=&quot;00BA16E5&quot;/&gt;&lt;wsp:rsid wsp:val=&quot;00BB0C6D&quot;/&gt;&lt;wsp:rsid wsp:val=&quot;00BC2778&quot;/&gt;&lt;wsp:rsid wsp:val=&quot;00BD1F6B&quot;/&gt;&lt;wsp:rsid wsp:val=&quot;00BD62C9&quot;/&gt;&lt;wsp:rsid wsp:val=&quot;00C075E0&quot;/&gt;&lt;wsp:rsid wsp:val=&quot;00C17CD8&quot;/&gt;&lt;wsp:rsid wsp:val=&quot;00C23952&quot;/&gt;&lt;wsp:rsid wsp:val=&quot;00C26BC3&quot;/&gt;&lt;wsp:rsid wsp:val=&quot;00C32E58&quot;/&gt;&lt;wsp:rsid wsp:val=&quot;00C40015&quot;/&gt;&lt;wsp:rsid wsp:val=&quot;00C44520&quot;/&gt;&lt;wsp:rsid wsp:val=&quot;00C45351&quot;/&gt;&lt;wsp:rsid wsp:val=&quot;00C55CFD&quot;/&gt;&lt;wsp:rsid wsp:val=&quot;00C75127&quot;/&gt;&lt;wsp:rsid wsp:val=&quot;00C75630&quot;/&gt;&lt;wsp:rsid wsp:val=&quot;00C77E83&quot;/&gt;&lt;wsp:rsid wsp:val=&quot;00C977B1&quot;/&gt;&lt;wsp:rsid wsp:val=&quot;00C97FB2&quot;/&gt;&lt;wsp:rsid wsp:val=&quot;00CE2868&quot;/&gt;&lt;wsp:rsid wsp:val=&quot;00D05A6C&quot;/&gt;&lt;wsp:rsid wsp:val=&quot;00D1587F&quot;/&gt;&lt;wsp:rsid wsp:val=&quot;00D1665A&quot;/&gt;&lt;wsp:rsid wsp:val=&quot;00D22078&quot;/&gt;&lt;wsp:rsid wsp:val=&quot;00D3317A&quot;/&gt;&lt;wsp:rsid wsp:val=&quot;00D3411E&quot;/&gt;&lt;wsp:rsid wsp:val=&quot;00D51112&quot;/&gt;&lt;wsp:rsid wsp:val=&quot;00D6786A&quot;/&gt;&lt;wsp:rsid wsp:val=&quot;00D83732&quot;/&gt;&lt;wsp:rsid wsp:val=&quot;00D85672&quot;/&gt;&lt;wsp:rsid wsp:val=&quot;00DB13BF&quot;/&gt;&lt;wsp:rsid wsp:val=&quot;00DB2894&quot;/&gt;&lt;wsp:rsid wsp:val=&quot;00DB6F74&quot;/&gt;&lt;wsp:rsid wsp:val=&quot;00DC2DBD&quot;/&gt;&lt;wsp:rsid wsp:val=&quot;00DD7533&quot;/&gt;&lt;wsp:rsid wsp:val=&quot;00DF4006&quot;/&gt;&lt;wsp:rsid wsp:val=&quot;00DF6487&quot;/&gt;&lt;wsp:rsid wsp:val=&quot;00E16DC0&quot;/&gt;&lt;wsp:rsid wsp:val=&quot;00E353C8&quot;/&gt;&lt;wsp:rsid wsp:val=&quot;00E36CC3&quot;/&gt;&lt;wsp:rsid wsp:val=&quot;00E374E7&quot;/&gt;&lt;wsp:rsid wsp:val=&quot;00E61A2D&quot;/&gt;&lt;wsp:rsid wsp:val=&quot;00E86B8D&quot;/&gt;&lt;wsp:rsid wsp:val=&quot;00E940F9&quot;/&gt;&lt;wsp:rsid wsp:val=&quot;00E963C8&quot;/&gt;&lt;wsp:rsid wsp:val=&quot;00EA36D6&quot;/&gt;&lt;wsp:rsid wsp:val=&quot;00EB085D&quot;/&gt;&lt;wsp:rsid wsp:val=&quot;00EE43DC&quot;/&gt;&lt;wsp:rsid wsp:val=&quot;00EF6421&quot;/&gt;&lt;wsp:rsid wsp:val=&quot;00F33A1C&quot;/&gt;&lt;wsp:rsid wsp:val=&quot;00F37D36&quot;/&gt;&lt;wsp:rsid wsp:val=&quot;00F400E2&quot;/&gt;&lt;wsp:rsid wsp:val=&quot;00F9060A&quot;/&gt;&lt;wsp:rsid wsp:val=&quot;00FC1263&quot;/&gt;&lt;wsp:rsid wsp:val=&quot;00FD327B&quot;/&gt;&lt;wsp:rsid wsp:val=&quot;00FD4D11&quot;/&gt;&lt;wsp:rsid wsp:val=&quot;00FD5E05&quot;/&gt;&lt;wsp:rsid wsp:val=&quot;00FF524C&quot;/&gt;&lt;/wsp:rsids&gt;&lt;/w:docPr&gt;&lt;w:body&gt;&lt;w:p wsp:rsidR=&quot;00000000&quot; wsp:rsidRDefault=&quot;0067333C&quot;&gt;&lt;m:oMathPara&gt;&lt;m:oMath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E &lt;/m:t&gt;&lt;/m:r&gt;&lt;m:r&gt;&lt;m:rPr&gt;&lt;m:sty m:val=&quot;p&quot;/&gt;&lt;/m:rPr&gt;&lt;w:rPr&gt;&lt;w:rFonts w:ascii=&quot;Times New Roman&quot; w:h-ansi=&quot;Times New Roman&quot;/&gt;&lt;wx:font wx:val=&quot;Times New Roman&quot;/&gt;&lt;w:sz w:val=&quot;24&quot;/&gt;&lt;w:sz-cs w:val=&quot;24&quot;/&gt;&lt;w:lang w:val=&quot;RO-MO&quot;/&gt;&lt;/w:rPr&gt;&lt;m:t&gt;-&lt;/m:t&gt;&lt;/m:r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lang w:val=&quot;RO-MO&quot;/&gt;&lt;/w:rPr&gt;&lt;m:t&gt;     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347031">
        <w:rPr>
          <w:rFonts w:ascii="Times New Roman" w:hAnsi="Times New Roman"/>
          <w:sz w:val="24"/>
          <w:szCs w:val="24"/>
          <w:lang w:val="ro-MO"/>
        </w:rPr>
        <w:fldChar w:fldCharType="end"/>
      </w:r>
      <w:r w:rsidRPr="00AB783F">
        <w:rPr>
          <w:rFonts w:ascii="Times New Roman" w:hAnsi="Times New Roman"/>
          <w:sz w:val="24"/>
          <w:szCs w:val="24"/>
          <w:lang w:val="ro-MO"/>
        </w:rPr>
        <w:instrText xml:space="preserve"> </w:instrText>
      </w:r>
      <w:r w:rsidRPr="00AB783F">
        <w:rPr>
          <w:rFonts w:ascii="Times New Roman" w:hAnsi="Times New Roman"/>
          <w:sz w:val="24"/>
          <w:szCs w:val="24"/>
          <w:lang w:val="ro-MO"/>
        </w:rPr>
        <w:fldChar w:fldCharType="end"/>
      </w:r>
      <w:r w:rsidRPr="000B7815">
        <w:rPr>
          <w:rFonts w:ascii="Times New Roman" w:hAnsi="Times New Roman"/>
          <w:b/>
          <w:sz w:val="24"/>
          <w:szCs w:val="24"/>
          <w:lang w:val="ro-MO"/>
        </w:rPr>
        <w:t>E</w:t>
      </w:r>
      <w:r>
        <w:rPr>
          <w:rFonts w:ascii="Times New Roman" w:hAnsi="Times New Roman"/>
          <w:sz w:val="24"/>
          <w:szCs w:val="24"/>
          <w:lang w:val="ro-MO"/>
        </w:rPr>
        <w:t xml:space="preserve"> – </w:t>
      </w:r>
      <w:r w:rsidRPr="001006E9">
        <w:rPr>
          <w:rFonts w:ascii="Times New Roman" w:hAnsi="Times New Roman"/>
          <w:sz w:val="24"/>
          <w:szCs w:val="24"/>
          <w:lang w:val="ro-MO"/>
        </w:rPr>
        <w:t>Economisirea de energie în sector</w:t>
      </w:r>
      <w:r>
        <w:rPr>
          <w:rFonts w:ascii="Times New Roman" w:hAnsi="Times New Roman"/>
          <w:sz w:val="24"/>
          <w:szCs w:val="24"/>
          <w:lang w:val="ro-MO"/>
        </w:rPr>
        <w:t>,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în anul de raportare</w:t>
      </w:r>
      <w:bookmarkStart w:id="0" w:name="_GoBack"/>
      <w:bookmarkEnd w:id="0"/>
      <w:r w:rsidRPr="001006E9">
        <w:rPr>
          <w:rFonts w:ascii="Times New Roman" w:hAnsi="Times New Roman"/>
          <w:sz w:val="24"/>
          <w:szCs w:val="24"/>
          <w:lang w:val="ro-MO"/>
        </w:rPr>
        <w:t>;</w:t>
      </w:r>
      <w:r w:rsidRPr="001006E9">
        <w:rPr>
          <w:rFonts w:ascii="Times New Roman" w:hAnsi="Times New Roman"/>
          <w:sz w:val="24"/>
          <w:szCs w:val="24"/>
          <w:lang w:val="ro-MO"/>
        </w:rPr>
        <w:tab/>
      </w:r>
    </w:p>
    <w:p w:rsidR="007C34B7" w:rsidRPr="001006E9" w:rsidRDefault="007C34B7" w:rsidP="009F2B9A">
      <w:pPr>
        <w:tabs>
          <w:tab w:val="clear" w:pos="567"/>
          <w:tab w:val="left" w:pos="851"/>
        </w:tabs>
        <w:spacing w:before="0" w:after="0"/>
        <w:ind w:left="567"/>
        <w:rPr>
          <w:rFonts w:ascii="Times New Roman" w:hAnsi="Times New Roman"/>
          <w:sz w:val="24"/>
          <w:szCs w:val="24"/>
          <w:lang w:val="ro-MO"/>
        </w:rPr>
      </w:pPr>
      <w:r w:rsidRPr="000B7815">
        <w:rPr>
          <w:rFonts w:ascii="Times New Roman" w:hAnsi="Times New Roman"/>
          <w:b/>
          <w:sz w:val="24"/>
          <w:szCs w:val="24"/>
          <w:lang w:val="ro-MO"/>
        </w:rPr>
        <w:t>C</w:t>
      </w:r>
      <w:r w:rsidRPr="000B7815">
        <w:rPr>
          <w:rFonts w:ascii="Times New Roman" w:hAnsi="Times New Roman"/>
          <w:b/>
          <w:sz w:val="24"/>
          <w:szCs w:val="24"/>
          <w:vertAlign w:val="subscript"/>
          <w:lang w:val="ro-MO"/>
        </w:rPr>
        <w:t>b</w:t>
      </w:r>
      <w:r>
        <w:rPr>
          <w:rFonts w:ascii="Times New Roman" w:hAnsi="Times New Roman"/>
          <w:sz w:val="24"/>
          <w:szCs w:val="24"/>
          <w:lang w:val="ro-MO"/>
        </w:rPr>
        <w:t xml:space="preserve"> – </w:t>
      </w:r>
      <w:r w:rsidRPr="000B7815">
        <w:rPr>
          <w:rFonts w:ascii="Times New Roman" w:hAnsi="Times New Roman"/>
          <w:sz w:val="24"/>
          <w:szCs w:val="24"/>
          <w:lang w:val="ro-MO"/>
        </w:rPr>
        <w:t>Consumul</w:t>
      </w:r>
      <w:r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1006E9">
        <w:rPr>
          <w:rFonts w:ascii="Times New Roman" w:hAnsi="Times New Roman"/>
          <w:sz w:val="24"/>
          <w:szCs w:val="24"/>
          <w:lang w:val="ro-MO"/>
        </w:rPr>
        <w:t>de energie în sector</w:t>
      </w:r>
      <w:r>
        <w:rPr>
          <w:rFonts w:ascii="Times New Roman" w:hAnsi="Times New Roman"/>
          <w:sz w:val="24"/>
          <w:szCs w:val="24"/>
          <w:lang w:val="ro-MO"/>
        </w:rPr>
        <w:t>,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în anul de bază;</w:t>
      </w:r>
    </w:p>
    <w:p w:rsidR="007C34B7" w:rsidRPr="001006E9" w:rsidRDefault="007C34B7" w:rsidP="009F2B9A">
      <w:pPr>
        <w:tabs>
          <w:tab w:val="clear" w:pos="567"/>
          <w:tab w:val="left" w:pos="851"/>
        </w:tabs>
        <w:spacing w:before="0" w:after="0"/>
        <w:ind w:left="567"/>
        <w:rPr>
          <w:rFonts w:ascii="Times New Roman" w:hAnsi="Times New Roman"/>
          <w:sz w:val="24"/>
          <w:szCs w:val="24"/>
          <w:lang w:val="ro-MO"/>
        </w:rPr>
      </w:pPr>
      <w:r w:rsidRPr="000B7815">
        <w:rPr>
          <w:rFonts w:ascii="Times New Roman" w:hAnsi="Times New Roman"/>
          <w:b/>
          <w:sz w:val="24"/>
          <w:szCs w:val="24"/>
          <w:lang w:val="ro-MO"/>
        </w:rPr>
        <w:t>I</w:t>
      </w:r>
      <w:r w:rsidRPr="000B7815">
        <w:rPr>
          <w:rFonts w:ascii="Times New Roman" w:hAnsi="Times New Roman"/>
          <w:b/>
          <w:sz w:val="24"/>
          <w:szCs w:val="24"/>
          <w:vertAlign w:val="subscript"/>
          <w:lang w:val="ro-MO"/>
        </w:rPr>
        <w:t>b</w:t>
      </w:r>
      <w:r>
        <w:rPr>
          <w:rFonts w:ascii="Times New Roman" w:hAnsi="Times New Roman"/>
          <w:sz w:val="24"/>
          <w:szCs w:val="24"/>
          <w:lang w:val="ro-MO"/>
        </w:rPr>
        <w:t xml:space="preserve"> – </w:t>
      </w:r>
      <w:r w:rsidRPr="001006E9">
        <w:rPr>
          <w:rFonts w:ascii="Times New Roman" w:hAnsi="Times New Roman"/>
          <w:sz w:val="24"/>
          <w:szCs w:val="24"/>
          <w:lang w:val="ro-MO"/>
        </w:rPr>
        <w:t>Indicator</w:t>
      </w:r>
      <w:r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1006E9">
        <w:rPr>
          <w:rFonts w:ascii="Times New Roman" w:hAnsi="Times New Roman"/>
          <w:sz w:val="24"/>
          <w:szCs w:val="24"/>
          <w:lang w:val="ro-MO"/>
        </w:rPr>
        <w:t>de activitate din sector</w:t>
      </w:r>
      <w:r>
        <w:rPr>
          <w:rFonts w:ascii="Times New Roman" w:hAnsi="Times New Roman"/>
          <w:sz w:val="24"/>
          <w:szCs w:val="24"/>
          <w:lang w:val="ro-MO"/>
        </w:rPr>
        <w:t>,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în anul de bază;</w:t>
      </w:r>
    </w:p>
    <w:p w:rsidR="007C34B7" w:rsidRPr="001006E9" w:rsidRDefault="007C34B7" w:rsidP="009F2B9A">
      <w:pPr>
        <w:tabs>
          <w:tab w:val="clear" w:pos="567"/>
          <w:tab w:val="left" w:pos="851"/>
        </w:tabs>
        <w:spacing w:before="0" w:after="0"/>
        <w:ind w:left="567"/>
        <w:rPr>
          <w:rFonts w:ascii="Times New Roman" w:hAnsi="Times New Roman"/>
          <w:sz w:val="24"/>
          <w:szCs w:val="24"/>
          <w:lang w:val="ro-MO"/>
        </w:rPr>
      </w:pPr>
      <w:r w:rsidRPr="000B7815">
        <w:rPr>
          <w:rFonts w:ascii="Times New Roman" w:hAnsi="Times New Roman"/>
          <w:b/>
          <w:sz w:val="24"/>
          <w:szCs w:val="24"/>
          <w:lang w:val="ro-MO"/>
        </w:rPr>
        <w:t>C</w:t>
      </w:r>
      <w:r w:rsidRPr="000B7815">
        <w:rPr>
          <w:rFonts w:ascii="Times New Roman" w:hAnsi="Times New Roman"/>
          <w:b/>
          <w:sz w:val="24"/>
          <w:szCs w:val="24"/>
          <w:vertAlign w:val="subscript"/>
          <w:lang w:val="ro-MO"/>
        </w:rPr>
        <w:t>r</w:t>
      </w:r>
      <w:r>
        <w:rPr>
          <w:rFonts w:ascii="Times New Roman" w:hAnsi="Times New Roman"/>
          <w:sz w:val="24"/>
          <w:szCs w:val="24"/>
          <w:lang w:val="ro-MO"/>
        </w:rPr>
        <w:t xml:space="preserve"> – </w:t>
      </w:r>
      <w:r w:rsidRPr="001006E9">
        <w:rPr>
          <w:rFonts w:ascii="Times New Roman" w:hAnsi="Times New Roman"/>
          <w:sz w:val="24"/>
          <w:szCs w:val="24"/>
          <w:lang w:val="ro-MO"/>
        </w:rPr>
        <w:t>Consumul</w:t>
      </w:r>
      <w:r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1006E9">
        <w:rPr>
          <w:rFonts w:ascii="Times New Roman" w:hAnsi="Times New Roman"/>
          <w:sz w:val="24"/>
          <w:szCs w:val="24"/>
          <w:lang w:val="ro-MO"/>
        </w:rPr>
        <w:t>de energie în sector</w:t>
      </w:r>
      <w:r>
        <w:rPr>
          <w:rFonts w:ascii="Times New Roman" w:hAnsi="Times New Roman"/>
          <w:sz w:val="24"/>
          <w:szCs w:val="24"/>
          <w:lang w:val="ro-MO"/>
        </w:rPr>
        <w:t>,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în anul de raportare;</w:t>
      </w:r>
    </w:p>
    <w:p w:rsidR="007C34B7" w:rsidRDefault="007C34B7" w:rsidP="009F2B9A">
      <w:pPr>
        <w:tabs>
          <w:tab w:val="clear" w:pos="567"/>
          <w:tab w:val="left" w:pos="851"/>
        </w:tabs>
        <w:spacing w:before="0" w:after="0"/>
        <w:ind w:left="567"/>
        <w:rPr>
          <w:rFonts w:ascii="Times New Roman" w:hAnsi="Times New Roman"/>
          <w:sz w:val="24"/>
          <w:szCs w:val="24"/>
          <w:lang w:val="ro-MO"/>
        </w:rPr>
      </w:pPr>
      <w:r w:rsidRPr="000B7815">
        <w:rPr>
          <w:rFonts w:ascii="Times New Roman" w:hAnsi="Times New Roman"/>
          <w:b/>
          <w:sz w:val="24"/>
          <w:szCs w:val="24"/>
          <w:lang w:val="ro-MO"/>
        </w:rPr>
        <w:t>I</w:t>
      </w:r>
      <w:r w:rsidRPr="000B7815">
        <w:rPr>
          <w:rFonts w:ascii="Times New Roman" w:hAnsi="Times New Roman"/>
          <w:b/>
          <w:sz w:val="24"/>
          <w:szCs w:val="24"/>
          <w:vertAlign w:val="subscript"/>
          <w:lang w:val="ro-MO"/>
        </w:rPr>
        <w:t>r</w:t>
      </w:r>
      <w:r>
        <w:rPr>
          <w:rFonts w:ascii="Times New Roman" w:hAnsi="Times New Roman"/>
          <w:sz w:val="24"/>
          <w:szCs w:val="24"/>
          <w:lang w:val="ro-MO"/>
        </w:rPr>
        <w:t xml:space="preserve"> – </w:t>
      </w:r>
      <w:r w:rsidRPr="001006E9">
        <w:rPr>
          <w:rFonts w:ascii="Times New Roman" w:hAnsi="Times New Roman"/>
          <w:sz w:val="24"/>
          <w:szCs w:val="24"/>
          <w:lang w:val="ro-MO"/>
        </w:rPr>
        <w:t>Indicatorul</w:t>
      </w:r>
      <w:r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1006E9">
        <w:rPr>
          <w:rFonts w:ascii="Times New Roman" w:hAnsi="Times New Roman"/>
          <w:sz w:val="24"/>
          <w:szCs w:val="24"/>
          <w:lang w:val="ro-MO"/>
        </w:rPr>
        <w:t>de activitate din sector</w:t>
      </w:r>
      <w:r>
        <w:rPr>
          <w:rFonts w:ascii="Times New Roman" w:hAnsi="Times New Roman"/>
          <w:sz w:val="24"/>
          <w:szCs w:val="24"/>
          <w:lang w:val="ro-MO"/>
        </w:rPr>
        <w:t>,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în anul de raportare.</w:t>
      </w:r>
    </w:p>
    <w:p w:rsidR="007C34B7" w:rsidRPr="009F2B9A" w:rsidRDefault="007C34B7" w:rsidP="009F2B9A">
      <w:pPr>
        <w:pStyle w:val="ListParagraph"/>
        <w:numPr>
          <w:ilvl w:val="0"/>
          <w:numId w:val="10"/>
        </w:numPr>
        <w:tabs>
          <w:tab w:val="clear" w:pos="567"/>
          <w:tab w:val="left" w:pos="0"/>
          <w:tab w:val="left" w:pos="426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 xml:space="preserve">Economiile finale de energie într-un sector se calculează prin sumarea economiilor de energie din toate sub-sectoarele. </w:t>
      </w:r>
    </w:p>
    <w:p w:rsidR="007C34B7" w:rsidRDefault="007C34B7" w:rsidP="009F2B9A">
      <w:pPr>
        <w:pStyle w:val="ListParagraph"/>
        <w:numPr>
          <w:ilvl w:val="0"/>
          <w:numId w:val="10"/>
        </w:numPr>
        <w:tabs>
          <w:tab w:val="clear" w:pos="567"/>
          <w:tab w:val="left" w:pos="0"/>
          <w:tab w:val="left" w:pos="426"/>
        </w:tabs>
        <w:spacing w:before="0" w:after="0"/>
        <w:ind w:left="0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>Economiile totale de energie pe țară se calculează prin sumarea economii</w:t>
      </w:r>
      <w:r>
        <w:rPr>
          <w:rFonts w:ascii="Times New Roman" w:hAnsi="Times New Roman"/>
          <w:sz w:val="24"/>
          <w:szCs w:val="24"/>
          <w:lang w:val="ro-MO"/>
        </w:rPr>
        <w:t>lor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de energie din toate sectoarele economie</w:t>
      </w:r>
      <w:r>
        <w:rPr>
          <w:rFonts w:ascii="Times New Roman" w:hAnsi="Times New Roman"/>
          <w:sz w:val="24"/>
          <w:szCs w:val="24"/>
          <w:lang w:val="ro-MO"/>
        </w:rPr>
        <w:t>i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naționale.</w:t>
      </w:r>
    </w:p>
    <w:p w:rsidR="007C34B7" w:rsidRPr="001006E9" w:rsidRDefault="007C34B7" w:rsidP="009F2B9A">
      <w:pPr>
        <w:tabs>
          <w:tab w:val="clear" w:pos="567"/>
        </w:tabs>
        <w:spacing w:before="240" w:after="120"/>
        <w:jc w:val="center"/>
        <w:rPr>
          <w:rFonts w:ascii="Times New Roman" w:hAnsi="Times New Roman"/>
          <w:b/>
          <w:smallCaps/>
          <w:sz w:val="24"/>
          <w:szCs w:val="24"/>
          <w:lang w:val="ro-MO"/>
        </w:rPr>
      </w:pPr>
      <w:r w:rsidRPr="009F2B9A">
        <w:rPr>
          <w:rFonts w:ascii="Times New Roman" w:hAnsi="Times New Roman"/>
          <w:b/>
          <w:sz w:val="24"/>
          <w:szCs w:val="24"/>
          <w:lang w:val="ro-MO"/>
        </w:rPr>
        <w:t>I</w:t>
      </w:r>
      <w:r w:rsidRPr="009F2B9A">
        <w:rPr>
          <w:rFonts w:ascii="Times New Roman" w:hAnsi="Times New Roman"/>
          <w:b/>
          <w:sz w:val="24"/>
          <w:szCs w:val="24"/>
          <w:lang w:val="ro-MO" w:eastAsia="en-GB"/>
        </w:rPr>
        <w:t>II</w:t>
      </w:r>
      <w:r w:rsidRPr="001006E9">
        <w:rPr>
          <w:rFonts w:ascii="Times New Roman" w:hAnsi="Times New Roman"/>
          <w:b/>
          <w:sz w:val="24"/>
          <w:szCs w:val="24"/>
          <w:lang w:val="ro-MO" w:eastAsia="en-GB"/>
        </w:rPr>
        <w:t xml:space="preserve">. </w:t>
      </w:r>
      <w:r w:rsidRPr="001006E9">
        <w:rPr>
          <w:rFonts w:ascii="Times New Roman" w:hAnsi="Times New Roman"/>
          <w:b/>
          <w:sz w:val="24"/>
          <w:szCs w:val="24"/>
          <w:lang w:val="ro-MO"/>
        </w:rPr>
        <w:t>Dispoziții finale</w:t>
      </w:r>
    </w:p>
    <w:p w:rsidR="007C34B7" w:rsidRPr="001006E9" w:rsidRDefault="007C34B7" w:rsidP="009F2B9A">
      <w:pPr>
        <w:pStyle w:val="ListParagraph"/>
        <w:numPr>
          <w:ilvl w:val="0"/>
          <w:numId w:val="10"/>
        </w:numPr>
        <w:tabs>
          <w:tab w:val="clear" w:pos="567"/>
          <w:tab w:val="left" w:pos="0"/>
        </w:tabs>
        <w:spacing w:before="0" w:after="0"/>
        <w:ind w:left="0" w:firstLine="0"/>
        <w:contextualSpacing w:val="0"/>
        <w:rPr>
          <w:rStyle w:val="docbody"/>
          <w:rFonts w:ascii="Times New Roman" w:hAnsi="Times New Roman"/>
          <w:sz w:val="24"/>
          <w:szCs w:val="24"/>
          <w:lang w:val="ro-MO"/>
        </w:rPr>
      </w:pPr>
      <w:r w:rsidRPr="001006E9">
        <w:rPr>
          <w:rStyle w:val="docbody"/>
          <w:rFonts w:ascii="Times New Roman" w:hAnsi="Times New Roman"/>
          <w:sz w:val="24"/>
          <w:szCs w:val="24"/>
          <w:lang w:val="ro-MO"/>
        </w:rPr>
        <w:t>Datele utilizate în calcularea indicatorilor sunt coordonate cu Agenția pentru Eficiență Energetică.</w:t>
      </w:r>
    </w:p>
    <w:p w:rsidR="007C34B7" w:rsidRDefault="007C34B7" w:rsidP="00391644">
      <w:pPr>
        <w:pStyle w:val="ListParagraph"/>
        <w:numPr>
          <w:ilvl w:val="0"/>
          <w:numId w:val="10"/>
        </w:numPr>
        <w:tabs>
          <w:tab w:val="clear" w:pos="567"/>
          <w:tab w:val="left" w:pos="0"/>
        </w:tabs>
        <w:spacing w:after="120"/>
        <w:ind w:left="0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 w:rsidRPr="001006E9">
        <w:rPr>
          <w:rFonts w:ascii="Times New Roman" w:hAnsi="Times New Roman"/>
          <w:sz w:val="24"/>
          <w:szCs w:val="24"/>
          <w:lang w:val="ro-MO"/>
        </w:rPr>
        <w:t>Informațiile și datele despre economiile de energie și potențialul de economisire a energiei la nivel național Informațiile și datele despre economiile de energie și potențialul de economisire a energiei la nivel național</w:t>
      </w:r>
      <w:r>
        <w:rPr>
          <w:rFonts w:ascii="Times New Roman" w:hAnsi="Times New Roman"/>
          <w:sz w:val="24"/>
          <w:szCs w:val="24"/>
          <w:lang w:val="ro-MO"/>
        </w:rPr>
        <w:t>, stabilite în mărimi fi</w:t>
      </w:r>
      <w:r>
        <w:rPr>
          <w:rFonts w:ascii="Times New Roman" w:hAnsi="Times New Roman"/>
          <w:sz w:val="24"/>
          <w:szCs w:val="24"/>
          <w:lang w:val="ro-RO"/>
        </w:rPr>
        <w:t>zice, sunt agreate de Biroul Naţional de Statistică, şi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sunt incluse în raportul de activitate a</w:t>
      </w:r>
      <w:r>
        <w:rPr>
          <w:rFonts w:ascii="Times New Roman" w:hAnsi="Times New Roman"/>
          <w:sz w:val="24"/>
          <w:szCs w:val="24"/>
          <w:lang w:val="ro-MO"/>
        </w:rPr>
        <w:t>l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Agenției </w:t>
      </w:r>
      <w:r w:rsidRPr="001006E9">
        <w:rPr>
          <w:rStyle w:val="docbody"/>
          <w:rFonts w:ascii="Times New Roman" w:hAnsi="Times New Roman"/>
          <w:sz w:val="24"/>
          <w:szCs w:val="24"/>
          <w:lang w:val="ro-MO"/>
        </w:rPr>
        <w:t>pentru Eficiență Energetică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. </w:t>
      </w:r>
    </w:p>
    <w:p w:rsidR="007C34B7" w:rsidRPr="001006E9" w:rsidRDefault="007C34B7" w:rsidP="009F2B9A">
      <w:pPr>
        <w:pStyle w:val="ListParagraph"/>
        <w:numPr>
          <w:ilvl w:val="0"/>
          <w:numId w:val="10"/>
        </w:numPr>
        <w:tabs>
          <w:tab w:val="clear" w:pos="567"/>
          <w:tab w:val="left" w:pos="0"/>
        </w:tabs>
        <w:spacing w:before="0" w:after="0"/>
        <w:ind w:left="0" w:firstLine="0"/>
        <w:contextualSpacing w:val="0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>Agenția pentru Eficiență Energetică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2D1ADD">
        <w:rPr>
          <w:rFonts w:ascii="Times New Roman" w:hAnsi="Times New Roman"/>
          <w:sz w:val="24"/>
          <w:szCs w:val="24"/>
          <w:lang w:val="ro-MO"/>
        </w:rPr>
        <w:t>monitorizează imp</w:t>
      </w:r>
      <w:r>
        <w:rPr>
          <w:rFonts w:ascii="Times New Roman" w:hAnsi="Times New Roman"/>
          <w:sz w:val="24"/>
          <w:szCs w:val="24"/>
          <w:lang w:val="ro-MO"/>
        </w:rPr>
        <w:t>le</w:t>
      </w:r>
      <w:r w:rsidRPr="002D1ADD">
        <w:rPr>
          <w:rFonts w:ascii="Times New Roman" w:hAnsi="Times New Roman"/>
          <w:sz w:val="24"/>
          <w:szCs w:val="24"/>
          <w:lang w:val="ro-MO"/>
        </w:rPr>
        <w:t>mentarea prezentei Metodologii</w:t>
      </w:r>
      <w:r>
        <w:rPr>
          <w:rFonts w:ascii="Times New Roman" w:hAnsi="Times New Roman"/>
          <w:sz w:val="24"/>
          <w:szCs w:val="24"/>
          <w:lang w:val="ro-MO"/>
        </w:rPr>
        <w:t xml:space="preserve"> şi,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după caz, propune modificarea</w:t>
      </w:r>
      <w:r>
        <w:rPr>
          <w:rFonts w:ascii="Times New Roman" w:hAnsi="Times New Roman"/>
          <w:sz w:val="24"/>
          <w:szCs w:val="24"/>
          <w:lang w:val="ro-MO"/>
        </w:rPr>
        <w:t>, completarea sau</w:t>
      </w:r>
      <w:r w:rsidRPr="001006E9">
        <w:rPr>
          <w:rFonts w:ascii="Times New Roman" w:hAnsi="Times New Roman"/>
          <w:sz w:val="24"/>
          <w:szCs w:val="24"/>
          <w:lang w:val="ro-MO"/>
        </w:rPr>
        <w:t xml:space="preserve"> abrogarea </w:t>
      </w:r>
      <w:r>
        <w:rPr>
          <w:rFonts w:ascii="Times New Roman" w:hAnsi="Times New Roman"/>
          <w:sz w:val="24"/>
          <w:szCs w:val="24"/>
          <w:lang w:val="ro-MO"/>
        </w:rPr>
        <w:t xml:space="preserve">prezentei Metodologii. Propunerile </w:t>
      </w:r>
      <w:r w:rsidRPr="006C1C27">
        <w:rPr>
          <w:rFonts w:ascii="Times New Roman" w:hAnsi="Times New Roman"/>
          <w:sz w:val="24"/>
          <w:szCs w:val="24"/>
          <w:lang w:val="ro-MO"/>
        </w:rPr>
        <w:t>vor fi înaintate Ministerului Economiei</w:t>
      </w:r>
      <w:r w:rsidRPr="001006E9">
        <w:rPr>
          <w:rFonts w:ascii="Times New Roman" w:hAnsi="Times New Roman"/>
          <w:sz w:val="24"/>
          <w:szCs w:val="24"/>
          <w:lang w:val="ro-MO"/>
        </w:rPr>
        <w:t>.</w:t>
      </w:r>
      <w:r>
        <w:rPr>
          <w:rFonts w:ascii="Times New Roman" w:hAnsi="Times New Roman"/>
          <w:sz w:val="24"/>
          <w:szCs w:val="24"/>
          <w:lang w:val="ro-MO"/>
        </w:rPr>
        <w:t xml:space="preserve"> </w:t>
      </w:r>
    </w:p>
    <w:sectPr w:rsidR="007C34B7" w:rsidRPr="001006E9" w:rsidSect="006C1C27">
      <w:footerReference w:type="default" r:id="rId9"/>
      <w:pgSz w:w="11906" w:h="16838"/>
      <w:pgMar w:top="1134" w:right="850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4B7" w:rsidRDefault="007C34B7" w:rsidP="00C26BC3">
      <w:pPr>
        <w:spacing w:before="0" w:after="0" w:line="240" w:lineRule="auto"/>
      </w:pPr>
      <w:r>
        <w:separator/>
      </w:r>
    </w:p>
  </w:endnote>
  <w:endnote w:type="continuationSeparator" w:id="0">
    <w:p w:rsidR="007C34B7" w:rsidRDefault="007C34B7" w:rsidP="00C26B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4B7" w:rsidRDefault="007C34B7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7C34B7" w:rsidRDefault="007C34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4B7" w:rsidRDefault="007C34B7" w:rsidP="00C26BC3">
      <w:pPr>
        <w:spacing w:before="0" w:after="0" w:line="240" w:lineRule="auto"/>
      </w:pPr>
      <w:r>
        <w:separator/>
      </w:r>
    </w:p>
  </w:footnote>
  <w:footnote w:type="continuationSeparator" w:id="0">
    <w:p w:rsidR="007C34B7" w:rsidRDefault="007C34B7" w:rsidP="00C26B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33DE"/>
    <w:multiLevelType w:val="hybridMultilevel"/>
    <w:tmpl w:val="BA68CB70"/>
    <w:lvl w:ilvl="0" w:tplc="70E0E4A6">
      <w:numFmt w:val="bullet"/>
      <w:pStyle w:val="Exbullets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75CEEB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/>
      </w:rPr>
    </w:lvl>
    <w:lvl w:ilvl="2" w:tplc="1CE4A96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  <w:b/>
        <w:i w:val="0"/>
        <w:color w:val="365F91"/>
      </w:rPr>
    </w:lvl>
    <w:lvl w:ilvl="3" w:tplc="42728F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9286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E3AB8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1616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76DB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1B645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167BCE"/>
    <w:multiLevelType w:val="hybridMultilevel"/>
    <w:tmpl w:val="048832B2"/>
    <w:lvl w:ilvl="0" w:tplc="4AECAB5C">
      <w:start w:val="1"/>
      <w:numFmt w:val="decimal"/>
      <w:pStyle w:val="Exnblist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3467532">
      <w:start w:val="1"/>
      <w:numFmt w:val="lowerLetter"/>
      <w:lvlText w:val="%4)"/>
      <w:lvlJc w:val="left"/>
      <w:pPr>
        <w:ind w:left="252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AA40160"/>
    <w:multiLevelType w:val="hybridMultilevel"/>
    <w:tmpl w:val="CB60CDDC"/>
    <w:lvl w:ilvl="0" w:tplc="7584E378">
      <w:numFmt w:val="bullet"/>
      <w:lvlText w:val="-"/>
      <w:lvlJc w:val="left"/>
      <w:pPr>
        <w:ind w:left="1511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">
    <w:nsid w:val="2E5C30BB"/>
    <w:multiLevelType w:val="hybridMultilevel"/>
    <w:tmpl w:val="5FACB96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87A5616"/>
    <w:multiLevelType w:val="hybridMultilevel"/>
    <w:tmpl w:val="C55C09CE"/>
    <w:lvl w:ilvl="0" w:tplc="F1526E4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870AF8E4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51E01F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C304FD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783C6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8A2D338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34874D2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5F4122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68D05E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1146AE2"/>
    <w:multiLevelType w:val="hybridMultilevel"/>
    <w:tmpl w:val="843C79D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A73E74"/>
    <w:multiLevelType w:val="hybridMultilevel"/>
    <w:tmpl w:val="6062E9D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7DFD16EF"/>
    <w:multiLevelType w:val="hybridMultilevel"/>
    <w:tmpl w:val="537AFA58"/>
    <w:lvl w:ilvl="0" w:tplc="0419000F">
      <w:start w:val="1"/>
      <w:numFmt w:val="lowerLetter"/>
      <w:lvlText w:val="(%1)"/>
      <w:lvlJc w:val="left"/>
      <w:pPr>
        <w:tabs>
          <w:tab w:val="num" w:pos="219"/>
        </w:tabs>
        <w:ind w:left="219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1"/>
  </w:num>
  <w:num w:numId="6">
    <w:abstractNumId w:val="7"/>
  </w:num>
  <w:num w:numId="7">
    <w:abstractNumId w:val="1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B0B"/>
    <w:rsid w:val="00000EB2"/>
    <w:rsid w:val="00016B89"/>
    <w:rsid w:val="00017D88"/>
    <w:rsid w:val="00061311"/>
    <w:rsid w:val="000667C1"/>
    <w:rsid w:val="0007015C"/>
    <w:rsid w:val="00076658"/>
    <w:rsid w:val="00081DFB"/>
    <w:rsid w:val="00083A4F"/>
    <w:rsid w:val="00091E62"/>
    <w:rsid w:val="000B7815"/>
    <w:rsid w:val="001006E9"/>
    <w:rsid w:val="001020B2"/>
    <w:rsid w:val="00107F22"/>
    <w:rsid w:val="0015473B"/>
    <w:rsid w:val="00186E2E"/>
    <w:rsid w:val="00197F34"/>
    <w:rsid w:val="001B1E8B"/>
    <w:rsid w:val="001D7F92"/>
    <w:rsid w:val="001F16B3"/>
    <w:rsid w:val="001F18BC"/>
    <w:rsid w:val="00203C7E"/>
    <w:rsid w:val="00204A58"/>
    <w:rsid w:val="00205334"/>
    <w:rsid w:val="0020718C"/>
    <w:rsid w:val="002122B7"/>
    <w:rsid w:val="00230467"/>
    <w:rsid w:val="002308EE"/>
    <w:rsid w:val="00240532"/>
    <w:rsid w:val="002511D6"/>
    <w:rsid w:val="00254DD2"/>
    <w:rsid w:val="00290038"/>
    <w:rsid w:val="002D1ADD"/>
    <w:rsid w:val="002D32D6"/>
    <w:rsid w:val="0030727D"/>
    <w:rsid w:val="00347031"/>
    <w:rsid w:val="0035048F"/>
    <w:rsid w:val="00363DFB"/>
    <w:rsid w:val="00364FB4"/>
    <w:rsid w:val="003661F4"/>
    <w:rsid w:val="00391644"/>
    <w:rsid w:val="00396F87"/>
    <w:rsid w:val="003A6F6F"/>
    <w:rsid w:val="003F44DC"/>
    <w:rsid w:val="0040455A"/>
    <w:rsid w:val="00410378"/>
    <w:rsid w:val="00411038"/>
    <w:rsid w:val="004379C0"/>
    <w:rsid w:val="00443D4A"/>
    <w:rsid w:val="00455566"/>
    <w:rsid w:val="00461B92"/>
    <w:rsid w:val="00471CE8"/>
    <w:rsid w:val="0049099A"/>
    <w:rsid w:val="004A53C4"/>
    <w:rsid w:val="004B1BB7"/>
    <w:rsid w:val="00504E79"/>
    <w:rsid w:val="005264D0"/>
    <w:rsid w:val="005361E2"/>
    <w:rsid w:val="005826F5"/>
    <w:rsid w:val="005840D7"/>
    <w:rsid w:val="005D2CAE"/>
    <w:rsid w:val="005D495B"/>
    <w:rsid w:val="005D5B0B"/>
    <w:rsid w:val="005F3388"/>
    <w:rsid w:val="00616B20"/>
    <w:rsid w:val="00637137"/>
    <w:rsid w:val="00637CC9"/>
    <w:rsid w:val="00641DCD"/>
    <w:rsid w:val="00647027"/>
    <w:rsid w:val="00650EB6"/>
    <w:rsid w:val="00653954"/>
    <w:rsid w:val="006638F1"/>
    <w:rsid w:val="00681992"/>
    <w:rsid w:val="006937FE"/>
    <w:rsid w:val="006A6CA7"/>
    <w:rsid w:val="006A7682"/>
    <w:rsid w:val="006C1B57"/>
    <w:rsid w:val="006C1C27"/>
    <w:rsid w:val="006D279D"/>
    <w:rsid w:val="006D7E01"/>
    <w:rsid w:val="006E367D"/>
    <w:rsid w:val="006F79A9"/>
    <w:rsid w:val="007007B1"/>
    <w:rsid w:val="0072761B"/>
    <w:rsid w:val="007310C7"/>
    <w:rsid w:val="0075452D"/>
    <w:rsid w:val="0076090B"/>
    <w:rsid w:val="00761F44"/>
    <w:rsid w:val="007677FB"/>
    <w:rsid w:val="0078708F"/>
    <w:rsid w:val="007A311A"/>
    <w:rsid w:val="007C09C4"/>
    <w:rsid w:val="007C22CD"/>
    <w:rsid w:val="007C34B7"/>
    <w:rsid w:val="007F4420"/>
    <w:rsid w:val="007F4F58"/>
    <w:rsid w:val="00861419"/>
    <w:rsid w:val="00886CF7"/>
    <w:rsid w:val="008F009E"/>
    <w:rsid w:val="00933FF6"/>
    <w:rsid w:val="00944102"/>
    <w:rsid w:val="0095774A"/>
    <w:rsid w:val="0097553C"/>
    <w:rsid w:val="00982E6E"/>
    <w:rsid w:val="00985E46"/>
    <w:rsid w:val="00991849"/>
    <w:rsid w:val="009A02FA"/>
    <w:rsid w:val="009C27E3"/>
    <w:rsid w:val="009C747E"/>
    <w:rsid w:val="009D2421"/>
    <w:rsid w:val="009F2B9A"/>
    <w:rsid w:val="009F5FBE"/>
    <w:rsid w:val="009F715A"/>
    <w:rsid w:val="00A51FE0"/>
    <w:rsid w:val="00A7220B"/>
    <w:rsid w:val="00A906A7"/>
    <w:rsid w:val="00A953EE"/>
    <w:rsid w:val="00A95912"/>
    <w:rsid w:val="00A97125"/>
    <w:rsid w:val="00AB783F"/>
    <w:rsid w:val="00AD0ACB"/>
    <w:rsid w:val="00AD4EEB"/>
    <w:rsid w:val="00AE20FB"/>
    <w:rsid w:val="00AE5A75"/>
    <w:rsid w:val="00AF237C"/>
    <w:rsid w:val="00AF5E12"/>
    <w:rsid w:val="00B02C06"/>
    <w:rsid w:val="00B155FE"/>
    <w:rsid w:val="00B16FE9"/>
    <w:rsid w:val="00B34D78"/>
    <w:rsid w:val="00B358CE"/>
    <w:rsid w:val="00B3688A"/>
    <w:rsid w:val="00B3726C"/>
    <w:rsid w:val="00B52C7D"/>
    <w:rsid w:val="00B814F9"/>
    <w:rsid w:val="00B86178"/>
    <w:rsid w:val="00BA16E5"/>
    <w:rsid w:val="00BA388B"/>
    <w:rsid w:val="00BB0C6D"/>
    <w:rsid w:val="00BC2778"/>
    <w:rsid w:val="00BD1F6B"/>
    <w:rsid w:val="00BD62C9"/>
    <w:rsid w:val="00C075E0"/>
    <w:rsid w:val="00C17CD8"/>
    <w:rsid w:val="00C23952"/>
    <w:rsid w:val="00C26BC3"/>
    <w:rsid w:val="00C32E58"/>
    <w:rsid w:val="00C40015"/>
    <w:rsid w:val="00C44520"/>
    <w:rsid w:val="00C45351"/>
    <w:rsid w:val="00C55CFD"/>
    <w:rsid w:val="00C75127"/>
    <w:rsid w:val="00C75630"/>
    <w:rsid w:val="00C77E83"/>
    <w:rsid w:val="00C977B1"/>
    <w:rsid w:val="00C97FB2"/>
    <w:rsid w:val="00CE2868"/>
    <w:rsid w:val="00D05A6C"/>
    <w:rsid w:val="00D1587F"/>
    <w:rsid w:val="00D1665A"/>
    <w:rsid w:val="00D22078"/>
    <w:rsid w:val="00D3317A"/>
    <w:rsid w:val="00D3411E"/>
    <w:rsid w:val="00D51112"/>
    <w:rsid w:val="00D6786A"/>
    <w:rsid w:val="00D83732"/>
    <w:rsid w:val="00D85672"/>
    <w:rsid w:val="00DB13BF"/>
    <w:rsid w:val="00DB2894"/>
    <w:rsid w:val="00DB6F74"/>
    <w:rsid w:val="00DC2DBD"/>
    <w:rsid w:val="00DD7533"/>
    <w:rsid w:val="00DF4006"/>
    <w:rsid w:val="00DF6487"/>
    <w:rsid w:val="00E16DC0"/>
    <w:rsid w:val="00E353C8"/>
    <w:rsid w:val="00E36CC3"/>
    <w:rsid w:val="00E374E7"/>
    <w:rsid w:val="00E61A2D"/>
    <w:rsid w:val="00E86B8D"/>
    <w:rsid w:val="00E940F9"/>
    <w:rsid w:val="00E963C8"/>
    <w:rsid w:val="00EA36D6"/>
    <w:rsid w:val="00EB085D"/>
    <w:rsid w:val="00EE43DC"/>
    <w:rsid w:val="00EF6421"/>
    <w:rsid w:val="00F33A1C"/>
    <w:rsid w:val="00F37D36"/>
    <w:rsid w:val="00F400E2"/>
    <w:rsid w:val="00F9060A"/>
    <w:rsid w:val="00FC1263"/>
    <w:rsid w:val="00FD327B"/>
    <w:rsid w:val="00FD4D11"/>
    <w:rsid w:val="00FD5E05"/>
    <w:rsid w:val="00FF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aliases w:val="Ex Normal"/>
    <w:qFormat/>
    <w:rsid w:val="005D5B0B"/>
    <w:pPr>
      <w:tabs>
        <w:tab w:val="left" w:pos="567"/>
      </w:tabs>
      <w:spacing w:before="120" w:after="240" w:line="276" w:lineRule="auto"/>
      <w:jc w:val="both"/>
    </w:pPr>
    <w:rPr>
      <w:rFonts w:ascii="Arial" w:eastAsia="Times New Roman" w:hAnsi="Arial"/>
      <w:szCs w:val="20"/>
      <w:lang w:val="en-GB" w:eastAsia="en-US"/>
    </w:rPr>
  </w:style>
  <w:style w:type="paragraph" w:styleId="Heading1">
    <w:name w:val="heading 1"/>
    <w:aliases w:val="Ex Heading 1,Exergia Heading 1,Exr Heading 1"/>
    <w:basedOn w:val="Normal"/>
    <w:next w:val="Normal"/>
    <w:link w:val="Heading1Char"/>
    <w:uiPriority w:val="99"/>
    <w:qFormat/>
    <w:rsid w:val="00616B2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aliases w:val="Ex Heading 2,Exergia Heading 2,Exr Heading 2"/>
    <w:basedOn w:val="Normal"/>
    <w:next w:val="Normal"/>
    <w:link w:val="Heading2Char"/>
    <w:uiPriority w:val="99"/>
    <w:qFormat/>
    <w:rsid w:val="00616B2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aliases w:val="Ex Heading 3,Exergia Heading 3,Exr Heading 3"/>
    <w:basedOn w:val="Normal"/>
    <w:next w:val="Normal"/>
    <w:link w:val="Heading3Char"/>
    <w:uiPriority w:val="99"/>
    <w:qFormat/>
    <w:rsid w:val="00616B2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aliases w:val="Ex Heading 4,Exr Heading 4"/>
    <w:basedOn w:val="Normal"/>
    <w:next w:val="Normal"/>
    <w:link w:val="Heading4Char"/>
    <w:uiPriority w:val="99"/>
    <w:qFormat/>
    <w:rsid w:val="00616B20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6B20"/>
    <w:pPr>
      <w:spacing w:before="200" w:after="0"/>
      <w:jc w:val="left"/>
      <w:outlineLvl w:val="4"/>
    </w:pPr>
    <w:rPr>
      <w:smallCaps/>
      <w:color w:val="943634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6B20"/>
    <w:pPr>
      <w:spacing w:after="0"/>
      <w:jc w:val="left"/>
      <w:outlineLvl w:val="5"/>
    </w:pPr>
    <w:rPr>
      <w:smallCaps/>
      <w:color w:val="C0504D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6B20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6B20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6B20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x Heading 1 Char,Exergia Heading 1 Char,Exr Heading 1 Char"/>
    <w:basedOn w:val="DefaultParagraphFont"/>
    <w:link w:val="Heading1"/>
    <w:uiPriority w:val="99"/>
    <w:locked/>
    <w:rsid w:val="00616B20"/>
    <w:rPr>
      <w:rFonts w:cs="Times New Roman"/>
      <w:smallCaps/>
      <w:spacing w:val="5"/>
      <w:sz w:val="32"/>
      <w:szCs w:val="32"/>
    </w:rPr>
  </w:style>
  <w:style w:type="character" w:customStyle="1" w:styleId="Heading2Char">
    <w:name w:val="Heading 2 Char"/>
    <w:aliases w:val="Ex Heading 2 Char,Exergia Heading 2 Char,Exr Heading 2 Char"/>
    <w:basedOn w:val="DefaultParagraphFont"/>
    <w:link w:val="Heading2"/>
    <w:uiPriority w:val="99"/>
    <w:locked/>
    <w:rsid w:val="00616B20"/>
    <w:rPr>
      <w:rFonts w:cs="Times New Roman"/>
      <w:smallCaps/>
      <w:spacing w:val="5"/>
      <w:sz w:val="28"/>
      <w:szCs w:val="28"/>
    </w:rPr>
  </w:style>
  <w:style w:type="character" w:customStyle="1" w:styleId="Heading3Char">
    <w:name w:val="Heading 3 Char"/>
    <w:aliases w:val="Ex Heading 3 Char,Exergia Heading 3 Char,Exr Heading 3 Char"/>
    <w:basedOn w:val="DefaultParagraphFont"/>
    <w:link w:val="Heading3"/>
    <w:uiPriority w:val="99"/>
    <w:semiHidden/>
    <w:locked/>
    <w:rsid w:val="00616B20"/>
    <w:rPr>
      <w:rFonts w:cs="Times New Roman"/>
      <w:smallCaps/>
      <w:spacing w:val="5"/>
      <w:sz w:val="24"/>
      <w:szCs w:val="24"/>
    </w:rPr>
  </w:style>
  <w:style w:type="character" w:customStyle="1" w:styleId="Heading4Char">
    <w:name w:val="Heading 4 Char"/>
    <w:aliases w:val="Ex Heading 4 Char,Exr Heading 4 Char"/>
    <w:basedOn w:val="DefaultParagraphFont"/>
    <w:link w:val="Heading4"/>
    <w:uiPriority w:val="99"/>
    <w:semiHidden/>
    <w:locked/>
    <w:rsid w:val="00616B20"/>
    <w:rPr>
      <w:rFonts w:cs="Times New Roman"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16B20"/>
    <w:rPr>
      <w:rFonts w:cs="Times New Roman"/>
      <w:smallCaps/>
      <w:color w:val="943634"/>
      <w:spacing w:val="1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16B20"/>
    <w:rPr>
      <w:rFonts w:cs="Times New Roman"/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16B20"/>
    <w:rPr>
      <w:rFonts w:cs="Times New Roman"/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16B20"/>
    <w:rPr>
      <w:rFonts w:cs="Times New Roman"/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16B20"/>
    <w:rPr>
      <w:rFonts w:cs="Times New Roman"/>
      <w:b/>
      <w:i/>
      <w:smallCaps/>
      <w:color w:val="622423"/>
    </w:rPr>
  </w:style>
  <w:style w:type="paragraph" w:styleId="Caption">
    <w:name w:val="caption"/>
    <w:basedOn w:val="Normal"/>
    <w:next w:val="Normal"/>
    <w:uiPriority w:val="99"/>
    <w:qFormat/>
    <w:rsid w:val="00616B20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616B20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616B20"/>
    <w:rPr>
      <w:rFonts w:cs="Times New Roman"/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616B20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16B20"/>
    <w:rPr>
      <w:rFonts w:ascii="Cambria" w:hAnsi="Cambria" w:cs="Times New Roman"/>
      <w:sz w:val="22"/>
      <w:szCs w:val="22"/>
    </w:rPr>
  </w:style>
  <w:style w:type="character" w:styleId="Strong">
    <w:name w:val="Strong"/>
    <w:basedOn w:val="DefaultParagraphFont"/>
    <w:uiPriority w:val="99"/>
    <w:qFormat/>
    <w:rsid w:val="00616B20"/>
    <w:rPr>
      <w:rFonts w:cs="Times New Roman"/>
      <w:b/>
      <w:color w:val="C0504D"/>
    </w:rPr>
  </w:style>
  <w:style w:type="character" w:styleId="Emphasis">
    <w:name w:val="Emphasis"/>
    <w:basedOn w:val="DefaultParagraphFont"/>
    <w:uiPriority w:val="99"/>
    <w:qFormat/>
    <w:rsid w:val="00616B20"/>
    <w:rPr>
      <w:rFonts w:cs="Times New Roman"/>
      <w:b/>
      <w:i/>
      <w:spacing w:val="10"/>
    </w:rPr>
  </w:style>
  <w:style w:type="paragraph" w:styleId="NoSpacing">
    <w:name w:val="No Spacing"/>
    <w:basedOn w:val="Normal"/>
    <w:link w:val="NoSpacingChar"/>
    <w:uiPriority w:val="99"/>
    <w:qFormat/>
    <w:rsid w:val="00616B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616B20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616B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616B20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616B20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16B2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16B20"/>
    <w:rPr>
      <w:rFonts w:cs="Times New Roman"/>
      <w:b/>
      <w:i/>
      <w:color w:val="FFFFFF"/>
      <w:shd w:val="clear" w:color="auto" w:fill="C0504D"/>
    </w:rPr>
  </w:style>
  <w:style w:type="character" w:styleId="SubtleEmphasis">
    <w:name w:val="Subtle Emphasis"/>
    <w:basedOn w:val="DefaultParagraphFont"/>
    <w:uiPriority w:val="99"/>
    <w:qFormat/>
    <w:rsid w:val="00616B20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616B20"/>
    <w:rPr>
      <w:rFonts w:cs="Times New Roman"/>
      <w:b/>
      <w:i/>
      <w:color w:val="C0504D"/>
      <w:spacing w:val="10"/>
    </w:rPr>
  </w:style>
  <w:style w:type="character" w:styleId="SubtleReference">
    <w:name w:val="Subtle Reference"/>
    <w:basedOn w:val="DefaultParagraphFont"/>
    <w:uiPriority w:val="99"/>
    <w:qFormat/>
    <w:rsid w:val="00616B20"/>
    <w:rPr>
      <w:rFonts w:cs="Times New Roman"/>
      <w:b/>
    </w:rPr>
  </w:style>
  <w:style w:type="character" w:styleId="IntenseReference">
    <w:name w:val="Intense Reference"/>
    <w:basedOn w:val="DefaultParagraphFont"/>
    <w:uiPriority w:val="99"/>
    <w:qFormat/>
    <w:rsid w:val="00616B20"/>
    <w:rPr>
      <w:rFonts w:cs="Times New Roman"/>
      <w:b/>
      <w:smallCaps/>
      <w:spacing w:val="5"/>
      <w:sz w:val="22"/>
      <w:u w:val="single"/>
    </w:rPr>
  </w:style>
  <w:style w:type="character" w:styleId="BookTitle">
    <w:name w:val="Book Title"/>
    <w:basedOn w:val="DefaultParagraphFont"/>
    <w:uiPriority w:val="99"/>
    <w:qFormat/>
    <w:rsid w:val="00616B20"/>
    <w:rPr>
      <w:rFonts w:ascii="Cambria" w:hAnsi="Cambria" w:cs="Times New Roman"/>
      <w:i/>
      <w:sz w:val="20"/>
    </w:rPr>
  </w:style>
  <w:style w:type="paragraph" w:styleId="TOCHeading">
    <w:name w:val="TOC Heading"/>
    <w:basedOn w:val="Heading1"/>
    <w:next w:val="Normal"/>
    <w:uiPriority w:val="99"/>
    <w:qFormat/>
    <w:rsid w:val="00616B20"/>
    <w:pPr>
      <w:outlineLvl w:val="9"/>
    </w:pPr>
  </w:style>
  <w:style w:type="paragraph" w:customStyle="1" w:styleId="Exnblist">
    <w:name w:val="Ex nb list"/>
    <w:basedOn w:val="ListParagraph"/>
    <w:link w:val="ExnblistChar"/>
    <w:uiPriority w:val="99"/>
    <w:rsid w:val="005D5B0B"/>
    <w:pPr>
      <w:keepNext/>
      <w:numPr>
        <w:numId w:val="1"/>
      </w:numPr>
    </w:pPr>
    <w:rPr>
      <w:noProof/>
    </w:rPr>
  </w:style>
  <w:style w:type="character" w:customStyle="1" w:styleId="ExnblistChar">
    <w:name w:val="Ex nb list Char"/>
    <w:basedOn w:val="ListParagraphChar"/>
    <w:link w:val="Exnblist"/>
    <w:uiPriority w:val="99"/>
    <w:locked/>
    <w:rsid w:val="005D5B0B"/>
    <w:rPr>
      <w:rFonts w:ascii="Arial" w:hAnsi="Arial"/>
      <w:noProof/>
      <w:sz w:val="22"/>
      <w:lang w:val="en-GB" w:bidi="ar-SA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5D5B0B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5D5B0B"/>
    <w:pPr>
      <w:tabs>
        <w:tab w:val="clear" w:pos="567"/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5B0B"/>
    <w:rPr>
      <w:rFonts w:ascii="Arial" w:hAnsi="Arial" w:cs="Times New Roman"/>
      <w:sz w:val="22"/>
      <w:lang w:val="en-GB" w:bidi="ar-SA"/>
    </w:rPr>
  </w:style>
  <w:style w:type="character" w:customStyle="1" w:styleId="docbody">
    <w:name w:val="doc_body"/>
    <w:basedOn w:val="DefaultParagraphFont"/>
    <w:uiPriority w:val="99"/>
    <w:rsid w:val="00061311"/>
    <w:rPr>
      <w:rFonts w:cs="Times New Roman"/>
    </w:rPr>
  </w:style>
  <w:style w:type="character" w:customStyle="1" w:styleId="do1">
    <w:name w:val="do1"/>
    <w:basedOn w:val="DefaultParagraphFont"/>
    <w:uiPriority w:val="99"/>
    <w:rsid w:val="00061311"/>
    <w:rPr>
      <w:rFonts w:cs="Times New Roman"/>
    </w:rPr>
  </w:style>
  <w:style w:type="paragraph" w:customStyle="1" w:styleId="Style1">
    <w:name w:val="Style1"/>
    <w:basedOn w:val="Normal"/>
    <w:uiPriority w:val="99"/>
    <w:rsid w:val="00061311"/>
    <w:pPr>
      <w:widowControl w:val="0"/>
      <w:tabs>
        <w:tab w:val="clear" w:pos="567"/>
      </w:tabs>
      <w:autoSpaceDE w:val="0"/>
      <w:autoSpaceDN w:val="0"/>
      <w:adjustRightInd w:val="0"/>
      <w:spacing w:before="0" w:after="0" w:line="490" w:lineRule="exact"/>
      <w:jc w:val="center"/>
    </w:pPr>
    <w:rPr>
      <w:rFonts w:ascii="Times New Roman" w:hAnsi="Times New Roman"/>
      <w:sz w:val="24"/>
      <w:szCs w:val="24"/>
      <w:lang w:val="ro-RO" w:eastAsia="ru-RU"/>
    </w:rPr>
  </w:style>
  <w:style w:type="character" w:customStyle="1" w:styleId="FontStyle46">
    <w:name w:val="Font Style46"/>
    <w:basedOn w:val="DefaultParagraphFont"/>
    <w:uiPriority w:val="99"/>
    <w:rsid w:val="00061311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"/>
    <w:basedOn w:val="DefaultParagraphFont"/>
    <w:uiPriority w:val="99"/>
    <w:rsid w:val="0006131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DefaultParagraphFont"/>
    <w:uiPriority w:val="99"/>
    <w:rsid w:val="00C23952"/>
    <w:rPr>
      <w:rFonts w:cs="Times New Roman"/>
    </w:rPr>
  </w:style>
  <w:style w:type="paragraph" w:customStyle="1" w:styleId="ListNumberLevel2">
    <w:name w:val="List Number (Level 2)"/>
    <w:basedOn w:val="Normal"/>
    <w:uiPriority w:val="99"/>
    <w:rsid w:val="00C45351"/>
    <w:pPr>
      <w:tabs>
        <w:tab w:val="clear" w:pos="567"/>
      </w:tabs>
      <w:spacing w:after="120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6A6C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6CA7"/>
    <w:rPr>
      <w:rFonts w:ascii="Tahoma" w:hAnsi="Tahoma" w:cs="Tahoma"/>
      <w:sz w:val="16"/>
      <w:szCs w:val="16"/>
      <w:lang w:val="en-GB" w:bidi="ar-SA"/>
    </w:rPr>
  </w:style>
  <w:style w:type="paragraph" w:customStyle="1" w:styleId="Exbullets">
    <w:name w:val="Ex bullets"/>
    <w:basedOn w:val="Normal"/>
    <w:link w:val="ExbulletsChar"/>
    <w:uiPriority w:val="99"/>
    <w:rsid w:val="00991849"/>
    <w:pPr>
      <w:numPr>
        <w:numId w:val="11"/>
      </w:numPr>
      <w:tabs>
        <w:tab w:val="clear" w:pos="567"/>
      </w:tabs>
      <w:spacing w:after="120" w:line="280" w:lineRule="exact"/>
      <w:ind w:right="284"/>
      <w:contextualSpacing/>
    </w:pPr>
    <w:rPr>
      <w:rFonts w:ascii="Times New Roman" w:hAnsi="Times New Roman"/>
      <w:sz w:val="24"/>
      <w:szCs w:val="18"/>
    </w:rPr>
  </w:style>
  <w:style w:type="character" w:customStyle="1" w:styleId="ExbulletsChar">
    <w:name w:val="Ex bullets Char"/>
    <w:basedOn w:val="DefaultParagraphFont"/>
    <w:link w:val="Exbullets"/>
    <w:uiPriority w:val="99"/>
    <w:locked/>
    <w:rsid w:val="00991849"/>
    <w:rPr>
      <w:rFonts w:ascii="Times New Roman" w:hAnsi="Times New Roman" w:cs="Times New Roman"/>
      <w:sz w:val="18"/>
      <w:szCs w:val="18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649</Words>
  <Characters>3704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3</cp:revision>
  <cp:lastPrinted>2013-01-09T12:59:00Z</cp:lastPrinted>
  <dcterms:created xsi:type="dcterms:W3CDTF">2013-01-09T12:59:00Z</dcterms:created>
  <dcterms:modified xsi:type="dcterms:W3CDTF">2013-01-15T09:44:00Z</dcterms:modified>
</cp:coreProperties>
</file>