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CD00C" w14:textId="77777777" w:rsidR="00F37190" w:rsidRPr="00C53DCC" w:rsidRDefault="0004435B">
      <w:pPr>
        <w:pStyle w:val="a3"/>
        <w:ind w:left="118"/>
        <w:rPr>
          <w:sz w:val="20"/>
          <w:lang w:val="ro-MD"/>
        </w:rPr>
      </w:pPr>
      <w:r w:rsidRPr="00C53DCC">
        <w:rPr>
          <w:noProof/>
          <w:sz w:val="20"/>
          <w:lang w:val="ro-MD"/>
        </w:rPr>
        <w:drawing>
          <wp:anchor distT="0" distB="0" distL="114300" distR="114300" simplePos="0" relativeHeight="251660288" behindDoc="0" locked="0" layoutInCell="1" allowOverlap="1" wp14:anchorId="1E121352" wp14:editId="4C4DD243">
            <wp:simplePos x="0" y="0"/>
            <wp:positionH relativeFrom="column">
              <wp:posOffset>-354330</wp:posOffset>
            </wp:positionH>
            <wp:positionV relativeFrom="paragraph">
              <wp:posOffset>-459740</wp:posOffset>
            </wp:positionV>
            <wp:extent cx="6917086" cy="1307465"/>
            <wp:effectExtent l="0" t="0" r="0" b="698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917086" cy="1307465"/>
                    </a:xfrm>
                    <a:prstGeom prst="rect">
                      <a:avLst/>
                    </a:prstGeom>
                  </pic:spPr>
                </pic:pic>
              </a:graphicData>
            </a:graphic>
            <wp14:sizeRelH relativeFrom="margin">
              <wp14:pctWidth>0</wp14:pctWidth>
            </wp14:sizeRelH>
            <wp14:sizeRelV relativeFrom="margin">
              <wp14:pctHeight>0</wp14:pctHeight>
            </wp14:sizeRelV>
          </wp:anchor>
        </w:drawing>
      </w:r>
    </w:p>
    <w:p w14:paraId="09761FF3" w14:textId="77777777" w:rsidR="00F37190" w:rsidRPr="00C53DCC" w:rsidRDefault="00F37190">
      <w:pPr>
        <w:pStyle w:val="a3"/>
        <w:spacing w:before="140"/>
        <w:rPr>
          <w:sz w:val="20"/>
          <w:lang w:val="ro-MD"/>
        </w:rPr>
      </w:pPr>
    </w:p>
    <w:p w14:paraId="6283C18F" w14:textId="77777777" w:rsidR="00437B26" w:rsidRPr="00C53DCC" w:rsidRDefault="00437B26">
      <w:pPr>
        <w:ind w:left="800"/>
        <w:rPr>
          <w:i/>
          <w:spacing w:val="-2"/>
          <w:sz w:val="20"/>
          <w:lang w:val="ro-MD"/>
        </w:rPr>
      </w:pPr>
    </w:p>
    <w:p w14:paraId="2F375B98" w14:textId="77777777" w:rsidR="00437B26" w:rsidRPr="00C53DCC" w:rsidRDefault="00437B26">
      <w:pPr>
        <w:ind w:left="800"/>
        <w:rPr>
          <w:i/>
          <w:spacing w:val="-2"/>
          <w:sz w:val="20"/>
          <w:lang w:val="ro-MD"/>
        </w:rPr>
      </w:pPr>
    </w:p>
    <w:p w14:paraId="140DDDD6" w14:textId="77777777" w:rsidR="00437B26" w:rsidRPr="00C53DCC" w:rsidRDefault="00437B26">
      <w:pPr>
        <w:ind w:left="800"/>
        <w:rPr>
          <w:i/>
          <w:spacing w:val="-2"/>
          <w:sz w:val="20"/>
          <w:lang w:val="ro-MD"/>
        </w:rPr>
      </w:pPr>
    </w:p>
    <w:p w14:paraId="7CB0D6E0" w14:textId="77777777" w:rsidR="00437B26" w:rsidRPr="00C53DCC" w:rsidRDefault="00437B26">
      <w:pPr>
        <w:ind w:left="800"/>
        <w:rPr>
          <w:i/>
          <w:spacing w:val="-2"/>
          <w:sz w:val="20"/>
          <w:lang w:val="ro-MD"/>
        </w:rPr>
      </w:pPr>
    </w:p>
    <w:p w14:paraId="13B45A9D" w14:textId="710A3257" w:rsidR="00F37190" w:rsidRPr="00C53DCC" w:rsidRDefault="0004435B" w:rsidP="004E078D">
      <w:pPr>
        <w:ind w:left="142"/>
        <w:rPr>
          <w:i/>
          <w:sz w:val="20"/>
          <w:lang w:val="ro-MD"/>
        </w:rPr>
      </w:pPr>
      <w:r w:rsidRPr="00C53DCC">
        <w:rPr>
          <w:i/>
          <w:spacing w:val="-2"/>
          <w:sz w:val="20"/>
          <w:lang w:val="ro-MD"/>
        </w:rPr>
        <w:t>Nr.</w:t>
      </w:r>
      <w:r w:rsidRPr="00C53DCC">
        <w:rPr>
          <w:i/>
          <w:spacing w:val="-10"/>
          <w:sz w:val="20"/>
          <w:lang w:val="ro-MD"/>
        </w:rPr>
        <w:t xml:space="preserve"> </w:t>
      </w:r>
      <w:r w:rsidR="00960691">
        <w:rPr>
          <w:i/>
          <w:spacing w:val="-2"/>
          <w:sz w:val="20"/>
          <w:lang w:val="ro-MD"/>
        </w:rPr>
        <w:t>307</w:t>
      </w:r>
      <w:r w:rsidRPr="00C53DCC">
        <w:rPr>
          <w:i/>
          <w:spacing w:val="-2"/>
          <w:sz w:val="20"/>
          <w:lang w:val="ro-MD"/>
        </w:rPr>
        <w:t>/P</w:t>
      </w:r>
      <w:r w:rsidRPr="00C53DCC">
        <w:rPr>
          <w:i/>
          <w:spacing w:val="-9"/>
          <w:sz w:val="20"/>
          <w:lang w:val="ro-MD"/>
        </w:rPr>
        <w:t xml:space="preserve"> </w:t>
      </w:r>
      <w:r w:rsidRPr="00C53DCC">
        <w:rPr>
          <w:i/>
          <w:spacing w:val="-2"/>
          <w:sz w:val="20"/>
          <w:lang w:val="ro-MD"/>
        </w:rPr>
        <w:t>din</w:t>
      </w:r>
      <w:r w:rsidRPr="00C53DCC">
        <w:rPr>
          <w:i/>
          <w:spacing w:val="-5"/>
          <w:sz w:val="20"/>
          <w:lang w:val="ro-MD"/>
        </w:rPr>
        <w:t xml:space="preserve"> </w:t>
      </w:r>
      <w:r w:rsidR="00960691">
        <w:rPr>
          <w:i/>
          <w:spacing w:val="-2"/>
          <w:sz w:val="20"/>
          <w:lang w:val="ro-MD"/>
        </w:rPr>
        <w:t>28</w:t>
      </w:r>
      <w:r w:rsidRPr="00C53DCC">
        <w:rPr>
          <w:i/>
          <w:spacing w:val="-2"/>
          <w:sz w:val="20"/>
          <w:lang w:val="ro-MD"/>
        </w:rPr>
        <w:t>.0</w:t>
      </w:r>
      <w:r w:rsidR="00960691">
        <w:rPr>
          <w:i/>
          <w:spacing w:val="-2"/>
          <w:sz w:val="20"/>
          <w:lang w:val="ro-MD"/>
        </w:rPr>
        <w:t>7</w:t>
      </w:r>
      <w:r w:rsidRPr="00C53DCC">
        <w:rPr>
          <w:i/>
          <w:spacing w:val="-2"/>
          <w:sz w:val="20"/>
          <w:lang w:val="ro-MD"/>
        </w:rPr>
        <w:t>.2026</w:t>
      </w:r>
    </w:p>
    <w:p w14:paraId="0904E865" w14:textId="4E4302DC" w:rsidR="00F37190" w:rsidRDefault="00F37190">
      <w:pPr>
        <w:pStyle w:val="a3"/>
        <w:spacing w:before="5"/>
        <w:rPr>
          <w:i/>
          <w:sz w:val="14"/>
          <w:lang w:val="ro-MD"/>
        </w:rPr>
      </w:pPr>
    </w:p>
    <w:p w14:paraId="7BD19C3E" w14:textId="3363ED10" w:rsidR="00960691" w:rsidRDefault="00960691">
      <w:pPr>
        <w:pStyle w:val="a3"/>
        <w:spacing w:before="5"/>
        <w:rPr>
          <w:i/>
          <w:sz w:val="14"/>
          <w:lang w:val="ro-MD"/>
        </w:rPr>
      </w:pPr>
    </w:p>
    <w:p w14:paraId="1B8A4014" w14:textId="21C8FAC3" w:rsidR="00960691" w:rsidRPr="00C53DCC" w:rsidRDefault="00960691" w:rsidP="00960691">
      <w:pPr>
        <w:pStyle w:val="a3"/>
        <w:spacing w:before="5"/>
        <w:jc w:val="right"/>
        <w:rPr>
          <w:i/>
          <w:sz w:val="14"/>
          <w:lang w:val="ro-MD"/>
        </w:rPr>
      </w:pPr>
      <w:r w:rsidRPr="00960691">
        <w:rPr>
          <w:b/>
          <w:sz w:val="24"/>
          <w:szCs w:val="24"/>
          <w:lang w:val="ro-MD"/>
        </w:rPr>
        <w:t>Ministerul Educației și Cercetării al Republicii Moldova</w:t>
      </w:r>
    </w:p>
    <w:p w14:paraId="62E8863A" w14:textId="2CCA9FE8" w:rsidR="00F37190" w:rsidRPr="00C53DCC" w:rsidRDefault="00F37190" w:rsidP="00C53DCC">
      <w:pPr>
        <w:pStyle w:val="a3"/>
        <w:jc w:val="both"/>
        <w:rPr>
          <w:i/>
          <w:sz w:val="20"/>
          <w:lang w:val="ro-MD"/>
        </w:rPr>
      </w:pPr>
    </w:p>
    <w:p w14:paraId="74655FC5" w14:textId="4FC852ED" w:rsidR="004E078D" w:rsidRDefault="004E078D" w:rsidP="00C53DCC">
      <w:pPr>
        <w:pStyle w:val="a3"/>
        <w:jc w:val="both"/>
        <w:rPr>
          <w:i/>
          <w:sz w:val="20"/>
          <w:lang w:val="ro-MD"/>
        </w:rPr>
      </w:pPr>
    </w:p>
    <w:p w14:paraId="532230DA" w14:textId="77777777" w:rsidR="008445FC" w:rsidRPr="00C53DCC" w:rsidRDefault="008445FC" w:rsidP="00C53DCC">
      <w:pPr>
        <w:pStyle w:val="a3"/>
        <w:jc w:val="both"/>
        <w:rPr>
          <w:i/>
          <w:sz w:val="20"/>
          <w:lang w:val="ro-MD"/>
        </w:rPr>
      </w:pPr>
    </w:p>
    <w:p w14:paraId="09B4ECE4" w14:textId="77777777" w:rsidR="00BE0915" w:rsidRPr="0051039C" w:rsidRDefault="00BE0915" w:rsidP="00BE0915">
      <w:pPr>
        <w:jc w:val="center"/>
        <w:rPr>
          <w:sz w:val="24"/>
          <w:szCs w:val="24"/>
          <w:lang w:val="ro-MD"/>
        </w:rPr>
      </w:pPr>
      <w:r w:rsidRPr="0051039C">
        <w:rPr>
          <w:b/>
          <w:bCs/>
          <w:sz w:val="24"/>
          <w:szCs w:val="24"/>
          <w:lang w:val="ro-MD"/>
        </w:rPr>
        <w:t>AVIZ</w:t>
      </w:r>
    </w:p>
    <w:p w14:paraId="2C783103" w14:textId="77777777" w:rsidR="00BE0915" w:rsidRPr="008445FC" w:rsidRDefault="00BE0915" w:rsidP="00BE0915">
      <w:pPr>
        <w:jc w:val="center"/>
        <w:rPr>
          <w:b/>
          <w:bCs/>
          <w:sz w:val="24"/>
          <w:szCs w:val="24"/>
          <w:lang w:val="ro-MD"/>
        </w:rPr>
      </w:pPr>
      <w:r w:rsidRPr="0051039C">
        <w:rPr>
          <w:b/>
          <w:bCs/>
          <w:sz w:val="24"/>
          <w:szCs w:val="24"/>
          <w:lang w:val="ro-MD"/>
        </w:rPr>
        <w:t xml:space="preserve">la proiectul Hotărârii Guvernului cu privire </w:t>
      </w:r>
      <w:r w:rsidRPr="008445FC">
        <w:rPr>
          <w:b/>
          <w:bCs/>
          <w:sz w:val="24"/>
          <w:szCs w:val="24"/>
          <w:lang w:val="ro-MD"/>
        </w:rPr>
        <w:t>la aprobarea</w:t>
      </w:r>
    </w:p>
    <w:p w14:paraId="7CF08F23" w14:textId="040AC6C5" w:rsidR="00BE0915" w:rsidRPr="008445FC" w:rsidRDefault="00BE0915" w:rsidP="00BE0915">
      <w:pPr>
        <w:jc w:val="center"/>
        <w:rPr>
          <w:sz w:val="24"/>
          <w:szCs w:val="24"/>
          <w:lang w:val="ro-MD"/>
        </w:rPr>
      </w:pPr>
      <w:r w:rsidRPr="008445FC">
        <w:rPr>
          <w:b/>
          <w:bCs/>
          <w:sz w:val="24"/>
          <w:szCs w:val="24"/>
          <w:lang w:val="ro-MD"/>
        </w:rPr>
        <w:t>Programului pentru susținerea populației de etnie romă din Republica Moldova pentru anii 2027</w:t>
      </w:r>
      <w:r w:rsidRPr="008445FC">
        <w:rPr>
          <w:b/>
          <w:bCs/>
          <w:sz w:val="24"/>
          <w:szCs w:val="24"/>
          <w:lang w:val="ro-MD"/>
        </w:rPr>
        <w:t>-</w:t>
      </w:r>
      <w:r w:rsidRPr="008445FC">
        <w:rPr>
          <w:b/>
          <w:bCs/>
          <w:sz w:val="24"/>
          <w:szCs w:val="24"/>
          <w:lang w:val="ro-MD"/>
        </w:rPr>
        <w:t>2030</w:t>
      </w:r>
    </w:p>
    <w:p w14:paraId="6226B1C7" w14:textId="77777777" w:rsidR="00BE0915" w:rsidRPr="008445FC" w:rsidRDefault="00BE0915" w:rsidP="00BE0915">
      <w:pPr>
        <w:spacing w:after="120" w:line="276" w:lineRule="auto"/>
        <w:jc w:val="both"/>
        <w:rPr>
          <w:color w:val="000000"/>
          <w:sz w:val="24"/>
          <w:szCs w:val="24"/>
          <w:lang w:val="ro-MD"/>
        </w:rPr>
      </w:pPr>
    </w:p>
    <w:p w14:paraId="07DFA87C" w14:textId="2E35D485" w:rsidR="00BE0915" w:rsidRPr="008445FC" w:rsidRDefault="00BE0915" w:rsidP="00BE0915">
      <w:pPr>
        <w:spacing w:after="120" w:line="276" w:lineRule="auto"/>
        <w:jc w:val="both"/>
        <w:rPr>
          <w:sz w:val="24"/>
          <w:szCs w:val="24"/>
          <w:lang w:val="ro-MD"/>
        </w:rPr>
      </w:pPr>
      <w:r w:rsidRPr="008445FC">
        <w:rPr>
          <w:color w:val="000000"/>
          <w:sz w:val="24"/>
          <w:szCs w:val="24"/>
          <w:lang w:val="ro-MD"/>
        </w:rPr>
        <w:t>Asociația Obștească „Coaliția Vocea Romilor", în calitate de parte interesată în sensul Legii nr. 239/2008 privind transparența în procesul decizional, prezintă avizul său la proiectul Programului pentru susținerea populației de etnie romă din Republica Moldova pentru anii 2027</w:t>
      </w:r>
      <w:r w:rsidRPr="008445FC">
        <w:rPr>
          <w:color w:val="000000"/>
          <w:sz w:val="24"/>
          <w:szCs w:val="24"/>
          <w:lang w:val="ro-MD"/>
        </w:rPr>
        <w:t>-</w:t>
      </w:r>
      <w:r w:rsidRPr="008445FC">
        <w:rPr>
          <w:color w:val="000000"/>
          <w:sz w:val="24"/>
          <w:szCs w:val="24"/>
          <w:lang w:val="ro-MD"/>
        </w:rPr>
        <w:t>2030 și la Planul de acțiuni aferent, supuse consultării publice în perioada 16</w:t>
      </w:r>
      <w:r w:rsidRPr="008445FC">
        <w:rPr>
          <w:color w:val="000000"/>
          <w:sz w:val="24"/>
          <w:szCs w:val="24"/>
          <w:lang w:val="ro-MD"/>
        </w:rPr>
        <w:t>-</w:t>
      </w:r>
      <w:r w:rsidRPr="008445FC">
        <w:rPr>
          <w:color w:val="000000"/>
          <w:sz w:val="24"/>
          <w:szCs w:val="24"/>
          <w:lang w:val="ro-MD"/>
        </w:rPr>
        <w:t>29 iulie 2026.</w:t>
      </w:r>
    </w:p>
    <w:p w14:paraId="2A4F60C9" w14:textId="77777777" w:rsidR="00BE0915" w:rsidRPr="008445FC" w:rsidRDefault="00BE0915" w:rsidP="00BE0915">
      <w:pPr>
        <w:spacing w:after="120" w:line="276" w:lineRule="auto"/>
        <w:jc w:val="both"/>
        <w:rPr>
          <w:sz w:val="24"/>
          <w:szCs w:val="24"/>
          <w:lang w:val="ro-MD"/>
        </w:rPr>
      </w:pPr>
      <w:r w:rsidRPr="008445FC">
        <w:rPr>
          <w:color w:val="000000"/>
          <w:sz w:val="24"/>
          <w:szCs w:val="24"/>
          <w:lang w:val="ro-MD"/>
        </w:rPr>
        <w:t xml:space="preserve">Apreciem calitatea analizei de situație, recunoașterea explicită a fenomenului de </w:t>
      </w:r>
      <w:proofErr w:type="spellStart"/>
      <w:r w:rsidRPr="008445FC">
        <w:rPr>
          <w:color w:val="000000"/>
          <w:sz w:val="24"/>
          <w:szCs w:val="24"/>
          <w:lang w:val="ro-MD"/>
        </w:rPr>
        <w:t>antițiganism</w:t>
      </w:r>
      <w:proofErr w:type="spellEnd"/>
      <w:r w:rsidRPr="008445FC">
        <w:rPr>
          <w:color w:val="000000"/>
          <w:sz w:val="24"/>
          <w:szCs w:val="24"/>
          <w:lang w:val="ro-MD"/>
        </w:rPr>
        <w:t>, precum și menținerea angajamentului statului față de politica de incluziune a romilor într-un context bugetar dificil. Observațiile de mai jos au caracter constructiv și urmăresc un singur scop: ca Programul să fie măsurabil, finanțat pe prioritățile pe care le identifică el însuși și raportabil în cadrul procesului de aderare a Republicii Moldova la Uniunea Europeană.</w:t>
      </w:r>
    </w:p>
    <w:p w14:paraId="4240BA4A" w14:textId="77777777" w:rsidR="00BE0915" w:rsidRPr="008445FC" w:rsidRDefault="00BE0915" w:rsidP="00BE0915">
      <w:pPr>
        <w:shd w:val="clear" w:color="auto" w:fill="F2DBDB" w:themeFill="accent2" w:themeFillTint="33"/>
        <w:spacing w:after="120" w:line="276" w:lineRule="auto"/>
        <w:jc w:val="both"/>
        <w:rPr>
          <w:sz w:val="24"/>
          <w:szCs w:val="24"/>
          <w:lang w:val="ro-MD"/>
        </w:rPr>
      </w:pPr>
      <w:r w:rsidRPr="008445FC">
        <w:rPr>
          <w:b/>
          <w:bCs/>
          <w:caps/>
          <w:color w:val="1F3864"/>
          <w:sz w:val="24"/>
          <w:szCs w:val="24"/>
          <w:lang w:val="ro-MD"/>
        </w:rPr>
        <w:t>I. Solicitare procedurală</w:t>
      </w:r>
    </w:p>
    <w:p w14:paraId="1691852C" w14:textId="4832EAD6" w:rsidR="00BE0915" w:rsidRPr="008445FC" w:rsidRDefault="00BE0915" w:rsidP="00BE0915">
      <w:pPr>
        <w:spacing w:after="120" w:line="276" w:lineRule="auto"/>
        <w:jc w:val="both"/>
        <w:rPr>
          <w:sz w:val="24"/>
          <w:szCs w:val="24"/>
          <w:lang w:val="ro-MD"/>
        </w:rPr>
      </w:pPr>
      <w:r w:rsidRPr="008445FC">
        <w:rPr>
          <w:b/>
          <w:bCs/>
          <w:color w:val="000000"/>
          <w:sz w:val="24"/>
          <w:szCs w:val="24"/>
          <w:lang w:val="ro-MD"/>
        </w:rPr>
        <w:t xml:space="preserve">1. Publicarea sintezei recomandărilor </w:t>
      </w:r>
      <w:r w:rsidRPr="008445FC">
        <w:rPr>
          <w:color w:val="000000"/>
          <w:sz w:val="24"/>
          <w:szCs w:val="24"/>
          <w:lang w:val="ro-MD"/>
        </w:rPr>
        <w:t>recepționate, cu indicarea motivelor de acceptare sau respingere a fiecăreia, anterior transmiterii proiectului către Cancelaria de Stat.</w:t>
      </w:r>
    </w:p>
    <w:p w14:paraId="67AE9FC1" w14:textId="77777777" w:rsidR="00BE0915" w:rsidRPr="008445FC" w:rsidRDefault="00BE0915" w:rsidP="00BE0915">
      <w:pPr>
        <w:shd w:val="clear" w:color="auto" w:fill="F2DBDB" w:themeFill="accent2" w:themeFillTint="33"/>
        <w:spacing w:after="120" w:line="276" w:lineRule="auto"/>
        <w:jc w:val="both"/>
        <w:rPr>
          <w:b/>
          <w:bCs/>
          <w:caps/>
          <w:color w:val="1F3864"/>
          <w:sz w:val="24"/>
          <w:szCs w:val="24"/>
          <w:lang w:val="ro-MD"/>
        </w:rPr>
      </w:pPr>
      <w:r w:rsidRPr="008445FC">
        <w:rPr>
          <w:b/>
          <w:bCs/>
          <w:caps/>
          <w:color w:val="1F3864"/>
          <w:sz w:val="24"/>
          <w:szCs w:val="24"/>
          <w:lang w:val="ro-MD"/>
        </w:rPr>
        <w:t>II. Constatări generale</w:t>
      </w:r>
    </w:p>
    <w:p w14:paraId="3133A6DA" w14:textId="47DEF823" w:rsidR="00BE0915" w:rsidRPr="008445FC" w:rsidRDefault="00BE0915" w:rsidP="00BE0915">
      <w:pPr>
        <w:spacing w:after="100" w:line="276" w:lineRule="auto"/>
        <w:jc w:val="both"/>
        <w:rPr>
          <w:sz w:val="24"/>
          <w:szCs w:val="24"/>
          <w:lang w:val="ro-MD"/>
        </w:rPr>
      </w:pPr>
      <w:r w:rsidRPr="008445FC">
        <w:rPr>
          <w:b/>
          <w:bCs/>
          <w:color w:val="000000"/>
          <w:sz w:val="24"/>
          <w:szCs w:val="24"/>
          <w:lang w:val="ro-MD"/>
        </w:rPr>
        <w:t xml:space="preserve">Constatarea 1 </w:t>
      </w:r>
      <w:r w:rsidRPr="008445FC">
        <w:rPr>
          <w:b/>
          <w:bCs/>
          <w:color w:val="000000"/>
          <w:sz w:val="24"/>
          <w:szCs w:val="24"/>
          <w:lang w:val="ro-MD"/>
        </w:rPr>
        <w:t>-</w:t>
      </w:r>
      <w:r w:rsidRPr="008445FC">
        <w:rPr>
          <w:b/>
          <w:bCs/>
          <w:color w:val="000000"/>
          <w:sz w:val="24"/>
          <w:szCs w:val="24"/>
          <w:lang w:val="ro-MD"/>
        </w:rPr>
        <w:t xml:space="preserve"> Alocarea bugetară contrazice diagnosticul propriu al Programului.</w:t>
      </w:r>
    </w:p>
    <w:tbl>
      <w:tblPr>
        <w:tblW w:w="10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35"/>
        <w:gridCol w:w="1540"/>
        <w:gridCol w:w="1540"/>
      </w:tblGrid>
      <w:tr w:rsidR="00BE0915" w:rsidRPr="008445FC" w14:paraId="54B0F621" w14:textId="77777777" w:rsidTr="00265610">
        <w:tblPrEx>
          <w:tblCellMar>
            <w:top w:w="0" w:type="dxa"/>
            <w:bottom w:w="0" w:type="dxa"/>
          </w:tblCellMar>
        </w:tblPrEx>
        <w:trPr>
          <w:tblHeader/>
        </w:trPr>
        <w:tc>
          <w:tcPr>
            <w:tcW w:w="7035" w:type="dxa"/>
            <w:shd w:val="clear" w:color="auto" w:fill="000000" w:themeFill="text1"/>
            <w:tcMar>
              <w:top w:w="60" w:type="dxa"/>
              <w:left w:w="90" w:type="dxa"/>
              <w:bottom w:w="60" w:type="dxa"/>
              <w:right w:w="90" w:type="dxa"/>
            </w:tcMar>
          </w:tcPr>
          <w:p w14:paraId="2594B6B7" w14:textId="77777777" w:rsidR="00BE0915" w:rsidRPr="00265610" w:rsidRDefault="00BE0915" w:rsidP="00BE0915">
            <w:pPr>
              <w:jc w:val="center"/>
              <w:rPr>
                <w:sz w:val="20"/>
                <w:szCs w:val="20"/>
                <w:lang w:val="ro-MD"/>
              </w:rPr>
            </w:pPr>
            <w:r w:rsidRPr="00265610">
              <w:rPr>
                <w:b/>
                <w:bCs/>
                <w:sz w:val="20"/>
                <w:szCs w:val="20"/>
                <w:lang w:val="ro-MD"/>
              </w:rPr>
              <w:t>Obiectiv specific</w:t>
            </w:r>
          </w:p>
        </w:tc>
        <w:tc>
          <w:tcPr>
            <w:tcW w:w="1540" w:type="dxa"/>
            <w:shd w:val="clear" w:color="auto" w:fill="000000" w:themeFill="text1"/>
            <w:tcMar>
              <w:top w:w="60" w:type="dxa"/>
              <w:left w:w="90" w:type="dxa"/>
              <w:bottom w:w="60" w:type="dxa"/>
              <w:right w:w="90" w:type="dxa"/>
            </w:tcMar>
          </w:tcPr>
          <w:p w14:paraId="553242D3" w14:textId="77777777" w:rsidR="00BE0915" w:rsidRPr="00265610" w:rsidRDefault="00BE0915" w:rsidP="00BE0915">
            <w:pPr>
              <w:jc w:val="center"/>
              <w:rPr>
                <w:sz w:val="20"/>
                <w:szCs w:val="20"/>
                <w:lang w:val="ro-MD"/>
              </w:rPr>
            </w:pPr>
            <w:r w:rsidRPr="00265610">
              <w:rPr>
                <w:b/>
                <w:bCs/>
                <w:sz w:val="20"/>
                <w:szCs w:val="20"/>
                <w:lang w:val="ro-MD"/>
              </w:rPr>
              <w:t>Mii lei</w:t>
            </w:r>
          </w:p>
        </w:tc>
        <w:tc>
          <w:tcPr>
            <w:tcW w:w="1540" w:type="dxa"/>
            <w:shd w:val="clear" w:color="auto" w:fill="000000" w:themeFill="text1"/>
            <w:tcMar>
              <w:top w:w="60" w:type="dxa"/>
              <w:left w:w="90" w:type="dxa"/>
              <w:bottom w:w="60" w:type="dxa"/>
              <w:right w:w="90" w:type="dxa"/>
            </w:tcMar>
          </w:tcPr>
          <w:p w14:paraId="043A8946" w14:textId="77777777" w:rsidR="00BE0915" w:rsidRPr="00265610" w:rsidRDefault="00BE0915" w:rsidP="00BE0915">
            <w:pPr>
              <w:jc w:val="center"/>
              <w:rPr>
                <w:sz w:val="20"/>
                <w:szCs w:val="20"/>
                <w:lang w:val="ro-MD"/>
              </w:rPr>
            </w:pPr>
            <w:r w:rsidRPr="00265610">
              <w:rPr>
                <w:b/>
                <w:bCs/>
                <w:sz w:val="20"/>
                <w:szCs w:val="20"/>
                <w:lang w:val="ro-MD"/>
              </w:rPr>
              <w:t>Pondere</w:t>
            </w:r>
          </w:p>
        </w:tc>
      </w:tr>
      <w:tr w:rsidR="00BE0915" w:rsidRPr="008445FC" w14:paraId="7C9FEF35" w14:textId="77777777" w:rsidTr="00BE0915">
        <w:tblPrEx>
          <w:tblCellMar>
            <w:top w:w="0" w:type="dxa"/>
            <w:bottom w:w="0" w:type="dxa"/>
          </w:tblCellMar>
        </w:tblPrEx>
        <w:tc>
          <w:tcPr>
            <w:tcW w:w="7035" w:type="dxa"/>
            <w:tcMar>
              <w:top w:w="60" w:type="dxa"/>
              <w:left w:w="90" w:type="dxa"/>
              <w:bottom w:w="60" w:type="dxa"/>
              <w:right w:w="90" w:type="dxa"/>
            </w:tcMar>
          </w:tcPr>
          <w:p w14:paraId="23DF3691" w14:textId="351F95BB" w:rsidR="00BE0915" w:rsidRPr="008445FC" w:rsidRDefault="00BE0915" w:rsidP="0012337D">
            <w:pPr>
              <w:rPr>
                <w:sz w:val="20"/>
                <w:szCs w:val="20"/>
                <w:lang w:val="ro-MD"/>
              </w:rPr>
            </w:pPr>
            <w:r w:rsidRPr="008445FC">
              <w:rPr>
                <w:color w:val="000000"/>
                <w:sz w:val="20"/>
                <w:szCs w:val="20"/>
                <w:lang w:val="ro-MD"/>
              </w:rPr>
              <w:t xml:space="preserve">Obiectiv specific 2 </w:t>
            </w:r>
            <w:r w:rsidRPr="008445FC">
              <w:rPr>
                <w:color w:val="000000"/>
                <w:sz w:val="20"/>
                <w:szCs w:val="20"/>
                <w:lang w:val="ro-MD"/>
              </w:rPr>
              <w:t>-</w:t>
            </w:r>
            <w:r w:rsidRPr="008445FC">
              <w:rPr>
                <w:color w:val="000000"/>
                <w:sz w:val="20"/>
                <w:szCs w:val="20"/>
                <w:lang w:val="ro-MD"/>
              </w:rPr>
              <w:t xml:space="preserve"> Educație</w:t>
            </w:r>
          </w:p>
        </w:tc>
        <w:tc>
          <w:tcPr>
            <w:tcW w:w="1540" w:type="dxa"/>
            <w:tcMar>
              <w:top w:w="60" w:type="dxa"/>
              <w:left w:w="90" w:type="dxa"/>
              <w:bottom w:w="60" w:type="dxa"/>
              <w:right w:w="90" w:type="dxa"/>
            </w:tcMar>
          </w:tcPr>
          <w:p w14:paraId="453D25B4" w14:textId="77777777" w:rsidR="00BE0915" w:rsidRPr="008445FC" w:rsidRDefault="00BE0915" w:rsidP="00BE0915">
            <w:pPr>
              <w:jc w:val="center"/>
              <w:rPr>
                <w:sz w:val="20"/>
                <w:szCs w:val="20"/>
                <w:lang w:val="ro-MD"/>
              </w:rPr>
            </w:pPr>
            <w:r w:rsidRPr="008445FC">
              <w:rPr>
                <w:color w:val="000000"/>
                <w:sz w:val="20"/>
                <w:szCs w:val="20"/>
                <w:lang w:val="ro-MD"/>
              </w:rPr>
              <w:t>30.338,6</w:t>
            </w:r>
          </w:p>
        </w:tc>
        <w:tc>
          <w:tcPr>
            <w:tcW w:w="1540" w:type="dxa"/>
            <w:tcMar>
              <w:top w:w="60" w:type="dxa"/>
              <w:left w:w="90" w:type="dxa"/>
              <w:bottom w:w="60" w:type="dxa"/>
              <w:right w:w="90" w:type="dxa"/>
            </w:tcMar>
          </w:tcPr>
          <w:p w14:paraId="55DC39BD" w14:textId="77777777" w:rsidR="00BE0915" w:rsidRPr="008445FC" w:rsidRDefault="00BE0915" w:rsidP="00BE0915">
            <w:pPr>
              <w:jc w:val="center"/>
              <w:rPr>
                <w:sz w:val="20"/>
                <w:szCs w:val="20"/>
                <w:lang w:val="ro-MD"/>
              </w:rPr>
            </w:pPr>
            <w:r w:rsidRPr="008445FC">
              <w:rPr>
                <w:color w:val="000000"/>
                <w:sz w:val="20"/>
                <w:szCs w:val="20"/>
                <w:lang w:val="ro-MD"/>
              </w:rPr>
              <w:t>38,7%</w:t>
            </w:r>
          </w:p>
        </w:tc>
      </w:tr>
      <w:tr w:rsidR="00BE0915" w:rsidRPr="008445FC" w14:paraId="4DD6469D" w14:textId="77777777" w:rsidTr="00BE0915">
        <w:tblPrEx>
          <w:tblCellMar>
            <w:top w:w="0" w:type="dxa"/>
            <w:bottom w:w="0" w:type="dxa"/>
          </w:tblCellMar>
        </w:tblPrEx>
        <w:tc>
          <w:tcPr>
            <w:tcW w:w="7035" w:type="dxa"/>
            <w:tcMar>
              <w:top w:w="60" w:type="dxa"/>
              <w:left w:w="90" w:type="dxa"/>
              <w:bottom w:w="60" w:type="dxa"/>
              <w:right w:w="90" w:type="dxa"/>
            </w:tcMar>
          </w:tcPr>
          <w:p w14:paraId="1EA8C582" w14:textId="3A946CFE" w:rsidR="00BE0915" w:rsidRPr="008445FC" w:rsidRDefault="00BE0915" w:rsidP="0012337D">
            <w:pPr>
              <w:rPr>
                <w:sz w:val="20"/>
                <w:szCs w:val="20"/>
                <w:lang w:val="ro-MD"/>
              </w:rPr>
            </w:pPr>
            <w:r w:rsidRPr="008445FC">
              <w:rPr>
                <w:color w:val="000000"/>
                <w:sz w:val="20"/>
                <w:szCs w:val="20"/>
                <w:lang w:val="ro-MD"/>
              </w:rPr>
              <w:t xml:space="preserve">Obiectiv specific 4 </w:t>
            </w:r>
            <w:r w:rsidRPr="008445FC">
              <w:rPr>
                <w:color w:val="000000"/>
                <w:sz w:val="20"/>
                <w:szCs w:val="20"/>
                <w:lang w:val="ro-MD"/>
              </w:rPr>
              <w:t>-</w:t>
            </w:r>
            <w:r w:rsidRPr="008445FC">
              <w:rPr>
                <w:color w:val="000000"/>
                <w:sz w:val="20"/>
                <w:szCs w:val="20"/>
                <w:lang w:val="ro-MD"/>
              </w:rPr>
              <w:t xml:space="preserve"> Sănătate și protecție socială</w:t>
            </w:r>
          </w:p>
        </w:tc>
        <w:tc>
          <w:tcPr>
            <w:tcW w:w="1540" w:type="dxa"/>
            <w:tcMar>
              <w:top w:w="60" w:type="dxa"/>
              <w:left w:w="90" w:type="dxa"/>
              <w:bottom w:w="60" w:type="dxa"/>
              <w:right w:w="90" w:type="dxa"/>
            </w:tcMar>
          </w:tcPr>
          <w:p w14:paraId="4BADCC71" w14:textId="77777777" w:rsidR="00BE0915" w:rsidRPr="008445FC" w:rsidRDefault="00BE0915" w:rsidP="00BE0915">
            <w:pPr>
              <w:jc w:val="center"/>
              <w:rPr>
                <w:sz w:val="20"/>
                <w:szCs w:val="20"/>
                <w:lang w:val="ro-MD"/>
              </w:rPr>
            </w:pPr>
            <w:r w:rsidRPr="008445FC">
              <w:rPr>
                <w:color w:val="000000"/>
                <w:sz w:val="20"/>
                <w:szCs w:val="20"/>
                <w:lang w:val="ro-MD"/>
              </w:rPr>
              <w:t>19.944,3</w:t>
            </w:r>
          </w:p>
        </w:tc>
        <w:tc>
          <w:tcPr>
            <w:tcW w:w="1540" w:type="dxa"/>
            <w:tcMar>
              <w:top w:w="60" w:type="dxa"/>
              <w:left w:w="90" w:type="dxa"/>
              <w:bottom w:w="60" w:type="dxa"/>
              <w:right w:w="90" w:type="dxa"/>
            </w:tcMar>
          </w:tcPr>
          <w:p w14:paraId="6588D813" w14:textId="77777777" w:rsidR="00BE0915" w:rsidRPr="008445FC" w:rsidRDefault="00BE0915" w:rsidP="00BE0915">
            <w:pPr>
              <w:jc w:val="center"/>
              <w:rPr>
                <w:sz w:val="20"/>
                <w:szCs w:val="20"/>
                <w:lang w:val="ro-MD"/>
              </w:rPr>
            </w:pPr>
            <w:r w:rsidRPr="008445FC">
              <w:rPr>
                <w:color w:val="000000"/>
                <w:sz w:val="20"/>
                <w:szCs w:val="20"/>
                <w:lang w:val="ro-MD"/>
              </w:rPr>
              <w:t>25,4%</w:t>
            </w:r>
          </w:p>
        </w:tc>
      </w:tr>
      <w:tr w:rsidR="00BE0915" w:rsidRPr="008445FC" w14:paraId="7FD89B14" w14:textId="77777777" w:rsidTr="00BE0915">
        <w:tblPrEx>
          <w:tblCellMar>
            <w:top w:w="0" w:type="dxa"/>
            <w:bottom w:w="0" w:type="dxa"/>
          </w:tblCellMar>
        </w:tblPrEx>
        <w:tc>
          <w:tcPr>
            <w:tcW w:w="7035" w:type="dxa"/>
            <w:tcMar>
              <w:top w:w="60" w:type="dxa"/>
              <w:left w:w="90" w:type="dxa"/>
              <w:bottom w:w="60" w:type="dxa"/>
              <w:right w:w="90" w:type="dxa"/>
            </w:tcMar>
          </w:tcPr>
          <w:p w14:paraId="305FDC96" w14:textId="3040A757" w:rsidR="00BE0915" w:rsidRPr="008445FC" w:rsidRDefault="00BE0915" w:rsidP="0012337D">
            <w:pPr>
              <w:rPr>
                <w:sz w:val="20"/>
                <w:szCs w:val="20"/>
                <w:lang w:val="ro-MD"/>
              </w:rPr>
            </w:pPr>
            <w:r w:rsidRPr="008445FC">
              <w:rPr>
                <w:color w:val="000000"/>
                <w:sz w:val="20"/>
                <w:szCs w:val="20"/>
                <w:lang w:val="ro-MD"/>
              </w:rPr>
              <w:t xml:space="preserve">Obiectiv specific 6 </w:t>
            </w:r>
            <w:r w:rsidRPr="008445FC">
              <w:rPr>
                <w:color w:val="000000"/>
                <w:sz w:val="20"/>
                <w:szCs w:val="20"/>
                <w:lang w:val="ro-MD"/>
              </w:rPr>
              <w:t>-</w:t>
            </w:r>
            <w:r w:rsidRPr="008445FC">
              <w:rPr>
                <w:color w:val="000000"/>
                <w:sz w:val="20"/>
                <w:szCs w:val="20"/>
                <w:lang w:val="ro-MD"/>
              </w:rPr>
              <w:t xml:space="preserve"> Cultură</w:t>
            </w:r>
          </w:p>
        </w:tc>
        <w:tc>
          <w:tcPr>
            <w:tcW w:w="1540" w:type="dxa"/>
            <w:tcMar>
              <w:top w:w="60" w:type="dxa"/>
              <w:left w:w="90" w:type="dxa"/>
              <w:bottom w:w="60" w:type="dxa"/>
              <w:right w:w="90" w:type="dxa"/>
            </w:tcMar>
          </w:tcPr>
          <w:p w14:paraId="689E4161" w14:textId="77777777" w:rsidR="00BE0915" w:rsidRPr="008445FC" w:rsidRDefault="00BE0915" w:rsidP="00BE0915">
            <w:pPr>
              <w:jc w:val="center"/>
              <w:rPr>
                <w:sz w:val="20"/>
                <w:szCs w:val="20"/>
                <w:lang w:val="ro-MD"/>
              </w:rPr>
            </w:pPr>
            <w:r w:rsidRPr="008445FC">
              <w:rPr>
                <w:color w:val="000000"/>
                <w:sz w:val="20"/>
                <w:szCs w:val="20"/>
                <w:lang w:val="ro-MD"/>
              </w:rPr>
              <w:t>19.109,0</w:t>
            </w:r>
          </w:p>
        </w:tc>
        <w:tc>
          <w:tcPr>
            <w:tcW w:w="1540" w:type="dxa"/>
            <w:tcMar>
              <w:top w:w="60" w:type="dxa"/>
              <w:left w:w="90" w:type="dxa"/>
              <w:bottom w:w="60" w:type="dxa"/>
              <w:right w:w="90" w:type="dxa"/>
            </w:tcMar>
          </w:tcPr>
          <w:p w14:paraId="1A3F0CBE" w14:textId="77777777" w:rsidR="00BE0915" w:rsidRPr="008445FC" w:rsidRDefault="00BE0915" w:rsidP="00BE0915">
            <w:pPr>
              <w:jc w:val="center"/>
              <w:rPr>
                <w:sz w:val="20"/>
                <w:szCs w:val="20"/>
                <w:lang w:val="ro-MD"/>
              </w:rPr>
            </w:pPr>
            <w:r w:rsidRPr="008445FC">
              <w:rPr>
                <w:color w:val="000000"/>
                <w:sz w:val="20"/>
                <w:szCs w:val="20"/>
                <w:lang w:val="ro-MD"/>
              </w:rPr>
              <w:t>24,4%</w:t>
            </w:r>
          </w:p>
        </w:tc>
      </w:tr>
      <w:tr w:rsidR="00BE0915" w:rsidRPr="008445FC" w14:paraId="3764B67E" w14:textId="77777777" w:rsidTr="00BE0915">
        <w:tblPrEx>
          <w:tblCellMar>
            <w:top w:w="0" w:type="dxa"/>
            <w:bottom w:w="0" w:type="dxa"/>
          </w:tblCellMar>
        </w:tblPrEx>
        <w:tc>
          <w:tcPr>
            <w:tcW w:w="7035" w:type="dxa"/>
            <w:tcMar>
              <w:top w:w="60" w:type="dxa"/>
              <w:left w:w="90" w:type="dxa"/>
              <w:bottom w:w="60" w:type="dxa"/>
              <w:right w:w="90" w:type="dxa"/>
            </w:tcMar>
          </w:tcPr>
          <w:p w14:paraId="33C2481A" w14:textId="7FBBDA4F" w:rsidR="00BE0915" w:rsidRPr="008445FC" w:rsidRDefault="00BE0915" w:rsidP="0012337D">
            <w:pPr>
              <w:rPr>
                <w:sz w:val="20"/>
                <w:szCs w:val="20"/>
                <w:lang w:val="ro-MD"/>
              </w:rPr>
            </w:pPr>
            <w:r w:rsidRPr="008445FC">
              <w:rPr>
                <w:color w:val="000000"/>
                <w:sz w:val="20"/>
                <w:szCs w:val="20"/>
                <w:lang w:val="ro-MD"/>
              </w:rPr>
              <w:t xml:space="preserve">Obiectiv specific 1 </w:t>
            </w:r>
            <w:r w:rsidRPr="008445FC">
              <w:rPr>
                <w:color w:val="000000"/>
                <w:sz w:val="20"/>
                <w:szCs w:val="20"/>
                <w:lang w:val="ro-MD"/>
              </w:rPr>
              <w:t>-</w:t>
            </w:r>
            <w:r w:rsidRPr="008445FC">
              <w:rPr>
                <w:color w:val="000000"/>
                <w:sz w:val="20"/>
                <w:szCs w:val="20"/>
                <w:lang w:val="ro-MD"/>
              </w:rPr>
              <w:t xml:space="preserve"> Instituții, mediatori, participare</w:t>
            </w:r>
          </w:p>
        </w:tc>
        <w:tc>
          <w:tcPr>
            <w:tcW w:w="1540" w:type="dxa"/>
            <w:tcMar>
              <w:top w:w="60" w:type="dxa"/>
              <w:left w:w="90" w:type="dxa"/>
              <w:bottom w:w="60" w:type="dxa"/>
              <w:right w:w="90" w:type="dxa"/>
            </w:tcMar>
          </w:tcPr>
          <w:p w14:paraId="3F54CE69" w14:textId="77777777" w:rsidR="00BE0915" w:rsidRPr="008445FC" w:rsidRDefault="00BE0915" w:rsidP="00BE0915">
            <w:pPr>
              <w:jc w:val="center"/>
              <w:rPr>
                <w:sz w:val="20"/>
                <w:szCs w:val="20"/>
                <w:lang w:val="ro-MD"/>
              </w:rPr>
            </w:pPr>
            <w:r w:rsidRPr="008445FC">
              <w:rPr>
                <w:color w:val="000000"/>
                <w:sz w:val="20"/>
                <w:szCs w:val="20"/>
                <w:lang w:val="ro-MD"/>
              </w:rPr>
              <w:t>4.169,0</w:t>
            </w:r>
          </w:p>
        </w:tc>
        <w:tc>
          <w:tcPr>
            <w:tcW w:w="1540" w:type="dxa"/>
            <w:tcMar>
              <w:top w:w="60" w:type="dxa"/>
              <w:left w:w="90" w:type="dxa"/>
              <w:bottom w:w="60" w:type="dxa"/>
              <w:right w:w="90" w:type="dxa"/>
            </w:tcMar>
          </w:tcPr>
          <w:p w14:paraId="337F5821" w14:textId="77777777" w:rsidR="00BE0915" w:rsidRPr="008445FC" w:rsidRDefault="00BE0915" w:rsidP="00BE0915">
            <w:pPr>
              <w:jc w:val="center"/>
              <w:rPr>
                <w:sz w:val="20"/>
                <w:szCs w:val="20"/>
                <w:lang w:val="ro-MD"/>
              </w:rPr>
            </w:pPr>
            <w:r w:rsidRPr="008445FC">
              <w:rPr>
                <w:color w:val="000000"/>
                <w:sz w:val="20"/>
                <w:szCs w:val="20"/>
                <w:lang w:val="ro-MD"/>
              </w:rPr>
              <w:t>5,3%</w:t>
            </w:r>
          </w:p>
        </w:tc>
      </w:tr>
      <w:tr w:rsidR="00BE0915" w:rsidRPr="008445FC" w14:paraId="0D0CBB19" w14:textId="77777777" w:rsidTr="00BE0915">
        <w:tblPrEx>
          <w:tblCellMar>
            <w:top w:w="0" w:type="dxa"/>
            <w:bottom w:w="0" w:type="dxa"/>
          </w:tblCellMar>
        </w:tblPrEx>
        <w:tc>
          <w:tcPr>
            <w:tcW w:w="7035" w:type="dxa"/>
            <w:tcMar>
              <w:top w:w="60" w:type="dxa"/>
              <w:left w:w="90" w:type="dxa"/>
              <w:bottom w:w="60" w:type="dxa"/>
              <w:right w:w="90" w:type="dxa"/>
            </w:tcMar>
          </w:tcPr>
          <w:p w14:paraId="2DB9C4B5" w14:textId="44F04614" w:rsidR="00BE0915" w:rsidRPr="008445FC" w:rsidRDefault="00BE0915" w:rsidP="0012337D">
            <w:pPr>
              <w:rPr>
                <w:sz w:val="20"/>
                <w:szCs w:val="20"/>
                <w:lang w:val="ro-MD"/>
              </w:rPr>
            </w:pPr>
            <w:r w:rsidRPr="008445FC">
              <w:rPr>
                <w:color w:val="000000"/>
                <w:sz w:val="20"/>
                <w:szCs w:val="20"/>
                <w:lang w:val="ro-MD"/>
              </w:rPr>
              <w:t xml:space="preserve">Obiectiv specific 3 </w:t>
            </w:r>
            <w:r w:rsidRPr="008445FC">
              <w:rPr>
                <w:color w:val="000000"/>
                <w:sz w:val="20"/>
                <w:szCs w:val="20"/>
                <w:lang w:val="ro-MD"/>
              </w:rPr>
              <w:t>-</w:t>
            </w:r>
            <w:r w:rsidRPr="008445FC">
              <w:rPr>
                <w:color w:val="000000"/>
                <w:sz w:val="20"/>
                <w:szCs w:val="20"/>
                <w:lang w:val="ro-MD"/>
              </w:rPr>
              <w:t xml:space="preserve"> Ocupare</w:t>
            </w:r>
          </w:p>
        </w:tc>
        <w:tc>
          <w:tcPr>
            <w:tcW w:w="1540" w:type="dxa"/>
            <w:tcMar>
              <w:top w:w="60" w:type="dxa"/>
              <w:left w:w="90" w:type="dxa"/>
              <w:bottom w:w="60" w:type="dxa"/>
              <w:right w:w="90" w:type="dxa"/>
            </w:tcMar>
          </w:tcPr>
          <w:p w14:paraId="4ABC31CA" w14:textId="77777777" w:rsidR="00BE0915" w:rsidRPr="008445FC" w:rsidRDefault="00BE0915" w:rsidP="00BE0915">
            <w:pPr>
              <w:jc w:val="center"/>
              <w:rPr>
                <w:sz w:val="20"/>
                <w:szCs w:val="20"/>
                <w:lang w:val="ro-MD"/>
              </w:rPr>
            </w:pPr>
            <w:r w:rsidRPr="008445FC">
              <w:rPr>
                <w:color w:val="000000"/>
                <w:sz w:val="20"/>
                <w:szCs w:val="20"/>
                <w:lang w:val="ro-MD"/>
              </w:rPr>
              <w:t>2.671,2</w:t>
            </w:r>
          </w:p>
        </w:tc>
        <w:tc>
          <w:tcPr>
            <w:tcW w:w="1540" w:type="dxa"/>
            <w:tcMar>
              <w:top w:w="60" w:type="dxa"/>
              <w:left w:w="90" w:type="dxa"/>
              <w:bottom w:w="60" w:type="dxa"/>
              <w:right w:w="90" w:type="dxa"/>
            </w:tcMar>
          </w:tcPr>
          <w:p w14:paraId="30CEEAA6" w14:textId="77777777" w:rsidR="00BE0915" w:rsidRPr="008445FC" w:rsidRDefault="00BE0915" w:rsidP="00BE0915">
            <w:pPr>
              <w:jc w:val="center"/>
              <w:rPr>
                <w:sz w:val="20"/>
                <w:szCs w:val="20"/>
                <w:lang w:val="ro-MD"/>
              </w:rPr>
            </w:pPr>
            <w:r w:rsidRPr="008445FC">
              <w:rPr>
                <w:color w:val="000000"/>
                <w:sz w:val="20"/>
                <w:szCs w:val="20"/>
                <w:lang w:val="ro-MD"/>
              </w:rPr>
              <w:t>3,4%</w:t>
            </w:r>
          </w:p>
        </w:tc>
      </w:tr>
      <w:tr w:rsidR="00BE0915" w:rsidRPr="008445FC" w14:paraId="19C104BE" w14:textId="77777777" w:rsidTr="00BE0915">
        <w:tblPrEx>
          <w:tblCellMar>
            <w:top w:w="0" w:type="dxa"/>
            <w:bottom w:w="0" w:type="dxa"/>
          </w:tblCellMar>
        </w:tblPrEx>
        <w:tc>
          <w:tcPr>
            <w:tcW w:w="7035" w:type="dxa"/>
            <w:tcMar>
              <w:top w:w="60" w:type="dxa"/>
              <w:left w:w="90" w:type="dxa"/>
              <w:bottom w:w="60" w:type="dxa"/>
              <w:right w:w="90" w:type="dxa"/>
            </w:tcMar>
          </w:tcPr>
          <w:p w14:paraId="3C726AED" w14:textId="05D6E595" w:rsidR="00BE0915" w:rsidRPr="008445FC" w:rsidRDefault="00BE0915" w:rsidP="0012337D">
            <w:pPr>
              <w:rPr>
                <w:sz w:val="20"/>
                <w:szCs w:val="20"/>
                <w:lang w:val="ro-MD"/>
              </w:rPr>
            </w:pPr>
            <w:r w:rsidRPr="008445FC">
              <w:rPr>
                <w:color w:val="000000"/>
                <w:sz w:val="20"/>
                <w:szCs w:val="20"/>
                <w:lang w:val="ro-MD"/>
              </w:rPr>
              <w:t xml:space="preserve">Obiectiv specific 5 </w:t>
            </w:r>
            <w:r w:rsidRPr="008445FC">
              <w:rPr>
                <w:color w:val="000000"/>
                <w:sz w:val="20"/>
                <w:szCs w:val="20"/>
                <w:lang w:val="ro-MD"/>
              </w:rPr>
              <w:t>-</w:t>
            </w:r>
            <w:r w:rsidRPr="008445FC">
              <w:rPr>
                <w:color w:val="000000"/>
                <w:sz w:val="20"/>
                <w:szCs w:val="20"/>
                <w:lang w:val="ro-MD"/>
              </w:rPr>
              <w:t xml:space="preserve"> </w:t>
            </w:r>
            <w:proofErr w:type="spellStart"/>
            <w:r w:rsidRPr="008445FC">
              <w:rPr>
                <w:color w:val="000000"/>
                <w:sz w:val="20"/>
                <w:szCs w:val="20"/>
                <w:lang w:val="ro-MD"/>
              </w:rPr>
              <w:t>Antidiscriminare</w:t>
            </w:r>
            <w:proofErr w:type="spellEnd"/>
            <w:r w:rsidRPr="008445FC">
              <w:rPr>
                <w:color w:val="000000"/>
                <w:sz w:val="20"/>
                <w:szCs w:val="20"/>
                <w:lang w:val="ro-MD"/>
              </w:rPr>
              <w:t xml:space="preserve"> și </w:t>
            </w:r>
            <w:proofErr w:type="spellStart"/>
            <w:r w:rsidRPr="008445FC">
              <w:rPr>
                <w:color w:val="000000"/>
                <w:sz w:val="20"/>
                <w:szCs w:val="20"/>
                <w:lang w:val="ro-MD"/>
              </w:rPr>
              <w:t>antițiganism</w:t>
            </w:r>
            <w:proofErr w:type="spellEnd"/>
          </w:p>
        </w:tc>
        <w:tc>
          <w:tcPr>
            <w:tcW w:w="1540" w:type="dxa"/>
            <w:tcMar>
              <w:top w:w="60" w:type="dxa"/>
              <w:left w:w="90" w:type="dxa"/>
              <w:bottom w:w="60" w:type="dxa"/>
              <w:right w:w="90" w:type="dxa"/>
            </w:tcMar>
          </w:tcPr>
          <w:p w14:paraId="0C7CCC75" w14:textId="77777777" w:rsidR="00BE0915" w:rsidRPr="008445FC" w:rsidRDefault="00BE0915" w:rsidP="00BE0915">
            <w:pPr>
              <w:jc w:val="center"/>
              <w:rPr>
                <w:sz w:val="20"/>
                <w:szCs w:val="20"/>
                <w:lang w:val="ro-MD"/>
              </w:rPr>
            </w:pPr>
            <w:r w:rsidRPr="008445FC">
              <w:rPr>
                <w:color w:val="000000"/>
                <w:sz w:val="20"/>
                <w:szCs w:val="20"/>
                <w:lang w:val="ro-MD"/>
              </w:rPr>
              <w:t>2.200,0</w:t>
            </w:r>
          </w:p>
        </w:tc>
        <w:tc>
          <w:tcPr>
            <w:tcW w:w="1540" w:type="dxa"/>
            <w:tcMar>
              <w:top w:w="60" w:type="dxa"/>
              <w:left w:w="90" w:type="dxa"/>
              <w:bottom w:w="60" w:type="dxa"/>
              <w:right w:w="90" w:type="dxa"/>
            </w:tcMar>
          </w:tcPr>
          <w:p w14:paraId="2ABC6D7C" w14:textId="77777777" w:rsidR="00BE0915" w:rsidRPr="008445FC" w:rsidRDefault="00BE0915" w:rsidP="00BE0915">
            <w:pPr>
              <w:jc w:val="center"/>
              <w:rPr>
                <w:sz w:val="20"/>
                <w:szCs w:val="20"/>
                <w:lang w:val="ro-MD"/>
              </w:rPr>
            </w:pPr>
            <w:r w:rsidRPr="008445FC">
              <w:rPr>
                <w:color w:val="000000"/>
                <w:sz w:val="20"/>
                <w:szCs w:val="20"/>
                <w:lang w:val="ro-MD"/>
              </w:rPr>
              <w:t>2,8%</w:t>
            </w:r>
          </w:p>
        </w:tc>
      </w:tr>
      <w:tr w:rsidR="00BE0915" w:rsidRPr="008445FC" w14:paraId="7094BE86" w14:textId="77777777" w:rsidTr="00BE0915">
        <w:tblPrEx>
          <w:tblCellMar>
            <w:top w:w="0" w:type="dxa"/>
            <w:bottom w:w="0" w:type="dxa"/>
          </w:tblCellMar>
        </w:tblPrEx>
        <w:tc>
          <w:tcPr>
            <w:tcW w:w="7035" w:type="dxa"/>
            <w:shd w:val="clear" w:color="auto" w:fill="F2F2F2"/>
            <w:tcMar>
              <w:top w:w="60" w:type="dxa"/>
              <w:left w:w="90" w:type="dxa"/>
              <w:bottom w:w="60" w:type="dxa"/>
              <w:right w:w="90" w:type="dxa"/>
            </w:tcMar>
          </w:tcPr>
          <w:p w14:paraId="1CDFA692" w14:textId="77777777" w:rsidR="00BE0915" w:rsidRPr="008445FC" w:rsidRDefault="00BE0915" w:rsidP="0012337D">
            <w:pPr>
              <w:rPr>
                <w:sz w:val="20"/>
                <w:szCs w:val="20"/>
                <w:lang w:val="ro-MD"/>
              </w:rPr>
            </w:pPr>
            <w:r w:rsidRPr="008445FC">
              <w:rPr>
                <w:b/>
                <w:bCs/>
                <w:color w:val="000000"/>
                <w:sz w:val="20"/>
                <w:szCs w:val="20"/>
                <w:lang w:val="ro-MD"/>
              </w:rPr>
              <w:t>TOTAL</w:t>
            </w:r>
          </w:p>
        </w:tc>
        <w:tc>
          <w:tcPr>
            <w:tcW w:w="1540" w:type="dxa"/>
            <w:shd w:val="clear" w:color="auto" w:fill="F2F2F2"/>
            <w:tcMar>
              <w:top w:w="60" w:type="dxa"/>
              <w:left w:w="90" w:type="dxa"/>
              <w:bottom w:w="60" w:type="dxa"/>
              <w:right w:w="90" w:type="dxa"/>
            </w:tcMar>
          </w:tcPr>
          <w:p w14:paraId="4B05F5B2" w14:textId="77777777" w:rsidR="00BE0915" w:rsidRPr="008445FC" w:rsidRDefault="00BE0915" w:rsidP="00BE0915">
            <w:pPr>
              <w:jc w:val="center"/>
              <w:rPr>
                <w:sz w:val="20"/>
                <w:szCs w:val="20"/>
                <w:lang w:val="ro-MD"/>
              </w:rPr>
            </w:pPr>
            <w:r w:rsidRPr="008445FC">
              <w:rPr>
                <w:b/>
                <w:bCs/>
                <w:color w:val="000000"/>
                <w:sz w:val="20"/>
                <w:szCs w:val="20"/>
                <w:lang w:val="ro-MD"/>
              </w:rPr>
              <w:t>78.432,1</w:t>
            </w:r>
          </w:p>
        </w:tc>
        <w:tc>
          <w:tcPr>
            <w:tcW w:w="1540" w:type="dxa"/>
            <w:shd w:val="clear" w:color="auto" w:fill="F2F2F2"/>
            <w:tcMar>
              <w:top w:w="60" w:type="dxa"/>
              <w:left w:w="90" w:type="dxa"/>
              <w:bottom w:w="60" w:type="dxa"/>
              <w:right w:w="90" w:type="dxa"/>
            </w:tcMar>
          </w:tcPr>
          <w:p w14:paraId="3EAF9285" w14:textId="77777777" w:rsidR="00BE0915" w:rsidRPr="008445FC" w:rsidRDefault="00BE0915" w:rsidP="00BE0915">
            <w:pPr>
              <w:jc w:val="center"/>
              <w:rPr>
                <w:sz w:val="20"/>
                <w:szCs w:val="20"/>
                <w:lang w:val="ro-MD"/>
              </w:rPr>
            </w:pPr>
            <w:r w:rsidRPr="008445FC">
              <w:rPr>
                <w:b/>
                <w:bCs/>
                <w:color w:val="000000"/>
                <w:sz w:val="20"/>
                <w:szCs w:val="20"/>
                <w:lang w:val="ro-MD"/>
              </w:rPr>
              <w:t>100%</w:t>
            </w:r>
          </w:p>
        </w:tc>
      </w:tr>
    </w:tbl>
    <w:p w14:paraId="155DFC17" w14:textId="77777777" w:rsidR="00BE0915" w:rsidRPr="008445FC" w:rsidRDefault="00BE0915" w:rsidP="00BE0915">
      <w:pPr>
        <w:spacing w:after="120" w:line="276" w:lineRule="auto"/>
        <w:jc w:val="both"/>
        <w:rPr>
          <w:sz w:val="24"/>
          <w:szCs w:val="24"/>
          <w:lang w:val="ro-MD"/>
        </w:rPr>
      </w:pPr>
    </w:p>
    <w:p w14:paraId="519CB6ED" w14:textId="77777777" w:rsidR="00BE0915" w:rsidRPr="008445FC" w:rsidRDefault="00BE0915" w:rsidP="00BE0915">
      <w:pPr>
        <w:spacing w:after="120" w:line="276" w:lineRule="auto"/>
        <w:jc w:val="both"/>
        <w:rPr>
          <w:sz w:val="24"/>
          <w:szCs w:val="24"/>
          <w:lang w:val="ro-MD"/>
        </w:rPr>
      </w:pPr>
      <w:r w:rsidRPr="008445FC">
        <w:rPr>
          <w:color w:val="000000"/>
          <w:sz w:val="24"/>
          <w:szCs w:val="24"/>
          <w:lang w:val="ro-MD"/>
        </w:rPr>
        <w:t xml:space="preserve">Componenta culturală primește de 7,2 ori mai multe resurse decât ocuparea forței de muncă și de 8,7 ori mai multe decât combaterea discriminării, deși Nota de fundamentare identifică ocuparea drept una dintre problemele structurale majore, iar discriminarea drept fenomen persistent. Considerăm că </w:t>
      </w:r>
      <w:r w:rsidRPr="008445FC">
        <w:rPr>
          <w:color w:val="000000"/>
          <w:sz w:val="24"/>
          <w:szCs w:val="24"/>
          <w:lang w:val="ro-MD"/>
        </w:rPr>
        <w:lastRenderedPageBreak/>
        <w:t>valorificarea patrimoniului cultural rom este legitimă și necesară; raportul actual dintre alocări nu este însă justificat de analiza de situație.</w:t>
      </w:r>
    </w:p>
    <w:p w14:paraId="04228143" w14:textId="429B3981" w:rsidR="00BE0915" w:rsidRPr="008445FC" w:rsidRDefault="00BE0915" w:rsidP="00BE0915">
      <w:pPr>
        <w:spacing w:after="60" w:line="276" w:lineRule="auto"/>
        <w:jc w:val="both"/>
        <w:rPr>
          <w:sz w:val="24"/>
          <w:szCs w:val="24"/>
          <w:lang w:val="ro-MD"/>
        </w:rPr>
      </w:pPr>
      <w:r w:rsidRPr="008445FC">
        <w:rPr>
          <w:b/>
          <w:bCs/>
          <w:color w:val="000000"/>
          <w:sz w:val="24"/>
          <w:szCs w:val="24"/>
          <w:lang w:val="ro-MD"/>
        </w:rPr>
        <w:t xml:space="preserve">Constatarea 2 </w:t>
      </w:r>
      <w:r w:rsidRPr="008445FC">
        <w:rPr>
          <w:b/>
          <w:bCs/>
          <w:color w:val="000000"/>
          <w:sz w:val="24"/>
          <w:szCs w:val="24"/>
          <w:lang w:val="ro-MD"/>
        </w:rPr>
        <w:t>-</w:t>
      </w:r>
      <w:r w:rsidRPr="008445FC">
        <w:rPr>
          <w:b/>
          <w:bCs/>
          <w:color w:val="000000"/>
          <w:sz w:val="24"/>
          <w:szCs w:val="24"/>
          <w:lang w:val="ro-MD"/>
        </w:rPr>
        <w:t xml:space="preserve"> Ținta principală în domeniul ocupării este nefinanțată.</w:t>
      </w:r>
    </w:p>
    <w:p w14:paraId="3AC58EAE" w14:textId="517ED534" w:rsidR="00BE0915" w:rsidRPr="008445FC" w:rsidRDefault="00BE0915" w:rsidP="00BE0915">
      <w:pPr>
        <w:spacing w:after="120" w:line="276" w:lineRule="auto"/>
        <w:jc w:val="both"/>
        <w:rPr>
          <w:sz w:val="24"/>
          <w:szCs w:val="24"/>
          <w:lang w:val="ro-MD"/>
        </w:rPr>
      </w:pPr>
      <w:r w:rsidRPr="008445FC">
        <w:rPr>
          <w:color w:val="000000"/>
          <w:sz w:val="24"/>
          <w:szCs w:val="24"/>
          <w:lang w:val="ro-MD"/>
        </w:rPr>
        <w:t>Obiectivul specific 3 prevede cel puțin 4.000 de persoane beneficiare ale măsurilor active de ocupare, cu un buget total de 2.671,2 mii lei, ceea ce revine la aproximativ 668 lei per beneficiar pentru întreaga perioadă 2027</w:t>
      </w:r>
      <w:r w:rsidRPr="008445FC">
        <w:rPr>
          <w:color w:val="000000"/>
          <w:sz w:val="24"/>
          <w:szCs w:val="24"/>
          <w:lang w:val="ro-MD"/>
        </w:rPr>
        <w:t>-</w:t>
      </w:r>
      <w:r w:rsidRPr="008445FC">
        <w:rPr>
          <w:color w:val="000000"/>
          <w:sz w:val="24"/>
          <w:szCs w:val="24"/>
          <w:lang w:val="ro-MD"/>
        </w:rPr>
        <w:t>2030. Suma nu acoperă costul real al orientării profesionale, formării și plasării în câmpul muncii.</w:t>
      </w:r>
    </w:p>
    <w:p w14:paraId="47FF6A8C" w14:textId="2A47CF0E" w:rsidR="00BE0915" w:rsidRPr="008445FC" w:rsidRDefault="00BE0915" w:rsidP="00BE0915">
      <w:pPr>
        <w:spacing w:after="60" w:line="276" w:lineRule="auto"/>
        <w:jc w:val="both"/>
        <w:rPr>
          <w:sz w:val="24"/>
          <w:szCs w:val="24"/>
          <w:lang w:val="ro-MD"/>
        </w:rPr>
      </w:pPr>
      <w:r w:rsidRPr="008445FC">
        <w:rPr>
          <w:b/>
          <w:bCs/>
          <w:color w:val="000000"/>
          <w:sz w:val="24"/>
          <w:szCs w:val="24"/>
          <w:lang w:val="ro-MD"/>
        </w:rPr>
        <w:t xml:space="preserve">Constatarea 3 </w:t>
      </w:r>
      <w:r w:rsidRPr="008445FC">
        <w:rPr>
          <w:b/>
          <w:bCs/>
          <w:color w:val="000000"/>
          <w:sz w:val="24"/>
          <w:szCs w:val="24"/>
          <w:lang w:val="ro-MD"/>
        </w:rPr>
        <w:t>-</w:t>
      </w:r>
      <w:r w:rsidRPr="008445FC">
        <w:rPr>
          <w:b/>
          <w:bCs/>
          <w:color w:val="000000"/>
          <w:sz w:val="24"/>
          <w:szCs w:val="24"/>
          <w:lang w:val="ro-MD"/>
        </w:rPr>
        <w:t xml:space="preserve"> Programul nu este măsurabil în forma actuală.</w:t>
      </w:r>
    </w:p>
    <w:p w14:paraId="2CA765B0" w14:textId="5DFC5DE4" w:rsidR="00BE0915" w:rsidRPr="008445FC" w:rsidRDefault="00BE0915" w:rsidP="00BE0915">
      <w:pPr>
        <w:spacing w:after="120" w:line="276" w:lineRule="auto"/>
        <w:jc w:val="both"/>
        <w:rPr>
          <w:sz w:val="24"/>
          <w:szCs w:val="24"/>
          <w:lang w:val="ro-MD"/>
        </w:rPr>
      </w:pPr>
      <w:r w:rsidRPr="008445FC">
        <w:rPr>
          <w:color w:val="000000"/>
          <w:sz w:val="24"/>
          <w:szCs w:val="24"/>
          <w:lang w:val="ro-MD"/>
        </w:rPr>
        <w:t xml:space="preserve">Din cei 18 indicatori din Tabelul 3, 11 nu au valoare de referință, fiind însoțiți de formula „Se va stabili în primul an de implementare", iar țintele sunt exprimate ca variație procentuală față de o valoare necunoscută. În aceste condiții, nici evaluarea intermediară din 2028, nici evaluarea finală din 2030 nu vor putea stabili dacă obiectivele au fost atinse. Indicatorul principal al obiectivului general </w:t>
      </w:r>
      <w:r w:rsidRPr="008445FC">
        <w:rPr>
          <w:color w:val="000000"/>
          <w:sz w:val="24"/>
          <w:szCs w:val="24"/>
          <w:lang w:val="ro-MD"/>
        </w:rPr>
        <w:t>-</w:t>
      </w:r>
      <w:r w:rsidRPr="008445FC">
        <w:rPr>
          <w:color w:val="000000"/>
          <w:sz w:val="24"/>
          <w:szCs w:val="24"/>
          <w:lang w:val="ro-MD"/>
        </w:rPr>
        <w:t xml:space="preserve"> Indicele de incluziune a populației de etnie romă </w:t>
      </w:r>
      <w:r w:rsidRPr="008445FC">
        <w:rPr>
          <w:color w:val="000000"/>
          <w:sz w:val="24"/>
          <w:szCs w:val="24"/>
          <w:lang w:val="ro-MD"/>
        </w:rPr>
        <w:t>-</w:t>
      </w:r>
      <w:r w:rsidRPr="008445FC">
        <w:rPr>
          <w:color w:val="000000"/>
          <w:sz w:val="24"/>
          <w:szCs w:val="24"/>
          <w:lang w:val="ro-MD"/>
        </w:rPr>
        <w:t xml:space="preserve"> se referă la un instrument care nu există și a cărui metodologie nu este anexată proiectului.</w:t>
      </w:r>
    </w:p>
    <w:p w14:paraId="2CF4C8D6" w14:textId="76B792BC" w:rsidR="00BE0915" w:rsidRPr="008445FC" w:rsidRDefault="00BE0915" w:rsidP="00BE0915">
      <w:pPr>
        <w:spacing w:after="60" w:line="276" w:lineRule="auto"/>
        <w:jc w:val="both"/>
        <w:rPr>
          <w:sz w:val="24"/>
          <w:szCs w:val="24"/>
          <w:lang w:val="ro-MD"/>
        </w:rPr>
      </w:pPr>
      <w:r w:rsidRPr="008445FC">
        <w:rPr>
          <w:b/>
          <w:bCs/>
          <w:color w:val="000000"/>
          <w:sz w:val="24"/>
          <w:szCs w:val="24"/>
          <w:lang w:val="ro-MD"/>
        </w:rPr>
        <w:t xml:space="preserve">Constatarea 4 </w:t>
      </w:r>
      <w:r w:rsidRPr="008445FC">
        <w:rPr>
          <w:b/>
          <w:bCs/>
          <w:color w:val="000000"/>
          <w:sz w:val="24"/>
          <w:szCs w:val="24"/>
          <w:lang w:val="ro-MD"/>
        </w:rPr>
        <w:t>-</w:t>
      </w:r>
      <w:r w:rsidRPr="008445FC">
        <w:rPr>
          <w:b/>
          <w:bCs/>
          <w:color w:val="000000"/>
          <w:sz w:val="24"/>
          <w:szCs w:val="24"/>
          <w:lang w:val="ro-MD"/>
        </w:rPr>
        <w:t xml:space="preserve"> Rețeaua de mediatori comunitari nu este consolidată prin Program.</w:t>
      </w:r>
    </w:p>
    <w:p w14:paraId="45C9808D" w14:textId="40941DBB" w:rsidR="00BE0915" w:rsidRPr="008445FC" w:rsidRDefault="00BE0915" w:rsidP="00BE0915">
      <w:pPr>
        <w:spacing w:after="120" w:line="276" w:lineRule="auto"/>
        <w:jc w:val="both"/>
        <w:rPr>
          <w:sz w:val="24"/>
          <w:szCs w:val="24"/>
          <w:lang w:val="ro-MD"/>
        </w:rPr>
      </w:pPr>
      <w:r w:rsidRPr="008445FC">
        <w:rPr>
          <w:color w:val="000000"/>
          <w:sz w:val="24"/>
          <w:szCs w:val="24"/>
          <w:lang w:val="ro-MD"/>
        </w:rPr>
        <w:t>Nota de fundamentare afirmă că evaluarea Programului 2022</w:t>
      </w:r>
      <w:r w:rsidRPr="008445FC">
        <w:rPr>
          <w:color w:val="000000"/>
          <w:sz w:val="24"/>
          <w:szCs w:val="24"/>
          <w:lang w:val="ro-MD"/>
        </w:rPr>
        <w:t>-</w:t>
      </w:r>
      <w:r w:rsidRPr="008445FC">
        <w:rPr>
          <w:color w:val="000000"/>
          <w:sz w:val="24"/>
          <w:szCs w:val="24"/>
          <w:lang w:val="ro-MD"/>
        </w:rPr>
        <w:t xml:space="preserve">2025 a evidențiat necesitatea consolidării și extinderii rețelei de mediatori comunitari, inclusiv prin asigurarea sustenabilității funcției. În Planul de acțiuni, singura acțiune dedicată exclusiv mediatorilor este acțiunea 1.6 </w:t>
      </w:r>
      <w:r w:rsidRPr="008445FC">
        <w:rPr>
          <w:color w:val="000000"/>
          <w:sz w:val="24"/>
          <w:szCs w:val="24"/>
          <w:lang w:val="ro-MD"/>
        </w:rPr>
        <w:t>-</w:t>
      </w:r>
      <w:r w:rsidRPr="008445FC">
        <w:rPr>
          <w:color w:val="000000"/>
          <w:sz w:val="24"/>
          <w:szCs w:val="24"/>
          <w:lang w:val="ro-MD"/>
        </w:rPr>
        <w:t xml:space="preserve"> dotarea cu echipament de lucru (calculatoare), 885,0 mii lei, 2029</w:t>
      </w:r>
      <w:r w:rsidRPr="008445FC">
        <w:rPr>
          <w:color w:val="000000"/>
          <w:sz w:val="24"/>
          <w:szCs w:val="24"/>
          <w:lang w:val="ro-MD"/>
        </w:rPr>
        <w:t>-</w:t>
      </w:r>
      <w:r w:rsidRPr="008445FC">
        <w:rPr>
          <w:color w:val="000000"/>
          <w:sz w:val="24"/>
          <w:szCs w:val="24"/>
          <w:lang w:val="ro-MD"/>
        </w:rPr>
        <w:t>2030. Nu există nicio acțiune privind numărul de mediatori, statutul funcției, salarizarea sau sursa de finanțare a posturilor. Suplimentar, Obiectivul specific 1 este finanțat în proporție de 81% din asistență externă (3.387,0 mii lei din 4.169,0 mii lei), ceea ce plasează întreaga arhitectură de guvernanță a Programului în dependență de donatori.</w:t>
      </w:r>
    </w:p>
    <w:p w14:paraId="5E556DA6" w14:textId="3955D6AC" w:rsidR="00BE0915" w:rsidRPr="008445FC" w:rsidRDefault="00BE0915" w:rsidP="00BE0915">
      <w:pPr>
        <w:spacing w:after="60" w:line="276" w:lineRule="auto"/>
        <w:jc w:val="both"/>
        <w:rPr>
          <w:sz w:val="24"/>
          <w:szCs w:val="24"/>
          <w:lang w:val="ro-MD"/>
        </w:rPr>
      </w:pPr>
      <w:r w:rsidRPr="008445FC">
        <w:rPr>
          <w:b/>
          <w:bCs/>
          <w:color w:val="000000"/>
          <w:sz w:val="24"/>
          <w:szCs w:val="24"/>
          <w:lang w:val="ro-MD"/>
        </w:rPr>
        <w:t xml:space="preserve">Constatarea 5 </w:t>
      </w:r>
      <w:r w:rsidRPr="008445FC">
        <w:rPr>
          <w:b/>
          <w:bCs/>
          <w:color w:val="000000"/>
          <w:sz w:val="24"/>
          <w:szCs w:val="24"/>
          <w:lang w:val="ro-MD"/>
        </w:rPr>
        <w:t>-</w:t>
      </w:r>
      <w:r w:rsidRPr="008445FC">
        <w:rPr>
          <w:b/>
          <w:bCs/>
          <w:color w:val="000000"/>
          <w:sz w:val="24"/>
          <w:szCs w:val="24"/>
          <w:lang w:val="ro-MD"/>
        </w:rPr>
        <w:t xml:space="preserve"> Domenii identificate în analiza de situație, absente din obiective.</w:t>
      </w:r>
    </w:p>
    <w:p w14:paraId="0E5C5DA3" w14:textId="34A23657" w:rsidR="00BE0915" w:rsidRPr="008445FC" w:rsidRDefault="00BE0915" w:rsidP="00BE0915">
      <w:pPr>
        <w:spacing w:after="120" w:line="276" w:lineRule="auto"/>
        <w:jc w:val="both"/>
        <w:rPr>
          <w:sz w:val="24"/>
          <w:szCs w:val="24"/>
          <w:lang w:val="ro-MD"/>
        </w:rPr>
      </w:pPr>
      <w:r w:rsidRPr="008445FC">
        <w:rPr>
          <w:color w:val="000000"/>
          <w:sz w:val="24"/>
          <w:szCs w:val="24"/>
          <w:lang w:val="ro-MD"/>
        </w:rPr>
        <w:t xml:space="preserve">Punctul 21 al Programului enumeră, citând evaluarea ex-post, „condițiile precare de locuire" și „lipsa documentării în anumite cazuri" printre provocările persistente. Locuirea nu constituie obiectiv specific și nu are niciun indicator, fiind acoperită de două acțiuni de natură exclusiv normativă. Documentarea persoanelor fără acte de identitate nu apare în niciun punct al Programului. Segregarea școlară este menționată o singură dată, în definiția </w:t>
      </w:r>
      <w:proofErr w:type="spellStart"/>
      <w:r w:rsidRPr="008445FC">
        <w:rPr>
          <w:color w:val="000000"/>
          <w:sz w:val="24"/>
          <w:szCs w:val="24"/>
          <w:lang w:val="ro-MD"/>
        </w:rPr>
        <w:t>antițiganismului</w:t>
      </w:r>
      <w:proofErr w:type="spellEnd"/>
      <w:r w:rsidRPr="008445FC">
        <w:rPr>
          <w:color w:val="000000"/>
          <w:sz w:val="24"/>
          <w:szCs w:val="24"/>
          <w:lang w:val="ro-MD"/>
        </w:rPr>
        <w:t>, fără indicator asociat. Cadrul strategic al Uniunii Europene 2020</w:t>
      </w:r>
      <w:r w:rsidRPr="008445FC">
        <w:rPr>
          <w:color w:val="000000"/>
          <w:sz w:val="24"/>
          <w:szCs w:val="24"/>
          <w:lang w:val="ro-MD"/>
        </w:rPr>
        <w:t>-</w:t>
      </w:r>
      <w:r w:rsidRPr="008445FC">
        <w:rPr>
          <w:color w:val="000000"/>
          <w:sz w:val="24"/>
          <w:szCs w:val="24"/>
          <w:lang w:val="ro-MD"/>
        </w:rPr>
        <w:t>2030, la care Programul se declară aliniat, tratează locuirea ca unul dintre cele patru obiective sectoriale și stabilește ținte cifrate atât pentru locuire, cât și pentru segregarea în educație.</w:t>
      </w:r>
    </w:p>
    <w:p w14:paraId="0880F203" w14:textId="423B9CB4" w:rsidR="00BE0915" w:rsidRPr="008445FC" w:rsidRDefault="00BE0915" w:rsidP="00BE0915">
      <w:pPr>
        <w:spacing w:after="60" w:line="276" w:lineRule="auto"/>
        <w:jc w:val="both"/>
        <w:rPr>
          <w:sz w:val="24"/>
          <w:szCs w:val="24"/>
          <w:lang w:val="ro-MD"/>
        </w:rPr>
      </w:pPr>
      <w:r w:rsidRPr="008445FC">
        <w:rPr>
          <w:b/>
          <w:bCs/>
          <w:color w:val="000000"/>
          <w:sz w:val="24"/>
          <w:szCs w:val="24"/>
          <w:lang w:val="ro-MD"/>
        </w:rPr>
        <w:t xml:space="preserve">Constatarea 6 </w:t>
      </w:r>
      <w:r w:rsidRPr="008445FC">
        <w:rPr>
          <w:b/>
          <w:bCs/>
          <w:color w:val="000000"/>
          <w:sz w:val="24"/>
          <w:szCs w:val="24"/>
          <w:lang w:val="ro-MD"/>
        </w:rPr>
        <w:t>-</w:t>
      </w:r>
      <w:r w:rsidRPr="008445FC">
        <w:rPr>
          <w:b/>
          <w:bCs/>
          <w:color w:val="000000"/>
          <w:sz w:val="24"/>
          <w:szCs w:val="24"/>
          <w:lang w:val="ro-MD"/>
        </w:rPr>
        <w:t xml:space="preserve"> Discrepanță între anunțul de consultare și conținutul proiectului.</w:t>
      </w:r>
    </w:p>
    <w:p w14:paraId="55D10E9E" w14:textId="77777777" w:rsidR="00BE0915" w:rsidRPr="008445FC" w:rsidRDefault="00BE0915" w:rsidP="00BE0915">
      <w:pPr>
        <w:spacing w:after="120" w:line="276" w:lineRule="auto"/>
        <w:jc w:val="both"/>
        <w:rPr>
          <w:sz w:val="24"/>
          <w:szCs w:val="24"/>
          <w:lang w:val="ro-MD"/>
        </w:rPr>
      </w:pPr>
      <w:r w:rsidRPr="008445FC">
        <w:rPr>
          <w:color w:val="000000"/>
          <w:sz w:val="24"/>
          <w:szCs w:val="24"/>
          <w:lang w:val="ro-MD"/>
        </w:rPr>
        <w:t xml:space="preserve">Anunțul publicat menționează protejarea drepturilor persoanelor rome </w:t>
      </w:r>
      <w:proofErr w:type="spellStart"/>
      <w:r w:rsidRPr="008445FC">
        <w:rPr>
          <w:color w:val="000000"/>
          <w:sz w:val="24"/>
          <w:szCs w:val="24"/>
          <w:lang w:val="ro-MD"/>
        </w:rPr>
        <w:t>migrante</w:t>
      </w:r>
      <w:proofErr w:type="spellEnd"/>
      <w:r w:rsidRPr="008445FC">
        <w:rPr>
          <w:color w:val="000000"/>
          <w:sz w:val="24"/>
          <w:szCs w:val="24"/>
          <w:lang w:val="ro-MD"/>
        </w:rPr>
        <w:t xml:space="preserve"> și a refugiaților romi din Ucraina. În textul Programului, Ucraina nu este menționată niciodată, iar refugiații apar într-o singură acțiune (2.5), pilotată în 7 instituții, cu 145,0 mii lei alocați exclusiv pentru anul 2027.</w:t>
      </w:r>
    </w:p>
    <w:p w14:paraId="502A9FB6" w14:textId="4768DCA9" w:rsidR="00BE0915" w:rsidRPr="008445FC" w:rsidRDefault="00BE0915" w:rsidP="00BE0915">
      <w:pPr>
        <w:spacing w:after="60" w:line="276" w:lineRule="auto"/>
        <w:jc w:val="both"/>
        <w:rPr>
          <w:sz w:val="24"/>
          <w:szCs w:val="24"/>
          <w:lang w:val="ro-MD"/>
        </w:rPr>
      </w:pPr>
      <w:r w:rsidRPr="008445FC">
        <w:rPr>
          <w:b/>
          <w:bCs/>
          <w:color w:val="000000"/>
          <w:sz w:val="24"/>
          <w:szCs w:val="24"/>
          <w:lang w:val="ro-MD"/>
        </w:rPr>
        <w:t xml:space="preserve">Constatarea 7 </w:t>
      </w:r>
      <w:r w:rsidRPr="008445FC">
        <w:rPr>
          <w:b/>
          <w:bCs/>
          <w:color w:val="000000"/>
          <w:sz w:val="24"/>
          <w:szCs w:val="24"/>
          <w:lang w:val="ro-MD"/>
        </w:rPr>
        <w:t>-</w:t>
      </w:r>
      <w:r w:rsidRPr="008445FC">
        <w:rPr>
          <w:b/>
          <w:bCs/>
          <w:color w:val="000000"/>
          <w:sz w:val="24"/>
          <w:szCs w:val="24"/>
          <w:lang w:val="ro-MD"/>
        </w:rPr>
        <w:t xml:space="preserve"> Compatibilitatea cu cerințele de raportare din procesul de aderare.</w:t>
      </w:r>
    </w:p>
    <w:p w14:paraId="0E3DDA91" w14:textId="28A2F8E9" w:rsidR="00BE0915" w:rsidRPr="008445FC" w:rsidRDefault="00BE0915" w:rsidP="00BE0915">
      <w:pPr>
        <w:spacing w:after="120" w:line="276" w:lineRule="auto"/>
        <w:jc w:val="both"/>
        <w:rPr>
          <w:sz w:val="24"/>
          <w:szCs w:val="24"/>
          <w:lang w:val="ro-MD"/>
        </w:rPr>
      </w:pPr>
      <w:r w:rsidRPr="008445FC">
        <w:rPr>
          <w:color w:val="000000"/>
          <w:sz w:val="24"/>
          <w:szCs w:val="24"/>
          <w:lang w:val="ro-MD"/>
        </w:rPr>
        <w:t>Programul constituie acțiunea normativă nr. 35 din Clusterul 1 al Programului național de aderare a Republicii Moldova la Uniunea Europeană. Cadrul strategic al UE 2020</w:t>
      </w:r>
      <w:r w:rsidRPr="008445FC">
        <w:rPr>
          <w:color w:val="000000"/>
          <w:sz w:val="24"/>
          <w:szCs w:val="24"/>
          <w:lang w:val="ro-MD"/>
        </w:rPr>
        <w:t>-</w:t>
      </w:r>
      <w:r w:rsidRPr="008445FC">
        <w:rPr>
          <w:color w:val="000000"/>
          <w:sz w:val="24"/>
          <w:szCs w:val="24"/>
          <w:lang w:val="ro-MD"/>
        </w:rPr>
        <w:t>2030 operează cu ținte de reducere a decalajului dintre populația romă și populația generală. Programul nu conține niciun indicator de decalaj, ceea ce va face dificilă raportarea progresului în formatul așteptat de Comisia Europeană.</w:t>
      </w:r>
    </w:p>
    <w:p w14:paraId="75F6B128" w14:textId="77777777" w:rsidR="00BE0915" w:rsidRPr="008445FC" w:rsidRDefault="00BE0915" w:rsidP="00BE0915">
      <w:pPr>
        <w:spacing w:line="276" w:lineRule="auto"/>
        <w:jc w:val="both"/>
        <w:rPr>
          <w:sz w:val="24"/>
          <w:szCs w:val="24"/>
          <w:lang w:val="ro-MD"/>
        </w:rPr>
      </w:pPr>
      <w:r w:rsidRPr="008445FC">
        <w:rPr>
          <w:color w:val="000000"/>
          <w:sz w:val="24"/>
          <w:szCs w:val="24"/>
          <w:lang w:val="ro-MD"/>
        </w:rPr>
        <w:t>Propunerile concrete de amendare sunt prezentate în tabelul de mai jos.</w:t>
      </w:r>
    </w:p>
    <w:p w14:paraId="13F74C7C" w14:textId="77777777" w:rsidR="00BE0915" w:rsidRPr="00F75508" w:rsidRDefault="00BE0915" w:rsidP="00BE0915">
      <w:pPr>
        <w:rPr>
          <w:lang w:val="ro-MD"/>
        </w:rPr>
        <w:sectPr w:rsidR="00BE0915" w:rsidRPr="00F75508" w:rsidSect="00BE0915">
          <w:footerReference w:type="default" r:id="rId8"/>
          <w:type w:val="continuous"/>
          <w:pgSz w:w="11906" w:h="16838" w:code="9"/>
          <w:pgMar w:top="1225" w:right="567" w:bottom="851" w:left="1134" w:header="709" w:footer="709" w:gutter="0"/>
          <w:cols w:space="720"/>
          <w:docGrid w:linePitch="360"/>
        </w:sectPr>
      </w:pPr>
    </w:p>
    <w:p w14:paraId="113DFBC1" w14:textId="3F0145CC" w:rsidR="00BE0915" w:rsidRDefault="00BE0915" w:rsidP="00BE0915">
      <w:pPr>
        <w:shd w:val="clear" w:color="auto" w:fill="F2DBDB" w:themeFill="accent2" w:themeFillTint="33"/>
        <w:spacing w:after="120" w:line="276" w:lineRule="auto"/>
        <w:jc w:val="both"/>
        <w:rPr>
          <w:b/>
          <w:bCs/>
          <w:caps/>
          <w:color w:val="1F3864"/>
          <w:sz w:val="24"/>
          <w:szCs w:val="24"/>
          <w:lang w:val="ro-MD"/>
        </w:rPr>
      </w:pPr>
      <w:r w:rsidRPr="00BE0915">
        <w:rPr>
          <w:b/>
          <w:bCs/>
          <w:caps/>
          <w:color w:val="1F3864"/>
          <w:sz w:val="24"/>
          <w:szCs w:val="24"/>
          <w:lang w:val="ro-MD"/>
        </w:rPr>
        <w:lastRenderedPageBreak/>
        <w:t>III. PROPUNERI CONCRETE DE AMENDARE</w:t>
      </w:r>
    </w:p>
    <w:p w14:paraId="2EDF86B1" w14:textId="503EF723" w:rsidR="00BE0915" w:rsidRDefault="00BE0915" w:rsidP="00BE0915">
      <w:pPr>
        <w:rPr>
          <w:lang w:val="ro-MD"/>
        </w:rPr>
      </w:pPr>
    </w:p>
    <w:tbl>
      <w:tblPr>
        <w:tblStyle w:val="ab"/>
        <w:tblW w:w="0" w:type="auto"/>
        <w:tblLook w:val="04A0" w:firstRow="1" w:lastRow="0" w:firstColumn="1" w:lastColumn="0" w:noHBand="0" w:noVBand="1"/>
      </w:tblPr>
      <w:tblGrid>
        <w:gridCol w:w="562"/>
        <w:gridCol w:w="2268"/>
        <w:gridCol w:w="3544"/>
        <w:gridCol w:w="4253"/>
        <w:gridCol w:w="4185"/>
      </w:tblGrid>
      <w:tr w:rsidR="008445FC" w14:paraId="4767A805" w14:textId="77777777" w:rsidTr="008445FC">
        <w:tc>
          <w:tcPr>
            <w:tcW w:w="562" w:type="dxa"/>
            <w:shd w:val="clear" w:color="auto" w:fill="000000" w:themeFill="text1"/>
          </w:tcPr>
          <w:p w14:paraId="3615CB7E" w14:textId="727A3E25" w:rsidR="008445FC" w:rsidRPr="008445FC" w:rsidRDefault="008445FC" w:rsidP="008445FC">
            <w:pPr>
              <w:jc w:val="center"/>
              <w:rPr>
                <w:lang w:val="ro-MD"/>
              </w:rPr>
            </w:pPr>
            <w:r w:rsidRPr="008445FC">
              <w:rPr>
                <w:b/>
                <w:bCs/>
                <w:sz w:val="18"/>
                <w:szCs w:val="18"/>
                <w:lang w:val="ro-MD"/>
              </w:rPr>
              <w:t>Nr.</w:t>
            </w:r>
          </w:p>
        </w:tc>
        <w:tc>
          <w:tcPr>
            <w:tcW w:w="2268" w:type="dxa"/>
            <w:shd w:val="clear" w:color="auto" w:fill="000000" w:themeFill="text1"/>
          </w:tcPr>
          <w:p w14:paraId="7D2C72BE" w14:textId="56AF08CD" w:rsidR="008445FC" w:rsidRPr="008445FC" w:rsidRDefault="008445FC" w:rsidP="008445FC">
            <w:pPr>
              <w:jc w:val="center"/>
              <w:rPr>
                <w:lang w:val="ro-MD"/>
              </w:rPr>
            </w:pPr>
            <w:r w:rsidRPr="008445FC">
              <w:rPr>
                <w:b/>
                <w:bCs/>
                <w:sz w:val="18"/>
                <w:szCs w:val="18"/>
                <w:lang w:val="ro-MD"/>
              </w:rPr>
              <w:t>Prevederea vizată</w:t>
            </w:r>
          </w:p>
        </w:tc>
        <w:tc>
          <w:tcPr>
            <w:tcW w:w="3544" w:type="dxa"/>
            <w:shd w:val="clear" w:color="auto" w:fill="000000" w:themeFill="text1"/>
          </w:tcPr>
          <w:p w14:paraId="2D3AD84A" w14:textId="13F187F4" w:rsidR="008445FC" w:rsidRPr="008445FC" w:rsidRDefault="008445FC" w:rsidP="008445FC">
            <w:pPr>
              <w:jc w:val="center"/>
              <w:rPr>
                <w:lang w:val="ro-MD"/>
              </w:rPr>
            </w:pPr>
            <w:r w:rsidRPr="008445FC">
              <w:rPr>
                <w:b/>
                <w:bCs/>
                <w:sz w:val="18"/>
                <w:szCs w:val="18"/>
                <w:lang w:val="ro-MD"/>
              </w:rPr>
              <w:t>Situația din proiect</w:t>
            </w:r>
          </w:p>
        </w:tc>
        <w:tc>
          <w:tcPr>
            <w:tcW w:w="4253" w:type="dxa"/>
            <w:shd w:val="clear" w:color="auto" w:fill="000000" w:themeFill="text1"/>
          </w:tcPr>
          <w:p w14:paraId="45884CB3" w14:textId="33F94933" w:rsidR="008445FC" w:rsidRPr="008445FC" w:rsidRDefault="008445FC" w:rsidP="008445FC">
            <w:pPr>
              <w:jc w:val="center"/>
              <w:rPr>
                <w:lang w:val="ro-MD"/>
              </w:rPr>
            </w:pPr>
            <w:r w:rsidRPr="008445FC">
              <w:rPr>
                <w:b/>
                <w:bCs/>
                <w:sz w:val="18"/>
                <w:szCs w:val="18"/>
                <w:lang w:val="ro-MD"/>
              </w:rPr>
              <w:t>Propunerea Coaliției „Vocea Romilor"</w:t>
            </w:r>
          </w:p>
        </w:tc>
        <w:tc>
          <w:tcPr>
            <w:tcW w:w="4185" w:type="dxa"/>
            <w:shd w:val="clear" w:color="auto" w:fill="000000" w:themeFill="text1"/>
          </w:tcPr>
          <w:p w14:paraId="18F34340" w14:textId="7D79EDC9" w:rsidR="008445FC" w:rsidRPr="008445FC" w:rsidRDefault="008445FC" w:rsidP="008445FC">
            <w:pPr>
              <w:jc w:val="center"/>
              <w:rPr>
                <w:lang w:val="ro-MD"/>
              </w:rPr>
            </w:pPr>
            <w:r w:rsidRPr="008445FC">
              <w:rPr>
                <w:b/>
                <w:bCs/>
                <w:sz w:val="18"/>
                <w:szCs w:val="18"/>
                <w:lang w:val="ro-MD"/>
              </w:rPr>
              <w:t>Argumentare</w:t>
            </w:r>
          </w:p>
        </w:tc>
      </w:tr>
      <w:tr w:rsidR="008445FC" w14:paraId="7C165095" w14:textId="77777777" w:rsidTr="008445FC">
        <w:tc>
          <w:tcPr>
            <w:tcW w:w="562" w:type="dxa"/>
          </w:tcPr>
          <w:p w14:paraId="6EA5A360" w14:textId="2DE93A70" w:rsidR="008445FC" w:rsidRDefault="008445FC" w:rsidP="008445FC">
            <w:pPr>
              <w:jc w:val="center"/>
              <w:rPr>
                <w:lang w:val="ro-MD"/>
              </w:rPr>
            </w:pPr>
            <w:r w:rsidRPr="00F75508">
              <w:rPr>
                <w:color w:val="000000"/>
                <w:sz w:val="18"/>
                <w:szCs w:val="18"/>
                <w:lang w:val="ro-MD"/>
              </w:rPr>
              <w:t>1</w:t>
            </w:r>
          </w:p>
        </w:tc>
        <w:tc>
          <w:tcPr>
            <w:tcW w:w="2268" w:type="dxa"/>
          </w:tcPr>
          <w:p w14:paraId="637998BA" w14:textId="6773B6C6" w:rsidR="008445FC" w:rsidRDefault="008445FC" w:rsidP="008445FC">
            <w:pPr>
              <w:rPr>
                <w:lang w:val="ro-MD"/>
              </w:rPr>
            </w:pPr>
            <w:r w:rsidRPr="00F75508">
              <w:rPr>
                <w:color w:val="000000"/>
                <w:sz w:val="18"/>
                <w:szCs w:val="18"/>
                <w:lang w:val="ro-MD"/>
              </w:rPr>
              <w:t xml:space="preserve">Capitolul VI, Tabelul 4 </w:t>
            </w:r>
            <w:r>
              <w:rPr>
                <w:color w:val="000000"/>
                <w:sz w:val="18"/>
                <w:szCs w:val="18"/>
                <w:lang w:val="ro-MD"/>
              </w:rPr>
              <w:t>-</w:t>
            </w:r>
            <w:r w:rsidRPr="00F75508">
              <w:rPr>
                <w:color w:val="000000"/>
                <w:sz w:val="18"/>
                <w:szCs w:val="18"/>
                <w:lang w:val="ro-MD"/>
              </w:rPr>
              <w:t xml:space="preserve"> Costuri</w:t>
            </w:r>
          </w:p>
        </w:tc>
        <w:tc>
          <w:tcPr>
            <w:tcW w:w="3544" w:type="dxa"/>
          </w:tcPr>
          <w:p w14:paraId="4AE50557" w14:textId="5D37ACD5" w:rsidR="008445FC" w:rsidRDefault="008445FC" w:rsidP="008445FC">
            <w:pPr>
              <w:rPr>
                <w:lang w:val="ro-MD"/>
              </w:rPr>
            </w:pPr>
            <w:r w:rsidRPr="00F75508">
              <w:rPr>
                <w:color w:val="000000"/>
                <w:sz w:val="18"/>
                <w:szCs w:val="18"/>
                <w:lang w:val="ro-MD"/>
              </w:rPr>
              <w:t xml:space="preserve">OS6 Cultură: 19.109,0 mii lei (24,4%); OS3 Ocupare: 2.671,2 mii lei (3,4%); OS5 </w:t>
            </w:r>
            <w:proofErr w:type="spellStart"/>
            <w:r w:rsidRPr="00F75508">
              <w:rPr>
                <w:color w:val="000000"/>
                <w:sz w:val="18"/>
                <w:szCs w:val="18"/>
                <w:lang w:val="ro-MD"/>
              </w:rPr>
              <w:t>Antidiscriminare</w:t>
            </w:r>
            <w:proofErr w:type="spellEnd"/>
            <w:r w:rsidRPr="00F75508">
              <w:rPr>
                <w:color w:val="000000"/>
                <w:sz w:val="18"/>
                <w:szCs w:val="18"/>
                <w:lang w:val="ro-MD"/>
              </w:rPr>
              <w:t>: 2.200,0 mii lei (2,8%).</w:t>
            </w:r>
          </w:p>
        </w:tc>
        <w:tc>
          <w:tcPr>
            <w:tcW w:w="4253" w:type="dxa"/>
          </w:tcPr>
          <w:p w14:paraId="4F0AB86A" w14:textId="3BEE5E97" w:rsidR="008445FC" w:rsidRDefault="008445FC" w:rsidP="008445FC">
            <w:pPr>
              <w:rPr>
                <w:lang w:val="ro-MD"/>
              </w:rPr>
            </w:pPr>
            <w:r w:rsidRPr="00F75508">
              <w:rPr>
                <w:color w:val="000000"/>
                <w:sz w:val="18"/>
                <w:szCs w:val="18"/>
                <w:lang w:val="ro-MD"/>
              </w:rPr>
              <w:t>Realocarea a minimum 8.000,0 mii lei de la OS6 către OS3 (minimum 5.000,0) și OS5 (minimum 3.000,0). Cultura rămâne finanțată la circa 14% din total.</w:t>
            </w:r>
          </w:p>
        </w:tc>
        <w:tc>
          <w:tcPr>
            <w:tcW w:w="4185" w:type="dxa"/>
          </w:tcPr>
          <w:p w14:paraId="6951A43B" w14:textId="42AFA052" w:rsidR="008445FC" w:rsidRDefault="008445FC" w:rsidP="008445FC">
            <w:pPr>
              <w:rPr>
                <w:lang w:val="ro-MD"/>
              </w:rPr>
            </w:pPr>
            <w:r w:rsidRPr="00F75508">
              <w:rPr>
                <w:color w:val="000000"/>
                <w:sz w:val="18"/>
                <w:szCs w:val="18"/>
                <w:lang w:val="ro-MD"/>
              </w:rPr>
              <w:t>Alocarea actuală nu corespunde ierarhiei problemelor stabilite în Nota de fundamentare, care identifică ocuparea și discriminarea drept probleme structurale.</w:t>
            </w:r>
          </w:p>
        </w:tc>
      </w:tr>
      <w:tr w:rsidR="008445FC" w14:paraId="4AD12AFA" w14:textId="77777777" w:rsidTr="008445FC">
        <w:tc>
          <w:tcPr>
            <w:tcW w:w="562" w:type="dxa"/>
          </w:tcPr>
          <w:p w14:paraId="7F1E6C92" w14:textId="66A63EFB" w:rsidR="008445FC" w:rsidRDefault="008445FC" w:rsidP="008445FC">
            <w:pPr>
              <w:jc w:val="center"/>
              <w:rPr>
                <w:lang w:val="ro-MD"/>
              </w:rPr>
            </w:pPr>
            <w:r w:rsidRPr="00F75508">
              <w:rPr>
                <w:color w:val="000000"/>
                <w:sz w:val="18"/>
                <w:szCs w:val="18"/>
                <w:lang w:val="ro-MD"/>
              </w:rPr>
              <w:t>2</w:t>
            </w:r>
          </w:p>
        </w:tc>
        <w:tc>
          <w:tcPr>
            <w:tcW w:w="2268" w:type="dxa"/>
          </w:tcPr>
          <w:p w14:paraId="4D381466" w14:textId="12CB112E" w:rsidR="008445FC" w:rsidRDefault="008445FC" w:rsidP="008445FC">
            <w:pPr>
              <w:rPr>
                <w:lang w:val="ro-MD"/>
              </w:rPr>
            </w:pPr>
            <w:r w:rsidRPr="00F75508">
              <w:rPr>
                <w:color w:val="000000"/>
                <w:sz w:val="18"/>
                <w:szCs w:val="18"/>
                <w:lang w:val="ro-MD"/>
              </w:rPr>
              <w:t>OS3, indicator „beneficiari ai măsurilor active de ocupare"</w:t>
            </w:r>
          </w:p>
        </w:tc>
        <w:tc>
          <w:tcPr>
            <w:tcW w:w="3544" w:type="dxa"/>
          </w:tcPr>
          <w:p w14:paraId="7B737487" w14:textId="135EDE11" w:rsidR="008445FC" w:rsidRDefault="008445FC" w:rsidP="008445FC">
            <w:pPr>
              <w:rPr>
                <w:lang w:val="ro-MD"/>
              </w:rPr>
            </w:pPr>
            <w:r w:rsidRPr="00F75508">
              <w:rPr>
                <w:color w:val="000000"/>
                <w:sz w:val="18"/>
                <w:szCs w:val="18"/>
                <w:lang w:val="ro-MD"/>
              </w:rPr>
              <w:t>Țintă: cel puțin 4.000 persoane; buget OS3: 2.671,2 mii lei (circa 668 lei per beneficiar).</w:t>
            </w:r>
          </w:p>
        </w:tc>
        <w:tc>
          <w:tcPr>
            <w:tcW w:w="4253" w:type="dxa"/>
          </w:tcPr>
          <w:p w14:paraId="174A5954" w14:textId="3979E92D" w:rsidR="008445FC" w:rsidRDefault="008445FC" w:rsidP="008445FC">
            <w:pPr>
              <w:rPr>
                <w:lang w:val="ro-MD"/>
              </w:rPr>
            </w:pPr>
            <w:r w:rsidRPr="00F75508">
              <w:rPr>
                <w:color w:val="000000"/>
                <w:sz w:val="18"/>
                <w:szCs w:val="18"/>
                <w:lang w:val="ro-MD"/>
              </w:rPr>
              <w:t>Fie majorarea bugetului OS3 conform amendamentului 1, fie recalibrarea țintei la un nivel finanțabil, cu indicarea costului unitar asumat.</w:t>
            </w:r>
          </w:p>
        </w:tc>
        <w:tc>
          <w:tcPr>
            <w:tcW w:w="4185" w:type="dxa"/>
          </w:tcPr>
          <w:p w14:paraId="1A51AFC7" w14:textId="14F32344" w:rsidR="008445FC" w:rsidRDefault="008445FC" w:rsidP="008445FC">
            <w:pPr>
              <w:rPr>
                <w:lang w:val="ro-MD"/>
              </w:rPr>
            </w:pPr>
            <w:r w:rsidRPr="00F75508">
              <w:rPr>
                <w:color w:val="000000"/>
                <w:sz w:val="18"/>
                <w:szCs w:val="18"/>
                <w:lang w:val="ro-MD"/>
              </w:rPr>
              <w:t>O țintă care nu poate fi atinsă cu resursele alocate compromite credibilitatea întregului obiectiv și a raportărilor ulterioare.</w:t>
            </w:r>
          </w:p>
        </w:tc>
      </w:tr>
      <w:tr w:rsidR="008445FC" w14:paraId="7BB332C6" w14:textId="77777777" w:rsidTr="008445FC">
        <w:tc>
          <w:tcPr>
            <w:tcW w:w="562" w:type="dxa"/>
          </w:tcPr>
          <w:p w14:paraId="556A8FD0" w14:textId="4E9C98DB" w:rsidR="008445FC" w:rsidRDefault="008445FC" w:rsidP="008445FC">
            <w:pPr>
              <w:jc w:val="center"/>
              <w:rPr>
                <w:lang w:val="ro-MD"/>
              </w:rPr>
            </w:pPr>
            <w:r w:rsidRPr="00F75508">
              <w:rPr>
                <w:color w:val="000000"/>
                <w:sz w:val="18"/>
                <w:szCs w:val="18"/>
                <w:lang w:val="ro-MD"/>
              </w:rPr>
              <w:t>3</w:t>
            </w:r>
          </w:p>
        </w:tc>
        <w:tc>
          <w:tcPr>
            <w:tcW w:w="2268" w:type="dxa"/>
          </w:tcPr>
          <w:p w14:paraId="741BF3FA" w14:textId="68A0E964" w:rsidR="008445FC" w:rsidRDefault="008445FC" w:rsidP="008445FC">
            <w:pPr>
              <w:rPr>
                <w:lang w:val="ro-MD"/>
              </w:rPr>
            </w:pPr>
            <w:r w:rsidRPr="00F75508">
              <w:rPr>
                <w:color w:val="000000"/>
                <w:sz w:val="18"/>
                <w:szCs w:val="18"/>
                <w:lang w:val="ro-MD"/>
              </w:rPr>
              <w:t xml:space="preserve">Capitolul IV, Tabelul 3 </w:t>
            </w:r>
            <w:r>
              <w:rPr>
                <w:color w:val="000000"/>
                <w:sz w:val="18"/>
                <w:szCs w:val="18"/>
                <w:lang w:val="ro-MD"/>
              </w:rPr>
              <w:t>-</w:t>
            </w:r>
            <w:r w:rsidRPr="00F75508">
              <w:rPr>
                <w:color w:val="000000"/>
                <w:sz w:val="18"/>
                <w:szCs w:val="18"/>
                <w:lang w:val="ro-MD"/>
              </w:rPr>
              <w:t xml:space="preserve"> Indicatori</w:t>
            </w:r>
          </w:p>
        </w:tc>
        <w:tc>
          <w:tcPr>
            <w:tcW w:w="3544" w:type="dxa"/>
          </w:tcPr>
          <w:p w14:paraId="6F6BC0B8" w14:textId="00268762" w:rsidR="008445FC" w:rsidRDefault="008445FC" w:rsidP="008445FC">
            <w:pPr>
              <w:rPr>
                <w:lang w:val="ro-MD"/>
              </w:rPr>
            </w:pPr>
            <w:r w:rsidRPr="00F75508">
              <w:rPr>
                <w:color w:val="000000"/>
                <w:sz w:val="18"/>
                <w:szCs w:val="18"/>
                <w:lang w:val="ro-MD"/>
              </w:rPr>
              <w:t>11 din 18 indicatori au valoarea de referință „Se va stabili în primul an de implementare", cu ținte exprimate ca variație față de o valoare necunoscută.</w:t>
            </w:r>
          </w:p>
        </w:tc>
        <w:tc>
          <w:tcPr>
            <w:tcW w:w="4253" w:type="dxa"/>
          </w:tcPr>
          <w:p w14:paraId="13CD3946" w14:textId="61247D36" w:rsidR="008445FC" w:rsidRDefault="008445FC" w:rsidP="008445FC">
            <w:pPr>
              <w:rPr>
                <w:lang w:val="ro-MD"/>
              </w:rPr>
            </w:pPr>
            <w:r w:rsidRPr="00F75508">
              <w:rPr>
                <w:color w:val="000000"/>
                <w:sz w:val="18"/>
                <w:szCs w:val="18"/>
                <w:lang w:val="ro-MD"/>
              </w:rPr>
              <w:t>Stabilirea tuturor valorilor de referință până la aprobarea Programului sau, cel târziu, printr-o anexă obligatorie aprobată prin ordin până la 31 martie 2027, cu recalibrarea corespunzătoare a țintelor.</w:t>
            </w:r>
          </w:p>
        </w:tc>
        <w:tc>
          <w:tcPr>
            <w:tcW w:w="4185" w:type="dxa"/>
          </w:tcPr>
          <w:p w14:paraId="431AF198" w14:textId="4FE46CD1" w:rsidR="008445FC" w:rsidRDefault="008445FC" w:rsidP="008445FC">
            <w:pPr>
              <w:rPr>
                <w:lang w:val="ro-MD"/>
              </w:rPr>
            </w:pPr>
            <w:r w:rsidRPr="00F75508">
              <w:rPr>
                <w:color w:val="000000"/>
                <w:sz w:val="18"/>
                <w:szCs w:val="18"/>
                <w:lang w:val="ro-MD"/>
              </w:rPr>
              <w:t>Fără linii de bază, evaluarea intermediară (2028) și cea finală (2030) nu pot stabili gradul de realizare a obiectivelor.</w:t>
            </w:r>
          </w:p>
        </w:tc>
      </w:tr>
      <w:tr w:rsidR="008445FC" w14:paraId="0845D8F7" w14:textId="77777777" w:rsidTr="008445FC">
        <w:tc>
          <w:tcPr>
            <w:tcW w:w="562" w:type="dxa"/>
          </w:tcPr>
          <w:p w14:paraId="24AFDEFA" w14:textId="092F5AE1" w:rsidR="008445FC" w:rsidRDefault="008445FC" w:rsidP="008445FC">
            <w:pPr>
              <w:jc w:val="center"/>
              <w:rPr>
                <w:lang w:val="ro-MD"/>
              </w:rPr>
            </w:pPr>
            <w:r w:rsidRPr="00F75508">
              <w:rPr>
                <w:color w:val="000000"/>
                <w:sz w:val="18"/>
                <w:szCs w:val="18"/>
                <w:lang w:val="ro-MD"/>
              </w:rPr>
              <w:t>4</w:t>
            </w:r>
          </w:p>
        </w:tc>
        <w:tc>
          <w:tcPr>
            <w:tcW w:w="2268" w:type="dxa"/>
          </w:tcPr>
          <w:p w14:paraId="0A09D8D7" w14:textId="78BE321E" w:rsidR="008445FC" w:rsidRDefault="008445FC" w:rsidP="008445FC">
            <w:pPr>
              <w:rPr>
                <w:lang w:val="ro-MD"/>
              </w:rPr>
            </w:pPr>
            <w:r w:rsidRPr="00F75508">
              <w:rPr>
                <w:color w:val="000000"/>
                <w:sz w:val="18"/>
                <w:szCs w:val="18"/>
                <w:lang w:val="ro-MD"/>
              </w:rPr>
              <w:t>Obiectiv general, indicator „Indicele de incluziune"</w:t>
            </w:r>
          </w:p>
        </w:tc>
        <w:tc>
          <w:tcPr>
            <w:tcW w:w="3544" w:type="dxa"/>
          </w:tcPr>
          <w:p w14:paraId="36D0768A" w14:textId="33959492" w:rsidR="008445FC" w:rsidRDefault="008445FC" w:rsidP="008445FC">
            <w:pPr>
              <w:rPr>
                <w:lang w:val="ro-MD"/>
              </w:rPr>
            </w:pPr>
            <w:r w:rsidRPr="00F75508">
              <w:rPr>
                <w:color w:val="000000"/>
                <w:sz w:val="18"/>
                <w:szCs w:val="18"/>
                <w:lang w:val="ro-MD"/>
              </w:rPr>
              <w:t>Indice inexistent, urmând a fi construit în 2027; țintă „creștere cu minimum 20%"; metodologie neanexată.</w:t>
            </w:r>
          </w:p>
        </w:tc>
        <w:tc>
          <w:tcPr>
            <w:tcW w:w="4253" w:type="dxa"/>
          </w:tcPr>
          <w:p w14:paraId="76605C14" w14:textId="0C717FA1" w:rsidR="008445FC" w:rsidRDefault="008445FC" w:rsidP="008445FC">
            <w:pPr>
              <w:rPr>
                <w:lang w:val="ro-MD"/>
              </w:rPr>
            </w:pPr>
            <w:r w:rsidRPr="00F75508">
              <w:rPr>
                <w:color w:val="000000"/>
                <w:sz w:val="18"/>
                <w:szCs w:val="18"/>
                <w:lang w:val="ro-MD"/>
              </w:rPr>
              <w:t>Anexarea metodologiei de calcul al Indicelui la proiectul de Hotărâre, cu specificarea componentelor, ponderilor și surselor de date.</w:t>
            </w:r>
          </w:p>
        </w:tc>
        <w:tc>
          <w:tcPr>
            <w:tcW w:w="4185" w:type="dxa"/>
          </w:tcPr>
          <w:p w14:paraId="69B96433" w14:textId="793A0E1D" w:rsidR="008445FC" w:rsidRDefault="008445FC" w:rsidP="008445FC">
            <w:pPr>
              <w:rPr>
                <w:lang w:val="ro-MD"/>
              </w:rPr>
            </w:pPr>
            <w:r w:rsidRPr="00F75508">
              <w:rPr>
                <w:color w:val="000000"/>
                <w:sz w:val="18"/>
                <w:szCs w:val="18"/>
                <w:lang w:val="ro-MD"/>
              </w:rPr>
              <w:t>Indicatorul-cheie al Programului nu poate rămâne nedefinit la momentul aprobării de către Guvern.</w:t>
            </w:r>
          </w:p>
        </w:tc>
      </w:tr>
      <w:tr w:rsidR="008445FC" w14:paraId="3AD55139" w14:textId="77777777" w:rsidTr="008445FC">
        <w:tc>
          <w:tcPr>
            <w:tcW w:w="562" w:type="dxa"/>
          </w:tcPr>
          <w:p w14:paraId="7AA12670" w14:textId="433C6B71" w:rsidR="008445FC" w:rsidRDefault="008445FC" w:rsidP="008445FC">
            <w:pPr>
              <w:jc w:val="center"/>
              <w:rPr>
                <w:lang w:val="ro-MD"/>
              </w:rPr>
            </w:pPr>
            <w:r w:rsidRPr="00F75508">
              <w:rPr>
                <w:color w:val="000000"/>
                <w:sz w:val="18"/>
                <w:szCs w:val="18"/>
                <w:lang w:val="ro-MD"/>
              </w:rPr>
              <w:t>5</w:t>
            </w:r>
          </w:p>
        </w:tc>
        <w:tc>
          <w:tcPr>
            <w:tcW w:w="2268" w:type="dxa"/>
          </w:tcPr>
          <w:p w14:paraId="134C850F" w14:textId="7FF2A018" w:rsidR="008445FC" w:rsidRDefault="008445FC" w:rsidP="008445FC">
            <w:pPr>
              <w:rPr>
                <w:lang w:val="ro-MD"/>
              </w:rPr>
            </w:pPr>
            <w:r w:rsidRPr="00F75508">
              <w:rPr>
                <w:color w:val="000000"/>
                <w:sz w:val="18"/>
                <w:szCs w:val="18"/>
                <w:lang w:val="ro-MD"/>
              </w:rPr>
              <w:t>OS5, indicator „victime ale discriminării"</w:t>
            </w:r>
          </w:p>
        </w:tc>
        <w:tc>
          <w:tcPr>
            <w:tcW w:w="3544" w:type="dxa"/>
          </w:tcPr>
          <w:p w14:paraId="7999595A" w14:textId="19F4B4F4" w:rsidR="008445FC" w:rsidRDefault="008445FC" w:rsidP="008445FC">
            <w:pPr>
              <w:rPr>
                <w:lang w:val="ro-MD"/>
              </w:rPr>
            </w:pPr>
            <w:r w:rsidRPr="00F75508">
              <w:rPr>
                <w:color w:val="000000"/>
                <w:sz w:val="18"/>
                <w:szCs w:val="18"/>
                <w:lang w:val="ro-MD"/>
              </w:rPr>
              <w:t xml:space="preserve">„Ponderea persoanelor de etnie romă care declară că au fost victime ale discriminării" </w:t>
            </w:r>
            <w:r>
              <w:rPr>
                <w:color w:val="000000"/>
                <w:sz w:val="18"/>
                <w:szCs w:val="18"/>
                <w:lang w:val="ro-MD"/>
              </w:rPr>
              <w:t>-</w:t>
            </w:r>
            <w:r w:rsidRPr="00F75508">
              <w:rPr>
                <w:color w:val="000000"/>
                <w:sz w:val="18"/>
                <w:szCs w:val="18"/>
                <w:lang w:val="ro-MD"/>
              </w:rPr>
              <w:t xml:space="preserve"> țintă: creștere cu cel puțin 30%.</w:t>
            </w:r>
          </w:p>
        </w:tc>
        <w:tc>
          <w:tcPr>
            <w:tcW w:w="4253" w:type="dxa"/>
          </w:tcPr>
          <w:p w14:paraId="0B05C7C9" w14:textId="5BCEAE69" w:rsidR="008445FC" w:rsidRDefault="008445FC" w:rsidP="008445FC">
            <w:pPr>
              <w:rPr>
                <w:lang w:val="ro-MD"/>
              </w:rPr>
            </w:pPr>
            <w:r w:rsidRPr="00F75508">
              <w:rPr>
                <w:color w:val="000000"/>
                <w:sz w:val="18"/>
                <w:szCs w:val="18"/>
                <w:lang w:val="ro-MD"/>
              </w:rPr>
              <w:t xml:space="preserve">Separarea în doi indicatori distincți: (a) rata de prevalență a discriminării trăite </w:t>
            </w:r>
            <w:r>
              <w:rPr>
                <w:color w:val="000000"/>
                <w:sz w:val="18"/>
                <w:szCs w:val="18"/>
                <w:lang w:val="ro-MD"/>
              </w:rPr>
              <w:t>-</w:t>
            </w:r>
            <w:r w:rsidRPr="00F75508">
              <w:rPr>
                <w:color w:val="000000"/>
                <w:sz w:val="18"/>
                <w:szCs w:val="18"/>
                <w:lang w:val="ro-MD"/>
              </w:rPr>
              <w:t xml:space="preserve"> țintă de reducere; (b) rata de sesizare a cazurilor către Consiliul pentru egalitate și organele de drept </w:t>
            </w:r>
            <w:r>
              <w:rPr>
                <w:color w:val="000000"/>
                <w:sz w:val="18"/>
                <w:szCs w:val="18"/>
                <w:lang w:val="ro-MD"/>
              </w:rPr>
              <w:t>-</w:t>
            </w:r>
            <w:r w:rsidRPr="00F75508">
              <w:rPr>
                <w:color w:val="000000"/>
                <w:sz w:val="18"/>
                <w:szCs w:val="18"/>
                <w:lang w:val="ro-MD"/>
              </w:rPr>
              <w:t xml:space="preserve"> țintă de creștere.</w:t>
            </w:r>
          </w:p>
        </w:tc>
        <w:tc>
          <w:tcPr>
            <w:tcW w:w="4185" w:type="dxa"/>
          </w:tcPr>
          <w:p w14:paraId="77CE27AF" w14:textId="2305CDB6" w:rsidR="008445FC" w:rsidRDefault="008445FC" w:rsidP="008445FC">
            <w:pPr>
              <w:rPr>
                <w:lang w:val="ro-MD"/>
              </w:rPr>
            </w:pPr>
            <w:r w:rsidRPr="00F75508">
              <w:rPr>
                <w:color w:val="000000"/>
                <w:sz w:val="18"/>
                <w:szCs w:val="18"/>
                <w:lang w:val="ro-MD"/>
              </w:rPr>
              <w:t>În formularea actuală, obiectivul de combatere a discriminării are ca țintă creșterea cu 30% a numărului de victime, ceea ce inversează sensul intervenției.</w:t>
            </w:r>
          </w:p>
        </w:tc>
      </w:tr>
      <w:tr w:rsidR="008445FC" w14:paraId="50932D41" w14:textId="77777777" w:rsidTr="008445FC">
        <w:tc>
          <w:tcPr>
            <w:tcW w:w="562" w:type="dxa"/>
          </w:tcPr>
          <w:p w14:paraId="2499B9DF" w14:textId="229E95A8" w:rsidR="008445FC" w:rsidRDefault="008445FC" w:rsidP="008445FC">
            <w:pPr>
              <w:jc w:val="center"/>
              <w:rPr>
                <w:lang w:val="ro-MD"/>
              </w:rPr>
            </w:pPr>
            <w:r w:rsidRPr="00F75508">
              <w:rPr>
                <w:color w:val="000000"/>
                <w:sz w:val="18"/>
                <w:szCs w:val="18"/>
                <w:lang w:val="ro-MD"/>
              </w:rPr>
              <w:t>6</w:t>
            </w:r>
          </w:p>
        </w:tc>
        <w:tc>
          <w:tcPr>
            <w:tcW w:w="2268" w:type="dxa"/>
          </w:tcPr>
          <w:p w14:paraId="387C6266" w14:textId="38E02134" w:rsidR="008445FC" w:rsidRDefault="008445FC" w:rsidP="008445FC">
            <w:pPr>
              <w:rPr>
                <w:lang w:val="ro-MD"/>
              </w:rPr>
            </w:pPr>
            <w:r w:rsidRPr="00F75508">
              <w:rPr>
                <w:color w:val="000000"/>
                <w:sz w:val="18"/>
                <w:szCs w:val="18"/>
                <w:lang w:val="ro-MD"/>
              </w:rPr>
              <w:t>OS5, Tabelul 3</w:t>
            </w:r>
          </w:p>
        </w:tc>
        <w:tc>
          <w:tcPr>
            <w:tcW w:w="3544" w:type="dxa"/>
          </w:tcPr>
          <w:p w14:paraId="16D7BA59" w14:textId="09669332" w:rsidR="008445FC" w:rsidRDefault="008445FC" w:rsidP="008445FC">
            <w:pPr>
              <w:rPr>
                <w:lang w:val="ro-MD"/>
              </w:rPr>
            </w:pPr>
            <w:r w:rsidRPr="00F75508">
              <w:rPr>
                <w:color w:val="000000"/>
                <w:sz w:val="18"/>
                <w:szCs w:val="18"/>
                <w:lang w:val="ro-MD"/>
              </w:rPr>
              <w:t>Ținta „reducerea distanței sociale de la 2,7 la 2,3" figurează în enunțul obiectivului, dar nu apare printre indicatorii din tabel.</w:t>
            </w:r>
          </w:p>
        </w:tc>
        <w:tc>
          <w:tcPr>
            <w:tcW w:w="4253" w:type="dxa"/>
          </w:tcPr>
          <w:p w14:paraId="6D14B342" w14:textId="3F29ADB2" w:rsidR="008445FC" w:rsidRDefault="008445FC" w:rsidP="008445FC">
            <w:pPr>
              <w:rPr>
                <w:lang w:val="ro-MD"/>
              </w:rPr>
            </w:pPr>
            <w:r w:rsidRPr="00F75508">
              <w:rPr>
                <w:color w:val="000000"/>
                <w:sz w:val="18"/>
                <w:szCs w:val="18"/>
                <w:lang w:val="ro-MD"/>
              </w:rPr>
              <w:t>Introducerea distanței sociale ca indicator de impact al OS5, cu indicarea sursei de date și a periodicității măsurării.</w:t>
            </w:r>
          </w:p>
        </w:tc>
        <w:tc>
          <w:tcPr>
            <w:tcW w:w="4185" w:type="dxa"/>
          </w:tcPr>
          <w:p w14:paraId="4E2DDD64" w14:textId="3CF958E9" w:rsidR="008445FC" w:rsidRDefault="008445FC" w:rsidP="008445FC">
            <w:pPr>
              <w:rPr>
                <w:lang w:val="ro-MD"/>
              </w:rPr>
            </w:pPr>
            <w:r w:rsidRPr="00F75508">
              <w:rPr>
                <w:color w:val="000000"/>
                <w:sz w:val="18"/>
                <w:szCs w:val="18"/>
                <w:lang w:val="ro-MD"/>
              </w:rPr>
              <w:t>Singura țintă cifrată a obiectivului nu dispune de mecanism de verificare.</w:t>
            </w:r>
          </w:p>
        </w:tc>
      </w:tr>
      <w:tr w:rsidR="008445FC" w14:paraId="6C1B006D" w14:textId="77777777" w:rsidTr="008445FC">
        <w:tc>
          <w:tcPr>
            <w:tcW w:w="562" w:type="dxa"/>
          </w:tcPr>
          <w:p w14:paraId="393BEDFB" w14:textId="44D4B4EA" w:rsidR="008445FC" w:rsidRDefault="008445FC" w:rsidP="008445FC">
            <w:pPr>
              <w:jc w:val="center"/>
              <w:rPr>
                <w:lang w:val="ro-MD"/>
              </w:rPr>
            </w:pPr>
            <w:r w:rsidRPr="00F75508">
              <w:rPr>
                <w:color w:val="000000"/>
                <w:sz w:val="18"/>
                <w:szCs w:val="18"/>
                <w:lang w:val="ro-MD"/>
              </w:rPr>
              <w:t>7</w:t>
            </w:r>
          </w:p>
        </w:tc>
        <w:tc>
          <w:tcPr>
            <w:tcW w:w="2268" w:type="dxa"/>
          </w:tcPr>
          <w:p w14:paraId="4B258814" w14:textId="2F2D5FC8" w:rsidR="008445FC" w:rsidRDefault="008445FC" w:rsidP="008445FC">
            <w:pPr>
              <w:rPr>
                <w:lang w:val="ro-MD"/>
              </w:rPr>
            </w:pPr>
            <w:r w:rsidRPr="00F75508">
              <w:rPr>
                <w:color w:val="000000"/>
                <w:sz w:val="18"/>
                <w:szCs w:val="18"/>
                <w:lang w:val="ro-MD"/>
              </w:rPr>
              <w:t>OS1, indicator „planuri locale de acțiuni"</w:t>
            </w:r>
          </w:p>
        </w:tc>
        <w:tc>
          <w:tcPr>
            <w:tcW w:w="3544" w:type="dxa"/>
          </w:tcPr>
          <w:p w14:paraId="79E2558F" w14:textId="7AC04F46" w:rsidR="008445FC" w:rsidRDefault="008445FC" w:rsidP="008445FC">
            <w:pPr>
              <w:rPr>
                <w:lang w:val="ro-MD"/>
              </w:rPr>
            </w:pPr>
            <w:r w:rsidRPr="00F75508">
              <w:rPr>
                <w:color w:val="000000"/>
                <w:sz w:val="18"/>
                <w:szCs w:val="18"/>
                <w:lang w:val="ro-MD"/>
              </w:rPr>
              <w:t>„Ponderea autorităților publice locale…" (mărime procentuală), referință 0, țintă „50 localități" (mărime absolută).</w:t>
            </w:r>
          </w:p>
        </w:tc>
        <w:tc>
          <w:tcPr>
            <w:tcW w:w="4253" w:type="dxa"/>
          </w:tcPr>
          <w:p w14:paraId="7AF9372C" w14:textId="3EAE258B" w:rsidR="008445FC" w:rsidRDefault="008445FC" w:rsidP="008445FC">
            <w:pPr>
              <w:rPr>
                <w:lang w:val="ro-MD"/>
              </w:rPr>
            </w:pPr>
            <w:r w:rsidRPr="00F75508">
              <w:rPr>
                <w:color w:val="000000"/>
                <w:sz w:val="18"/>
                <w:szCs w:val="18"/>
                <w:lang w:val="ro-MD"/>
              </w:rPr>
              <w:t>Uniformizarea unității de măsură: fie „număr de localități" (0 → 50), fie „pondere din localitățile dens populate de romi", cu indicarea numărului total de referință.</w:t>
            </w:r>
          </w:p>
        </w:tc>
        <w:tc>
          <w:tcPr>
            <w:tcW w:w="4185" w:type="dxa"/>
          </w:tcPr>
          <w:p w14:paraId="45C6864D" w14:textId="39E31BBD" w:rsidR="008445FC" w:rsidRDefault="008445FC" w:rsidP="008445FC">
            <w:pPr>
              <w:rPr>
                <w:lang w:val="ro-MD"/>
              </w:rPr>
            </w:pPr>
            <w:r w:rsidRPr="00F75508">
              <w:rPr>
                <w:color w:val="000000"/>
                <w:sz w:val="18"/>
                <w:szCs w:val="18"/>
                <w:lang w:val="ro-MD"/>
              </w:rPr>
              <w:t>Incompatibilitatea unităților face indicatorul neverificabil.</w:t>
            </w:r>
          </w:p>
        </w:tc>
      </w:tr>
      <w:tr w:rsidR="008445FC" w14:paraId="5225BDC2" w14:textId="77777777" w:rsidTr="008445FC">
        <w:tc>
          <w:tcPr>
            <w:tcW w:w="562" w:type="dxa"/>
          </w:tcPr>
          <w:p w14:paraId="3C745076" w14:textId="58ABFE1F" w:rsidR="008445FC" w:rsidRDefault="008445FC" w:rsidP="008445FC">
            <w:pPr>
              <w:jc w:val="center"/>
              <w:rPr>
                <w:lang w:val="ro-MD"/>
              </w:rPr>
            </w:pPr>
            <w:r w:rsidRPr="00F75508">
              <w:rPr>
                <w:color w:val="000000"/>
                <w:sz w:val="18"/>
                <w:szCs w:val="18"/>
                <w:lang w:val="ro-MD"/>
              </w:rPr>
              <w:t>8</w:t>
            </w:r>
          </w:p>
        </w:tc>
        <w:tc>
          <w:tcPr>
            <w:tcW w:w="2268" w:type="dxa"/>
          </w:tcPr>
          <w:p w14:paraId="553FA31F" w14:textId="5940CAA5" w:rsidR="008445FC" w:rsidRDefault="008445FC" w:rsidP="008445FC">
            <w:pPr>
              <w:rPr>
                <w:lang w:val="ro-MD"/>
              </w:rPr>
            </w:pPr>
            <w:r w:rsidRPr="00F75508">
              <w:rPr>
                <w:color w:val="000000"/>
                <w:sz w:val="18"/>
                <w:szCs w:val="18"/>
                <w:lang w:val="ro-MD"/>
              </w:rPr>
              <w:t>OS3, enunț și indicator</w:t>
            </w:r>
          </w:p>
        </w:tc>
        <w:tc>
          <w:tcPr>
            <w:tcW w:w="3544" w:type="dxa"/>
          </w:tcPr>
          <w:p w14:paraId="0561B774" w14:textId="25AAFE8D" w:rsidR="008445FC" w:rsidRDefault="008445FC" w:rsidP="008445FC">
            <w:pPr>
              <w:rPr>
                <w:lang w:val="ro-MD"/>
              </w:rPr>
            </w:pPr>
            <w:r w:rsidRPr="00F75508">
              <w:rPr>
                <w:color w:val="000000"/>
                <w:sz w:val="18"/>
                <w:szCs w:val="18"/>
                <w:lang w:val="ro-MD"/>
              </w:rPr>
              <w:t>Enunțul vizează „rata de ocupare", indicatorul măsoară „rata persoanelor angajate prin serviciul public de ocupare" (6% → „creștere cu minimum 10%").</w:t>
            </w:r>
          </w:p>
        </w:tc>
        <w:tc>
          <w:tcPr>
            <w:tcW w:w="4253" w:type="dxa"/>
          </w:tcPr>
          <w:p w14:paraId="10C792CB" w14:textId="2BF41C33" w:rsidR="008445FC" w:rsidRDefault="008445FC" w:rsidP="008445FC">
            <w:pPr>
              <w:rPr>
                <w:lang w:val="ro-MD"/>
              </w:rPr>
            </w:pPr>
            <w:r w:rsidRPr="00F75508">
              <w:rPr>
                <w:color w:val="000000"/>
                <w:sz w:val="18"/>
                <w:szCs w:val="18"/>
                <w:lang w:val="ro-MD"/>
              </w:rPr>
              <w:t>Clarificarea faptului dacă „10%" reprezintă puncte procentuale sau creștere relativă și corelarea enunțului cu indicatorul măsurat efectiv.</w:t>
            </w:r>
          </w:p>
        </w:tc>
        <w:tc>
          <w:tcPr>
            <w:tcW w:w="4185" w:type="dxa"/>
          </w:tcPr>
          <w:p w14:paraId="53572B52" w14:textId="4EEA941D" w:rsidR="008445FC" w:rsidRDefault="008445FC" w:rsidP="008445FC">
            <w:pPr>
              <w:rPr>
                <w:lang w:val="ro-MD"/>
              </w:rPr>
            </w:pPr>
            <w:r w:rsidRPr="00F75508">
              <w:rPr>
                <w:color w:val="000000"/>
                <w:sz w:val="18"/>
                <w:szCs w:val="18"/>
                <w:lang w:val="ro-MD"/>
              </w:rPr>
              <w:t>Cele două lecturi posibile diferă de aproximativ zece ori ca ambiție (6% → 16% față de 6% → 6,6%).</w:t>
            </w:r>
          </w:p>
        </w:tc>
      </w:tr>
      <w:tr w:rsidR="008445FC" w14:paraId="09061002" w14:textId="77777777" w:rsidTr="008445FC">
        <w:tc>
          <w:tcPr>
            <w:tcW w:w="562" w:type="dxa"/>
          </w:tcPr>
          <w:p w14:paraId="0CED9492" w14:textId="1840F03C" w:rsidR="008445FC" w:rsidRDefault="008445FC" w:rsidP="008445FC">
            <w:pPr>
              <w:jc w:val="center"/>
              <w:rPr>
                <w:lang w:val="ro-MD"/>
              </w:rPr>
            </w:pPr>
            <w:r w:rsidRPr="00F75508">
              <w:rPr>
                <w:color w:val="000000"/>
                <w:sz w:val="18"/>
                <w:szCs w:val="18"/>
                <w:lang w:val="ro-MD"/>
              </w:rPr>
              <w:t>9</w:t>
            </w:r>
          </w:p>
        </w:tc>
        <w:tc>
          <w:tcPr>
            <w:tcW w:w="2268" w:type="dxa"/>
          </w:tcPr>
          <w:p w14:paraId="11695765" w14:textId="0E4CDD28" w:rsidR="008445FC" w:rsidRDefault="008445FC" w:rsidP="008445FC">
            <w:pPr>
              <w:rPr>
                <w:lang w:val="ro-MD"/>
              </w:rPr>
            </w:pPr>
            <w:r w:rsidRPr="00F75508">
              <w:rPr>
                <w:color w:val="000000"/>
                <w:sz w:val="18"/>
                <w:szCs w:val="18"/>
                <w:lang w:val="ro-MD"/>
              </w:rPr>
              <w:t>OS1, Planul de acțiuni</w:t>
            </w:r>
          </w:p>
        </w:tc>
        <w:tc>
          <w:tcPr>
            <w:tcW w:w="3544" w:type="dxa"/>
          </w:tcPr>
          <w:p w14:paraId="114A7391" w14:textId="35CCF337" w:rsidR="008445FC" w:rsidRDefault="008445FC" w:rsidP="008445FC">
            <w:pPr>
              <w:rPr>
                <w:lang w:val="ro-MD"/>
              </w:rPr>
            </w:pPr>
            <w:r w:rsidRPr="00F75508">
              <w:rPr>
                <w:color w:val="000000"/>
                <w:sz w:val="18"/>
                <w:szCs w:val="18"/>
                <w:lang w:val="ro-MD"/>
              </w:rPr>
              <w:t xml:space="preserve">Singura acțiune dedicată mediatorilor comunitari este 1.6 </w:t>
            </w:r>
            <w:r>
              <w:rPr>
                <w:color w:val="000000"/>
                <w:sz w:val="18"/>
                <w:szCs w:val="18"/>
                <w:lang w:val="ro-MD"/>
              </w:rPr>
              <w:t>-</w:t>
            </w:r>
            <w:r w:rsidRPr="00F75508">
              <w:rPr>
                <w:color w:val="000000"/>
                <w:sz w:val="18"/>
                <w:szCs w:val="18"/>
                <w:lang w:val="ro-MD"/>
              </w:rPr>
              <w:t xml:space="preserve"> dotarea cu calculatoare (885,0 mii lei, 2029</w:t>
            </w:r>
            <w:r>
              <w:rPr>
                <w:color w:val="000000"/>
                <w:sz w:val="18"/>
                <w:szCs w:val="18"/>
                <w:lang w:val="ro-MD"/>
              </w:rPr>
              <w:t>-</w:t>
            </w:r>
            <w:r w:rsidRPr="00F75508">
              <w:rPr>
                <w:color w:val="000000"/>
                <w:sz w:val="18"/>
                <w:szCs w:val="18"/>
                <w:lang w:val="ro-MD"/>
              </w:rPr>
              <w:t>2030).</w:t>
            </w:r>
          </w:p>
        </w:tc>
        <w:tc>
          <w:tcPr>
            <w:tcW w:w="4253" w:type="dxa"/>
          </w:tcPr>
          <w:p w14:paraId="70404C27" w14:textId="129B5ADA" w:rsidR="008445FC" w:rsidRDefault="008445FC" w:rsidP="008445FC">
            <w:pPr>
              <w:rPr>
                <w:lang w:val="ro-MD"/>
              </w:rPr>
            </w:pPr>
            <w:r w:rsidRPr="00F75508">
              <w:rPr>
                <w:color w:val="000000"/>
                <w:sz w:val="18"/>
                <w:szCs w:val="18"/>
                <w:lang w:val="ro-MD"/>
              </w:rPr>
              <w:t>Introducerea unei acțiuni distincte privind: (a) numărul-țintă de mediatori comunitari la 2030; (b) sursa de salarizare din bugetul de stat; (c) termen de reglementare a statutului funcției.</w:t>
            </w:r>
          </w:p>
        </w:tc>
        <w:tc>
          <w:tcPr>
            <w:tcW w:w="4185" w:type="dxa"/>
          </w:tcPr>
          <w:p w14:paraId="6DB66322" w14:textId="6CF916D0" w:rsidR="008445FC" w:rsidRDefault="008445FC" w:rsidP="008445FC">
            <w:pPr>
              <w:rPr>
                <w:lang w:val="ro-MD"/>
              </w:rPr>
            </w:pPr>
            <w:r w:rsidRPr="00F75508">
              <w:rPr>
                <w:color w:val="000000"/>
                <w:sz w:val="18"/>
                <w:szCs w:val="18"/>
                <w:lang w:val="ro-MD"/>
              </w:rPr>
              <w:t>Nota de fundamentare identifică explicit consolidarea rețelei și sustenabilitatea funcției ca necesitate rezultată din evaluarea Programului 2022</w:t>
            </w:r>
            <w:r>
              <w:rPr>
                <w:color w:val="000000"/>
                <w:sz w:val="18"/>
                <w:szCs w:val="18"/>
                <w:lang w:val="ro-MD"/>
              </w:rPr>
              <w:t>-</w:t>
            </w:r>
            <w:r w:rsidRPr="00F75508">
              <w:rPr>
                <w:color w:val="000000"/>
                <w:sz w:val="18"/>
                <w:szCs w:val="18"/>
                <w:lang w:val="ro-MD"/>
              </w:rPr>
              <w:t>2025.</w:t>
            </w:r>
          </w:p>
        </w:tc>
      </w:tr>
      <w:tr w:rsidR="008445FC" w14:paraId="61B6B0F2" w14:textId="77777777" w:rsidTr="008445FC">
        <w:tc>
          <w:tcPr>
            <w:tcW w:w="562" w:type="dxa"/>
          </w:tcPr>
          <w:p w14:paraId="48A0CB8E" w14:textId="2AED1D8E" w:rsidR="008445FC" w:rsidRDefault="008445FC" w:rsidP="008445FC">
            <w:pPr>
              <w:jc w:val="center"/>
              <w:rPr>
                <w:lang w:val="ro-MD"/>
              </w:rPr>
            </w:pPr>
            <w:r w:rsidRPr="00F75508">
              <w:rPr>
                <w:color w:val="000000"/>
                <w:sz w:val="18"/>
                <w:szCs w:val="18"/>
                <w:lang w:val="ro-MD"/>
              </w:rPr>
              <w:t>10</w:t>
            </w:r>
          </w:p>
        </w:tc>
        <w:tc>
          <w:tcPr>
            <w:tcW w:w="2268" w:type="dxa"/>
          </w:tcPr>
          <w:p w14:paraId="5BADF494" w14:textId="65938AF4" w:rsidR="008445FC" w:rsidRDefault="008445FC" w:rsidP="008445FC">
            <w:pPr>
              <w:rPr>
                <w:lang w:val="ro-MD"/>
              </w:rPr>
            </w:pPr>
            <w:r w:rsidRPr="00F75508">
              <w:rPr>
                <w:color w:val="000000"/>
                <w:sz w:val="18"/>
                <w:szCs w:val="18"/>
                <w:lang w:val="ro-MD"/>
              </w:rPr>
              <w:t xml:space="preserve">OS1, Tabelul 4 </w:t>
            </w:r>
            <w:r>
              <w:rPr>
                <w:color w:val="000000"/>
                <w:sz w:val="18"/>
                <w:szCs w:val="18"/>
                <w:lang w:val="ro-MD"/>
              </w:rPr>
              <w:t>-</w:t>
            </w:r>
            <w:r w:rsidRPr="00F75508">
              <w:rPr>
                <w:color w:val="000000"/>
                <w:sz w:val="18"/>
                <w:szCs w:val="18"/>
                <w:lang w:val="ro-MD"/>
              </w:rPr>
              <w:t xml:space="preserve"> surse de finanțare</w:t>
            </w:r>
          </w:p>
        </w:tc>
        <w:tc>
          <w:tcPr>
            <w:tcW w:w="3544" w:type="dxa"/>
          </w:tcPr>
          <w:p w14:paraId="3B8CC47B" w14:textId="68469F96" w:rsidR="008445FC" w:rsidRDefault="008445FC" w:rsidP="008445FC">
            <w:pPr>
              <w:rPr>
                <w:lang w:val="ro-MD"/>
              </w:rPr>
            </w:pPr>
            <w:r w:rsidRPr="00F75508">
              <w:rPr>
                <w:color w:val="000000"/>
                <w:sz w:val="18"/>
                <w:szCs w:val="18"/>
                <w:lang w:val="ro-MD"/>
              </w:rPr>
              <w:t>OS1: 782,0 mii lei buget de stat și 3.387,0 mii lei asistență externă (81%).</w:t>
            </w:r>
          </w:p>
        </w:tc>
        <w:tc>
          <w:tcPr>
            <w:tcW w:w="4253" w:type="dxa"/>
          </w:tcPr>
          <w:p w14:paraId="225A800C" w14:textId="78651B60" w:rsidR="008445FC" w:rsidRDefault="008445FC" w:rsidP="008445FC">
            <w:pPr>
              <w:rPr>
                <w:lang w:val="ro-MD"/>
              </w:rPr>
            </w:pPr>
            <w:r w:rsidRPr="00F75508">
              <w:rPr>
                <w:color w:val="000000"/>
                <w:sz w:val="18"/>
                <w:szCs w:val="18"/>
                <w:lang w:val="ro-MD"/>
              </w:rPr>
              <w:t>Reducerea ponderii asistenței externe la OS1 sub 50%, prin preluarea în bugetul de stat a acțiunilor privind mediatorii comunitari, Grupul Operațional pentru Romi și Buletinul statistic.</w:t>
            </w:r>
          </w:p>
        </w:tc>
        <w:tc>
          <w:tcPr>
            <w:tcW w:w="4185" w:type="dxa"/>
          </w:tcPr>
          <w:p w14:paraId="04EF0C47" w14:textId="59D82291" w:rsidR="008445FC" w:rsidRDefault="008445FC" w:rsidP="008445FC">
            <w:pPr>
              <w:rPr>
                <w:lang w:val="ro-MD"/>
              </w:rPr>
            </w:pPr>
            <w:r w:rsidRPr="00F75508">
              <w:rPr>
                <w:color w:val="000000"/>
                <w:sz w:val="18"/>
                <w:szCs w:val="18"/>
                <w:lang w:val="ro-MD"/>
              </w:rPr>
              <w:t>Mecanismele de guvernanță și participare nu pot depinde de finanțare externă neasigurată; dispariția donatorului ar bloca coordonarea Programului.</w:t>
            </w:r>
          </w:p>
        </w:tc>
      </w:tr>
      <w:tr w:rsidR="008445FC" w14:paraId="5FA85532" w14:textId="77777777" w:rsidTr="008445FC">
        <w:tc>
          <w:tcPr>
            <w:tcW w:w="562" w:type="dxa"/>
          </w:tcPr>
          <w:p w14:paraId="38AF13C0" w14:textId="53B2F5B5" w:rsidR="008445FC" w:rsidRDefault="008445FC" w:rsidP="008445FC">
            <w:pPr>
              <w:jc w:val="center"/>
              <w:rPr>
                <w:lang w:val="ro-MD"/>
              </w:rPr>
            </w:pPr>
            <w:r w:rsidRPr="00F75508">
              <w:rPr>
                <w:color w:val="000000"/>
                <w:sz w:val="18"/>
                <w:szCs w:val="18"/>
                <w:lang w:val="ro-MD"/>
              </w:rPr>
              <w:t>11</w:t>
            </w:r>
          </w:p>
        </w:tc>
        <w:tc>
          <w:tcPr>
            <w:tcW w:w="2268" w:type="dxa"/>
          </w:tcPr>
          <w:p w14:paraId="2F956C71" w14:textId="13890336" w:rsidR="008445FC" w:rsidRDefault="008445FC" w:rsidP="008445FC">
            <w:pPr>
              <w:rPr>
                <w:lang w:val="ro-MD"/>
              </w:rPr>
            </w:pPr>
            <w:r w:rsidRPr="00F75508">
              <w:rPr>
                <w:color w:val="000000"/>
                <w:sz w:val="18"/>
                <w:szCs w:val="18"/>
                <w:lang w:val="ro-MD"/>
              </w:rPr>
              <w:t xml:space="preserve">Capitolul III </w:t>
            </w:r>
            <w:r>
              <w:rPr>
                <w:color w:val="000000"/>
                <w:sz w:val="18"/>
                <w:szCs w:val="18"/>
                <w:lang w:val="ro-MD"/>
              </w:rPr>
              <w:t>-</w:t>
            </w:r>
            <w:r w:rsidRPr="00F75508">
              <w:rPr>
                <w:color w:val="000000"/>
                <w:sz w:val="18"/>
                <w:szCs w:val="18"/>
                <w:lang w:val="ro-MD"/>
              </w:rPr>
              <w:t xml:space="preserve"> Obiective</w:t>
            </w:r>
          </w:p>
        </w:tc>
        <w:tc>
          <w:tcPr>
            <w:tcW w:w="3544" w:type="dxa"/>
          </w:tcPr>
          <w:p w14:paraId="126DEDAA" w14:textId="0A4CFC06" w:rsidR="008445FC" w:rsidRDefault="008445FC" w:rsidP="008445FC">
            <w:pPr>
              <w:rPr>
                <w:lang w:val="ro-MD"/>
              </w:rPr>
            </w:pPr>
            <w:r w:rsidRPr="00F75508">
              <w:rPr>
                <w:color w:val="000000"/>
                <w:sz w:val="18"/>
                <w:szCs w:val="18"/>
                <w:lang w:val="ro-MD"/>
              </w:rPr>
              <w:t>Locuirea nu constituie obiectiv specific și nu are indicator, deși punctul 21 o menționează între provocările persistente. Există doar două acțiuni de natură normativă.</w:t>
            </w:r>
          </w:p>
        </w:tc>
        <w:tc>
          <w:tcPr>
            <w:tcW w:w="4253" w:type="dxa"/>
          </w:tcPr>
          <w:p w14:paraId="1E435898" w14:textId="466D17A5" w:rsidR="008445FC" w:rsidRDefault="008445FC" w:rsidP="008445FC">
            <w:pPr>
              <w:rPr>
                <w:lang w:val="ro-MD"/>
              </w:rPr>
            </w:pPr>
            <w:r w:rsidRPr="00F75508">
              <w:rPr>
                <w:color w:val="000000"/>
                <w:sz w:val="18"/>
                <w:szCs w:val="18"/>
                <w:lang w:val="ro-MD"/>
              </w:rPr>
              <w:t>Introducerea locuirii ca obiectiv specific distinct sau ca sub-obiectiv al OS4, cu minimum un indicator cifrat privind condițiile de locuire și accesul la utilități.</w:t>
            </w:r>
          </w:p>
        </w:tc>
        <w:tc>
          <w:tcPr>
            <w:tcW w:w="4185" w:type="dxa"/>
          </w:tcPr>
          <w:p w14:paraId="18AA7DC9" w14:textId="6230E7E3" w:rsidR="008445FC" w:rsidRDefault="008445FC" w:rsidP="008445FC">
            <w:pPr>
              <w:rPr>
                <w:lang w:val="ro-MD"/>
              </w:rPr>
            </w:pPr>
            <w:r w:rsidRPr="00F75508">
              <w:rPr>
                <w:color w:val="000000"/>
                <w:sz w:val="18"/>
                <w:szCs w:val="18"/>
                <w:lang w:val="ro-MD"/>
              </w:rPr>
              <w:t>Cadrul strategic al UE 2020</w:t>
            </w:r>
            <w:r>
              <w:rPr>
                <w:color w:val="000000"/>
                <w:sz w:val="18"/>
                <w:szCs w:val="18"/>
                <w:lang w:val="ro-MD"/>
              </w:rPr>
              <w:t>-</w:t>
            </w:r>
            <w:r w:rsidRPr="00F75508">
              <w:rPr>
                <w:color w:val="000000"/>
                <w:sz w:val="18"/>
                <w:szCs w:val="18"/>
                <w:lang w:val="ro-MD"/>
              </w:rPr>
              <w:t>2030 tratează locuirea ca obiectiv sectorial distinct, cu țintă cifrată; absența sa afectează alinierea declarată la punctul 3.</w:t>
            </w:r>
          </w:p>
        </w:tc>
      </w:tr>
      <w:tr w:rsidR="008445FC" w14:paraId="39607CA1" w14:textId="77777777" w:rsidTr="008445FC">
        <w:tc>
          <w:tcPr>
            <w:tcW w:w="562" w:type="dxa"/>
          </w:tcPr>
          <w:p w14:paraId="57D93C73" w14:textId="093CCC3B" w:rsidR="008445FC" w:rsidRDefault="008445FC" w:rsidP="008445FC">
            <w:pPr>
              <w:jc w:val="center"/>
              <w:rPr>
                <w:lang w:val="ro-MD"/>
              </w:rPr>
            </w:pPr>
            <w:r w:rsidRPr="00F75508">
              <w:rPr>
                <w:color w:val="000000"/>
                <w:sz w:val="18"/>
                <w:szCs w:val="18"/>
                <w:lang w:val="ro-MD"/>
              </w:rPr>
              <w:lastRenderedPageBreak/>
              <w:t>12</w:t>
            </w:r>
          </w:p>
        </w:tc>
        <w:tc>
          <w:tcPr>
            <w:tcW w:w="2268" w:type="dxa"/>
          </w:tcPr>
          <w:p w14:paraId="43F0E716" w14:textId="7C73A1F6" w:rsidR="008445FC" w:rsidRDefault="008445FC" w:rsidP="008445FC">
            <w:pPr>
              <w:rPr>
                <w:lang w:val="ro-MD"/>
              </w:rPr>
            </w:pPr>
            <w:r w:rsidRPr="00F75508">
              <w:rPr>
                <w:color w:val="000000"/>
                <w:sz w:val="18"/>
                <w:szCs w:val="18"/>
                <w:lang w:val="ro-MD"/>
              </w:rPr>
              <w:t xml:space="preserve">Planul de acțiuni </w:t>
            </w:r>
            <w:r>
              <w:rPr>
                <w:color w:val="000000"/>
                <w:sz w:val="18"/>
                <w:szCs w:val="18"/>
                <w:lang w:val="ro-MD"/>
              </w:rPr>
              <w:t>-</w:t>
            </w:r>
            <w:r w:rsidRPr="00F75508">
              <w:rPr>
                <w:color w:val="000000"/>
                <w:sz w:val="18"/>
                <w:szCs w:val="18"/>
                <w:lang w:val="ro-MD"/>
              </w:rPr>
              <w:t xml:space="preserve"> omisiune</w:t>
            </w:r>
          </w:p>
        </w:tc>
        <w:tc>
          <w:tcPr>
            <w:tcW w:w="3544" w:type="dxa"/>
          </w:tcPr>
          <w:p w14:paraId="0BDE12A2" w14:textId="7B1952D9" w:rsidR="008445FC" w:rsidRDefault="008445FC" w:rsidP="008445FC">
            <w:pPr>
              <w:rPr>
                <w:lang w:val="ro-MD"/>
              </w:rPr>
            </w:pPr>
            <w:r w:rsidRPr="00F75508">
              <w:rPr>
                <w:color w:val="000000"/>
                <w:sz w:val="18"/>
                <w:szCs w:val="18"/>
                <w:lang w:val="ro-MD"/>
              </w:rPr>
              <w:t>Documentarea persoanelor fără acte de identitate nu apare în niciun punct al Programului, deși punctul 21 menționează „lipsa documentării".</w:t>
            </w:r>
          </w:p>
        </w:tc>
        <w:tc>
          <w:tcPr>
            <w:tcW w:w="4253" w:type="dxa"/>
          </w:tcPr>
          <w:p w14:paraId="617D89F2" w14:textId="158C5209" w:rsidR="008445FC" w:rsidRDefault="008445FC" w:rsidP="008445FC">
            <w:pPr>
              <w:rPr>
                <w:lang w:val="ro-MD"/>
              </w:rPr>
            </w:pPr>
            <w:r w:rsidRPr="00F75508">
              <w:rPr>
                <w:color w:val="000000"/>
                <w:sz w:val="18"/>
                <w:szCs w:val="18"/>
                <w:lang w:val="ro-MD"/>
              </w:rPr>
              <w:t>Introducerea unei acțiuni dedicate de identificare și documentare, cu Agenția Servicii Publice, MAI și mediatorii comunitari, cu țintă numerică și termen.</w:t>
            </w:r>
          </w:p>
        </w:tc>
        <w:tc>
          <w:tcPr>
            <w:tcW w:w="4185" w:type="dxa"/>
          </w:tcPr>
          <w:p w14:paraId="2821F27D" w14:textId="4333D8D8" w:rsidR="008445FC" w:rsidRDefault="008445FC" w:rsidP="008445FC">
            <w:pPr>
              <w:rPr>
                <w:lang w:val="ro-MD"/>
              </w:rPr>
            </w:pPr>
            <w:r w:rsidRPr="00F75508">
              <w:rPr>
                <w:color w:val="000000"/>
                <w:sz w:val="18"/>
                <w:szCs w:val="18"/>
                <w:lang w:val="ro-MD"/>
              </w:rPr>
              <w:t>Lipsa actelor de identitate blochează accesul la asigurarea medicală, la serviciile ANOFM și la prestațiile sociale, anulând efectul celorlalte intervenții.</w:t>
            </w:r>
          </w:p>
        </w:tc>
      </w:tr>
      <w:tr w:rsidR="008445FC" w14:paraId="760D3029" w14:textId="77777777" w:rsidTr="008445FC">
        <w:tc>
          <w:tcPr>
            <w:tcW w:w="562" w:type="dxa"/>
          </w:tcPr>
          <w:p w14:paraId="4599F073" w14:textId="3712AB70" w:rsidR="008445FC" w:rsidRDefault="008445FC" w:rsidP="008445FC">
            <w:pPr>
              <w:jc w:val="center"/>
              <w:rPr>
                <w:lang w:val="ro-MD"/>
              </w:rPr>
            </w:pPr>
            <w:r w:rsidRPr="00F75508">
              <w:rPr>
                <w:color w:val="000000"/>
                <w:sz w:val="18"/>
                <w:szCs w:val="18"/>
                <w:lang w:val="ro-MD"/>
              </w:rPr>
              <w:t>13</w:t>
            </w:r>
          </w:p>
        </w:tc>
        <w:tc>
          <w:tcPr>
            <w:tcW w:w="2268" w:type="dxa"/>
          </w:tcPr>
          <w:p w14:paraId="3DAA3BF3" w14:textId="6247C0C7" w:rsidR="008445FC" w:rsidRDefault="008445FC" w:rsidP="008445FC">
            <w:pPr>
              <w:rPr>
                <w:lang w:val="ro-MD"/>
              </w:rPr>
            </w:pPr>
            <w:r w:rsidRPr="00F75508">
              <w:rPr>
                <w:color w:val="000000"/>
                <w:sz w:val="18"/>
                <w:szCs w:val="18"/>
                <w:lang w:val="ro-MD"/>
              </w:rPr>
              <w:t xml:space="preserve">OS2 </w:t>
            </w:r>
            <w:r>
              <w:rPr>
                <w:color w:val="000000"/>
                <w:sz w:val="18"/>
                <w:szCs w:val="18"/>
                <w:lang w:val="ro-MD"/>
              </w:rPr>
              <w:t>-</w:t>
            </w:r>
            <w:r w:rsidRPr="00F75508">
              <w:rPr>
                <w:color w:val="000000"/>
                <w:sz w:val="18"/>
                <w:szCs w:val="18"/>
                <w:lang w:val="ro-MD"/>
              </w:rPr>
              <w:t xml:space="preserve"> segregare școlară</w:t>
            </w:r>
          </w:p>
        </w:tc>
        <w:tc>
          <w:tcPr>
            <w:tcW w:w="3544" w:type="dxa"/>
          </w:tcPr>
          <w:p w14:paraId="46CAC0C1" w14:textId="75BB6B01" w:rsidR="008445FC" w:rsidRDefault="008445FC" w:rsidP="008445FC">
            <w:pPr>
              <w:rPr>
                <w:lang w:val="ro-MD"/>
              </w:rPr>
            </w:pPr>
            <w:r w:rsidRPr="00F75508">
              <w:rPr>
                <w:color w:val="000000"/>
                <w:sz w:val="18"/>
                <w:szCs w:val="18"/>
                <w:lang w:val="ro-MD"/>
              </w:rPr>
              <w:t xml:space="preserve">Segregarea este menționată o singură dată, în definiția </w:t>
            </w:r>
            <w:proofErr w:type="spellStart"/>
            <w:r w:rsidRPr="00F75508">
              <w:rPr>
                <w:color w:val="000000"/>
                <w:sz w:val="18"/>
                <w:szCs w:val="18"/>
                <w:lang w:val="ro-MD"/>
              </w:rPr>
              <w:t>antițiganismului</w:t>
            </w:r>
            <w:proofErr w:type="spellEnd"/>
            <w:r w:rsidRPr="00F75508">
              <w:rPr>
                <w:color w:val="000000"/>
                <w:sz w:val="18"/>
                <w:szCs w:val="18"/>
                <w:lang w:val="ro-MD"/>
              </w:rPr>
              <w:t>; nu există acțiune sau indicator.</w:t>
            </w:r>
          </w:p>
        </w:tc>
        <w:tc>
          <w:tcPr>
            <w:tcW w:w="4253" w:type="dxa"/>
          </w:tcPr>
          <w:p w14:paraId="6B518008" w14:textId="320507F7" w:rsidR="008445FC" w:rsidRDefault="008445FC" w:rsidP="008445FC">
            <w:pPr>
              <w:rPr>
                <w:lang w:val="ro-MD"/>
              </w:rPr>
            </w:pPr>
            <w:r w:rsidRPr="00F75508">
              <w:rPr>
                <w:color w:val="000000"/>
                <w:sz w:val="18"/>
                <w:szCs w:val="18"/>
                <w:lang w:val="ro-MD"/>
              </w:rPr>
              <w:t>Introducerea unui indicator privind ponderea copiilor romi care învață în instituții cu concentrare majoritară de elevi romi și a unei acțiuni de monitorizare.</w:t>
            </w:r>
          </w:p>
        </w:tc>
        <w:tc>
          <w:tcPr>
            <w:tcW w:w="4185" w:type="dxa"/>
          </w:tcPr>
          <w:p w14:paraId="30A99D88" w14:textId="060F594A" w:rsidR="008445FC" w:rsidRDefault="008445FC" w:rsidP="008445FC">
            <w:pPr>
              <w:rPr>
                <w:lang w:val="ro-MD"/>
              </w:rPr>
            </w:pPr>
            <w:r w:rsidRPr="00F75508">
              <w:rPr>
                <w:color w:val="000000"/>
                <w:sz w:val="18"/>
                <w:szCs w:val="18"/>
                <w:lang w:val="ro-MD"/>
              </w:rPr>
              <w:t>Cadrul UE 2020</w:t>
            </w:r>
            <w:r>
              <w:rPr>
                <w:color w:val="000000"/>
                <w:sz w:val="18"/>
                <w:szCs w:val="18"/>
                <w:lang w:val="ro-MD"/>
              </w:rPr>
              <w:t>-</w:t>
            </w:r>
            <w:r w:rsidRPr="00F75508">
              <w:rPr>
                <w:color w:val="000000"/>
                <w:sz w:val="18"/>
                <w:szCs w:val="18"/>
                <w:lang w:val="ro-MD"/>
              </w:rPr>
              <w:t>2030 stabilește o țintă explicită privind desegregarea în educație.</w:t>
            </w:r>
          </w:p>
        </w:tc>
      </w:tr>
      <w:tr w:rsidR="008445FC" w14:paraId="5A21B7F1" w14:textId="77777777" w:rsidTr="008445FC">
        <w:tc>
          <w:tcPr>
            <w:tcW w:w="562" w:type="dxa"/>
          </w:tcPr>
          <w:p w14:paraId="72FD9937" w14:textId="15E11519" w:rsidR="008445FC" w:rsidRDefault="008445FC" w:rsidP="008445FC">
            <w:pPr>
              <w:jc w:val="center"/>
              <w:rPr>
                <w:lang w:val="ro-MD"/>
              </w:rPr>
            </w:pPr>
            <w:r w:rsidRPr="00F75508">
              <w:rPr>
                <w:color w:val="000000"/>
                <w:sz w:val="18"/>
                <w:szCs w:val="18"/>
                <w:lang w:val="ro-MD"/>
              </w:rPr>
              <w:t>14</w:t>
            </w:r>
          </w:p>
        </w:tc>
        <w:tc>
          <w:tcPr>
            <w:tcW w:w="2268" w:type="dxa"/>
          </w:tcPr>
          <w:p w14:paraId="05EBCACB" w14:textId="76F30FCF" w:rsidR="008445FC" w:rsidRDefault="008445FC" w:rsidP="008445FC">
            <w:pPr>
              <w:rPr>
                <w:lang w:val="ro-MD"/>
              </w:rPr>
            </w:pPr>
            <w:r w:rsidRPr="00F75508">
              <w:rPr>
                <w:color w:val="000000"/>
                <w:sz w:val="18"/>
                <w:szCs w:val="18"/>
                <w:lang w:val="ro-MD"/>
              </w:rPr>
              <w:t xml:space="preserve">Planul de acțiuni </w:t>
            </w:r>
            <w:r>
              <w:rPr>
                <w:color w:val="000000"/>
                <w:sz w:val="18"/>
                <w:szCs w:val="18"/>
                <w:lang w:val="ro-MD"/>
              </w:rPr>
              <w:t>-</w:t>
            </w:r>
            <w:r w:rsidRPr="00F75508">
              <w:rPr>
                <w:color w:val="000000"/>
                <w:sz w:val="18"/>
                <w:szCs w:val="18"/>
                <w:lang w:val="ro-MD"/>
              </w:rPr>
              <w:t xml:space="preserve"> refugiați și migranți</w:t>
            </w:r>
          </w:p>
        </w:tc>
        <w:tc>
          <w:tcPr>
            <w:tcW w:w="3544" w:type="dxa"/>
          </w:tcPr>
          <w:p w14:paraId="41CF924E" w14:textId="65B26D16" w:rsidR="008445FC" w:rsidRDefault="008445FC" w:rsidP="008445FC">
            <w:pPr>
              <w:rPr>
                <w:lang w:val="ro-MD"/>
              </w:rPr>
            </w:pPr>
            <w:r w:rsidRPr="00F75508">
              <w:rPr>
                <w:color w:val="000000"/>
                <w:sz w:val="18"/>
                <w:szCs w:val="18"/>
                <w:lang w:val="ro-MD"/>
              </w:rPr>
              <w:t xml:space="preserve">Anunțul de consultare menționează refugiații romi din Ucraina și persoanele rome </w:t>
            </w:r>
            <w:proofErr w:type="spellStart"/>
            <w:r w:rsidRPr="00F75508">
              <w:rPr>
                <w:color w:val="000000"/>
                <w:sz w:val="18"/>
                <w:szCs w:val="18"/>
                <w:lang w:val="ro-MD"/>
              </w:rPr>
              <w:t>migrante</w:t>
            </w:r>
            <w:proofErr w:type="spellEnd"/>
            <w:r w:rsidRPr="00F75508">
              <w:rPr>
                <w:color w:val="000000"/>
                <w:sz w:val="18"/>
                <w:szCs w:val="18"/>
                <w:lang w:val="ro-MD"/>
              </w:rPr>
              <w:t>; Programul nu menționează Ucraina niciodată, iar refugiații apar într-o singură acțiune (2.5), finanțată doar pentru 2027.</w:t>
            </w:r>
          </w:p>
        </w:tc>
        <w:tc>
          <w:tcPr>
            <w:tcW w:w="4253" w:type="dxa"/>
          </w:tcPr>
          <w:p w14:paraId="532C9BE4" w14:textId="090FCC9F" w:rsidR="008445FC" w:rsidRDefault="008445FC" w:rsidP="008445FC">
            <w:pPr>
              <w:rPr>
                <w:lang w:val="ro-MD"/>
              </w:rPr>
            </w:pPr>
            <w:r w:rsidRPr="00F75508">
              <w:rPr>
                <w:color w:val="000000"/>
                <w:sz w:val="18"/>
                <w:szCs w:val="18"/>
                <w:lang w:val="ro-MD"/>
              </w:rPr>
              <w:t>Fie completarea Programului cu acțiuni corespunzătoare anunțului, fie corectarea anunțului public.</w:t>
            </w:r>
          </w:p>
        </w:tc>
        <w:tc>
          <w:tcPr>
            <w:tcW w:w="4185" w:type="dxa"/>
          </w:tcPr>
          <w:p w14:paraId="716566B2" w14:textId="3E29AB41" w:rsidR="008445FC" w:rsidRDefault="008445FC" w:rsidP="008445FC">
            <w:pPr>
              <w:rPr>
                <w:lang w:val="ro-MD"/>
              </w:rPr>
            </w:pPr>
            <w:r w:rsidRPr="00F75508">
              <w:rPr>
                <w:color w:val="000000"/>
                <w:sz w:val="18"/>
                <w:szCs w:val="18"/>
                <w:lang w:val="ro-MD"/>
              </w:rPr>
              <w:t>Discrepanța dintre documentul supus consultării și descrierea sa publică afectează calitatea procesului de consultare.</w:t>
            </w:r>
          </w:p>
        </w:tc>
      </w:tr>
      <w:tr w:rsidR="008445FC" w14:paraId="0C65CBCC" w14:textId="77777777" w:rsidTr="008445FC">
        <w:tc>
          <w:tcPr>
            <w:tcW w:w="562" w:type="dxa"/>
          </w:tcPr>
          <w:p w14:paraId="5A9A8D5D" w14:textId="5F9BBEFE" w:rsidR="008445FC" w:rsidRDefault="008445FC" w:rsidP="008445FC">
            <w:pPr>
              <w:jc w:val="center"/>
              <w:rPr>
                <w:lang w:val="ro-MD"/>
              </w:rPr>
            </w:pPr>
            <w:r w:rsidRPr="00F75508">
              <w:rPr>
                <w:color w:val="000000"/>
                <w:sz w:val="18"/>
                <w:szCs w:val="18"/>
                <w:lang w:val="ro-MD"/>
              </w:rPr>
              <w:t>15</w:t>
            </w:r>
          </w:p>
        </w:tc>
        <w:tc>
          <w:tcPr>
            <w:tcW w:w="2268" w:type="dxa"/>
          </w:tcPr>
          <w:p w14:paraId="762E0971" w14:textId="74FB0311" w:rsidR="008445FC" w:rsidRDefault="008445FC" w:rsidP="008445FC">
            <w:pPr>
              <w:rPr>
                <w:lang w:val="ro-MD"/>
              </w:rPr>
            </w:pPr>
            <w:r w:rsidRPr="00F75508">
              <w:rPr>
                <w:color w:val="000000"/>
                <w:sz w:val="18"/>
                <w:szCs w:val="18"/>
                <w:lang w:val="ro-MD"/>
              </w:rPr>
              <w:t xml:space="preserve">Acțiunea 1.7 </w:t>
            </w:r>
            <w:r>
              <w:rPr>
                <w:color w:val="000000"/>
                <w:sz w:val="18"/>
                <w:szCs w:val="18"/>
                <w:lang w:val="ro-MD"/>
              </w:rPr>
              <w:t>-</w:t>
            </w:r>
            <w:r w:rsidRPr="00F75508">
              <w:rPr>
                <w:color w:val="000000"/>
                <w:sz w:val="18"/>
                <w:szCs w:val="18"/>
                <w:lang w:val="ro-MD"/>
              </w:rPr>
              <w:t xml:space="preserve"> Fondul public de susținere a romilor</w:t>
            </w:r>
          </w:p>
        </w:tc>
        <w:tc>
          <w:tcPr>
            <w:tcW w:w="3544" w:type="dxa"/>
          </w:tcPr>
          <w:p w14:paraId="5F2D1A07" w14:textId="5CB1997C" w:rsidR="008445FC" w:rsidRDefault="008445FC" w:rsidP="008445FC">
            <w:pPr>
              <w:rPr>
                <w:lang w:val="ro-MD"/>
              </w:rPr>
            </w:pPr>
            <w:r w:rsidRPr="00F75508">
              <w:rPr>
                <w:color w:val="000000"/>
                <w:sz w:val="18"/>
                <w:szCs w:val="18"/>
                <w:lang w:val="ro-MD"/>
              </w:rPr>
              <w:t>60,0 mii lei pentru elaborarea actului normativ; nicio sumă pentru capitalizarea Fondului.</w:t>
            </w:r>
          </w:p>
        </w:tc>
        <w:tc>
          <w:tcPr>
            <w:tcW w:w="4253" w:type="dxa"/>
          </w:tcPr>
          <w:p w14:paraId="604C609F" w14:textId="245A230F" w:rsidR="008445FC" w:rsidRDefault="008445FC" w:rsidP="008445FC">
            <w:pPr>
              <w:rPr>
                <w:lang w:val="ro-MD"/>
              </w:rPr>
            </w:pPr>
            <w:r w:rsidRPr="00F75508">
              <w:rPr>
                <w:color w:val="000000"/>
                <w:sz w:val="18"/>
                <w:szCs w:val="18"/>
                <w:lang w:val="ro-MD"/>
              </w:rPr>
              <w:t>Includerea unei linii bugetare de capitalizare a Fondului începând cu 2029 sau precizarea explicită a sursei de alimentare.</w:t>
            </w:r>
          </w:p>
        </w:tc>
        <w:tc>
          <w:tcPr>
            <w:tcW w:w="4185" w:type="dxa"/>
          </w:tcPr>
          <w:p w14:paraId="6D23AB0C" w14:textId="30FFB757" w:rsidR="008445FC" w:rsidRDefault="008445FC" w:rsidP="008445FC">
            <w:pPr>
              <w:rPr>
                <w:lang w:val="ro-MD"/>
              </w:rPr>
            </w:pPr>
            <w:r w:rsidRPr="00F75508">
              <w:rPr>
                <w:color w:val="000000"/>
                <w:sz w:val="18"/>
                <w:szCs w:val="18"/>
                <w:lang w:val="ro-MD"/>
              </w:rPr>
              <w:t>Un fond instituit fără resurse alocate nu produce efecte pentru beneficiari.</w:t>
            </w:r>
          </w:p>
        </w:tc>
      </w:tr>
      <w:tr w:rsidR="008445FC" w14:paraId="0B97C842" w14:textId="77777777" w:rsidTr="008445FC">
        <w:tc>
          <w:tcPr>
            <w:tcW w:w="562" w:type="dxa"/>
          </w:tcPr>
          <w:p w14:paraId="41040ABA" w14:textId="5D29439E" w:rsidR="008445FC" w:rsidRDefault="008445FC" w:rsidP="008445FC">
            <w:pPr>
              <w:jc w:val="center"/>
              <w:rPr>
                <w:lang w:val="ro-MD"/>
              </w:rPr>
            </w:pPr>
            <w:r w:rsidRPr="00F75508">
              <w:rPr>
                <w:color w:val="000000"/>
                <w:sz w:val="18"/>
                <w:szCs w:val="18"/>
                <w:lang w:val="ro-MD"/>
              </w:rPr>
              <w:t>16</w:t>
            </w:r>
          </w:p>
        </w:tc>
        <w:tc>
          <w:tcPr>
            <w:tcW w:w="2268" w:type="dxa"/>
          </w:tcPr>
          <w:p w14:paraId="531C4920" w14:textId="1313FB63" w:rsidR="008445FC" w:rsidRDefault="008445FC" w:rsidP="008445FC">
            <w:pPr>
              <w:rPr>
                <w:lang w:val="ro-MD"/>
              </w:rPr>
            </w:pPr>
            <w:r w:rsidRPr="00F75508">
              <w:rPr>
                <w:color w:val="000000"/>
                <w:sz w:val="18"/>
                <w:szCs w:val="18"/>
                <w:lang w:val="ro-MD"/>
              </w:rPr>
              <w:t xml:space="preserve">Tabelul 4 </w:t>
            </w:r>
            <w:r>
              <w:rPr>
                <w:color w:val="000000"/>
                <w:sz w:val="18"/>
                <w:szCs w:val="18"/>
                <w:lang w:val="ro-MD"/>
              </w:rPr>
              <w:t>-</w:t>
            </w:r>
            <w:r w:rsidRPr="00F75508">
              <w:rPr>
                <w:color w:val="000000"/>
                <w:sz w:val="18"/>
                <w:szCs w:val="18"/>
                <w:lang w:val="ro-MD"/>
              </w:rPr>
              <w:t xml:space="preserve"> costuri neacoperite</w:t>
            </w:r>
          </w:p>
        </w:tc>
        <w:tc>
          <w:tcPr>
            <w:tcW w:w="3544" w:type="dxa"/>
          </w:tcPr>
          <w:p w14:paraId="7F2E3C5E" w14:textId="009FC987" w:rsidR="008445FC" w:rsidRDefault="008445FC" w:rsidP="008445FC">
            <w:pPr>
              <w:rPr>
                <w:lang w:val="ro-MD"/>
              </w:rPr>
            </w:pPr>
            <w:r w:rsidRPr="00F75508">
              <w:rPr>
                <w:color w:val="000000"/>
                <w:sz w:val="18"/>
                <w:szCs w:val="18"/>
                <w:lang w:val="ro-MD"/>
              </w:rPr>
              <w:t>10.960,0 mii lei costuri neacoperite, dintre care 10.660,0 mii lei la OS2 (35% din bugetul educației).</w:t>
            </w:r>
          </w:p>
        </w:tc>
        <w:tc>
          <w:tcPr>
            <w:tcW w:w="4253" w:type="dxa"/>
          </w:tcPr>
          <w:p w14:paraId="2BCEE9FF" w14:textId="0D02FB3D" w:rsidR="008445FC" w:rsidRDefault="008445FC" w:rsidP="008445FC">
            <w:pPr>
              <w:rPr>
                <w:lang w:val="ro-MD"/>
              </w:rPr>
            </w:pPr>
            <w:r w:rsidRPr="00F75508">
              <w:rPr>
                <w:color w:val="000000"/>
                <w:sz w:val="18"/>
                <w:szCs w:val="18"/>
                <w:lang w:val="ro-MD"/>
              </w:rPr>
              <w:t>Identificarea sursei de finanțare pentru costurile neacoperite ale OS2 până la aprobarea Programului sau ierarhizarea acțiunilor pe grade de prioritate.</w:t>
            </w:r>
          </w:p>
        </w:tc>
        <w:tc>
          <w:tcPr>
            <w:tcW w:w="4185" w:type="dxa"/>
          </w:tcPr>
          <w:p w14:paraId="3BF39B40" w14:textId="466D19AB" w:rsidR="008445FC" w:rsidRDefault="008445FC" w:rsidP="008445FC">
            <w:pPr>
              <w:rPr>
                <w:lang w:val="ro-MD"/>
              </w:rPr>
            </w:pPr>
            <w:r w:rsidRPr="00F75508">
              <w:rPr>
                <w:color w:val="000000"/>
                <w:sz w:val="18"/>
                <w:szCs w:val="18"/>
                <w:lang w:val="ro-MD"/>
              </w:rPr>
              <w:t>Educația este obiectivul cu cea mai mare alocare și cel mai vizibil public; peste o treime din el nu are sursă de finanțare identificată.</w:t>
            </w:r>
          </w:p>
        </w:tc>
      </w:tr>
      <w:tr w:rsidR="008445FC" w14:paraId="21804B54" w14:textId="77777777" w:rsidTr="008445FC">
        <w:tc>
          <w:tcPr>
            <w:tcW w:w="562" w:type="dxa"/>
          </w:tcPr>
          <w:p w14:paraId="58EA55EE" w14:textId="627E978A" w:rsidR="008445FC" w:rsidRDefault="008445FC" w:rsidP="008445FC">
            <w:pPr>
              <w:jc w:val="center"/>
              <w:rPr>
                <w:lang w:val="ro-MD"/>
              </w:rPr>
            </w:pPr>
            <w:r w:rsidRPr="00F75508">
              <w:rPr>
                <w:color w:val="000000"/>
                <w:sz w:val="18"/>
                <w:szCs w:val="18"/>
                <w:lang w:val="ro-MD"/>
              </w:rPr>
              <w:t>17</w:t>
            </w:r>
          </w:p>
        </w:tc>
        <w:tc>
          <w:tcPr>
            <w:tcW w:w="2268" w:type="dxa"/>
          </w:tcPr>
          <w:p w14:paraId="30EF7004" w14:textId="2D886632" w:rsidR="008445FC" w:rsidRDefault="008445FC" w:rsidP="008445FC">
            <w:pPr>
              <w:rPr>
                <w:lang w:val="ro-MD"/>
              </w:rPr>
            </w:pPr>
            <w:r w:rsidRPr="00F75508">
              <w:rPr>
                <w:color w:val="000000"/>
                <w:sz w:val="18"/>
                <w:szCs w:val="18"/>
                <w:lang w:val="ro-MD"/>
              </w:rPr>
              <w:t>Capitolele VIII</w:t>
            </w:r>
            <w:r>
              <w:rPr>
                <w:color w:val="000000"/>
                <w:sz w:val="18"/>
                <w:szCs w:val="18"/>
                <w:lang w:val="ro-MD"/>
              </w:rPr>
              <w:t>-</w:t>
            </w:r>
            <w:r w:rsidRPr="00F75508">
              <w:rPr>
                <w:color w:val="000000"/>
                <w:sz w:val="18"/>
                <w:szCs w:val="18"/>
                <w:lang w:val="ro-MD"/>
              </w:rPr>
              <w:t xml:space="preserve">IX </w:t>
            </w:r>
            <w:r>
              <w:rPr>
                <w:color w:val="000000"/>
                <w:sz w:val="18"/>
                <w:szCs w:val="18"/>
                <w:lang w:val="ro-MD"/>
              </w:rPr>
              <w:t>-</w:t>
            </w:r>
            <w:r w:rsidRPr="00F75508">
              <w:rPr>
                <w:color w:val="000000"/>
                <w:sz w:val="18"/>
                <w:szCs w:val="18"/>
                <w:lang w:val="ro-MD"/>
              </w:rPr>
              <w:t xml:space="preserve"> guvernanță</w:t>
            </w:r>
          </w:p>
        </w:tc>
        <w:tc>
          <w:tcPr>
            <w:tcW w:w="3544" w:type="dxa"/>
          </w:tcPr>
          <w:p w14:paraId="6CA91A26" w14:textId="64C55691" w:rsidR="008445FC" w:rsidRDefault="008445FC" w:rsidP="008445FC">
            <w:pPr>
              <w:rPr>
                <w:lang w:val="ro-MD"/>
              </w:rPr>
            </w:pPr>
            <w:r w:rsidRPr="00F75508">
              <w:rPr>
                <w:color w:val="000000"/>
                <w:sz w:val="18"/>
                <w:szCs w:val="18"/>
                <w:lang w:val="ro-MD"/>
              </w:rPr>
              <w:t>Coordonarea revine Ministerului Educației și Cercetării; Grupul Operațional pentru Romi are rol consultativ, fără efecte obligatorii ale deciziilor.</w:t>
            </w:r>
          </w:p>
        </w:tc>
        <w:tc>
          <w:tcPr>
            <w:tcW w:w="4253" w:type="dxa"/>
          </w:tcPr>
          <w:p w14:paraId="2E5D15B2" w14:textId="0196E0AE" w:rsidR="008445FC" w:rsidRDefault="008445FC" w:rsidP="008445FC">
            <w:pPr>
              <w:rPr>
                <w:lang w:val="ro-MD"/>
              </w:rPr>
            </w:pPr>
            <w:r w:rsidRPr="00F75508">
              <w:rPr>
                <w:color w:val="000000"/>
                <w:sz w:val="18"/>
                <w:szCs w:val="18"/>
                <w:lang w:val="ro-MD"/>
              </w:rPr>
              <w:t>Stabilirea unei obligații de raportare semestrială a tuturor autorităților responsabile către coordonator și a obligației de a motiva în scris respingerea recomandărilor Grupului Operațional pentru Romi.</w:t>
            </w:r>
          </w:p>
        </w:tc>
        <w:tc>
          <w:tcPr>
            <w:tcW w:w="4185" w:type="dxa"/>
          </w:tcPr>
          <w:p w14:paraId="44162B1A" w14:textId="14362B2F" w:rsidR="008445FC" w:rsidRDefault="008445FC" w:rsidP="008445FC">
            <w:pPr>
              <w:rPr>
                <w:lang w:val="ro-MD"/>
              </w:rPr>
            </w:pPr>
            <w:r w:rsidRPr="00F75508">
              <w:rPr>
                <w:color w:val="000000"/>
                <w:sz w:val="18"/>
                <w:szCs w:val="18"/>
                <w:lang w:val="ro-MD"/>
              </w:rPr>
              <w:t>Un minister sectorial nu dispune de pârghii asupra celorlalte autorități implicate; fără obligații procedurale, coordonarea intersectorială rămâne declarativă.</w:t>
            </w:r>
          </w:p>
        </w:tc>
      </w:tr>
      <w:tr w:rsidR="008445FC" w14:paraId="4262A64C" w14:textId="77777777" w:rsidTr="008445FC">
        <w:tc>
          <w:tcPr>
            <w:tcW w:w="562" w:type="dxa"/>
          </w:tcPr>
          <w:p w14:paraId="51D6A8E9" w14:textId="7D2377D9" w:rsidR="008445FC" w:rsidRDefault="008445FC" w:rsidP="008445FC">
            <w:pPr>
              <w:jc w:val="center"/>
              <w:rPr>
                <w:lang w:val="ro-MD"/>
              </w:rPr>
            </w:pPr>
            <w:r w:rsidRPr="00F75508">
              <w:rPr>
                <w:color w:val="000000"/>
                <w:sz w:val="18"/>
                <w:szCs w:val="18"/>
                <w:lang w:val="ro-MD"/>
              </w:rPr>
              <w:t>18</w:t>
            </w:r>
          </w:p>
        </w:tc>
        <w:tc>
          <w:tcPr>
            <w:tcW w:w="2268" w:type="dxa"/>
          </w:tcPr>
          <w:p w14:paraId="331AD2DB" w14:textId="54B9BA00" w:rsidR="008445FC" w:rsidRDefault="008445FC" w:rsidP="008445FC">
            <w:pPr>
              <w:rPr>
                <w:lang w:val="ro-MD"/>
              </w:rPr>
            </w:pPr>
            <w:r w:rsidRPr="00F75508">
              <w:rPr>
                <w:color w:val="000000"/>
                <w:sz w:val="18"/>
                <w:szCs w:val="18"/>
                <w:lang w:val="ro-MD"/>
              </w:rPr>
              <w:t xml:space="preserve">OS2 și OS3 </w:t>
            </w:r>
            <w:r>
              <w:rPr>
                <w:color w:val="000000"/>
                <w:sz w:val="18"/>
                <w:szCs w:val="18"/>
                <w:lang w:val="ro-MD"/>
              </w:rPr>
              <w:t>-</w:t>
            </w:r>
            <w:r w:rsidRPr="00F75508">
              <w:rPr>
                <w:color w:val="000000"/>
                <w:sz w:val="18"/>
                <w:szCs w:val="18"/>
                <w:lang w:val="ro-MD"/>
              </w:rPr>
              <w:t xml:space="preserve"> dimensiunea de gen</w:t>
            </w:r>
          </w:p>
        </w:tc>
        <w:tc>
          <w:tcPr>
            <w:tcW w:w="3544" w:type="dxa"/>
          </w:tcPr>
          <w:p w14:paraId="2717D7BA" w14:textId="74218576" w:rsidR="008445FC" w:rsidRDefault="008445FC" w:rsidP="008445FC">
            <w:pPr>
              <w:rPr>
                <w:lang w:val="ro-MD"/>
              </w:rPr>
            </w:pPr>
            <w:r w:rsidRPr="00F75508">
              <w:rPr>
                <w:color w:val="000000"/>
                <w:sz w:val="18"/>
                <w:szCs w:val="18"/>
                <w:lang w:val="ro-MD"/>
              </w:rPr>
              <w:t>Țintele nu sunt dezagregate pe sexe; dimensiunea de gen apare prin formula „inclusiv femei".</w:t>
            </w:r>
          </w:p>
        </w:tc>
        <w:tc>
          <w:tcPr>
            <w:tcW w:w="4253" w:type="dxa"/>
          </w:tcPr>
          <w:p w14:paraId="58BBCEF0" w14:textId="4509FC8C" w:rsidR="008445FC" w:rsidRDefault="008445FC" w:rsidP="008445FC">
            <w:pPr>
              <w:rPr>
                <w:lang w:val="ro-MD"/>
              </w:rPr>
            </w:pPr>
            <w:r w:rsidRPr="00F75508">
              <w:rPr>
                <w:color w:val="000000"/>
                <w:sz w:val="18"/>
                <w:szCs w:val="18"/>
                <w:lang w:val="ro-MD"/>
              </w:rPr>
              <w:t>Dezagregarea pe sexe a țintelor de participare școlară, abandon și ocupare, cu ținte distincte pentru femeile și fetele rome.</w:t>
            </w:r>
          </w:p>
        </w:tc>
        <w:tc>
          <w:tcPr>
            <w:tcW w:w="4185" w:type="dxa"/>
          </w:tcPr>
          <w:p w14:paraId="37FEBB42" w14:textId="2B2A6A4A" w:rsidR="008445FC" w:rsidRDefault="008445FC" w:rsidP="008445FC">
            <w:pPr>
              <w:rPr>
                <w:lang w:val="ro-MD"/>
              </w:rPr>
            </w:pPr>
            <w:r w:rsidRPr="00F75508">
              <w:rPr>
                <w:color w:val="000000"/>
                <w:sz w:val="18"/>
                <w:szCs w:val="18"/>
                <w:lang w:val="ro-MD"/>
              </w:rPr>
              <w:t>Punctul 21 al Programului recunoaște discriminarea multiplă a femeilor și fetelor rome; fără ținte separate, aceasta nu poate fi monitorizată.</w:t>
            </w:r>
          </w:p>
        </w:tc>
      </w:tr>
    </w:tbl>
    <w:p w14:paraId="1A9BD475" w14:textId="05462905" w:rsidR="00BE0915" w:rsidRDefault="00BE0915" w:rsidP="00BE0915">
      <w:pPr>
        <w:rPr>
          <w:lang w:val="ro-MD"/>
        </w:rPr>
      </w:pPr>
    </w:p>
    <w:p w14:paraId="6FA049D4" w14:textId="77777777" w:rsidR="008445FC" w:rsidRPr="00BE0915" w:rsidRDefault="008445FC" w:rsidP="00BE0915">
      <w:pPr>
        <w:rPr>
          <w:lang w:val="ro-MD"/>
        </w:rPr>
      </w:pPr>
    </w:p>
    <w:p w14:paraId="53EDB7DA" w14:textId="77777777" w:rsidR="00BE0915" w:rsidRPr="00F75508" w:rsidRDefault="00BE0915" w:rsidP="00BE0915">
      <w:pPr>
        <w:rPr>
          <w:lang w:val="ro-MD"/>
        </w:rPr>
        <w:sectPr w:rsidR="00BE0915" w:rsidRPr="00F75508">
          <w:pgSz w:w="16838" w:h="11906" w:orient="landscape"/>
          <w:pgMar w:top="1008" w:right="1008" w:bottom="1008" w:left="1008" w:header="708" w:footer="708" w:gutter="0"/>
          <w:cols w:space="720"/>
          <w:docGrid w:linePitch="360"/>
        </w:sectPr>
      </w:pPr>
    </w:p>
    <w:p w14:paraId="61B30E1E" w14:textId="77777777" w:rsidR="00BE0915" w:rsidRPr="008445FC" w:rsidRDefault="00BE0915" w:rsidP="008445FC">
      <w:pPr>
        <w:shd w:val="clear" w:color="auto" w:fill="F2DBDB" w:themeFill="accent2" w:themeFillTint="33"/>
        <w:spacing w:after="120" w:line="276" w:lineRule="auto"/>
        <w:jc w:val="both"/>
        <w:rPr>
          <w:b/>
          <w:bCs/>
          <w:caps/>
          <w:color w:val="1F3864"/>
          <w:sz w:val="24"/>
          <w:szCs w:val="24"/>
          <w:lang w:val="ro-MD"/>
        </w:rPr>
      </w:pPr>
      <w:r w:rsidRPr="008445FC">
        <w:rPr>
          <w:b/>
          <w:bCs/>
          <w:caps/>
          <w:color w:val="1F3864"/>
          <w:sz w:val="24"/>
          <w:szCs w:val="24"/>
          <w:lang w:val="ro-MD"/>
        </w:rPr>
        <w:lastRenderedPageBreak/>
        <w:t>IV. Concluzie</w:t>
      </w:r>
    </w:p>
    <w:p w14:paraId="2D3192A1" w14:textId="77777777" w:rsidR="00BE0915" w:rsidRPr="008445FC" w:rsidRDefault="00BE0915" w:rsidP="00BE0915">
      <w:pPr>
        <w:spacing w:after="120" w:line="276" w:lineRule="auto"/>
        <w:jc w:val="both"/>
        <w:rPr>
          <w:sz w:val="24"/>
          <w:szCs w:val="24"/>
          <w:lang w:val="ro-MD"/>
        </w:rPr>
      </w:pPr>
      <w:r w:rsidRPr="008445FC">
        <w:rPr>
          <w:color w:val="000000"/>
          <w:sz w:val="24"/>
          <w:szCs w:val="24"/>
          <w:lang w:val="ro-MD"/>
        </w:rPr>
        <w:t>Coaliția „Vocea Romilor" susține aprobarea unui nou Program pentru susținerea populației de etnie romă și consideră că proiectul supus consultării reprezintă o bază de lucru solidă. Solicităm însă operarea amendamentelor de mai sus anterior transmiterii proiectului către Cancelaria de Stat, întrucât acestea vizează capacitatea Programului de a fi măsurat, finanțat și raportat.</w:t>
      </w:r>
    </w:p>
    <w:p w14:paraId="61D2FC62" w14:textId="77777777" w:rsidR="00BE0915" w:rsidRPr="008445FC" w:rsidRDefault="00BE0915" w:rsidP="00BE0915">
      <w:pPr>
        <w:spacing w:after="120" w:line="276" w:lineRule="auto"/>
        <w:jc w:val="both"/>
        <w:rPr>
          <w:sz w:val="24"/>
          <w:szCs w:val="24"/>
          <w:lang w:val="ro-MD"/>
        </w:rPr>
      </w:pPr>
      <w:r w:rsidRPr="008445FC">
        <w:rPr>
          <w:color w:val="000000"/>
          <w:sz w:val="24"/>
          <w:szCs w:val="24"/>
          <w:lang w:val="ro-MD"/>
        </w:rPr>
        <w:t>Considerăm prioritare, în ordinea importanței, amendamentele nr. 1 (realocare bugetară), nr. 3 (valorile de referință), nr. 9 și 10 (mediatorii comunitari și sustenabilitatea guvernanței) și nr. 12 (documentarea persoanelor fără acte de identitate).</w:t>
      </w:r>
    </w:p>
    <w:p w14:paraId="762929E5" w14:textId="77777777" w:rsidR="00BE0915" w:rsidRPr="008445FC" w:rsidRDefault="00BE0915" w:rsidP="00BE0915">
      <w:pPr>
        <w:spacing w:after="120" w:line="276" w:lineRule="auto"/>
        <w:jc w:val="both"/>
        <w:rPr>
          <w:sz w:val="24"/>
          <w:szCs w:val="24"/>
          <w:lang w:val="ro-MD"/>
        </w:rPr>
      </w:pPr>
      <w:r w:rsidRPr="008445FC">
        <w:rPr>
          <w:color w:val="000000"/>
          <w:sz w:val="24"/>
          <w:szCs w:val="24"/>
          <w:lang w:val="ro-MD"/>
        </w:rPr>
        <w:t>Ne exprimăm disponibilitatea de a participa la ședințele grupului de lucru interinstituțional pentru definitivarea proiectului și de a contribui, prin rețeaua noastră comunitară, la stabilirea valorilor de referință în primul an de implementare.</w:t>
      </w:r>
    </w:p>
    <w:p w14:paraId="24391E6B" w14:textId="77777777" w:rsidR="00BE0915" w:rsidRPr="008445FC" w:rsidRDefault="00BE0915" w:rsidP="00BE0915">
      <w:pPr>
        <w:spacing w:after="400" w:line="276" w:lineRule="auto"/>
        <w:jc w:val="both"/>
        <w:rPr>
          <w:sz w:val="24"/>
          <w:szCs w:val="24"/>
          <w:lang w:val="ro-MD"/>
        </w:rPr>
      </w:pPr>
      <w:r w:rsidRPr="008445FC">
        <w:rPr>
          <w:color w:val="000000"/>
          <w:sz w:val="24"/>
          <w:szCs w:val="24"/>
          <w:lang w:val="ro-MD"/>
        </w:rPr>
        <w:t>Vă mulțumim pentru deschiderea manifestată și pentru posibilitatea de a contribui la acest proces.</w:t>
      </w:r>
    </w:p>
    <w:p w14:paraId="45CBD09A" w14:textId="077C8D01" w:rsidR="004E078D" w:rsidRPr="008445FC" w:rsidRDefault="00BE0915" w:rsidP="008445FC">
      <w:pPr>
        <w:spacing w:line="276" w:lineRule="auto"/>
        <w:rPr>
          <w:b/>
          <w:bCs/>
          <w:sz w:val="24"/>
          <w:szCs w:val="24"/>
          <w:lang w:val="ro-MD"/>
        </w:rPr>
      </w:pPr>
      <w:r w:rsidRPr="008445FC">
        <w:rPr>
          <w:b/>
          <w:bCs/>
          <w:color w:val="000000"/>
          <w:sz w:val="24"/>
          <w:szCs w:val="24"/>
          <w:lang w:val="ro-MD"/>
        </w:rPr>
        <w:t>Cu deosebită considerație,</w:t>
      </w:r>
      <w:r w:rsidR="004E078D" w:rsidRPr="008445FC">
        <w:rPr>
          <w:b/>
          <w:bCs/>
          <w:noProof/>
          <w:sz w:val="24"/>
          <w:szCs w:val="24"/>
          <w:lang w:val="ro-MD"/>
        </w:rPr>
        <w:drawing>
          <wp:anchor distT="0" distB="0" distL="0" distR="0" simplePos="0" relativeHeight="251658240" behindDoc="1" locked="0" layoutInCell="1" allowOverlap="1" wp14:anchorId="4B4F8699" wp14:editId="4E2E8C55">
            <wp:simplePos x="0" y="0"/>
            <wp:positionH relativeFrom="page">
              <wp:posOffset>1955936</wp:posOffset>
            </wp:positionH>
            <wp:positionV relativeFrom="paragraph">
              <wp:posOffset>159266</wp:posOffset>
            </wp:positionV>
            <wp:extent cx="1613647" cy="1633207"/>
            <wp:effectExtent l="0" t="0" r="5715" b="5715"/>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1617186" cy="1636789"/>
                    </a:xfrm>
                    <a:prstGeom prst="rect">
                      <a:avLst/>
                    </a:prstGeom>
                  </pic:spPr>
                </pic:pic>
              </a:graphicData>
            </a:graphic>
            <wp14:sizeRelH relativeFrom="margin">
              <wp14:pctWidth>0</wp14:pctWidth>
            </wp14:sizeRelH>
            <wp14:sizeRelV relativeFrom="margin">
              <wp14:pctHeight>0</wp14:pctHeight>
            </wp14:sizeRelV>
          </wp:anchor>
        </w:drawing>
      </w:r>
      <w:r w:rsidR="004E078D" w:rsidRPr="008445FC">
        <w:rPr>
          <w:b/>
          <w:bCs/>
          <w:noProof/>
          <w:sz w:val="24"/>
          <w:szCs w:val="24"/>
          <w:lang w:val="ro-MD"/>
        </w:rPr>
        <w:drawing>
          <wp:anchor distT="0" distB="0" distL="0" distR="0" simplePos="0" relativeHeight="251655168" behindDoc="0" locked="0" layoutInCell="1" allowOverlap="1" wp14:anchorId="175809AB" wp14:editId="6331AF74">
            <wp:simplePos x="0" y="0"/>
            <wp:positionH relativeFrom="page">
              <wp:posOffset>4102850</wp:posOffset>
            </wp:positionH>
            <wp:positionV relativeFrom="paragraph">
              <wp:posOffset>157908</wp:posOffset>
            </wp:positionV>
            <wp:extent cx="1231264" cy="104266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231264" cy="1042669"/>
                    </a:xfrm>
                    <a:prstGeom prst="rect">
                      <a:avLst/>
                    </a:prstGeom>
                  </pic:spPr>
                </pic:pic>
              </a:graphicData>
            </a:graphic>
          </wp:anchor>
        </w:drawing>
      </w:r>
    </w:p>
    <w:p w14:paraId="267E1D6D" w14:textId="3FDFF201" w:rsidR="00F37190" w:rsidRPr="008445FC" w:rsidRDefault="0004435B" w:rsidP="008445FC">
      <w:pPr>
        <w:spacing w:line="276" w:lineRule="auto"/>
        <w:jc w:val="both"/>
        <w:rPr>
          <w:b/>
          <w:sz w:val="24"/>
          <w:szCs w:val="24"/>
          <w:lang w:val="ro-MD"/>
        </w:rPr>
      </w:pPr>
      <w:r w:rsidRPr="008445FC">
        <w:rPr>
          <w:b/>
          <w:sz w:val="24"/>
          <w:szCs w:val="24"/>
          <w:lang w:val="ro-MD"/>
        </w:rPr>
        <w:t>Vasile</w:t>
      </w:r>
      <w:r w:rsidRPr="008445FC">
        <w:rPr>
          <w:b/>
          <w:spacing w:val="-4"/>
          <w:sz w:val="24"/>
          <w:szCs w:val="24"/>
          <w:lang w:val="ro-MD"/>
        </w:rPr>
        <w:t xml:space="preserve"> </w:t>
      </w:r>
      <w:r w:rsidR="004E078D" w:rsidRPr="008445FC">
        <w:rPr>
          <w:b/>
          <w:spacing w:val="-2"/>
          <w:sz w:val="24"/>
          <w:szCs w:val="24"/>
          <w:lang w:val="ro-MD"/>
        </w:rPr>
        <w:t>DRANGOI</w:t>
      </w:r>
    </w:p>
    <w:p w14:paraId="4F3BABB3" w14:textId="1E3A46B2" w:rsidR="00F37190" w:rsidRPr="008445FC" w:rsidRDefault="0004435B" w:rsidP="008445FC">
      <w:pPr>
        <w:spacing w:line="276" w:lineRule="auto"/>
        <w:jc w:val="both"/>
        <w:rPr>
          <w:b/>
          <w:sz w:val="24"/>
          <w:szCs w:val="24"/>
          <w:lang w:val="ro-MD"/>
        </w:rPr>
      </w:pPr>
      <w:r w:rsidRPr="008445FC">
        <w:rPr>
          <w:b/>
          <w:sz w:val="24"/>
          <w:szCs w:val="24"/>
          <w:lang w:val="ro-MD"/>
        </w:rPr>
        <w:t>Președinte,</w:t>
      </w:r>
      <w:r w:rsidRPr="008445FC">
        <w:rPr>
          <w:b/>
          <w:spacing w:val="-6"/>
          <w:sz w:val="24"/>
          <w:szCs w:val="24"/>
          <w:lang w:val="ro-MD"/>
        </w:rPr>
        <w:t xml:space="preserve"> </w:t>
      </w:r>
      <w:r w:rsidRPr="008445FC">
        <w:rPr>
          <w:b/>
          <w:sz w:val="24"/>
          <w:szCs w:val="24"/>
          <w:lang w:val="ro-MD"/>
        </w:rPr>
        <w:t>Coaliția</w:t>
      </w:r>
      <w:r w:rsidRPr="008445FC">
        <w:rPr>
          <w:b/>
          <w:spacing w:val="-7"/>
          <w:sz w:val="24"/>
          <w:szCs w:val="24"/>
          <w:lang w:val="ro-MD"/>
        </w:rPr>
        <w:t xml:space="preserve"> </w:t>
      </w:r>
      <w:r w:rsidRPr="008445FC">
        <w:rPr>
          <w:b/>
          <w:sz w:val="24"/>
          <w:szCs w:val="24"/>
          <w:lang w:val="ro-MD"/>
        </w:rPr>
        <w:t>„Vocea</w:t>
      </w:r>
      <w:r w:rsidRPr="008445FC">
        <w:rPr>
          <w:b/>
          <w:spacing w:val="-6"/>
          <w:sz w:val="24"/>
          <w:szCs w:val="24"/>
          <w:lang w:val="ro-MD"/>
        </w:rPr>
        <w:t xml:space="preserve"> </w:t>
      </w:r>
      <w:r w:rsidRPr="008445FC">
        <w:rPr>
          <w:b/>
          <w:spacing w:val="-2"/>
          <w:sz w:val="24"/>
          <w:szCs w:val="24"/>
          <w:lang w:val="ro-MD"/>
        </w:rPr>
        <w:t>Romilor”</w:t>
      </w:r>
    </w:p>
    <w:p w14:paraId="33B0BB66" w14:textId="0AC9E1C8" w:rsidR="00F37190" w:rsidRPr="00C53DCC" w:rsidRDefault="00F37190" w:rsidP="008445FC">
      <w:pPr>
        <w:pStyle w:val="a3"/>
        <w:rPr>
          <w:b/>
          <w:lang w:val="ro-MD"/>
        </w:rPr>
      </w:pPr>
    </w:p>
    <w:sectPr w:rsidR="00F37190" w:rsidRPr="00C53DCC" w:rsidSect="00437B26">
      <w:type w:val="continuous"/>
      <w:pgSz w:w="12280" w:h="17210"/>
      <w:pgMar w:top="1021" w:right="454" w:bottom="567" w:left="73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92F1E" w14:textId="77777777" w:rsidR="008A3E26" w:rsidRDefault="008A3E26" w:rsidP="00BE0915">
      <w:r>
        <w:separator/>
      </w:r>
    </w:p>
  </w:endnote>
  <w:endnote w:type="continuationSeparator" w:id="0">
    <w:p w14:paraId="3196A409" w14:textId="77777777" w:rsidR="008A3E26" w:rsidRDefault="008A3E26" w:rsidP="00BE0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345903336"/>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1B771ECB" w14:textId="6AB3AB53" w:rsidR="00BE0915" w:rsidRPr="00BE0915" w:rsidRDefault="00BE0915" w:rsidP="00BE0915">
            <w:pPr>
              <w:pStyle w:val="a9"/>
              <w:jc w:val="right"/>
              <w:rPr>
                <w:sz w:val="16"/>
                <w:szCs w:val="16"/>
              </w:rPr>
            </w:pPr>
            <w:r>
              <w:rPr>
                <w:sz w:val="16"/>
                <w:szCs w:val="16"/>
                <w:lang w:val="ro-MD"/>
              </w:rPr>
              <w:t>Pagina</w:t>
            </w:r>
            <w:r w:rsidRPr="00BE0915">
              <w:rPr>
                <w:sz w:val="16"/>
                <w:szCs w:val="16"/>
                <w:lang w:val="ru-RU"/>
              </w:rPr>
              <w:t xml:space="preserve"> </w:t>
            </w:r>
            <w:r w:rsidRPr="00BE0915">
              <w:rPr>
                <w:b/>
                <w:bCs/>
                <w:sz w:val="16"/>
                <w:szCs w:val="16"/>
              </w:rPr>
              <w:fldChar w:fldCharType="begin"/>
            </w:r>
            <w:r w:rsidRPr="00BE0915">
              <w:rPr>
                <w:b/>
                <w:bCs/>
                <w:sz w:val="16"/>
                <w:szCs w:val="16"/>
              </w:rPr>
              <w:instrText>PAGE</w:instrText>
            </w:r>
            <w:r w:rsidRPr="00BE0915">
              <w:rPr>
                <w:b/>
                <w:bCs/>
                <w:sz w:val="16"/>
                <w:szCs w:val="16"/>
              </w:rPr>
              <w:fldChar w:fldCharType="separate"/>
            </w:r>
            <w:r w:rsidRPr="00BE0915">
              <w:rPr>
                <w:b/>
                <w:bCs/>
                <w:sz w:val="16"/>
                <w:szCs w:val="16"/>
                <w:lang w:val="ru-RU"/>
              </w:rPr>
              <w:t>2</w:t>
            </w:r>
            <w:r w:rsidRPr="00BE0915">
              <w:rPr>
                <w:b/>
                <w:bCs/>
                <w:sz w:val="16"/>
                <w:szCs w:val="16"/>
              </w:rPr>
              <w:fldChar w:fldCharType="end"/>
            </w:r>
            <w:r w:rsidRPr="00BE0915">
              <w:rPr>
                <w:sz w:val="16"/>
                <w:szCs w:val="16"/>
                <w:lang w:val="ru-RU"/>
              </w:rPr>
              <w:t xml:space="preserve"> </w:t>
            </w:r>
            <w:r>
              <w:rPr>
                <w:sz w:val="16"/>
                <w:szCs w:val="16"/>
                <w:lang w:val="ro-MD"/>
              </w:rPr>
              <w:t>din</w:t>
            </w:r>
            <w:r w:rsidRPr="00BE0915">
              <w:rPr>
                <w:sz w:val="16"/>
                <w:szCs w:val="16"/>
                <w:lang w:val="ru-RU"/>
              </w:rPr>
              <w:t xml:space="preserve"> </w:t>
            </w:r>
            <w:r w:rsidRPr="00BE0915">
              <w:rPr>
                <w:b/>
                <w:bCs/>
                <w:sz w:val="16"/>
                <w:szCs w:val="16"/>
              </w:rPr>
              <w:fldChar w:fldCharType="begin"/>
            </w:r>
            <w:r w:rsidRPr="00BE0915">
              <w:rPr>
                <w:b/>
                <w:bCs/>
                <w:sz w:val="16"/>
                <w:szCs w:val="16"/>
              </w:rPr>
              <w:instrText>NUMPAGES</w:instrText>
            </w:r>
            <w:r w:rsidRPr="00BE0915">
              <w:rPr>
                <w:b/>
                <w:bCs/>
                <w:sz w:val="16"/>
                <w:szCs w:val="16"/>
              </w:rPr>
              <w:fldChar w:fldCharType="separate"/>
            </w:r>
            <w:r w:rsidRPr="00BE0915">
              <w:rPr>
                <w:b/>
                <w:bCs/>
                <w:sz w:val="16"/>
                <w:szCs w:val="16"/>
                <w:lang w:val="ru-RU"/>
              </w:rPr>
              <w:t>2</w:t>
            </w:r>
            <w:r w:rsidRPr="00BE0915">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A13B1" w14:textId="77777777" w:rsidR="008A3E26" w:rsidRDefault="008A3E26" w:rsidP="00BE0915">
      <w:r>
        <w:separator/>
      </w:r>
    </w:p>
  </w:footnote>
  <w:footnote w:type="continuationSeparator" w:id="0">
    <w:p w14:paraId="579037A9" w14:textId="77777777" w:rsidR="008A3E26" w:rsidRDefault="008A3E26" w:rsidP="00BE09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74041"/>
    <w:multiLevelType w:val="multilevel"/>
    <w:tmpl w:val="796A7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A916587"/>
    <w:multiLevelType w:val="multilevel"/>
    <w:tmpl w:val="50CE4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FF4B27"/>
    <w:multiLevelType w:val="multilevel"/>
    <w:tmpl w:val="D7184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EA206D"/>
    <w:multiLevelType w:val="hybridMultilevel"/>
    <w:tmpl w:val="70D070CA"/>
    <w:lvl w:ilvl="0" w:tplc="8EA4C282">
      <w:start w:val="1"/>
      <w:numFmt w:val="decimal"/>
      <w:lvlText w:val="%1."/>
      <w:lvlJc w:val="left"/>
      <w:pPr>
        <w:ind w:left="1278" w:hanging="284"/>
      </w:pPr>
      <w:rPr>
        <w:rFonts w:ascii="Calibri" w:eastAsia="Calibri" w:hAnsi="Calibri" w:cs="Calibri" w:hint="default"/>
        <w:b w:val="0"/>
        <w:bCs w:val="0"/>
        <w:i w:val="0"/>
        <w:iCs w:val="0"/>
        <w:spacing w:val="0"/>
        <w:w w:val="100"/>
        <w:sz w:val="23"/>
        <w:szCs w:val="23"/>
        <w:lang w:val="ro-RO" w:eastAsia="en-US" w:bidi="ar-SA"/>
      </w:rPr>
    </w:lvl>
    <w:lvl w:ilvl="1" w:tplc="693EDF7C">
      <w:numFmt w:val="bullet"/>
      <w:lvlText w:val="•"/>
      <w:lvlJc w:val="left"/>
      <w:pPr>
        <w:ind w:left="2293" w:hanging="284"/>
      </w:pPr>
      <w:rPr>
        <w:rFonts w:hint="default"/>
        <w:lang w:val="ro-RO" w:eastAsia="en-US" w:bidi="ar-SA"/>
      </w:rPr>
    </w:lvl>
    <w:lvl w:ilvl="2" w:tplc="31C00460">
      <w:numFmt w:val="bullet"/>
      <w:lvlText w:val="•"/>
      <w:lvlJc w:val="left"/>
      <w:pPr>
        <w:ind w:left="3306" w:hanging="284"/>
      </w:pPr>
      <w:rPr>
        <w:rFonts w:hint="default"/>
        <w:lang w:val="ro-RO" w:eastAsia="en-US" w:bidi="ar-SA"/>
      </w:rPr>
    </w:lvl>
    <w:lvl w:ilvl="3" w:tplc="4B1A891C">
      <w:numFmt w:val="bullet"/>
      <w:lvlText w:val="•"/>
      <w:lvlJc w:val="left"/>
      <w:pPr>
        <w:ind w:left="4319" w:hanging="284"/>
      </w:pPr>
      <w:rPr>
        <w:rFonts w:hint="default"/>
        <w:lang w:val="ro-RO" w:eastAsia="en-US" w:bidi="ar-SA"/>
      </w:rPr>
    </w:lvl>
    <w:lvl w:ilvl="4" w:tplc="6C9C13AA">
      <w:numFmt w:val="bullet"/>
      <w:lvlText w:val="•"/>
      <w:lvlJc w:val="left"/>
      <w:pPr>
        <w:ind w:left="5332" w:hanging="284"/>
      </w:pPr>
      <w:rPr>
        <w:rFonts w:hint="default"/>
        <w:lang w:val="ro-RO" w:eastAsia="en-US" w:bidi="ar-SA"/>
      </w:rPr>
    </w:lvl>
    <w:lvl w:ilvl="5" w:tplc="AABA44E6">
      <w:numFmt w:val="bullet"/>
      <w:lvlText w:val="•"/>
      <w:lvlJc w:val="left"/>
      <w:pPr>
        <w:ind w:left="6345" w:hanging="284"/>
      </w:pPr>
      <w:rPr>
        <w:rFonts w:hint="default"/>
        <w:lang w:val="ro-RO" w:eastAsia="en-US" w:bidi="ar-SA"/>
      </w:rPr>
    </w:lvl>
    <w:lvl w:ilvl="6" w:tplc="84261AEC">
      <w:numFmt w:val="bullet"/>
      <w:lvlText w:val="•"/>
      <w:lvlJc w:val="left"/>
      <w:pPr>
        <w:ind w:left="7358" w:hanging="284"/>
      </w:pPr>
      <w:rPr>
        <w:rFonts w:hint="default"/>
        <w:lang w:val="ro-RO" w:eastAsia="en-US" w:bidi="ar-SA"/>
      </w:rPr>
    </w:lvl>
    <w:lvl w:ilvl="7" w:tplc="135617D0">
      <w:numFmt w:val="bullet"/>
      <w:lvlText w:val="•"/>
      <w:lvlJc w:val="left"/>
      <w:pPr>
        <w:ind w:left="8371" w:hanging="284"/>
      </w:pPr>
      <w:rPr>
        <w:rFonts w:hint="default"/>
        <w:lang w:val="ro-RO" w:eastAsia="en-US" w:bidi="ar-SA"/>
      </w:rPr>
    </w:lvl>
    <w:lvl w:ilvl="8" w:tplc="E800E76C">
      <w:numFmt w:val="bullet"/>
      <w:lvlText w:val="•"/>
      <w:lvlJc w:val="left"/>
      <w:pPr>
        <w:ind w:left="9384" w:hanging="284"/>
      </w:pPr>
      <w:rPr>
        <w:rFonts w:hint="default"/>
        <w:lang w:val="ro-RO" w:eastAsia="en-US" w:bidi="ar-SA"/>
      </w:rPr>
    </w:lvl>
  </w:abstractNum>
  <w:abstractNum w:abstractNumId="4" w15:restartNumberingAfterBreak="0">
    <w:nsid w:val="78005DF5"/>
    <w:multiLevelType w:val="multilevel"/>
    <w:tmpl w:val="705E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190"/>
    <w:rsid w:val="0004435B"/>
    <w:rsid w:val="000609B6"/>
    <w:rsid w:val="0018014B"/>
    <w:rsid w:val="00265610"/>
    <w:rsid w:val="00437B26"/>
    <w:rsid w:val="004D02D3"/>
    <w:rsid w:val="004E078D"/>
    <w:rsid w:val="0051039C"/>
    <w:rsid w:val="0052212C"/>
    <w:rsid w:val="0053156F"/>
    <w:rsid w:val="00572C90"/>
    <w:rsid w:val="00604BA7"/>
    <w:rsid w:val="008445FC"/>
    <w:rsid w:val="008A3E26"/>
    <w:rsid w:val="00960691"/>
    <w:rsid w:val="009E43C3"/>
    <w:rsid w:val="00A55EC7"/>
    <w:rsid w:val="00AD4AEC"/>
    <w:rsid w:val="00BE0915"/>
    <w:rsid w:val="00C53DCC"/>
    <w:rsid w:val="00EC6C3C"/>
    <w:rsid w:val="00F37190"/>
    <w:rsid w:val="00F83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B25BC"/>
  <w15:docId w15:val="{B81AE7F0-0D5D-4A1D-9255-95C39BA80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lang w:val="ro-RO"/>
    </w:rPr>
  </w:style>
  <w:style w:type="paragraph" w:styleId="1">
    <w:name w:val="heading 1"/>
    <w:basedOn w:val="a"/>
    <w:link w:val="10"/>
    <w:uiPriority w:val="9"/>
    <w:qFormat/>
    <w:rsid w:val="00437B26"/>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3"/>
      <w:szCs w:val="23"/>
    </w:rPr>
  </w:style>
  <w:style w:type="paragraph" w:styleId="a4">
    <w:name w:val="List Paragraph"/>
    <w:basedOn w:val="a"/>
    <w:uiPriority w:val="1"/>
    <w:qFormat/>
    <w:pPr>
      <w:ind w:left="1275" w:hanging="281"/>
    </w:pPr>
  </w:style>
  <w:style w:type="paragraph" w:customStyle="1" w:styleId="TableParagraph">
    <w:name w:val="Table Paragraph"/>
    <w:basedOn w:val="a"/>
    <w:uiPriority w:val="1"/>
    <w:qFormat/>
    <w:pPr>
      <w:ind w:left="173"/>
    </w:pPr>
  </w:style>
  <w:style w:type="character" w:customStyle="1" w:styleId="10">
    <w:name w:val="Заголовок 1 Знак"/>
    <w:basedOn w:val="a0"/>
    <w:link w:val="1"/>
    <w:uiPriority w:val="9"/>
    <w:rsid w:val="00437B26"/>
    <w:rPr>
      <w:rFonts w:ascii="Times New Roman" w:eastAsia="Times New Roman" w:hAnsi="Times New Roman" w:cs="Times New Roman"/>
      <w:b/>
      <w:bCs/>
      <w:kern w:val="36"/>
      <w:sz w:val="48"/>
      <w:szCs w:val="48"/>
      <w:lang w:val="ru-RU" w:eastAsia="ru-RU"/>
    </w:rPr>
  </w:style>
  <w:style w:type="paragraph" w:styleId="a5">
    <w:name w:val="Normal (Web)"/>
    <w:basedOn w:val="a"/>
    <w:uiPriority w:val="99"/>
    <w:semiHidden/>
    <w:unhideWhenUsed/>
    <w:rsid w:val="00437B26"/>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styleId="a6">
    <w:name w:val="Strong"/>
    <w:basedOn w:val="a0"/>
    <w:uiPriority w:val="22"/>
    <w:qFormat/>
    <w:rsid w:val="00437B26"/>
    <w:rPr>
      <w:b/>
      <w:bCs/>
    </w:rPr>
  </w:style>
  <w:style w:type="paragraph" w:styleId="a7">
    <w:name w:val="header"/>
    <w:basedOn w:val="a"/>
    <w:link w:val="a8"/>
    <w:uiPriority w:val="99"/>
    <w:unhideWhenUsed/>
    <w:rsid w:val="00BE0915"/>
    <w:pPr>
      <w:tabs>
        <w:tab w:val="center" w:pos="4677"/>
        <w:tab w:val="right" w:pos="9355"/>
      </w:tabs>
    </w:pPr>
  </w:style>
  <w:style w:type="character" w:customStyle="1" w:styleId="a8">
    <w:name w:val="Верхний колонтитул Знак"/>
    <w:basedOn w:val="a0"/>
    <w:link w:val="a7"/>
    <w:uiPriority w:val="99"/>
    <w:rsid w:val="00BE0915"/>
    <w:rPr>
      <w:rFonts w:ascii="Calibri" w:eastAsia="Calibri" w:hAnsi="Calibri" w:cs="Calibri"/>
      <w:lang w:val="ro-RO"/>
    </w:rPr>
  </w:style>
  <w:style w:type="paragraph" w:styleId="a9">
    <w:name w:val="footer"/>
    <w:basedOn w:val="a"/>
    <w:link w:val="aa"/>
    <w:uiPriority w:val="99"/>
    <w:unhideWhenUsed/>
    <w:rsid w:val="00BE0915"/>
    <w:pPr>
      <w:tabs>
        <w:tab w:val="center" w:pos="4677"/>
        <w:tab w:val="right" w:pos="9355"/>
      </w:tabs>
    </w:pPr>
  </w:style>
  <w:style w:type="character" w:customStyle="1" w:styleId="aa">
    <w:name w:val="Нижний колонтитул Знак"/>
    <w:basedOn w:val="a0"/>
    <w:link w:val="a9"/>
    <w:uiPriority w:val="99"/>
    <w:rsid w:val="00BE0915"/>
    <w:rPr>
      <w:rFonts w:ascii="Calibri" w:eastAsia="Calibri" w:hAnsi="Calibri" w:cs="Calibri"/>
      <w:lang w:val="ro-RO"/>
    </w:rPr>
  </w:style>
  <w:style w:type="table" w:styleId="ab">
    <w:name w:val="Table Grid"/>
    <w:basedOn w:val="a1"/>
    <w:uiPriority w:val="39"/>
    <w:rsid w:val="00844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208695">
      <w:bodyDiv w:val="1"/>
      <w:marLeft w:val="0"/>
      <w:marRight w:val="0"/>
      <w:marTop w:val="0"/>
      <w:marBottom w:val="0"/>
      <w:divBdr>
        <w:top w:val="none" w:sz="0" w:space="0" w:color="auto"/>
        <w:left w:val="none" w:sz="0" w:space="0" w:color="auto"/>
        <w:bottom w:val="none" w:sz="0" w:space="0" w:color="auto"/>
        <w:right w:val="none" w:sz="0" w:space="0" w:color="auto"/>
      </w:divBdr>
    </w:div>
    <w:div w:id="1318459180">
      <w:bodyDiv w:val="1"/>
      <w:marLeft w:val="0"/>
      <w:marRight w:val="0"/>
      <w:marTop w:val="0"/>
      <w:marBottom w:val="0"/>
      <w:divBdr>
        <w:top w:val="none" w:sz="0" w:space="0" w:color="auto"/>
        <w:left w:val="none" w:sz="0" w:space="0" w:color="auto"/>
        <w:bottom w:val="none" w:sz="0" w:space="0" w:color="auto"/>
        <w:right w:val="none" w:sz="0" w:space="0" w:color="auto"/>
      </w:divBdr>
    </w:div>
    <w:div w:id="2106993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2245</Words>
  <Characters>12800</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Blank.cdr</vt:lpstr>
    </vt:vector>
  </TitlesOfParts>
  <Company/>
  <LinksUpToDate>false</LinksUpToDate>
  <CharactersWithSpaces>15015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Blank.cdr</dc:title>
  <dc:creator>Azemurg</dc:creator>
  <cp:lastModifiedBy>Sergiu Bugai</cp:lastModifiedBy>
  <cp:revision>4</cp:revision>
  <cp:lastPrinted>2026-06-11T16:38:00Z</cp:lastPrinted>
  <dcterms:created xsi:type="dcterms:W3CDTF">2026-07-28T20:11:00Z</dcterms:created>
  <dcterms:modified xsi:type="dcterms:W3CDTF">2026-07-28T20:23:00Z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2026-05-28T00:00:00Z</vt:filetime>
  </property>
  <property fmtid="{D5CDD505-2E9C-101B-9397-08002B2CF9AE}" pid="3" name="Creator">
    <vt:lpwstr>Microsoft® Word LTSC</vt:lpwstr>
  </property>
  <property fmtid="{D5CDD505-2E9C-101B-9397-08002B2CF9AE}" pid="4" name="LastSaved">
    <vt:filetime>2026-06-11T00:00:00Z</vt:filetime>
  </property>
  <property fmtid="{D5CDD505-2E9C-101B-9397-08002B2CF9AE}" pid="5" name="Producer">
    <vt:lpwstr>Microsoft® Word LTSC</vt:lpwstr>
  </property>
</Properties>
</file>