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E12D" w14:textId="77777777" w:rsidR="00B36C3A" w:rsidRDefault="00773930" w:rsidP="00773930">
      <w:pPr>
        <w:jc w:val="center"/>
      </w:pPr>
      <w:proofErr w:type="spellStart"/>
      <w:r w:rsidRPr="00773930">
        <w:t>Recomandări</w:t>
      </w:r>
      <w:proofErr w:type="spellEnd"/>
      <w:r w:rsidRPr="00773930">
        <w:t xml:space="preserve"> ale </w:t>
      </w:r>
      <w:proofErr w:type="spellStart"/>
      <w:r w:rsidRPr="00773930">
        <w:t>Oficiului</w:t>
      </w:r>
      <w:proofErr w:type="spellEnd"/>
      <w:r w:rsidRPr="00773930">
        <w:t xml:space="preserve"> ONU </w:t>
      </w:r>
      <w:proofErr w:type="spellStart"/>
      <w:r w:rsidRPr="00773930">
        <w:t>pentru</w:t>
      </w:r>
      <w:proofErr w:type="spellEnd"/>
      <w:r w:rsidRPr="00773930">
        <w:t xml:space="preserve"> </w:t>
      </w:r>
      <w:proofErr w:type="spellStart"/>
      <w:r w:rsidRPr="00773930">
        <w:t>Drepturile</w:t>
      </w:r>
      <w:proofErr w:type="spellEnd"/>
      <w:r w:rsidRPr="00773930">
        <w:t xml:space="preserve"> </w:t>
      </w:r>
      <w:proofErr w:type="spellStart"/>
      <w:r w:rsidRPr="00773930">
        <w:t>Omului</w:t>
      </w:r>
      <w:proofErr w:type="spellEnd"/>
      <w:r w:rsidRPr="00773930">
        <w:t xml:space="preserve"> din Republica Moldova (OHCHR) </w:t>
      </w:r>
    </w:p>
    <w:p w14:paraId="0EDBDFD4" w14:textId="58793353" w:rsidR="00773930" w:rsidRDefault="00773930" w:rsidP="00773930">
      <w:pPr>
        <w:jc w:val="center"/>
      </w:pPr>
      <w:proofErr w:type="spellStart"/>
      <w:r w:rsidRPr="00773930">
        <w:t>privind</w:t>
      </w:r>
      <w:proofErr w:type="spellEnd"/>
      <w:r w:rsidRPr="00773930">
        <w:t xml:space="preserve"> </w:t>
      </w:r>
      <w:proofErr w:type="spellStart"/>
      <w:r w:rsidRPr="00773930">
        <w:t>proiectul</w:t>
      </w:r>
      <w:proofErr w:type="spellEnd"/>
      <w:r w:rsidRPr="00773930">
        <w:t xml:space="preserve"> de </w:t>
      </w:r>
      <w:proofErr w:type="spellStart"/>
      <w:r w:rsidRPr="00773930">
        <w:t>revizuire</w:t>
      </w:r>
      <w:proofErr w:type="spellEnd"/>
      <w:r w:rsidRPr="00773930">
        <w:t xml:space="preserve"> a </w:t>
      </w:r>
      <w:proofErr w:type="spellStart"/>
      <w:r w:rsidRPr="00773930">
        <w:t>Hotărârii</w:t>
      </w:r>
      <w:proofErr w:type="spellEnd"/>
      <w:r w:rsidRPr="00773930">
        <w:t xml:space="preserve"> </w:t>
      </w:r>
      <w:proofErr w:type="spellStart"/>
      <w:r w:rsidRPr="00773930">
        <w:t>Guvernului</w:t>
      </w:r>
      <w:proofErr w:type="spellEnd"/>
      <w:r w:rsidRPr="00773930">
        <w:t xml:space="preserve"> nr. 21/2023 </w:t>
      </w:r>
      <w:proofErr w:type="spellStart"/>
      <w:r w:rsidRPr="00773930">
        <w:t>referitoare</w:t>
      </w:r>
      <w:proofErr w:type="spellEnd"/>
      <w:r w:rsidRPr="00773930">
        <w:t xml:space="preserve"> la </w:t>
      </w:r>
      <w:proofErr w:type="spellStart"/>
      <w:r w:rsidRPr="00773930">
        <w:t>Protecția</w:t>
      </w:r>
      <w:proofErr w:type="spellEnd"/>
      <w:r w:rsidRPr="00773930">
        <w:t xml:space="preserve"> </w:t>
      </w:r>
      <w:proofErr w:type="spellStart"/>
      <w:r w:rsidRPr="00773930">
        <w:t>Temporară</w:t>
      </w:r>
      <w:proofErr w:type="spellEnd"/>
      <w:r w:rsidRPr="00773930">
        <w:t xml:space="preserve"> </w:t>
      </w:r>
      <w:proofErr w:type="spellStart"/>
      <w:r w:rsidRPr="00773930">
        <w:t>pentru</w:t>
      </w:r>
      <w:proofErr w:type="spellEnd"/>
      <w:r w:rsidRPr="00773930">
        <w:t xml:space="preserve"> </w:t>
      </w:r>
      <w:proofErr w:type="spellStart"/>
      <w:r w:rsidRPr="00773930">
        <w:t>persoanele</w:t>
      </w:r>
      <w:proofErr w:type="spellEnd"/>
      <w:r w:rsidRPr="00773930">
        <w:t xml:space="preserve"> </w:t>
      </w:r>
      <w:proofErr w:type="spellStart"/>
      <w:r w:rsidRPr="00773930">
        <w:t>strămutate</w:t>
      </w:r>
      <w:proofErr w:type="spellEnd"/>
      <w:r w:rsidRPr="00773930">
        <w:t xml:space="preserve"> din </w:t>
      </w:r>
      <w:proofErr w:type="spellStart"/>
      <w:r w:rsidRPr="00773930">
        <w:t>Ucraina</w:t>
      </w:r>
      <w:proofErr w:type="spellEnd"/>
    </w:p>
    <w:p w14:paraId="3B0589F4" w14:textId="4C8B161B" w:rsidR="00A27186" w:rsidRDefault="00A27186" w:rsidP="00773930">
      <w:pPr>
        <w:jc w:val="right"/>
      </w:pPr>
      <w:r>
        <w:t>22.12.2025</w:t>
      </w:r>
    </w:p>
    <w:tbl>
      <w:tblPr>
        <w:tblStyle w:val="TableGrid"/>
        <w:tblW w:w="14303" w:type="dxa"/>
        <w:tblLook w:val="04A0" w:firstRow="1" w:lastRow="0" w:firstColumn="1" w:lastColumn="0" w:noHBand="0" w:noVBand="1"/>
      </w:tblPr>
      <w:tblGrid>
        <w:gridCol w:w="2397"/>
        <w:gridCol w:w="4019"/>
        <w:gridCol w:w="7887"/>
      </w:tblGrid>
      <w:tr w:rsidR="00FC63DE" w:rsidRPr="00FC63DE" w14:paraId="073BD765" w14:textId="77777777" w:rsidTr="00773930">
        <w:tc>
          <w:tcPr>
            <w:tcW w:w="2397" w:type="dxa"/>
          </w:tcPr>
          <w:p w14:paraId="4DA4135A" w14:textId="133DD9A1" w:rsidR="00FC63DE" w:rsidRPr="00FC63DE" w:rsidRDefault="00773930" w:rsidP="00FC63DE">
            <w:pPr>
              <w:rPr>
                <w:b/>
                <w:bCs/>
              </w:rPr>
            </w:pPr>
            <w:proofErr w:type="spellStart"/>
            <w:r w:rsidRPr="00773930">
              <w:rPr>
                <w:b/>
                <w:bCs/>
              </w:rPr>
              <w:t>Modificări</w:t>
            </w:r>
            <w:proofErr w:type="spellEnd"/>
            <w:r w:rsidRPr="00773930">
              <w:rPr>
                <w:b/>
                <w:bCs/>
              </w:rPr>
              <w:t xml:space="preserve"> / </w:t>
            </w:r>
            <w:proofErr w:type="spellStart"/>
            <w:r w:rsidRPr="00773930">
              <w:rPr>
                <w:b/>
                <w:bCs/>
              </w:rPr>
              <w:t>Probleme</w:t>
            </w:r>
            <w:proofErr w:type="spellEnd"/>
          </w:p>
        </w:tc>
        <w:tc>
          <w:tcPr>
            <w:tcW w:w="4019" w:type="dxa"/>
          </w:tcPr>
          <w:p w14:paraId="2A873B83" w14:textId="1D8364C8" w:rsidR="00FC63DE" w:rsidRPr="00FC63DE" w:rsidRDefault="00773930" w:rsidP="00FC63DE">
            <w:pPr>
              <w:rPr>
                <w:b/>
                <w:bCs/>
              </w:rPr>
            </w:pPr>
            <w:proofErr w:type="spellStart"/>
            <w:r w:rsidRPr="00773930">
              <w:rPr>
                <w:b/>
                <w:bCs/>
              </w:rPr>
              <w:t>Comentariul</w:t>
            </w:r>
            <w:proofErr w:type="spellEnd"/>
            <w:r w:rsidRPr="00773930">
              <w:rPr>
                <w:b/>
                <w:bCs/>
              </w:rPr>
              <w:t xml:space="preserve"> </w:t>
            </w:r>
            <w:proofErr w:type="spellStart"/>
            <w:r w:rsidRPr="00773930">
              <w:rPr>
                <w:b/>
                <w:bCs/>
              </w:rPr>
              <w:t>Oficiului</w:t>
            </w:r>
            <w:proofErr w:type="spellEnd"/>
            <w:r w:rsidRPr="00773930">
              <w:rPr>
                <w:b/>
                <w:bCs/>
              </w:rPr>
              <w:t xml:space="preserve"> ONU </w:t>
            </w:r>
            <w:proofErr w:type="spellStart"/>
            <w:r w:rsidRPr="00773930">
              <w:rPr>
                <w:b/>
                <w:bCs/>
              </w:rPr>
              <w:t>pentru</w:t>
            </w:r>
            <w:proofErr w:type="spellEnd"/>
            <w:r w:rsidRPr="00773930">
              <w:rPr>
                <w:b/>
                <w:bCs/>
              </w:rPr>
              <w:t xml:space="preserve"> </w:t>
            </w:r>
            <w:proofErr w:type="spellStart"/>
            <w:r w:rsidRPr="00773930">
              <w:rPr>
                <w:b/>
                <w:bCs/>
              </w:rPr>
              <w:t>Drepturile</w:t>
            </w:r>
            <w:proofErr w:type="spellEnd"/>
            <w:r w:rsidRPr="00773930">
              <w:rPr>
                <w:b/>
                <w:bCs/>
              </w:rPr>
              <w:t xml:space="preserve"> </w:t>
            </w:r>
            <w:proofErr w:type="spellStart"/>
            <w:r w:rsidRPr="00773930">
              <w:rPr>
                <w:b/>
                <w:bCs/>
              </w:rPr>
              <w:t>Omului</w:t>
            </w:r>
            <w:proofErr w:type="spellEnd"/>
          </w:p>
        </w:tc>
        <w:tc>
          <w:tcPr>
            <w:tcW w:w="7887" w:type="dxa"/>
          </w:tcPr>
          <w:p w14:paraId="2102E5EF" w14:textId="5CC6775F" w:rsidR="00FC63DE" w:rsidRPr="00FC63DE" w:rsidRDefault="00773930" w:rsidP="00FC63DE">
            <w:pPr>
              <w:rPr>
                <w:b/>
                <w:bCs/>
              </w:rPr>
            </w:pPr>
            <w:proofErr w:type="spellStart"/>
            <w:r w:rsidRPr="00773930">
              <w:rPr>
                <w:b/>
                <w:bCs/>
              </w:rPr>
              <w:t>Recomandare</w:t>
            </w:r>
            <w:proofErr w:type="spellEnd"/>
          </w:p>
        </w:tc>
      </w:tr>
      <w:tr w:rsidR="00FC63DE" w14:paraId="5E041674" w14:textId="77777777" w:rsidTr="00773930">
        <w:tc>
          <w:tcPr>
            <w:tcW w:w="2397" w:type="dxa"/>
          </w:tcPr>
          <w:p w14:paraId="450102D2" w14:textId="77777777" w:rsidR="00FC63DE" w:rsidRDefault="00B36C3A" w:rsidP="00FC63DE">
            <w:proofErr w:type="spellStart"/>
            <w:r w:rsidRPr="00B36C3A">
              <w:t>Prelungirea</w:t>
            </w:r>
            <w:proofErr w:type="spellEnd"/>
            <w:r w:rsidRPr="00B36C3A">
              <w:t xml:space="preserve"> </w:t>
            </w:r>
            <w:proofErr w:type="spellStart"/>
            <w:r w:rsidRPr="00B36C3A">
              <w:t>individuală</w:t>
            </w:r>
            <w:proofErr w:type="spellEnd"/>
            <w:r w:rsidRPr="00B36C3A">
              <w:t xml:space="preserve">, pe </w:t>
            </w:r>
            <w:proofErr w:type="spellStart"/>
            <w:r w:rsidRPr="00B36C3A">
              <w:t>bază</w:t>
            </w:r>
            <w:proofErr w:type="spellEnd"/>
            <w:r w:rsidRPr="00B36C3A">
              <w:t xml:space="preserve"> de </w:t>
            </w:r>
            <w:proofErr w:type="spellStart"/>
            <w:r w:rsidRPr="00B36C3A">
              <w:t>cerere</w:t>
            </w:r>
            <w:proofErr w:type="spellEnd"/>
            <w:r w:rsidRPr="00B36C3A">
              <w:t xml:space="preserve">, a </w:t>
            </w:r>
            <w:proofErr w:type="spellStart"/>
            <w:r w:rsidRPr="00B36C3A">
              <w:t>Protecției</w:t>
            </w:r>
            <w:proofErr w:type="spellEnd"/>
            <w:r w:rsidRPr="00B36C3A">
              <w:t xml:space="preserve"> </w:t>
            </w:r>
            <w:proofErr w:type="spellStart"/>
            <w:r w:rsidRPr="00B36C3A">
              <w:t>Temporare</w:t>
            </w:r>
            <w:proofErr w:type="spellEnd"/>
          </w:p>
          <w:p w14:paraId="1DC301CE" w14:textId="5E038177" w:rsidR="007D217E" w:rsidRDefault="007D217E" w:rsidP="00FC63DE">
            <w:r w:rsidRPr="007D217E">
              <w:t>(</w:t>
            </w:r>
            <w:proofErr w:type="spellStart"/>
            <w:r>
              <w:t>P</w:t>
            </w:r>
            <w:r w:rsidRPr="007D217E">
              <w:t>unctele</w:t>
            </w:r>
            <w:proofErr w:type="spellEnd"/>
            <w:r w:rsidRPr="007D217E">
              <w:t xml:space="preserve"> 121–123)</w:t>
            </w:r>
          </w:p>
        </w:tc>
        <w:tc>
          <w:tcPr>
            <w:tcW w:w="4019" w:type="dxa"/>
          </w:tcPr>
          <w:p w14:paraId="5D28F395" w14:textId="4858DF70" w:rsidR="00FC63DE" w:rsidRDefault="00B36C3A" w:rsidP="4E55B2DB">
            <w:proofErr w:type="spellStart"/>
            <w:r w:rsidRPr="00B36C3A">
              <w:t>Oficiul</w:t>
            </w:r>
            <w:proofErr w:type="spellEnd"/>
            <w:r w:rsidRPr="00B36C3A">
              <w:t xml:space="preserve"> ONU </w:t>
            </w:r>
            <w:proofErr w:type="spellStart"/>
            <w:r w:rsidRPr="00B36C3A">
              <w:t>pentru</w:t>
            </w:r>
            <w:proofErr w:type="spellEnd"/>
            <w:r w:rsidRPr="00B36C3A">
              <w:t xml:space="preserve"> </w:t>
            </w:r>
            <w:proofErr w:type="spellStart"/>
            <w:r w:rsidRPr="00B36C3A">
              <w:t>Drepturile</w:t>
            </w:r>
            <w:proofErr w:type="spellEnd"/>
            <w:r w:rsidRPr="00B36C3A">
              <w:t xml:space="preserve"> </w:t>
            </w:r>
            <w:proofErr w:type="spellStart"/>
            <w:r w:rsidRPr="00B36C3A">
              <w:t>Omului</w:t>
            </w:r>
            <w:proofErr w:type="spellEnd"/>
            <w:r w:rsidRPr="00B36C3A">
              <w:t xml:space="preserve"> </w:t>
            </w:r>
            <w:proofErr w:type="spellStart"/>
            <w:r w:rsidRPr="00B36C3A">
              <w:t>ia</w:t>
            </w:r>
            <w:proofErr w:type="spellEnd"/>
            <w:r w:rsidRPr="00B36C3A">
              <w:t xml:space="preserve"> act de </w:t>
            </w:r>
            <w:proofErr w:type="spellStart"/>
            <w:r w:rsidRPr="00B36C3A">
              <w:t>tranziția</w:t>
            </w:r>
            <w:proofErr w:type="spellEnd"/>
            <w:r w:rsidRPr="00B36C3A">
              <w:t xml:space="preserve"> de la </w:t>
            </w:r>
            <w:proofErr w:type="spellStart"/>
            <w:r w:rsidRPr="00B36C3A">
              <w:t>prelungirile</w:t>
            </w:r>
            <w:proofErr w:type="spellEnd"/>
            <w:r w:rsidRPr="00B36C3A">
              <w:t xml:space="preserve"> automate la un </w:t>
            </w:r>
            <w:proofErr w:type="spellStart"/>
            <w:r w:rsidRPr="00B36C3A">
              <w:t>mecanism</w:t>
            </w:r>
            <w:proofErr w:type="spellEnd"/>
            <w:r w:rsidRPr="00B36C3A">
              <w:t xml:space="preserve"> </w:t>
            </w:r>
            <w:proofErr w:type="spellStart"/>
            <w:r w:rsidRPr="00B36C3A">
              <w:t>bazat</w:t>
            </w:r>
            <w:proofErr w:type="spellEnd"/>
            <w:r w:rsidRPr="00B36C3A">
              <w:t xml:space="preserve"> pe </w:t>
            </w:r>
            <w:proofErr w:type="spellStart"/>
            <w:r w:rsidRPr="00B36C3A">
              <w:t>cereri</w:t>
            </w:r>
            <w:proofErr w:type="spellEnd"/>
            <w:r w:rsidRPr="00B36C3A">
              <w:t xml:space="preserve"> </w:t>
            </w:r>
            <w:proofErr w:type="spellStart"/>
            <w:r w:rsidRPr="00B36C3A">
              <w:t>individuale</w:t>
            </w:r>
            <w:proofErr w:type="spellEnd"/>
            <w:r w:rsidRPr="00B36C3A">
              <w:t xml:space="preserve">, care </w:t>
            </w:r>
            <w:proofErr w:type="spellStart"/>
            <w:r w:rsidRPr="00B36C3A">
              <w:t>urmărește</w:t>
            </w:r>
            <w:proofErr w:type="spellEnd"/>
            <w:r w:rsidRPr="00B36C3A">
              <w:t xml:space="preserve"> </w:t>
            </w:r>
            <w:proofErr w:type="spellStart"/>
            <w:r w:rsidRPr="00B36C3A">
              <w:t>îmbunătățirea</w:t>
            </w:r>
            <w:proofErr w:type="spellEnd"/>
            <w:r w:rsidRPr="00B36C3A">
              <w:t xml:space="preserve"> </w:t>
            </w:r>
            <w:proofErr w:type="spellStart"/>
            <w:r w:rsidRPr="00B36C3A">
              <w:t>acurateței</w:t>
            </w:r>
            <w:proofErr w:type="spellEnd"/>
            <w:r w:rsidRPr="00B36C3A">
              <w:t xml:space="preserve"> </w:t>
            </w:r>
            <w:proofErr w:type="spellStart"/>
            <w:r w:rsidRPr="00B36C3A">
              <w:t>datelor</w:t>
            </w:r>
            <w:proofErr w:type="spellEnd"/>
            <w:r w:rsidRPr="00B36C3A">
              <w:t xml:space="preserve"> </w:t>
            </w:r>
            <w:proofErr w:type="spellStart"/>
            <w:r w:rsidRPr="00B36C3A">
              <w:t>privind</w:t>
            </w:r>
            <w:proofErr w:type="spellEnd"/>
            <w:r w:rsidRPr="00B36C3A">
              <w:t xml:space="preserve"> </w:t>
            </w:r>
            <w:proofErr w:type="spellStart"/>
            <w:r w:rsidRPr="00B36C3A">
              <w:t>persoanele</w:t>
            </w:r>
            <w:proofErr w:type="spellEnd"/>
            <w:r w:rsidRPr="00B36C3A">
              <w:t xml:space="preserve"> </w:t>
            </w:r>
            <w:proofErr w:type="spellStart"/>
            <w:r w:rsidRPr="00B36C3A">
              <w:t>aflate</w:t>
            </w:r>
            <w:proofErr w:type="spellEnd"/>
            <w:r w:rsidRPr="00B36C3A">
              <w:t xml:space="preserve"> </w:t>
            </w:r>
            <w:proofErr w:type="spellStart"/>
            <w:r w:rsidRPr="00B36C3A">
              <w:t>în</w:t>
            </w:r>
            <w:proofErr w:type="spellEnd"/>
            <w:r w:rsidRPr="00B36C3A">
              <w:t xml:space="preserve"> </w:t>
            </w:r>
            <w:proofErr w:type="spellStart"/>
            <w:r w:rsidRPr="00B36C3A">
              <w:t>prezent</w:t>
            </w:r>
            <w:proofErr w:type="spellEnd"/>
            <w:r w:rsidRPr="00B36C3A">
              <w:t xml:space="preserve"> pe </w:t>
            </w:r>
            <w:proofErr w:type="spellStart"/>
            <w:r w:rsidRPr="00B36C3A">
              <w:t>teritoriul</w:t>
            </w:r>
            <w:proofErr w:type="spellEnd"/>
            <w:r w:rsidRPr="00B36C3A">
              <w:t xml:space="preserve"> </w:t>
            </w:r>
            <w:proofErr w:type="spellStart"/>
            <w:r w:rsidRPr="00B36C3A">
              <w:t>Republicii</w:t>
            </w:r>
            <w:proofErr w:type="spellEnd"/>
            <w:r w:rsidRPr="00B36C3A">
              <w:t xml:space="preserve"> Moldova </w:t>
            </w:r>
            <w:proofErr w:type="spellStart"/>
            <w:r w:rsidRPr="00B36C3A">
              <w:t>și</w:t>
            </w:r>
            <w:proofErr w:type="spellEnd"/>
            <w:r w:rsidRPr="00B36C3A">
              <w:t xml:space="preserve"> care au </w:t>
            </w:r>
            <w:proofErr w:type="spellStart"/>
            <w:r w:rsidRPr="00B36C3A">
              <w:t>nevoie</w:t>
            </w:r>
            <w:proofErr w:type="spellEnd"/>
            <w:r w:rsidRPr="00B36C3A">
              <w:t xml:space="preserve"> de </w:t>
            </w:r>
            <w:proofErr w:type="spellStart"/>
            <w:r w:rsidRPr="00B36C3A">
              <w:t>Protecție</w:t>
            </w:r>
            <w:proofErr w:type="spellEnd"/>
            <w:r w:rsidRPr="00B36C3A">
              <w:t xml:space="preserve"> </w:t>
            </w:r>
            <w:proofErr w:type="spellStart"/>
            <w:r w:rsidRPr="00B36C3A">
              <w:t>Temporară</w:t>
            </w:r>
            <w:proofErr w:type="spellEnd"/>
            <w:r w:rsidRPr="00B36C3A">
              <w:t>.</w:t>
            </w:r>
          </w:p>
        </w:tc>
        <w:tc>
          <w:tcPr>
            <w:tcW w:w="7887" w:type="dxa"/>
          </w:tcPr>
          <w:p w14:paraId="07157A5E" w14:textId="413265DE" w:rsidR="00FC63DE" w:rsidRPr="00FC63DE" w:rsidRDefault="007D217E" w:rsidP="4E55B2DB">
            <w:pPr>
              <w:rPr>
                <w:rFonts w:ascii="Aptos" w:eastAsia="Aptos" w:hAnsi="Aptos" w:cs="Aptos"/>
              </w:rPr>
            </w:pPr>
            <w:r w:rsidRPr="007D217E">
              <w:rPr>
                <w:rFonts w:ascii="Aptos" w:eastAsia="Aptos" w:hAnsi="Aptos" w:cs="Aptos"/>
              </w:rPr>
              <w:t xml:space="preserve">A se completa </w:t>
            </w:r>
            <w:proofErr w:type="spellStart"/>
            <w:r w:rsidRPr="007D217E">
              <w:rPr>
                <w:rFonts w:ascii="Aptos" w:eastAsia="Aptos" w:hAnsi="Aptos" w:cs="Aptos"/>
              </w:rPr>
              <w:t>procedura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electronică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prevăzută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la </w:t>
            </w:r>
            <w:proofErr w:type="spellStart"/>
            <w:r w:rsidRPr="007D217E">
              <w:rPr>
                <w:rFonts w:ascii="Aptos" w:eastAsia="Aptos" w:hAnsi="Aptos" w:cs="Aptos"/>
              </w:rPr>
              <w:t>punctul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122 din </w:t>
            </w:r>
            <w:proofErr w:type="spellStart"/>
            <w:r w:rsidRPr="007D217E">
              <w:rPr>
                <w:rFonts w:ascii="Aptos" w:eastAsia="Aptos" w:hAnsi="Aptos" w:cs="Aptos"/>
              </w:rPr>
              <w:t>anexă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cu </w:t>
            </w:r>
            <w:proofErr w:type="spellStart"/>
            <w:r w:rsidRPr="007D217E">
              <w:rPr>
                <w:rFonts w:ascii="Aptos" w:eastAsia="Aptos" w:hAnsi="Aptos" w:cs="Aptos"/>
              </w:rPr>
              <w:t>opțiuni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practice, </w:t>
            </w:r>
            <w:proofErr w:type="spellStart"/>
            <w:r w:rsidRPr="007D217E">
              <w:rPr>
                <w:rFonts w:ascii="Aptos" w:eastAsia="Aptos" w:hAnsi="Aptos" w:cs="Aptos"/>
              </w:rPr>
              <w:t>în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persoană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asistate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de </w:t>
            </w:r>
            <w:proofErr w:type="spellStart"/>
            <w:r w:rsidRPr="007D217E">
              <w:rPr>
                <w:rFonts w:ascii="Aptos" w:eastAsia="Aptos" w:hAnsi="Aptos" w:cs="Aptos"/>
              </w:rPr>
              <w:t>depunere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a </w:t>
            </w:r>
            <w:proofErr w:type="spellStart"/>
            <w:r w:rsidRPr="007D217E">
              <w:rPr>
                <w:rFonts w:ascii="Aptos" w:eastAsia="Aptos" w:hAnsi="Aptos" w:cs="Aptos"/>
              </w:rPr>
              <w:t>cererilor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inclusiv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prin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sprijin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la </w:t>
            </w:r>
            <w:proofErr w:type="spellStart"/>
            <w:r w:rsidRPr="007D217E">
              <w:rPr>
                <w:rFonts w:ascii="Aptos" w:eastAsia="Aptos" w:hAnsi="Aptos" w:cs="Aptos"/>
              </w:rPr>
              <w:t>oficiile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Inspectoratului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General </w:t>
            </w:r>
            <w:proofErr w:type="spellStart"/>
            <w:r w:rsidRPr="007D217E">
              <w:rPr>
                <w:rFonts w:ascii="Aptos" w:eastAsia="Aptos" w:hAnsi="Aptos" w:cs="Aptos"/>
              </w:rPr>
              <w:t>pentru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Migrație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(IGM), </w:t>
            </w:r>
            <w:proofErr w:type="spellStart"/>
            <w:r w:rsidRPr="007D217E">
              <w:rPr>
                <w:rFonts w:ascii="Aptos" w:eastAsia="Aptos" w:hAnsi="Aptos" w:cs="Aptos"/>
              </w:rPr>
              <w:t>echipe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mobile </w:t>
            </w:r>
            <w:proofErr w:type="spellStart"/>
            <w:r w:rsidRPr="007D217E">
              <w:rPr>
                <w:rFonts w:ascii="Aptos" w:eastAsia="Aptos" w:hAnsi="Aptos" w:cs="Aptos"/>
              </w:rPr>
              <w:t>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asistență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oferită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de </w:t>
            </w:r>
            <w:proofErr w:type="spellStart"/>
            <w:r w:rsidRPr="007D217E">
              <w:rPr>
                <w:rFonts w:ascii="Aptos" w:eastAsia="Aptos" w:hAnsi="Aptos" w:cs="Aptos"/>
              </w:rPr>
              <w:t>asistenți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sociali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sau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parteneri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ai </w:t>
            </w:r>
            <w:proofErr w:type="spellStart"/>
            <w:r w:rsidRPr="007D217E">
              <w:rPr>
                <w:rFonts w:ascii="Aptos" w:eastAsia="Aptos" w:hAnsi="Aptos" w:cs="Aptos"/>
              </w:rPr>
              <w:t>societății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civile, </w:t>
            </w:r>
            <w:proofErr w:type="spellStart"/>
            <w:r w:rsidRPr="007D217E">
              <w:rPr>
                <w:rFonts w:ascii="Aptos" w:eastAsia="Aptos" w:hAnsi="Aptos" w:cs="Aptos"/>
              </w:rPr>
              <w:t>pentru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a </w:t>
            </w:r>
            <w:proofErr w:type="spellStart"/>
            <w:r w:rsidRPr="007D217E">
              <w:rPr>
                <w:rFonts w:ascii="Aptos" w:eastAsia="Aptos" w:hAnsi="Aptos" w:cs="Aptos"/>
              </w:rPr>
              <w:t>asigura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acces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efectiv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persoanelor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vârstnice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persoanelor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cu </w:t>
            </w:r>
            <w:proofErr w:type="spellStart"/>
            <w:r w:rsidRPr="007D217E">
              <w:rPr>
                <w:rFonts w:ascii="Aptos" w:eastAsia="Aptos" w:hAnsi="Aptos" w:cs="Aptos"/>
              </w:rPr>
              <w:t>dizabilități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refugiaților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romi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părinților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singuri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persoanelor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care </w:t>
            </w:r>
            <w:proofErr w:type="spellStart"/>
            <w:r w:rsidRPr="007D217E">
              <w:rPr>
                <w:rFonts w:ascii="Aptos" w:eastAsia="Aptos" w:hAnsi="Aptos" w:cs="Aptos"/>
              </w:rPr>
              <w:t>locuiesc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în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zone </w:t>
            </w:r>
            <w:proofErr w:type="spellStart"/>
            <w:r w:rsidRPr="007D217E">
              <w:rPr>
                <w:rFonts w:ascii="Aptos" w:eastAsia="Aptos" w:hAnsi="Aptos" w:cs="Aptos"/>
              </w:rPr>
              <w:t>rurale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sau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izolate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cu </w:t>
            </w:r>
            <w:proofErr w:type="spellStart"/>
            <w:r w:rsidRPr="007D217E">
              <w:rPr>
                <w:rFonts w:ascii="Aptos" w:eastAsia="Aptos" w:hAnsi="Aptos" w:cs="Aptos"/>
              </w:rPr>
              <w:t>acces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digital </w:t>
            </w:r>
            <w:proofErr w:type="spellStart"/>
            <w:r w:rsidRPr="007D217E">
              <w:rPr>
                <w:rFonts w:ascii="Aptos" w:eastAsia="Aptos" w:hAnsi="Aptos" w:cs="Aptos"/>
              </w:rPr>
              <w:t>limitat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sau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inexistent.</w:t>
            </w:r>
          </w:p>
        </w:tc>
      </w:tr>
      <w:tr w:rsidR="00FC63DE" w14:paraId="03722FDE" w14:textId="77777777" w:rsidTr="00773930">
        <w:tc>
          <w:tcPr>
            <w:tcW w:w="2397" w:type="dxa"/>
          </w:tcPr>
          <w:p w14:paraId="36F55B3C" w14:textId="77777777" w:rsidR="00FC63DE" w:rsidRDefault="007D217E" w:rsidP="00FC63DE">
            <w:proofErr w:type="spellStart"/>
            <w:r w:rsidRPr="007D217E">
              <w:t>Informații</w:t>
            </w:r>
            <w:proofErr w:type="spellEnd"/>
            <w:r w:rsidRPr="007D217E">
              <w:t xml:space="preserve"> </w:t>
            </w:r>
            <w:proofErr w:type="spellStart"/>
            <w:r w:rsidRPr="007D217E">
              <w:t>privind</w:t>
            </w:r>
            <w:proofErr w:type="spellEnd"/>
            <w:r w:rsidRPr="007D217E">
              <w:t xml:space="preserve"> </w:t>
            </w:r>
            <w:proofErr w:type="spellStart"/>
            <w:r w:rsidRPr="007D217E">
              <w:t>riscul</w:t>
            </w:r>
            <w:proofErr w:type="spellEnd"/>
            <w:r w:rsidRPr="007D217E">
              <w:t xml:space="preserve"> de </w:t>
            </w:r>
            <w:proofErr w:type="spellStart"/>
            <w:r w:rsidRPr="007D217E">
              <w:t>pierdere</w:t>
            </w:r>
            <w:proofErr w:type="spellEnd"/>
            <w:r w:rsidRPr="007D217E">
              <w:t xml:space="preserve"> a </w:t>
            </w:r>
            <w:proofErr w:type="spellStart"/>
            <w:r w:rsidRPr="007D217E">
              <w:t>statutului</w:t>
            </w:r>
            <w:proofErr w:type="spellEnd"/>
            <w:r w:rsidRPr="007D217E">
              <w:t xml:space="preserve"> </w:t>
            </w:r>
            <w:proofErr w:type="spellStart"/>
            <w:r w:rsidRPr="007D217E">
              <w:t>și</w:t>
            </w:r>
            <w:proofErr w:type="spellEnd"/>
            <w:r w:rsidRPr="007D217E">
              <w:t xml:space="preserve"> </w:t>
            </w:r>
            <w:proofErr w:type="spellStart"/>
            <w:r w:rsidRPr="007D217E">
              <w:t>posibilele</w:t>
            </w:r>
            <w:proofErr w:type="spellEnd"/>
            <w:r w:rsidRPr="007D217E">
              <w:t xml:space="preserve"> </w:t>
            </w:r>
            <w:proofErr w:type="spellStart"/>
            <w:r w:rsidRPr="007D217E">
              <w:t>amenzi</w:t>
            </w:r>
            <w:proofErr w:type="spellEnd"/>
          </w:p>
          <w:p w14:paraId="5DDE43B8" w14:textId="589A8962" w:rsidR="007D217E" w:rsidRDefault="007D217E" w:rsidP="00FC63DE">
            <w:r w:rsidRPr="007D217E">
              <w:t>(</w:t>
            </w:r>
            <w:proofErr w:type="spellStart"/>
            <w:r>
              <w:t>P</w:t>
            </w:r>
            <w:r w:rsidRPr="007D217E">
              <w:t>unctele</w:t>
            </w:r>
            <w:proofErr w:type="spellEnd"/>
            <w:r w:rsidRPr="007D217E">
              <w:t xml:space="preserve"> 121 </w:t>
            </w:r>
            <w:proofErr w:type="spellStart"/>
            <w:r w:rsidRPr="007D217E">
              <w:t>și</w:t>
            </w:r>
            <w:proofErr w:type="spellEnd"/>
            <w:r w:rsidRPr="007D217E">
              <w:t xml:space="preserve"> 128)</w:t>
            </w:r>
          </w:p>
        </w:tc>
        <w:tc>
          <w:tcPr>
            <w:tcW w:w="4019" w:type="dxa"/>
          </w:tcPr>
          <w:p w14:paraId="32D8D30B" w14:textId="74D48947" w:rsidR="00FC63DE" w:rsidRDefault="00B36C3A" w:rsidP="4E55B2DB">
            <w:pPr>
              <w:rPr>
                <w:rFonts w:ascii="Aptos" w:eastAsia="Aptos" w:hAnsi="Aptos" w:cs="Aptos"/>
              </w:rPr>
            </w:pPr>
            <w:proofErr w:type="spellStart"/>
            <w:r w:rsidRPr="00B36C3A">
              <w:rPr>
                <w:rFonts w:ascii="Aptos" w:eastAsia="Aptos" w:hAnsi="Aptos" w:cs="Aptos"/>
              </w:rPr>
              <w:t>Proiectul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introduce o </w:t>
            </w:r>
            <w:proofErr w:type="spellStart"/>
            <w:r w:rsidRPr="00B36C3A">
              <w:rPr>
                <w:rFonts w:ascii="Aptos" w:eastAsia="Aptos" w:hAnsi="Aptos" w:cs="Aptos"/>
              </w:rPr>
              <w:t>perioadă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clar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definită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de </w:t>
            </w:r>
            <w:proofErr w:type="spellStart"/>
            <w:r w:rsidRPr="00B36C3A">
              <w:rPr>
                <w:rFonts w:ascii="Aptos" w:eastAsia="Aptos" w:hAnsi="Aptos" w:cs="Aptos"/>
              </w:rPr>
              <w:t>depunere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a </w:t>
            </w:r>
            <w:proofErr w:type="spellStart"/>
            <w:r w:rsidRPr="00B36C3A">
              <w:rPr>
                <w:rFonts w:ascii="Aptos" w:eastAsia="Aptos" w:hAnsi="Aptos" w:cs="Aptos"/>
              </w:rPr>
              <w:t>cererilor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(1 </w:t>
            </w:r>
            <w:proofErr w:type="spellStart"/>
            <w:r w:rsidRPr="00B36C3A">
              <w:rPr>
                <w:rFonts w:ascii="Aptos" w:eastAsia="Aptos" w:hAnsi="Aptos" w:cs="Aptos"/>
              </w:rPr>
              <w:t>februarie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– 30 </w:t>
            </w:r>
            <w:proofErr w:type="spellStart"/>
            <w:r w:rsidRPr="00B36C3A">
              <w:rPr>
                <w:rFonts w:ascii="Aptos" w:eastAsia="Aptos" w:hAnsi="Aptos" w:cs="Aptos"/>
              </w:rPr>
              <w:t>aprilie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2026) </w:t>
            </w:r>
            <w:proofErr w:type="spellStart"/>
            <w:r w:rsidRPr="00B36C3A">
              <w:rPr>
                <w:rFonts w:ascii="Aptos" w:eastAsia="Aptos" w:hAnsi="Aptos" w:cs="Aptos"/>
              </w:rPr>
              <w:t>și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un termen de </w:t>
            </w:r>
            <w:proofErr w:type="spellStart"/>
            <w:r w:rsidRPr="00B36C3A">
              <w:rPr>
                <w:rFonts w:ascii="Aptos" w:eastAsia="Aptos" w:hAnsi="Aptos" w:cs="Aptos"/>
              </w:rPr>
              <w:t>examinare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de </w:t>
            </w:r>
            <w:proofErr w:type="spellStart"/>
            <w:r w:rsidRPr="00B36C3A">
              <w:rPr>
                <w:rFonts w:ascii="Aptos" w:eastAsia="Aptos" w:hAnsi="Aptos" w:cs="Aptos"/>
              </w:rPr>
              <w:t>până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la 90 de </w:t>
            </w:r>
            <w:proofErr w:type="spellStart"/>
            <w:r w:rsidRPr="00B36C3A">
              <w:rPr>
                <w:rFonts w:ascii="Aptos" w:eastAsia="Aptos" w:hAnsi="Aptos" w:cs="Aptos"/>
              </w:rPr>
              <w:t>zile</w:t>
            </w:r>
            <w:proofErr w:type="spellEnd"/>
            <w:r w:rsidRPr="00B36C3A">
              <w:rPr>
                <w:rFonts w:ascii="Aptos" w:eastAsia="Aptos" w:hAnsi="Aptos" w:cs="Aptos"/>
              </w:rPr>
              <w:t>.</w:t>
            </w:r>
          </w:p>
        </w:tc>
        <w:tc>
          <w:tcPr>
            <w:tcW w:w="7887" w:type="dxa"/>
          </w:tcPr>
          <w:p w14:paraId="432527BC" w14:textId="690EE0CF" w:rsidR="00FC63DE" w:rsidRPr="00773930" w:rsidRDefault="007D217E" w:rsidP="18C92A62">
            <w:pPr>
              <w:rPr>
                <w:rFonts w:ascii="Aptos" w:eastAsia="Aptos" w:hAnsi="Aptos" w:cs="Aptos"/>
              </w:rPr>
            </w:pPr>
            <w:r w:rsidRPr="007D217E">
              <w:rPr>
                <w:rFonts w:ascii="Aptos" w:eastAsia="Aptos" w:hAnsi="Aptos" w:cs="Aptos"/>
              </w:rPr>
              <w:t xml:space="preserve">A se </w:t>
            </w:r>
            <w:proofErr w:type="spellStart"/>
            <w:r w:rsidRPr="007D217E">
              <w:rPr>
                <w:rFonts w:ascii="Aptos" w:eastAsia="Aptos" w:hAnsi="Aptos" w:cs="Aptos"/>
              </w:rPr>
              <w:t>asigura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furnizarea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de </w:t>
            </w:r>
            <w:proofErr w:type="spellStart"/>
            <w:r w:rsidRPr="007D217E">
              <w:rPr>
                <w:rFonts w:ascii="Aptos" w:eastAsia="Aptos" w:hAnsi="Aptos" w:cs="Aptos"/>
              </w:rPr>
              <w:t>informații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clare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prompte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accesibile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către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refugiați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cu </w:t>
            </w:r>
            <w:proofErr w:type="spellStart"/>
            <w:r w:rsidRPr="007D217E">
              <w:rPr>
                <w:rFonts w:ascii="Aptos" w:eastAsia="Aptos" w:hAnsi="Aptos" w:cs="Aptos"/>
              </w:rPr>
              <w:t>privire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la </w:t>
            </w:r>
            <w:proofErr w:type="spellStart"/>
            <w:r w:rsidRPr="007D217E">
              <w:rPr>
                <w:rFonts w:ascii="Aptos" w:eastAsia="Aptos" w:hAnsi="Aptos" w:cs="Aptos"/>
              </w:rPr>
              <w:t>posibilitatea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de a </w:t>
            </w:r>
            <w:proofErr w:type="spellStart"/>
            <w:r w:rsidRPr="007D217E">
              <w:rPr>
                <w:rFonts w:ascii="Aptos" w:eastAsia="Aptos" w:hAnsi="Aptos" w:cs="Aptos"/>
              </w:rPr>
              <w:t>reaplica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pentru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Protecția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Temporară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inclusiv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asupra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procedurilor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termenelor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aplicabile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prevăzute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la </w:t>
            </w:r>
            <w:proofErr w:type="spellStart"/>
            <w:r w:rsidRPr="007D217E">
              <w:rPr>
                <w:rFonts w:ascii="Aptos" w:eastAsia="Aptos" w:hAnsi="Aptos" w:cs="Aptos"/>
              </w:rPr>
              <w:t>punctul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121 din </w:t>
            </w:r>
            <w:proofErr w:type="spellStart"/>
            <w:r w:rsidRPr="007D217E">
              <w:rPr>
                <w:rFonts w:ascii="Aptos" w:eastAsia="Aptos" w:hAnsi="Aptos" w:cs="Aptos"/>
              </w:rPr>
              <w:t>anexă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precum </w:t>
            </w:r>
            <w:proofErr w:type="spellStart"/>
            <w:r w:rsidRPr="007D217E">
              <w:rPr>
                <w:rFonts w:ascii="Aptos" w:eastAsia="Aptos" w:hAnsi="Aptos" w:cs="Aptos"/>
              </w:rPr>
              <w:t>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asupra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eventualelor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amenzi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sau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altor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consecințe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legale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legate de </w:t>
            </w:r>
            <w:proofErr w:type="spellStart"/>
            <w:r w:rsidRPr="007D217E">
              <w:rPr>
                <w:rFonts w:ascii="Aptos" w:eastAsia="Aptos" w:hAnsi="Aptos" w:cs="Aptos"/>
              </w:rPr>
              <w:t>prelungirea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șederii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pe </w:t>
            </w:r>
            <w:proofErr w:type="spellStart"/>
            <w:r w:rsidRPr="007D217E">
              <w:rPr>
                <w:rFonts w:ascii="Aptos" w:eastAsia="Aptos" w:hAnsi="Aptos" w:cs="Aptos"/>
              </w:rPr>
              <w:t>teritoriul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Republicii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Moldova </w:t>
            </w:r>
            <w:proofErr w:type="spellStart"/>
            <w:r w:rsidRPr="007D217E">
              <w:rPr>
                <w:rFonts w:ascii="Aptos" w:eastAsia="Aptos" w:hAnsi="Aptos" w:cs="Aptos"/>
              </w:rPr>
              <w:t>fără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Protecție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Temporară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sau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un alt </w:t>
            </w:r>
            <w:proofErr w:type="spellStart"/>
            <w:r w:rsidRPr="007D217E">
              <w:rPr>
                <w:rFonts w:ascii="Aptos" w:eastAsia="Aptos" w:hAnsi="Aptos" w:cs="Aptos"/>
              </w:rPr>
              <w:t>statut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legal, </w:t>
            </w:r>
            <w:proofErr w:type="spellStart"/>
            <w:r w:rsidRPr="007D217E">
              <w:rPr>
                <w:rFonts w:ascii="Aptos" w:eastAsia="Aptos" w:hAnsi="Aptos" w:cs="Aptos"/>
              </w:rPr>
              <w:t>astfel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cum </w:t>
            </w:r>
            <w:proofErr w:type="spellStart"/>
            <w:r w:rsidRPr="007D217E">
              <w:rPr>
                <w:rFonts w:ascii="Aptos" w:eastAsia="Aptos" w:hAnsi="Aptos" w:cs="Aptos"/>
              </w:rPr>
              <w:t>rezultă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din </w:t>
            </w:r>
            <w:proofErr w:type="spellStart"/>
            <w:r w:rsidRPr="007D217E">
              <w:rPr>
                <w:rFonts w:ascii="Aptos" w:eastAsia="Aptos" w:hAnsi="Aptos" w:cs="Aptos"/>
              </w:rPr>
              <w:t>aplicarea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punctului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128.</w:t>
            </w:r>
          </w:p>
        </w:tc>
      </w:tr>
      <w:tr w:rsidR="00FC63DE" w14:paraId="6F8533FF" w14:textId="77777777" w:rsidTr="00773930">
        <w:tc>
          <w:tcPr>
            <w:tcW w:w="2397" w:type="dxa"/>
          </w:tcPr>
          <w:p w14:paraId="271B385C" w14:textId="77777777" w:rsidR="00FC63DE" w:rsidRDefault="00773930" w:rsidP="00FC63DE">
            <w:proofErr w:type="spellStart"/>
            <w:r w:rsidRPr="00773930">
              <w:t>Continuitatea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drepturilor</w:t>
            </w:r>
            <w:proofErr w:type="spellEnd"/>
            <w:r w:rsidRPr="00773930">
              <w:t xml:space="preserve"> pe </w:t>
            </w:r>
            <w:proofErr w:type="spellStart"/>
            <w:r w:rsidRPr="00773930">
              <w:t>durata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perioadei</w:t>
            </w:r>
            <w:proofErr w:type="spellEnd"/>
            <w:r w:rsidRPr="00773930">
              <w:t xml:space="preserve"> de </w:t>
            </w:r>
            <w:proofErr w:type="spellStart"/>
            <w:r w:rsidRPr="00773930">
              <w:t>examinare</w:t>
            </w:r>
            <w:proofErr w:type="spellEnd"/>
          </w:p>
          <w:p w14:paraId="4EA2FF96" w14:textId="4EC09E88" w:rsidR="007D217E" w:rsidRDefault="007D217E" w:rsidP="00FC63DE">
            <w:r w:rsidRPr="007D217E">
              <w:t>(</w:t>
            </w:r>
            <w:proofErr w:type="spellStart"/>
            <w:r>
              <w:t>P</w:t>
            </w:r>
            <w:r w:rsidRPr="007D217E">
              <w:t>unctul</w:t>
            </w:r>
            <w:proofErr w:type="spellEnd"/>
            <w:r w:rsidRPr="007D217E">
              <w:t xml:space="preserve"> 127)</w:t>
            </w:r>
          </w:p>
        </w:tc>
        <w:tc>
          <w:tcPr>
            <w:tcW w:w="4019" w:type="dxa"/>
          </w:tcPr>
          <w:p w14:paraId="5E33F036" w14:textId="31D34768" w:rsidR="00FC63DE" w:rsidRDefault="00773930" w:rsidP="00FC63DE">
            <w:proofErr w:type="spellStart"/>
            <w:r w:rsidRPr="00773930">
              <w:t>Oficiul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salută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prevederea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privind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menținerea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statutului</w:t>
            </w:r>
            <w:proofErr w:type="spellEnd"/>
            <w:r w:rsidRPr="00773930">
              <w:t xml:space="preserve"> de </w:t>
            </w:r>
            <w:proofErr w:type="spellStart"/>
            <w:r w:rsidRPr="00773930">
              <w:t>Protecție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Temporară</w:t>
            </w:r>
            <w:proofErr w:type="spellEnd"/>
            <w:r w:rsidRPr="00773930">
              <w:t xml:space="preserve"> pe </w:t>
            </w:r>
            <w:proofErr w:type="spellStart"/>
            <w:r w:rsidRPr="00773930">
              <w:t>durata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perioadei</w:t>
            </w:r>
            <w:proofErr w:type="spellEnd"/>
            <w:r w:rsidRPr="00773930">
              <w:t xml:space="preserve"> de </w:t>
            </w:r>
            <w:proofErr w:type="spellStart"/>
            <w:r w:rsidRPr="00773930">
              <w:t>examinare</w:t>
            </w:r>
            <w:proofErr w:type="spellEnd"/>
            <w:r w:rsidRPr="00773930">
              <w:t>.</w:t>
            </w:r>
          </w:p>
        </w:tc>
        <w:tc>
          <w:tcPr>
            <w:tcW w:w="7887" w:type="dxa"/>
          </w:tcPr>
          <w:p w14:paraId="099335D7" w14:textId="4E6B661C" w:rsidR="00FC63DE" w:rsidRPr="00FC63DE" w:rsidRDefault="007D217E" w:rsidP="4E55B2DB">
            <w:pPr>
              <w:rPr>
                <w:rFonts w:ascii="Aptos" w:eastAsia="Aptos" w:hAnsi="Aptos" w:cs="Aptos"/>
              </w:rPr>
            </w:pPr>
            <w:r w:rsidRPr="007D217E">
              <w:rPr>
                <w:rFonts w:ascii="Aptos" w:eastAsia="Aptos" w:hAnsi="Aptos" w:cs="Aptos"/>
              </w:rPr>
              <w:t xml:space="preserve">A se </w:t>
            </w:r>
            <w:proofErr w:type="spellStart"/>
            <w:r w:rsidRPr="007D217E">
              <w:rPr>
                <w:rFonts w:ascii="Aptos" w:eastAsia="Aptos" w:hAnsi="Aptos" w:cs="Aptos"/>
              </w:rPr>
              <w:t>emite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instrucțiuni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operaționale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scrise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pentru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toate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autoritățile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furnizorii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de </w:t>
            </w:r>
            <w:proofErr w:type="spellStart"/>
            <w:r w:rsidRPr="007D217E">
              <w:rPr>
                <w:rFonts w:ascii="Aptos" w:eastAsia="Aptos" w:hAnsi="Aptos" w:cs="Aptos"/>
              </w:rPr>
              <w:t>servicii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relevanți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care </w:t>
            </w:r>
            <w:proofErr w:type="spellStart"/>
            <w:r w:rsidRPr="007D217E">
              <w:rPr>
                <w:rFonts w:ascii="Aptos" w:eastAsia="Aptos" w:hAnsi="Aptos" w:cs="Aptos"/>
              </w:rPr>
              <w:t>să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confirme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beneficiarii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Protecției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Temporare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își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păstrează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accesul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deplin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neîntrerupt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la </w:t>
            </w:r>
            <w:proofErr w:type="spellStart"/>
            <w:r w:rsidRPr="007D217E">
              <w:rPr>
                <w:rFonts w:ascii="Aptos" w:eastAsia="Aptos" w:hAnsi="Aptos" w:cs="Aptos"/>
              </w:rPr>
              <w:t>asistență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medicală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educație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muncă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asistență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socială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pe </w:t>
            </w:r>
            <w:proofErr w:type="spellStart"/>
            <w:r w:rsidRPr="007D217E">
              <w:rPr>
                <w:rFonts w:ascii="Aptos" w:eastAsia="Aptos" w:hAnsi="Aptos" w:cs="Aptos"/>
              </w:rPr>
              <w:t>întreaga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durată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a </w:t>
            </w:r>
            <w:proofErr w:type="spellStart"/>
            <w:r w:rsidRPr="007D217E">
              <w:rPr>
                <w:rFonts w:ascii="Aptos" w:eastAsia="Aptos" w:hAnsi="Aptos" w:cs="Aptos"/>
              </w:rPr>
              <w:t>examinării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cererii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de </w:t>
            </w:r>
            <w:proofErr w:type="spellStart"/>
            <w:r w:rsidRPr="007D217E">
              <w:rPr>
                <w:rFonts w:ascii="Aptos" w:eastAsia="Aptos" w:hAnsi="Aptos" w:cs="Aptos"/>
              </w:rPr>
              <w:t>prelungire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în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conformitate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cu </w:t>
            </w:r>
            <w:proofErr w:type="spellStart"/>
            <w:r w:rsidRPr="007D217E">
              <w:rPr>
                <w:rFonts w:ascii="Aptos" w:eastAsia="Aptos" w:hAnsi="Aptos" w:cs="Aptos"/>
              </w:rPr>
              <w:t>punctul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127.</w:t>
            </w:r>
          </w:p>
        </w:tc>
      </w:tr>
      <w:tr w:rsidR="00FC63DE" w14:paraId="14975AC4" w14:textId="77777777" w:rsidTr="00773930">
        <w:tc>
          <w:tcPr>
            <w:tcW w:w="2397" w:type="dxa"/>
          </w:tcPr>
          <w:p w14:paraId="12AC4B70" w14:textId="77777777" w:rsidR="00FC63DE" w:rsidRDefault="00773930" w:rsidP="00FC63DE">
            <w:proofErr w:type="spellStart"/>
            <w:r w:rsidRPr="00773930">
              <w:t>Colectarea</w:t>
            </w:r>
            <w:proofErr w:type="spellEnd"/>
            <w:r w:rsidRPr="00773930">
              <w:t xml:space="preserve"> de date </w:t>
            </w:r>
            <w:proofErr w:type="spellStart"/>
            <w:r w:rsidRPr="00773930">
              <w:t>personale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suplimentare</w:t>
            </w:r>
            <w:proofErr w:type="spellEnd"/>
            <w:r w:rsidRPr="00773930">
              <w:t xml:space="preserve"> (</w:t>
            </w:r>
            <w:proofErr w:type="spellStart"/>
            <w:r w:rsidRPr="00773930">
              <w:t>educație</w:t>
            </w:r>
            <w:proofErr w:type="spellEnd"/>
            <w:r w:rsidRPr="00773930">
              <w:t xml:space="preserve">, </w:t>
            </w:r>
            <w:proofErr w:type="spellStart"/>
            <w:r w:rsidRPr="00773930">
              <w:t>venit</w:t>
            </w:r>
            <w:proofErr w:type="spellEnd"/>
            <w:r w:rsidRPr="00773930">
              <w:t xml:space="preserve">, </w:t>
            </w:r>
            <w:proofErr w:type="spellStart"/>
            <w:r w:rsidRPr="00773930">
              <w:t>sănătate</w:t>
            </w:r>
            <w:proofErr w:type="spellEnd"/>
            <w:r w:rsidRPr="00773930">
              <w:t>/</w:t>
            </w:r>
            <w:proofErr w:type="spellStart"/>
            <w:r w:rsidRPr="00773930">
              <w:t>dizabilitate</w:t>
            </w:r>
            <w:proofErr w:type="spellEnd"/>
            <w:r w:rsidRPr="00773930">
              <w:t>)</w:t>
            </w:r>
          </w:p>
          <w:p w14:paraId="6428B4FF" w14:textId="15783B65" w:rsidR="007D217E" w:rsidRPr="007D217E" w:rsidRDefault="007D217E" w:rsidP="00FC63DE">
            <w:r w:rsidRPr="007D217E">
              <w:t>(</w:t>
            </w:r>
            <w:proofErr w:type="spellStart"/>
            <w:r>
              <w:t>P</w:t>
            </w:r>
            <w:r w:rsidRPr="007D217E">
              <w:t>unctul</w:t>
            </w:r>
            <w:proofErr w:type="spellEnd"/>
            <w:r w:rsidRPr="007D217E">
              <w:t xml:space="preserve"> 123)</w:t>
            </w:r>
          </w:p>
        </w:tc>
        <w:tc>
          <w:tcPr>
            <w:tcW w:w="4019" w:type="dxa"/>
          </w:tcPr>
          <w:p w14:paraId="08B4821E" w14:textId="01023C74" w:rsidR="00FC63DE" w:rsidRDefault="00773930" w:rsidP="00FC63DE">
            <w:proofErr w:type="spellStart"/>
            <w:r w:rsidRPr="00773930">
              <w:t>Oficiul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constată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extinderea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colectării</w:t>
            </w:r>
            <w:proofErr w:type="spellEnd"/>
            <w:r w:rsidRPr="00773930">
              <w:t xml:space="preserve"> de date </w:t>
            </w:r>
            <w:proofErr w:type="spellStart"/>
            <w:r w:rsidRPr="00773930">
              <w:t>în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scopuri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statistice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și</w:t>
            </w:r>
            <w:proofErr w:type="spellEnd"/>
            <w:r w:rsidRPr="00773930">
              <w:t xml:space="preserve"> administrative.</w:t>
            </w:r>
          </w:p>
        </w:tc>
        <w:tc>
          <w:tcPr>
            <w:tcW w:w="7887" w:type="dxa"/>
          </w:tcPr>
          <w:p w14:paraId="0FF06675" w14:textId="328EB1A4" w:rsidR="00FC63DE" w:rsidRPr="00FC63DE" w:rsidRDefault="007D217E" w:rsidP="5237D64C">
            <w:pPr>
              <w:rPr>
                <w:rFonts w:ascii="Aptos" w:eastAsia="Aptos" w:hAnsi="Aptos" w:cs="Aptos"/>
              </w:rPr>
            </w:pPr>
            <w:r w:rsidRPr="007D217E">
              <w:rPr>
                <w:rFonts w:ascii="Aptos" w:eastAsia="Aptos" w:hAnsi="Aptos" w:cs="Aptos"/>
              </w:rPr>
              <w:t xml:space="preserve">A se </w:t>
            </w:r>
            <w:proofErr w:type="spellStart"/>
            <w:r w:rsidRPr="007D217E">
              <w:rPr>
                <w:rFonts w:ascii="Aptos" w:eastAsia="Aptos" w:hAnsi="Aptos" w:cs="Aptos"/>
              </w:rPr>
              <w:t>asigura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o </w:t>
            </w:r>
            <w:proofErr w:type="spellStart"/>
            <w:r w:rsidRPr="007D217E">
              <w:rPr>
                <w:rFonts w:ascii="Aptos" w:eastAsia="Aptos" w:hAnsi="Aptos" w:cs="Aptos"/>
              </w:rPr>
              <w:t>comunicare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clară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promptă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accesibilă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către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solicitanții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de </w:t>
            </w:r>
            <w:proofErr w:type="spellStart"/>
            <w:r w:rsidRPr="007D217E">
              <w:rPr>
                <w:rFonts w:ascii="Aptos" w:eastAsia="Aptos" w:hAnsi="Aptos" w:cs="Aptos"/>
              </w:rPr>
              <w:t>Protecție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Temporară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prin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care </w:t>
            </w:r>
            <w:proofErr w:type="spellStart"/>
            <w:r w:rsidRPr="007D217E">
              <w:rPr>
                <w:rFonts w:ascii="Aptos" w:eastAsia="Aptos" w:hAnsi="Aptos" w:cs="Aptos"/>
              </w:rPr>
              <w:t>să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se </w:t>
            </w:r>
            <w:proofErr w:type="spellStart"/>
            <w:r w:rsidRPr="007D217E">
              <w:rPr>
                <w:rFonts w:ascii="Aptos" w:eastAsia="Aptos" w:hAnsi="Aptos" w:cs="Aptos"/>
              </w:rPr>
              <w:t>precizeze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informațiile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colectate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privind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starea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de </w:t>
            </w:r>
            <w:proofErr w:type="spellStart"/>
            <w:r w:rsidRPr="007D217E">
              <w:rPr>
                <w:rFonts w:ascii="Aptos" w:eastAsia="Aptos" w:hAnsi="Aptos" w:cs="Aptos"/>
              </w:rPr>
              <w:t>sănătate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dizabilitatea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venitul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educația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în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conformitate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cu </w:t>
            </w:r>
            <w:proofErr w:type="spellStart"/>
            <w:r w:rsidRPr="007D217E">
              <w:rPr>
                <w:rFonts w:ascii="Aptos" w:eastAsia="Aptos" w:hAnsi="Aptos" w:cs="Aptos"/>
              </w:rPr>
              <w:t>punctul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123, sunt </w:t>
            </w:r>
            <w:proofErr w:type="spellStart"/>
            <w:r w:rsidRPr="007D217E">
              <w:rPr>
                <w:rFonts w:ascii="Aptos" w:eastAsia="Aptos" w:hAnsi="Aptos" w:cs="Aptos"/>
              </w:rPr>
              <w:t>utilizate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exclusiv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în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scopuri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administrative </w:t>
            </w:r>
            <w:proofErr w:type="spellStart"/>
            <w:r w:rsidRPr="007D217E">
              <w:rPr>
                <w:rFonts w:ascii="Aptos" w:eastAsia="Aptos" w:hAnsi="Aptos" w:cs="Aptos"/>
              </w:rPr>
              <w:t>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de </w:t>
            </w:r>
            <w:proofErr w:type="spellStart"/>
            <w:r w:rsidRPr="007D217E">
              <w:rPr>
                <w:rFonts w:ascii="Aptos" w:eastAsia="Aptos" w:hAnsi="Aptos" w:cs="Aptos"/>
              </w:rPr>
              <w:t>planificare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nu </w:t>
            </w:r>
            <w:proofErr w:type="spellStart"/>
            <w:r w:rsidRPr="007D217E">
              <w:rPr>
                <w:rFonts w:ascii="Aptos" w:eastAsia="Aptos" w:hAnsi="Aptos" w:cs="Aptos"/>
              </w:rPr>
              <w:t>influențează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eligibilitatea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pentru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acordarea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sau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prelungirea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Protecției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Temporare</w:t>
            </w:r>
            <w:proofErr w:type="spellEnd"/>
            <w:r w:rsidRPr="007D217E">
              <w:rPr>
                <w:rFonts w:ascii="Aptos" w:eastAsia="Aptos" w:hAnsi="Aptos" w:cs="Aptos"/>
              </w:rPr>
              <w:t>.</w:t>
            </w:r>
          </w:p>
        </w:tc>
      </w:tr>
      <w:tr w:rsidR="00FC63DE" w14:paraId="60382445" w14:textId="77777777" w:rsidTr="00773930">
        <w:tc>
          <w:tcPr>
            <w:tcW w:w="2397" w:type="dxa"/>
          </w:tcPr>
          <w:p w14:paraId="62B915D0" w14:textId="77777777" w:rsidR="00FC63DE" w:rsidRDefault="00773930" w:rsidP="4E55B2DB">
            <w:proofErr w:type="spellStart"/>
            <w:r w:rsidRPr="00773930">
              <w:t>Informare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și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activități</w:t>
            </w:r>
            <w:proofErr w:type="spellEnd"/>
            <w:r w:rsidRPr="00773930">
              <w:t xml:space="preserve"> de outreach </w:t>
            </w:r>
            <w:proofErr w:type="spellStart"/>
            <w:r w:rsidRPr="00773930">
              <w:t>privind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procedurile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revizuite</w:t>
            </w:r>
            <w:proofErr w:type="spellEnd"/>
          </w:p>
          <w:p w14:paraId="0D81D6E4" w14:textId="026AF0D4" w:rsidR="007D217E" w:rsidRDefault="007D217E" w:rsidP="4E55B2DB">
            <w:r w:rsidRPr="007D217E">
              <w:t>(</w:t>
            </w:r>
            <w:proofErr w:type="spellStart"/>
            <w:r>
              <w:t>P</w:t>
            </w:r>
            <w:r w:rsidRPr="007D217E">
              <w:t>unctele</w:t>
            </w:r>
            <w:proofErr w:type="spellEnd"/>
            <w:r w:rsidRPr="007D217E">
              <w:t xml:space="preserve"> 121–123)</w:t>
            </w:r>
          </w:p>
        </w:tc>
        <w:tc>
          <w:tcPr>
            <w:tcW w:w="4019" w:type="dxa"/>
          </w:tcPr>
          <w:p w14:paraId="491D9975" w14:textId="25F74ABF" w:rsidR="00FC63DE" w:rsidRDefault="00773930" w:rsidP="4E55B2DB">
            <w:proofErr w:type="spellStart"/>
            <w:r w:rsidRPr="00773930">
              <w:t>Mecanismul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revizuit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urmărește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îmbunătățirea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acurateței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statistice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și</w:t>
            </w:r>
            <w:proofErr w:type="spellEnd"/>
            <w:r w:rsidRPr="00773930">
              <w:t xml:space="preserve"> a </w:t>
            </w:r>
            <w:proofErr w:type="spellStart"/>
            <w:r w:rsidRPr="00773930">
              <w:t>supravegherii</w:t>
            </w:r>
            <w:proofErr w:type="spellEnd"/>
            <w:r w:rsidRPr="00773930">
              <w:t xml:space="preserve"> administrative a </w:t>
            </w:r>
            <w:proofErr w:type="spellStart"/>
            <w:r w:rsidRPr="00773930">
              <w:t>beneficiarilor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Protecției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Temporare</w:t>
            </w:r>
            <w:proofErr w:type="spellEnd"/>
            <w:r w:rsidRPr="00773930">
              <w:t>.</w:t>
            </w:r>
          </w:p>
        </w:tc>
        <w:tc>
          <w:tcPr>
            <w:tcW w:w="7887" w:type="dxa"/>
          </w:tcPr>
          <w:p w14:paraId="0F94F2ED" w14:textId="0A5C5597" w:rsidR="00FC63DE" w:rsidRPr="00FC63DE" w:rsidRDefault="007D217E" w:rsidP="4E55B2DB">
            <w:pPr>
              <w:rPr>
                <w:rFonts w:ascii="Aptos" w:eastAsia="Aptos" w:hAnsi="Aptos" w:cs="Aptos"/>
              </w:rPr>
            </w:pPr>
            <w:r w:rsidRPr="007D217E">
              <w:rPr>
                <w:rFonts w:ascii="Aptos" w:eastAsia="Aptos" w:hAnsi="Aptos" w:cs="Aptos"/>
              </w:rPr>
              <w:t xml:space="preserve">A se </w:t>
            </w:r>
            <w:proofErr w:type="spellStart"/>
            <w:r w:rsidRPr="007D217E">
              <w:rPr>
                <w:rFonts w:ascii="Aptos" w:eastAsia="Aptos" w:hAnsi="Aptos" w:cs="Aptos"/>
              </w:rPr>
              <w:t>asigura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informațiile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privind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procedura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de </w:t>
            </w:r>
            <w:proofErr w:type="spellStart"/>
            <w:r w:rsidRPr="007D217E">
              <w:rPr>
                <w:rFonts w:ascii="Aptos" w:eastAsia="Aptos" w:hAnsi="Aptos" w:cs="Aptos"/>
              </w:rPr>
              <w:t>prelungire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astfel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cum </w:t>
            </w:r>
            <w:proofErr w:type="spellStart"/>
            <w:r w:rsidRPr="007D217E">
              <w:rPr>
                <w:rFonts w:ascii="Aptos" w:eastAsia="Aptos" w:hAnsi="Aptos" w:cs="Aptos"/>
              </w:rPr>
              <w:t>este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reglementată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la </w:t>
            </w:r>
            <w:proofErr w:type="spellStart"/>
            <w:r w:rsidRPr="007D217E">
              <w:rPr>
                <w:rFonts w:ascii="Aptos" w:eastAsia="Aptos" w:hAnsi="Aptos" w:cs="Aptos"/>
              </w:rPr>
              <w:t>punctele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121–123, sunt </w:t>
            </w:r>
            <w:proofErr w:type="spellStart"/>
            <w:r w:rsidRPr="007D217E">
              <w:rPr>
                <w:rFonts w:ascii="Aptos" w:eastAsia="Aptos" w:hAnsi="Aptos" w:cs="Aptos"/>
              </w:rPr>
              <w:t>furnizate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în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timp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util, </w:t>
            </w:r>
            <w:proofErr w:type="spellStart"/>
            <w:r w:rsidRPr="007D217E">
              <w:rPr>
                <w:rFonts w:ascii="Aptos" w:eastAsia="Aptos" w:hAnsi="Aptos" w:cs="Aptos"/>
              </w:rPr>
              <w:t>într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-un mod </w:t>
            </w:r>
            <w:proofErr w:type="spellStart"/>
            <w:r w:rsidRPr="007D217E">
              <w:rPr>
                <w:rFonts w:ascii="Aptos" w:eastAsia="Aptos" w:hAnsi="Aptos" w:cs="Aptos"/>
              </w:rPr>
              <w:t>clar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multilingv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accesibil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inclusiv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în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formate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accesibile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persoanelor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cu </w:t>
            </w:r>
            <w:proofErr w:type="spellStart"/>
            <w:r w:rsidRPr="007D217E">
              <w:rPr>
                <w:rFonts w:ascii="Aptos" w:eastAsia="Aptos" w:hAnsi="Aptos" w:cs="Aptos"/>
              </w:rPr>
              <w:t>dizabilități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activitățile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de </w:t>
            </w:r>
            <w:proofErr w:type="spellStart"/>
            <w:r w:rsidRPr="007D217E">
              <w:rPr>
                <w:rFonts w:ascii="Aptos" w:eastAsia="Aptos" w:hAnsi="Aptos" w:cs="Aptos"/>
              </w:rPr>
              <w:t>informare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sunt </w:t>
            </w:r>
            <w:proofErr w:type="spellStart"/>
            <w:r w:rsidRPr="007D217E">
              <w:rPr>
                <w:rFonts w:ascii="Aptos" w:eastAsia="Aptos" w:hAnsi="Aptos" w:cs="Aptos"/>
              </w:rPr>
              <w:t>desfășurate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în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cooperare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cu </w:t>
            </w:r>
            <w:proofErr w:type="spellStart"/>
            <w:r w:rsidRPr="007D217E">
              <w:rPr>
                <w:rFonts w:ascii="Aptos" w:eastAsia="Aptos" w:hAnsi="Aptos" w:cs="Aptos"/>
              </w:rPr>
              <w:t>societatea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civilă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organizații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conduse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de </w:t>
            </w:r>
            <w:proofErr w:type="spellStart"/>
            <w:r w:rsidRPr="007D217E">
              <w:rPr>
                <w:rFonts w:ascii="Aptos" w:eastAsia="Aptos" w:hAnsi="Aptos" w:cs="Aptos"/>
              </w:rPr>
              <w:t>refugiați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mediatori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comunitari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romi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7D217E">
              <w:rPr>
                <w:rFonts w:ascii="Aptos" w:eastAsia="Aptos" w:hAnsi="Aptos" w:cs="Aptos"/>
              </w:rPr>
              <w:t>atât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în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mediul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urban, </w:t>
            </w:r>
            <w:proofErr w:type="spellStart"/>
            <w:r w:rsidRPr="007D217E">
              <w:rPr>
                <w:rFonts w:ascii="Aptos" w:eastAsia="Aptos" w:hAnsi="Aptos" w:cs="Aptos"/>
              </w:rPr>
              <w:t>cât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și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7D217E">
              <w:rPr>
                <w:rFonts w:ascii="Aptos" w:eastAsia="Aptos" w:hAnsi="Aptos" w:cs="Aptos"/>
              </w:rPr>
              <w:t>în</w:t>
            </w:r>
            <w:proofErr w:type="spellEnd"/>
            <w:r w:rsidRPr="007D217E">
              <w:rPr>
                <w:rFonts w:ascii="Aptos" w:eastAsia="Aptos" w:hAnsi="Aptos" w:cs="Aptos"/>
              </w:rPr>
              <w:t xml:space="preserve"> cel rural.</w:t>
            </w:r>
          </w:p>
        </w:tc>
      </w:tr>
      <w:tr w:rsidR="00FC63DE" w14:paraId="4690DEB6" w14:textId="77777777" w:rsidTr="00773930">
        <w:tc>
          <w:tcPr>
            <w:tcW w:w="2397" w:type="dxa"/>
          </w:tcPr>
          <w:p w14:paraId="459AA6FA" w14:textId="5E8BB58C" w:rsidR="00FC63DE" w:rsidRPr="00FC63DE" w:rsidRDefault="00773930" w:rsidP="00FC63DE">
            <w:proofErr w:type="spellStart"/>
            <w:r w:rsidRPr="00773930">
              <w:t>Monitorizarea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și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prevenirea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excluderii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neintenționate</w:t>
            </w:r>
            <w:proofErr w:type="spellEnd"/>
          </w:p>
        </w:tc>
        <w:tc>
          <w:tcPr>
            <w:tcW w:w="4019" w:type="dxa"/>
          </w:tcPr>
          <w:p w14:paraId="5904A986" w14:textId="35CD6081" w:rsidR="00FC63DE" w:rsidRPr="00FC63DE" w:rsidRDefault="00773930" w:rsidP="00FC63DE">
            <w:proofErr w:type="spellStart"/>
            <w:r w:rsidRPr="00773930">
              <w:t>Mecanismul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revizuit</w:t>
            </w:r>
            <w:proofErr w:type="spellEnd"/>
            <w:r w:rsidRPr="00773930">
              <w:t xml:space="preserve"> are </w:t>
            </w:r>
            <w:proofErr w:type="spellStart"/>
            <w:r w:rsidRPr="00773930">
              <w:t>drept</w:t>
            </w:r>
            <w:proofErr w:type="spellEnd"/>
            <w:r w:rsidRPr="00773930">
              <w:t xml:space="preserve"> scop </w:t>
            </w:r>
            <w:proofErr w:type="spellStart"/>
            <w:r w:rsidRPr="00773930">
              <w:t>îmbunătățirea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acurateței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statistice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și</w:t>
            </w:r>
            <w:proofErr w:type="spellEnd"/>
            <w:r w:rsidRPr="00773930">
              <w:t xml:space="preserve"> a </w:t>
            </w:r>
            <w:proofErr w:type="spellStart"/>
            <w:r w:rsidRPr="00773930">
              <w:t>managementului</w:t>
            </w:r>
            <w:proofErr w:type="spellEnd"/>
            <w:r w:rsidRPr="00773930">
              <w:t>.</w:t>
            </w:r>
          </w:p>
        </w:tc>
        <w:tc>
          <w:tcPr>
            <w:tcW w:w="7887" w:type="dxa"/>
          </w:tcPr>
          <w:p w14:paraId="22E85851" w14:textId="7B406606" w:rsidR="00FC63DE" w:rsidRPr="00FC63DE" w:rsidRDefault="00B36C3A" w:rsidP="4E55B2DB">
            <w:pPr>
              <w:rPr>
                <w:rFonts w:ascii="Aptos" w:eastAsia="Aptos" w:hAnsi="Aptos" w:cs="Aptos"/>
              </w:rPr>
            </w:pPr>
            <w:r w:rsidRPr="00B36C3A">
              <w:rPr>
                <w:rFonts w:ascii="Aptos" w:eastAsia="Aptos" w:hAnsi="Aptos" w:cs="Aptos"/>
              </w:rPr>
              <w:t xml:space="preserve">A se </w:t>
            </w:r>
            <w:proofErr w:type="spellStart"/>
            <w:r w:rsidRPr="00B36C3A">
              <w:rPr>
                <w:rFonts w:ascii="Aptos" w:eastAsia="Aptos" w:hAnsi="Aptos" w:cs="Aptos"/>
              </w:rPr>
              <w:t>institui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o </w:t>
            </w:r>
            <w:proofErr w:type="spellStart"/>
            <w:r w:rsidRPr="00B36C3A">
              <w:rPr>
                <w:rFonts w:ascii="Aptos" w:eastAsia="Aptos" w:hAnsi="Aptos" w:cs="Aptos"/>
              </w:rPr>
              <w:t>practică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regulată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de </w:t>
            </w:r>
            <w:proofErr w:type="spellStart"/>
            <w:r w:rsidRPr="00B36C3A">
              <w:rPr>
                <w:rFonts w:ascii="Aptos" w:eastAsia="Aptos" w:hAnsi="Aptos" w:cs="Aptos"/>
              </w:rPr>
              <w:t>monitorizare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B36C3A">
              <w:rPr>
                <w:rFonts w:ascii="Aptos" w:eastAsia="Aptos" w:hAnsi="Aptos" w:cs="Aptos"/>
              </w:rPr>
              <w:t>utilizând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date </w:t>
            </w:r>
            <w:proofErr w:type="spellStart"/>
            <w:r w:rsidRPr="00B36C3A">
              <w:rPr>
                <w:rFonts w:ascii="Aptos" w:eastAsia="Aptos" w:hAnsi="Aptos" w:cs="Aptos"/>
              </w:rPr>
              <w:t>dezagregate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(</w:t>
            </w:r>
            <w:proofErr w:type="spellStart"/>
            <w:r w:rsidRPr="00B36C3A">
              <w:rPr>
                <w:rFonts w:ascii="Aptos" w:eastAsia="Aptos" w:hAnsi="Aptos" w:cs="Aptos"/>
              </w:rPr>
              <w:t>vârstă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, gen, </w:t>
            </w:r>
            <w:proofErr w:type="spellStart"/>
            <w:r w:rsidRPr="00B36C3A">
              <w:rPr>
                <w:rFonts w:ascii="Aptos" w:eastAsia="Aptos" w:hAnsi="Aptos" w:cs="Aptos"/>
              </w:rPr>
              <w:t>dizabilitate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B36C3A">
              <w:rPr>
                <w:rFonts w:ascii="Aptos" w:eastAsia="Aptos" w:hAnsi="Aptos" w:cs="Aptos"/>
              </w:rPr>
              <w:t>localizare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), </w:t>
            </w:r>
            <w:proofErr w:type="spellStart"/>
            <w:r w:rsidRPr="00B36C3A">
              <w:rPr>
                <w:rFonts w:ascii="Aptos" w:eastAsia="Aptos" w:hAnsi="Aptos" w:cs="Aptos"/>
              </w:rPr>
              <w:t>pentru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a </w:t>
            </w:r>
            <w:proofErr w:type="spellStart"/>
            <w:r w:rsidRPr="00B36C3A">
              <w:rPr>
                <w:rFonts w:ascii="Aptos" w:eastAsia="Aptos" w:hAnsi="Aptos" w:cs="Aptos"/>
              </w:rPr>
              <w:t>identifica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grupurile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care se </w:t>
            </w:r>
            <w:proofErr w:type="spellStart"/>
            <w:r w:rsidRPr="00B36C3A">
              <w:rPr>
                <w:rFonts w:ascii="Aptos" w:eastAsia="Aptos" w:hAnsi="Aptos" w:cs="Aptos"/>
              </w:rPr>
              <w:t>confruntă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cu </w:t>
            </w:r>
            <w:proofErr w:type="spellStart"/>
            <w:r w:rsidRPr="00B36C3A">
              <w:rPr>
                <w:rFonts w:ascii="Aptos" w:eastAsia="Aptos" w:hAnsi="Aptos" w:cs="Aptos"/>
              </w:rPr>
              <w:t>bariere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în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accesarea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procedurii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de </w:t>
            </w:r>
            <w:proofErr w:type="spellStart"/>
            <w:r w:rsidRPr="00B36C3A">
              <w:rPr>
                <w:rFonts w:ascii="Aptos" w:eastAsia="Aptos" w:hAnsi="Aptos" w:cs="Aptos"/>
              </w:rPr>
              <w:t>prelungire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și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pentru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a </w:t>
            </w:r>
            <w:proofErr w:type="spellStart"/>
            <w:r w:rsidRPr="00B36C3A">
              <w:rPr>
                <w:rFonts w:ascii="Aptos" w:eastAsia="Aptos" w:hAnsi="Aptos" w:cs="Aptos"/>
              </w:rPr>
              <w:t>permite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adoptarea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promptă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a </w:t>
            </w:r>
            <w:proofErr w:type="spellStart"/>
            <w:r w:rsidRPr="00B36C3A">
              <w:rPr>
                <w:rFonts w:ascii="Aptos" w:eastAsia="Aptos" w:hAnsi="Aptos" w:cs="Aptos"/>
              </w:rPr>
              <w:t>măsurilor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corective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în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cazul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identificării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riscurilor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de </w:t>
            </w:r>
            <w:proofErr w:type="spellStart"/>
            <w:r w:rsidRPr="00B36C3A">
              <w:rPr>
                <w:rFonts w:ascii="Aptos" w:eastAsia="Aptos" w:hAnsi="Aptos" w:cs="Aptos"/>
              </w:rPr>
              <w:t>excludere</w:t>
            </w:r>
            <w:proofErr w:type="spellEnd"/>
            <w:r w:rsidRPr="00B36C3A">
              <w:rPr>
                <w:rFonts w:ascii="Aptos" w:eastAsia="Aptos" w:hAnsi="Aptos" w:cs="Aptos"/>
              </w:rPr>
              <w:t>.</w:t>
            </w:r>
          </w:p>
        </w:tc>
      </w:tr>
      <w:tr w:rsidR="4E55B2DB" w14:paraId="7125B828" w14:textId="77777777" w:rsidTr="00773930">
        <w:trPr>
          <w:trHeight w:val="300"/>
        </w:trPr>
        <w:tc>
          <w:tcPr>
            <w:tcW w:w="2397" w:type="dxa"/>
          </w:tcPr>
          <w:p w14:paraId="433DB980" w14:textId="77777777" w:rsidR="29F164A5" w:rsidRDefault="00773930" w:rsidP="4E55B2DB">
            <w:proofErr w:type="spellStart"/>
            <w:r w:rsidRPr="00773930">
              <w:t>Perioada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finală</w:t>
            </w:r>
            <w:proofErr w:type="spellEnd"/>
            <w:r w:rsidRPr="00773930">
              <w:t xml:space="preserve"> de </w:t>
            </w:r>
            <w:proofErr w:type="spellStart"/>
            <w:r w:rsidRPr="00773930">
              <w:t>prelungire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și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tranziția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viitoare</w:t>
            </w:r>
            <w:proofErr w:type="spellEnd"/>
          </w:p>
          <w:p w14:paraId="0BFD21C2" w14:textId="033BA6DC" w:rsidR="007D217E" w:rsidRDefault="007D217E" w:rsidP="4E55B2DB">
            <w:r w:rsidRPr="007D217E">
              <w:t>(</w:t>
            </w:r>
            <w:proofErr w:type="spellStart"/>
            <w:r w:rsidRPr="007D217E">
              <w:t>Decizia</w:t>
            </w:r>
            <w:proofErr w:type="spellEnd"/>
            <w:r w:rsidRPr="007D217E">
              <w:t xml:space="preserve"> de </w:t>
            </w:r>
            <w:proofErr w:type="spellStart"/>
            <w:r w:rsidRPr="007D217E">
              <w:t>punere</w:t>
            </w:r>
            <w:proofErr w:type="spellEnd"/>
            <w:r w:rsidRPr="007D217E">
              <w:t xml:space="preserve"> </w:t>
            </w:r>
            <w:proofErr w:type="spellStart"/>
            <w:r w:rsidRPr="007D217E">
              <w:t>în</w:t>
            </w:r>
            <w:proofErr w:type="spellEnd"/>
            <w:r w:rsidRPr="007D217E">
              <w:t xml:space="preserve"> </w:t>
            </w:r>
            <w:proofErr w:type="spellStart"/>
            <w:r w:rsidRPr="007D217E">
              <w:t>aplicare</w:t>
            </w:r>
            <w:proofErr w:type="spellEnd"/>
            <w:r w:rsidRPr="007D217E">
              <w:t xml:space="preserve"> (UE) 2025/1460; </w:t>
            </w:r>
            <w:proofErr w:type="spellStart"/>
            <w:r w:rsidRPr="007D217E">
              <w:t>punctul</w:t>
            </w:r>
            <w:proofErr w:type="spellEnd"/>
            <w:r w:rsidRPr="007D217E">
              <w:t xml:space="preserve"> 6 din </w:t>
            </w:r>
            <w:proofErr w:type="spellStart"/>
            <w:r w:rsidRPr="007D217E">
              <w:t>decizie</w:t>
            </w:r>
            <w:proofErr w:type="spellEnd"/>
            <w:r w:rsidRPr="007D217E">
              <w:t>)</w:t>
            </w:r>
          </w:p>
        </w:tc>
        <w:tc>
          <w:tcPr>
            <w:tcW w:w="4019" w:type="dxa"/>
          </w:tcPr>
          <w:p w14:paraId="4AAE7BF8" w14:textId="29C712A8" w:rsidR="29F164A5" w:rsidRDefault="00773930" w:rsidP="4E55B2DB">
            <w:proofErr w:type="spellStart"/>
            <w:r w:rsidRPr="00773930">
              <w:t>Proiectul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aliniază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legislația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națională</w:t>
            </w:r>
            <w:proofErr w:type="spellEnd"/>
            <w:r w:rsidRPr="00773930">
              <w:t xml:space="preserve"> cu </w:t>
            </w:r>
            <w:proofErr w:type="spellStart"/>
            <w:r w:rsidRPr="00773930">
              <w:t>Decizia</w:t>
            </w:r>
            <w:proofErr w:type="spellEnd"/>
            <w:r w:rsidRPr="00773930">
              <w:t xml:space="preserve"> de </w:t>
            </w:r>
            <w:proofErr w:type="spellStart"/>
            <w:r w:rsidRPr="00773930">
              <w:t>punere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în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aplicare</w:t>
            </w:r>
            <w:proofErr w:type="spellEnd"/>
            <w:r w:rsidRPr="00773930">
              <w:t xml:space="preserve"> (UE) 2025/1460 a </w:t>
            </w:r>
            <w:proofErr w:type="spellStart"/>
            <w:r w:rsidRPr="00773930">
              <w:t>Consiliului</w:t>
            </w:r>
            <w:proofErr w:type="spellEnd"/>
            <w:r w:rsidRPr="00773930">
              <w:t xml:space="preserve">, care </w:t>
            </w:r>
            <w:proofErr w:type="spellStart"/>
            <w:r w:rsidRPr="00773930">
              <w:t>prevede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prelungirea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Protecției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Temporare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până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în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martie</w:t>
            </w:r>
            <w:proofErr w:type="spellEnd"/>
            <w:r w:rsidRPr="00773930">
              <w:t xml:space="preserve"> 2027, ca </w:t>
            </w:r>
            <w:proofErr w:type="spellStart"/>
            <w:r w:rsidRPr="00773930">
              <w:t>ultimă</w:t>
            </w:r>
            <w:proofErr w:type="spellEnd"/>
            <w:r w:rsidRPr="00773930">
              <w:t xml:space="preserve"> </w:t>
            </w:r>
            <w:proofErr w:type="spellStart"/>
            <w:r w:rsidRPr="00773930">
              <w:t>prelungire</w:t>
            </w:r>
            <w:proofErr w:type="spellEnd"/>
            <w:r w:rsidRPr="00773930">
              <w:t>.</w:t>
            </w:r>
          </w:p>
        </w:tc>
        <w:tc>
          <w:tcPr>
            <w:tcW w:w="7887" w:type="dxa"/>
          </w:tcPr>
          <w:p w14:paraId="6CD76D4F" w14:textId="61048CEB" w:rsidR="29F164A5" w:rsidRDefault="00B36C3A" w:rsidP="4E55B2DB">
            <w:pPr>
              <w:rPr>
                <w:rFonts w:ascii="Aptos" w:eastAsia="Aptos" w:hAnsi="Aptos" w:cs="Aptos"/>
              </w:rPr>
            </w:pPr>
            <w:r w:rsidRPr="00B36C3A">
              <w:rPr>
                <w:rFonts w:ascii="Aptos" w:eastAsia="Aptos" w:hAnsi="Aptos" w:cs="Aptos"/>
              </w:rPr>
              <w:t xml:space="preserve">A se </w:t>
            </w:r>
            <w:proofErr w:type="spellStart"/>
            <w:r w:rsidRPr="00B36C3A">
              <w:rPr>
                <w:rFonts w:ascii="Aptos" w:eastAsia="Aptos" w:hAnsi="Aptos" w:cs="Aptos"/>
              </w:rPr>
              <w:t>iniția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o </w:t>
            </w:r>
            <w:proofErr w:type="spellStart"/>
            <w:r w:rsidRPr="00B36C3A">
              <w:rPr>
                <w:rFonts w:ascii="Aptos" w:eastAsia="Aptos" w:hAnsi="Aptos" w:cs="Aptos"/>
              </w:rPr>
              <w:t>planificare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timpurie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și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transparentă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a </w:t>
            </w:r>
            <w:proofErr w:type="spellStart"/>
            <w:r w:rsidRPr="00B36C3A">
              <w:rPr>
                <w:rFonts w:ascii="Aptos" w:eastAsia="Aptos" w:hAnsi="Aptos" w:cs="Aptos"/>
              </w:rPr>
              <w:t>tranziției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către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alte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statute </w:t>
            </w:r>
            <w:proofErr w:type="spellStart"/>
            <w:r w:rsidRPr="00B36C3A">
              <w:rPr>
                <w:rFonts w:ascii="Aptos" w:eastAsia="Aptos" w:hAnsi="Aptos" w:cs="Aptos"/>
              </w:rPr>
              <w:t>legale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B36C3A">
              <w:rPr>
                <w:rFonts w:ascii="Aptos" w:eastAsia="Aptos" w:hAnsi="Aptos" w:cs="Aptos"/>
              </w:rPr>
              <w:t>inclusiv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prin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furnizarea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în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timp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util de </w:t>
            </w:r>
            <w:proofErr w:type="spellStart"/>
            <w:r w:rsidRPr="00B36C3A">
              <w:rPr>
                <w:rFonts w:ascii="Aptos" w:eastAsia="Aptos" w:hAnsi="Aptos" w:cs="Aptos"/>
              </w:rPr>
              <w:t>informații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B36C3A">
              <w:rPr>
                <w:rFonts w:ascii="Aptos" w:eastAsia="Aptos" w:hAnsi="Aptos" w:cs="Aptos"/>
              </w:rPr>
              <w:t>consiliere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juridică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și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soluții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adaptate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pentru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persoanele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aflate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în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ședere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de </w:t>
            </w:r>
            <w:proofErr w:type="spellStart"/>
            <w:r w:rsidRPr="00B36C3A">
              <w:rPr>
                <w:rFonts w:ascii="Aptos" w:eastAsia="Aptos" w:hAnsi="Aptos" w:cs="Aptos"/>
              </w:rPr>
              <w:t>lungă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durată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B36C3A">
              <w:rPr>
                <w:rFonts w:ascii="Aptos" w:eastAsia="Aptos" w:hAnsi="Aptos" w:cs="Aptos"/>
              </w:rPr>
              <w:t>persoanele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vârstnice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și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persoanele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cu </w:t>
            </w:r>
            <w:proofErr w:type="spellStart"/>
            <w:r w:rsidRPr="00B36C3A">
              <w:rPr>
                <w:rFonts w:ascii="Aptos" w:eastAsia="Aptos" w:hAnsi="Aptos" w:cs="Aptos"/>
              </w:rPr>
              <w:t>dizabilități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, </w:t>
            </w:r>
            <w:proofErr w:type="spellStart"/>
            <w:r w:rsidRPr="00B36C3A">
              <w:rPr>
                <w:rFonts w:ascii="Aptos" w:eastAsia="Aptos" w:hAnsi="Aptos" w:cs="Aptos"/>
              </w:rPr>
              <w:t>pentru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a </w:t>
            </w:r>
            <w:proofErr w:type="spellStart"/>
            <w:r w:rsidRPr="00B36C3A">
              <w:rPr>
                <w:rFonts w:ascii="Aptos" w:eastAsia="Aptos" w:hAnsi="Aptos" w:cs="Aptos"/>
              </w:rPr>
              <w:t>preveni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incertitudinea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juridică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la </w:t>
            </w:r>
            <w:proofErr w:type="spellStart"/>
            <w:r w:rsidRPr="00B36C3A">
              <w:rPr>
                <w:rFonts w:ascii="Aptos" w:eastAsia="Aptos" w:hAnsi="Aptos" w:cs="Aptos"/>
              </w:rPr>
              <w:t>încetarea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Protecției</w:t>
            </w:r>
            <w:proofErr w:type="spellEnd"/>
            <w:r w:rsidRPr="00B36C3A">
              <w:rPr>
                <w:rFonts w:ascii="Aptos" w:eastAsia="Aptos" w:hAnsi="Aptos" w:cs="Aptos"/>
              </w:rPr>
              <w:t xml:space="preserve"> </w:t>
            </w:r>
            <w:proofErr w:type="spellStart"/>
            <w:r w:rsidRPr="00B36C3A">
              <w:rPr>
                <w:rFonts w:ascii="Aptos" w:eastAsia="Aptos" w:hAnsi="Aptos" w:cs="Aptos"/>
              </w:rPr>
              <w:t>Temporare</w:t>
            </w:r>
            <w:proofErr w:type="spellEnd"/>
            <w:r w:rsidRPr="00B36C3A">
              <w:rPr>
                <w:rFonts w:ascii="Aptos" w:eastAsia="Aptos" w:hAnsi="Aptos" w:cs="Aptos"/>
              </w:rPr>
              <w:t>.</w:t>
            </w:r>
          </w:p>
        </w:tc>
      </w:tr>
    </w:tbl>
    <w:p w14:paraId="020DDFE2" w14:textId="77777777" w:rsidR="00FC63DE" w:rsidRDefault="00FC63DE" w:rsidP="00FC63DE"/>
    <w:p w14:paraId="63ED533B" w14:textId="3E987FDD" w:rsidR="00914DF0" w:rsidRPr="00FC63DE" w:rsidRDefault="00914DF0" w:rsidP="00FC63DE"/>
    <w:sectPr w:rsidR="00914DF0" w:rsidRPr="00FC63DE" w:rsidSect="00FC63DE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ED86" w14:textId="77777777" w:rsidR="00710F8F" w:rsidRDefault="00710F8F" w:rsidP="00A27186">
      <w:pPr>
        <w:spacing w:after="0" w:line="240" w:lineRule="auto"/>
      </w:pPr>
      <w:r>
        <w:separator/>
      </w:r>
    </w:p>
  </w:endnote>
  <w:endnote w:type="continuationSeparator" w:id="0">
    <w:p w14:paraId="4C49FB27" w14:textId="77777777" w:rsidR="00710F8F" w:rsidRDefault="00710F8F" w:rsidP="00A2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8CE7" w14:textId="77777777" w:rsidR="00710F8F" w:rsidRDefault="00710F8F" w:rsidP="00A27186">
      <w:pPr>
        <w:spacing w:after="0" w:line="240" w:lineRule="auto"/>
      </w:pPr>
      <w:r>
        <w:separator/>
      </w:r>
    </w:p>
  </w:footnote>
  <w:footnote w:type="continuationSeparator" w:id="0">
    <w:p w14:paraId="4EBC4A51" w14:textId="77777777" w:rsidR="00710F8F" w:rsidRDefault="00710F8F" w:rsidP="00A27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FD0B" w14:textId="46D97E98" w:rsidR="00A27186" w:rsidRDefault="00A27186">
    <w:pPr>
      <w:pStyle w:val="Header"/>
    </w:pPr>
    <w:r>
      <w:rPr>
        <w:noProof/>
      </w:rPr>
      <w:drawing>
        <wp:inline distT="0" distB="0" distL="0" distR="0" wp14:anchorId="20DA55AD" wp14:editId="51E7C067">
          <wp:extent cx="1038225" cy="354742"/>
          <wp:effectExtent l="0" t="0" r="0" b="7620"/>
          <wp:docPr id="1380670150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670150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168" cy="355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86"/>
    <w:rsid w:val="00000109"/>
    <w:rsid w:val="00024BDE"/>
    <w:rsid w:val="000509C0"/>
    <w:rsid w:val="00061B4F"/>
    <w:rsid w:val="00093990"/>
    <w:rsid w:val="000C2069"/>
    <w:rsid w:val="000D261E"/>
    <w:rsid w:val="000E1D23"/>
    <w:rsid w:val="000E4065"/>
    <w:rsid w:val="000E537A"/>
    <w:rsid w:val="001E1222"/>
    <w:rsid w:val="00263104"/>
    <w:rsid w:val="00270BBF"/>
    <w:rsid w:val="00270EA0"/>
    <w:rsid w:val="00287E7C"/>
    <w:rsid w:val="002D6BBE"/>
    <w:rsid w:val="003C4C73"/>
    <w:rsid w:val="003D5C8D"/>
    <w:rsid w:val="004D6683"/>
    <w:rsid w:val="00550513"/>
    <w:rsid w:val="005E5698"/>
    <w:rsid w:val="006472CB"/>
    <w:rsid w:val="00647FDB"/>
    <w:rsid w:val="006617E1"/>
    <w:rsid w:val="0066446B"/>
    <w:rsid w:val="00667E22"/>
    <w:rsid w:val="00673B13"/>
    <w:rsid w:val="006760F4"/>
    <w:rsid w:val="00686244"/>
    <w:rsid w:val="006C683E"/>
    <w:rsid w:val="00710F8F"/>
    <w:rsid w:val="00770801"/>
    <w:rsid w:val="00773930"/>
    <w:rsid w:val="007770D9"/>
    <w:rsid w:val="007B19BF"/>
    <w:rsid w:val="007D217E"/>
    <w:rsid w:val="00830CE9"/>
    <w:rsid w:val="00841B56"/>
    <w:rsid w:val="00861C62"/>
    <w:rsid w:val="008F6BE4"/>
    <w:rsid w:val="00905225"/>
    <w:rsid w:val="00905E59"/>
    <w:rsid w:val="00914DF0"/>
    <w:rsid w:val="0092408E"/>
    <w:rsid w:val="00937078"/>
    <w:rsid w:val="00944F14"/>
    <w:rsid w:val="009B3CA0"/>
    <w:rsid w:val="009C71EE"/>
    <w:rsid w:val="00A27186"/>
    <w:rsid w:val="00AA2BB2"/>
    <w:rsid w:val="00AF1A40"/>
    <w:rsid w:val="00AF56B3"/>
    <w:rsid w:val="00B1554D"/>
    <w:rsid w:val="00B36C3A"/>
    <w:rsid w:val="00B40509"/>
    <w:rsid w:val="00B77E94"/>
    <w:rsid w:val="00B9733F"/>
    <w:rsid w:val="00BC2BDB"/>
    <w:rsid w:val="00BF1793"/>
    <w:rsid w:val="00C10464"/>
    <w:rsid w:val="00C17243"/>
    <w:rsid w:val="00C45105"/>
    <w:rsid w:val="00C92B64"/>
    <w:rsid w:val="00CB1BDD"/>
    <w:rsid w:val="00CD0D2D"/>
    <w:rsid w:val="00CD3627"/>
    <w:rsid w:val="00D3182A"/>
    <w:rsid w:val="00D8700D"/>
    <w:rsid w:val="00D973A2"/>
    <w:rsid w:val="00DD1E32"/>
    <w:rsid w:val="00E13960"/>
    <w:rsid w:val="00E21C28"/>
    <w:rsid w:val="00E72946"/>
    <w:rsid w:val="00E76507"/>
    <w:rsid w:val="00E80F64"/>
    <w:rsid w:val="00E93A6E"/>
    <w:rsid w:val="00E96A3E"/>
    <w:rsid w:val="00F330A9"/>
    <w:rsid w:val="00F46E57"/>
    <w:rsid w:val="00FC63DE"/>
    <w:rsid w:val="00FE3473"/>
    <w:rsid w:val="00FF40D0"/>
    <w:rsid w:val="097260AF"/>
    <w:rsid w:val="0A46F31C"/>
    <w:rsid w:val="0AB44B34"/>
    <w:rsid w:val="0AB5061E"/>
    <w:rsid w:val="0F2626AB"/>
    <w:rsid w:val="110DD222"/>
    <w:rsid w:val="112037EA"/>
    <w:rsid w:val="15CCE4E0"/>
    <w:rsid w:val="15F002C0"/>
    <w:rsid w:val="18C92A62"/>
    <w:rsid w:val="1C9ABA5E"/>
    <w:rsid w:val="1EFCFE7C"/>
    <w:rsid w:val="20D0D1ED"/>
    <w:rsid w:val="243BD193"/>
    <w:rsid w:val="245D65F3"/>
    <w:rsid w:val="29F164A5"/>
    <w:rsid w:val="2B2A18D9"/>
    <w:rsid w:val="3005460B"/>
    <w:rsid w:val="319860AB"/>
    <w:rsid w:val="32C218E0"/>
    <w:rsid w:val="33FF2B24"/>
    <w:rsid w:val="39A6E898"/>
    <w:rsid w:val="39DCF245"/>
    <w:rsid w:val="3C635CAD"/>
    <w:rsid w:val="3C6A5511"/>
    <w:rsid w:val="3C6B07CB"/>
    <w:rsid w:val="3D4490F8"/>
    <w:rsid w:val="3FA4880E"/>
    <w:rsid w:val="41FE91C2"/>
    <w:rsid w:val="41FF08D2"/>
    <w:rsid w:val="45243AA6"/>
    <w:rsid w:val="45541115"/>
    <w:rsid w:val="4D387233"/>
    <w:rsid w:val="4E55B2DB"/>
    <w:rsid w:val="5237D64C"/>
    <w:rsid w:val="551FD3A1"/>
    <w:rsid w:val="55AFCEE8"/>
    <w:rsid w:val="57EFF432"/>
    <w:rsid w:val="665862D6"/>
    <w:rsid w:val="68437EF9"/>
    <w:rsid w:val="68A30287"/>
    <w:rsid w:val="6D2D5075"/>
    <w:rsid w:val="6EF7CB94"/>
    <w:rsid w:val="730149F6"/>
    <w:rsid w:val="74C47B39"/>
    <w:rsid w:val="783F5FB0"/>
    <w:rsid w:val="7A031CBB"/>
    <w:rsid w:val="7AD42C55"/>
    <w:rsid w:val="7D00A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1B6B1"/>
  <w15:chartTrackingRefBased/>
  <w15:docId w15:val="{5282CABB-6926-4005-9307-26D599E8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1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186"/>
  </w:style>
  <w:style w:type="paragraph" w:styleId="Footer">
    <w:name w:val="footer"/>
    <w:basedOn w:val="Normal"/>
    <w:link w:val="FooterChar"/>
    <w:uiPriority w:val="99"/>
    <w:unhideWhenUsed/>
    <w:rsid w:val="00A27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186"/>
  </w:style>
  <w:style w:type="table" w:styleId="TableGrid">
    <w:name w:val="Table Grid"/>
    <w:basedOn w:val="TableNormal"/>
    <w:uiPriority w:val="39"/>
    <w:rsid w:val="00FC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5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2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2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2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17E1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7E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7E7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2721D7BA06046A9C05BECEA38E7BC" ma:contentTypeVersion="16" ma:contentTypeDescription="Create a new document." ma:contentTypeScope="" ma:versionID="799928d98c08e289038586b92e84e59c">
  <xsd:schema xmlns:xsd="http://www.w3.org/2001/XMLSchema" xmlns:xs="http://www.w3.org/2001/XMLSchema" xmlns:p="http://schemas.microsoft.com/office/2006/metadata/properties" xmlns:ns2="d9760150-227e-4aa2-999f-8c9d550b9aa7" xmlns:ns3="59516b10-aadc-43ab-a36f-725b09a2742d" targetNamespace="http://schemas.microsoft.com/office/2006/metadata/properties" ma:root="true" ma:fieldsID="acb8297e0deb8b7cbd952aa0b4eece84" ns2:_="" ns3:_="">
    <xsd:import namespace="d9760150-227e-4aa2-999f-8c9d550b9aa7"/>
    <xsd:import namespace="59516b10-aadc-43ab-a36f-725b09a274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60150-227e-4aa2-999f-8c9d550b9aa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16b10-aadc-43ab-a36f-725b09a274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47fc8f4-8b4f-4ee1-ba2c-5b8566cca06a}" ma:internalName="TaxCatchAll" ma:readOnly="false" ma:showField="CatchAllData" ma:web="59516b10-aadc-43ab-a36f-725b09a27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60150-227e-4aa2-999f-8c9d550b9aa7">
      <Terms xmlns="http://schemas.microsoft.com/office/infopath/2007/PartnerControls"/>
    </lcf76f155ced4ddcb4097134ff3c332f>
    <TaxCatchAll xmlns="59516b10-aadc-43ab-a36f-725b09a274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D4B5A-6061-43FF-B67D-6BBCD957A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60150-227e-4aa2-999f-8c9d550b9aa7"/>
    <ds:schemaRef ds:uri="59516b10-aadc-43ab-a36f-725b09a27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66B80-E7D8-4D9E-BA65-B8CB5262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314C7-E6BC-496F-B322-297B049FB810}">
  <ds:schemaRefs>
    <ds:schemaRef ds:uri="http://schemas.microsoft.com/office/2006/metadata/properties"/>
    <ds:schemaRef ds:uri="http://schemas.microsoft.com/office/infopath/2007/PartnerControls"/>
    <ds:schemaRef ds:uri="d9760150-227e-4aa2-999f-8c9d550b9aa7"/>
    <ds:schemaRef ds:uri="59516b10-aadc-43ab-a36f-725b09a2742d"/>
  </ds:schemaRefs>
</ds:datastoreItem>
</file>

<file path=customXml/itemProps4.xml><?xml version="1.0" encoding="utf-8"?>
<ds:datastoreItem xmlns:ds="http://schemas.openxmlformats.org/officeDocument/2006/customXml" ds:itemID="{B263C9D0-C419-44B2-80D2-7B39D78205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Florynska</dc:creator>
  <cp:keywords/>
  <dc:description/>
  <cp:lastModifiedBy>Olha Florynska</cp:lastModifiedBy>
  <cp:revision>2</cp:revision>
  <dcterms:created xsi:type="dcterms:W3CDTF">2025-12-22T10:06:00Z</dcterms:created>
  <dcterms:modified xsi:type="dcterms:W3CDTF">2025-12-22T10:06:00Z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95aaead5-b392-4c30-85a9-f019d9aa2030</vt:lpwstr>
  </property>
  <property fmtid="{D5CDD505-2E9C-101B-9397-08002B2CF9AE}" pid="3" name="ContentTypeId">
    <vt:lpwstr>0x0101002A62721D7BA06046A9C05BECEA38E7BC</vt:lpwstr>
  </property>
  <property fmtid="{D5CDD505-2E9C-101B-9397-08002B2CF9AE}" pid="4" name="MediaServiceImageTags">
    <vt:lpwstr/>
  </property>
</Properties>
</file>