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AE2F" w14:textId="5AC448DC" w:rsidR="00D959B1" w:rsidRPr="00EF42FC" w:rsidRDefault="00D959B1" w:rsidP="0074726C">
      <w:pPr>
        <w:spacing w:after="0" w:line="360" w:lineRule="auto"/>
        <w:jc w:val="center"/>
        <w:rPr>
          <w:rFonts w:eastAsia="Calibri" w:cs="Arial"/>
          <w:b/>
          <w:szCs w:val="24"/>
        </w:rPr>
      </w:pPr>
      <w:r w:rsidRPr="00EF42FC">
        <w:rPr>
          <w:rFonts w:eastAsia="Calibri" w:cs="Arial"/>
          <w:b/>
          <w:szCs w:val="24"/>
        </w:rPr>
        <w:t>BULETIN DE RECENZII</w:t>
      </w:r>
    </w:p>
    <w:p w14:paraId="60CDF5B6" w14:textId="77777777" w:rsidR="00975A98" w:rsidRPr="00EF42FC" w:rsidRDefault="00975A98" w:rsidP="00D959B1">
      <w:pPr>
        <w:spacing w:after="0" w:line="240" w:lineRule="auto"/>
        <w:rPr>
          <w:rFonts w:eastAsia="Calibri" w:cs="Arial"/>
          <w:sz w:val="20"/>
          <w:szCs w:val="20"/>
        </w:rPr>
      </w:pPr>
    </w:p>
    <w:tbl>
      <w:tblPr>
        <w:tblW w:w="505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1763"/>
        <w:gridCol w:w="1160"/>
        <w:gridCol w:w="3538"/>
        <w:gridCol w:w="5755"/>
        <w:gridCol w:w="1188"/>
      </w:tblGrid>
      <w:tr w:rsidR="00D959B1" w:rsidRPr="00EF42FC" w14:paraId="68ED20FC"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78ADD217" w14:textId="449056BD" w:rsidR="00D959B1" w:rsidRPr="00EF42FC" w:rsidRDefault="00D959B1" w:rsidP="00751C97">
            <w:pPr>
              <w:spacing w:after="0" w:line="240" w:lineRule="auto"/>
              <w:jc w:val="center"/>
              <w:rPr>
                <w:rFonts w:eastAsia="Calibri" w:cs="Arial"/>
                <w:b/>
                <w:szCs w:val="24"/>
              </w:rPr>
            </w:pPr>
            <w:r w:rsidRPr="00EF42FC">
              <w:rPr>
                <w:rFonts w:eastAsia="Calibri" w:cs="Arial"/>
                <w:b/>
                <w:szCs w:val="24"/>
              </w:rPr>
              <w:t>Data:</w:t>
            </w:r>
            <w:r w:rsidR="00366B53">
              <w:rPr>
                <w:rFonts w:eastAsia="Calibri" w:cs="Arial"/>
                <w:b/>
                <w:szCs w:val="24"/>
              </w:rPr>
              <w:t xml:space="preserve"> </w:t>
            </w:r>
            <w:r w:rsidR="00941DF7">
              <w:rPr>
                <w:rFonts w:eastAsia="Calibri" w:cs="Arial"/>
                <w:b/>
                <w:szCs w:val="24"/>
              </w:rPr>
              <w:t>28</w:t>
            </w:r>
            <w:r w:rsidR="00366B53">
              <w:rPr>
                <w:rFonts w:eastAsia="Calibri" w:cs="Arial"/>
                <w:b/>
                <w:szCs w:val="24"/>
              </w:rPr>
              <w:t>.</w:t>
            </w:r>
            <w:r w:rsidR="00941DF7">
              <w:rPr>
                <w:rFonts w:eastAsia="Calibri" w:cs="Arial"/>
                <w:b/>
                <w:szCs w:val="24"/>
              </w:rPr>
              <w:t>11</w:t>
            </w:r>
            <w:r w:rsidR="00366B53">
              <w:rPr>
                <w:rFonts w:eastAsia="Calibri" w:cs="Arial"/>
                <w:b/>
                <w:szCs w:val="24"/>
              </w:rPr>
              <w:t>.2025</w:t>
            </w:r>
          </w:p>
        </w:tc>
        <w:tc>
          <w:tcPr>
            <w:tcW w:w="4116" w:type="pct"/>
            <w:gridSpan w:val="4"/>
            <w:vMerge w:val="restart"/>
            <w:tcBorders>
              <w:top w:val="single" w:sz="4" w:space="0" w:color="000000"/>
              <w:left w:val="single" w:sz="4" w:space="0" w:color="000000"/>
              <w:right w:val="single" w:sz="4" w:space="0" w:color="000000"/>
            </w:tcBorders>
          </w:tcPr>
          <w:p w14:paraId="229FD64E" w14:textId="2BC0AC38" w:rsidR="00D959B1" w:rsidRPr="00EF42FC" w:rsidRDefault="00D959B1" w:rsidP="00941DF7">
            <w:pPr>
              <w:spacing w:after="0" w:line="240" w:lineRule="auto"/>
              <w:ind w:left="-83" w:right="-113" w:hanging="14"/>
              <w:rPr>
                <w:rFonts w:eastAsia="Calibri" w:cs="Arial"/>
                <w:b/>
                <w:szCs w:val="24"/>
              </w:rPr>
            </w:pPr>
            <w:r w:rsidRPr="00EF42FC">
              <w:rPr>
                <w:rFonts w:eastAsia="Calibri" w:cs="Arial"/>
                <w:b/>
                <w:szCs w:val="24"/>
              </w:rPr>
              <w:t xml:space="preserve">Proiectul documentului normativ: </w:t>
            </w:r>
            <w:r w:rsidR="001326A8" w:rsidRPr="00EF42FC">
              <w:rPr>
                <w:szCs w:val="24"/>
              </w:rPr>
              <w:t xml:space="preserve"> </w:t>
            </w:r>
            <w:r w:rsidR="002A6612" w:rsidRPr="002A6612">
              <w:rPr>
                <w:rFonts w:eastAsia="Calibri" w:cs="Arial"/>
                <w:b/>
                <w:bCs/>
                <w:szCs w:val="24"/>
              </w:rPr>
              <w:t>CP E.03.0</w:t>
            </w:r>
            <w:r w:rsidR="00941DF7">
              <w:rPr>
                <w:rFonts w:eastAsia="Calibri" w:cs="Arial"/>
                <w:b/>
                <w:bCs/>
                <w:szCs w:val="24"/>
              </w:rPr>
              <w:t>3</w:t>
            </w:r>
            <w:r w:rsidR="002A6612" w:rsidRPr="002A6612">
              <w:rPr>
                <w:rFonts w:eastAsia="Calibri" w:cs="Arial"/>
                <w:b/>
                <w:bCs/>
                <w:szCs w:val="24"/>
              </w:rPr>
              <w:t>:2026</w:t>
            </w:r>
            <w:r w:rsidR="002A6612">
              <w:rPr>
                <w:rFonts w:eastAsia="Calibri" w:cs="Arial"/>
                <w:b/>
                <w:bCs/>
                <w:szCs w:val="24"/>
              </w:rPr>
              <w:t xml:space="preserve"> „</w:t>
            </w:r>
            <w:r w:rsidR="002A6612" w:rsidRPr="002A6612">
              <w:rPr>
                <w:rFonts w:eastAsia="Calibri" w:cs="Arial"/>
                <w:b/>
                <w:bCs/>
                <w:szCs w:val="24"/>
              </w:rPr>
              <w:t>Siguranța la incendii</w:t>
            </w:r>
            <w:r w:rsidR="002A6612">
              <w:rPr>
                <w:rFonts w:eastAsia="Calibri" w:cs="Arial"/>
                <w:b/>
                <w:bCs/>
                <w:szCs w:val="24"/>
              </w:rPr>
              <w:t xml:space="preserve">. </w:t>
            </w:r>
            <w:r w:rsidR="00941DF7" w:rsidRPr="00941DF7">
              <w:rPr>
                <w:rFonts w:eastAsia="Calibri" w:cs="Arial"/>
                <w:b/>
                <w:bCs/>
                <w:szCs w:val="24"/>
              </w:rPr>
              <w:t>Soluții arhitectural-constructive ale clădirilor în</w:t>
            </w:r>
            <w:r w:rsidR="00941DF7">
              <w:rPr>
                <w:rFonts w:eastAsia="Calibri" w:cs="Arial"/>
                <w:b/>
                <w:bCs/>
                <w:szCs w:val="24"/>
              </w:rPr>
              <w:t xml:space="preserve"> </w:t>
            </w:r>
            <w:r w:rsidR="00941DF7" w:rsidRPr="00941DF7">
              <w:rPr>
                <w:rFonts w:eastAsia="Calibri" w:cs="Arial"/>
                <w:b/>
                <w:bCs/>
                <w:szCs w:val="24"/>
              </w:rPr>
              <w:t>domeniul apărării împotriva incendiilor</w:t>
            </w:r>
            <w:r w:rsidR="002A6612">
              <w:rPr>
                <w:rFonts w:eastAsia="Calibri" w:cs="Arial"/>
                <w:b/>
                <w:bCs/>
                <w:szCs w:val="24"/>
              </w:rPr>
              <w:t>”</w:t>
            </w:r>
            <w:r w:rsidR="001326A8" w:rsidRPr="00EF42FC">
              <w:rPr>
                <w:rFonts w:eastAsia="Calibri" w:cs="Arial"/>
                <w:b/>
                <w:szCs w:val="24"/>
              </w:rPr>
              <w:t>.</w:t>
            </w:r>
          </w:p>
        </w:tc>
      </w:tr>
      <w:tr w:rsidR="00D959B1" w:rsidRPr="00EF42FC" w14:paraId="1F61F296"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6C175BA8" w14:textId="3601EF74" w:rsidR="00D959B1" w:rsidRPr="00EF42FC" w:rsidRDefault="00D959B1" w:rsidP="00751C97">
            <w:pPr>
              <w:spacing w:after="0" w:line="240" w:lineRule="auto"/>
              <w:jc w:val="center"/>
              <w:rPr>
                <w:rFonts w:eastAsia="Calibri" w:cs="Arial"/>
                <w:b/>
                <w:szCs w:val="24"/>
              </w:rPr>
            </w:pPr>
            <w:r w:rsidRPr="00EF42FC">
              <w:rPr>
                <w:rFonts w:eastAsia="Calibri" w:cs="Arial"/>
                <w:b/>
                <w:szCs w:val="24"/>
              </w:rPr>
              <w:t>Etapa:</w:t>
            </w:r>
            <w:r w:rsidR="009217BB">
              <w:rPr>
                <w:rFonts w:eastAsia="Calibri" w:cs="Arial"/>
                <w:b/>
                <w:szCs w:val="24"/>
              </w:rPr>
              <w:t xml:space="preserve"> P</w:t>
            </w:r>
            <w:r w:rsidR="00366B53">
              <w:rPr>
                <w:rFonts w:eastAsia="Calibri" w:cs="Arial"/>
                <w:b/>
                <w:szCs w:val="24"/>
              </w:rPr>
              <w:t>A</w:t>
            </w:r>
          </w:p>
        </w:tc>
        <w:tc>
          <w:tcPr>
            <w:tcW w:w="4116" w:type="pct"/>
            <w:gridSpan w:val="4"/>
            <w:vMerge/>
            <w:tcBorders>
              <w:left w:val="single" w:sz="4" w:space="0" w:color="000000"/>
              <w:right w:val="single" w:sz="4" w:space="0" w:color="000000"/>
            </w:tcBorders>
          </w:tcPr>
          <w:p w14:paraId="57241C63" w14:textId="77777777" w:rsidR="00D959B1" w:rsidRPr="00EF42FC" w:rsidRDefault="00D959B1" w:rsidP="001A22C8">
            <w:pPr>
              <w:spacing w:after="0" w:line="240" w:lineRule="auto"/>
              <w:ind w:left="-83" w:right="-113" w:hanging="14"/>
              <w:jc w:val="center"/>
              <w:rPr>
                <w:rFonts w:eastAsia="Calibri" w:cs="Arial"/>
                <w:b/>
                <w:szCs w:val="24"/>
              </w:rPr>
            </w:pPr>
          </w:p>
        </w:tc>
      </w:tr>
      <w:tr w:rsidR="00D959B1" w:rsidRPr="00EF42FC" w14:paraId="2438B444" w14:textId="77777777" w:rsidTr="00751C97">
        <w:tc>
          <w:tcPr>
            <w:tcW w:w="884" w:type="pct"/>
            <w:gridSpan w:val="2"/>
            <w:tcBorders>
              <w:top w:val="single" w:sz="4" w:space="0" w:color="000000"/>
              <w:left w:val="single" w:sz="4" w:space="0" w:color="000000"/>
              <w:bottom w:val="single" w:sz="4" w:space="0" w:color="000000"/>
              <w:right w:val="single" w:sz="4" w:space="0" w:color="000000"/>
            </w:tcBorders>
          </w:tcPr>
          <w:p w14:paraId="0BA41832" w14:textId="034BF522" w:rsidR="00D959B1" w:rsidRPr="00EF42FC" w:rsidRDefault="00D959B1" w:rsidP="00751C97">
            <w:pPr>
              <w:spacing w:after="0" w:line="240" w:lineRule="auto"/>
              <w:jc w:val="center"/>
              <w:rPr>
                <w:rFonts w:eastAsia="Calibri" w:cs="Arial"/>
                <w:b/>
                <w:szCs w:val="24"/>
              </w:rPr>
            </w:pPr>
          </w:p>
        </w:tc>
        <w:tc>
          <w:tcPr>
            <w:tcW w:w="4116" w:type="pct"/>
            <w:gridSpan w:val="4"/>
            <w:vMerge/>
            <w:tcBorders>
              <w:left w:val="single" w:sz="4" w:space="0" w:color="000000"/>
              <w:bottom w:val="single" w:sz="4" w:space="0" w:color="000000"/>
              <w:right w:val="single" w:sz="4" w:space="0" w:color="000000"/>
            </w:tcBorders>
          </w:tcPr>
          <w:p w14:paraId="3140F661" w14:textId="77777777" w:rsidR="00D959B1" w:rsidRPr="00EF42FC" w:rsidRDefault="00D959B1" w:rsidP="001A22C8">
            <w:pPr>
              <w:spacing w:after="0" w:line="240" w:lineRule="auto"/>
              <w:ind w:left="-83" w:right="-113" w:hanging="14"/>
              <w:jc w:val="center"/>
              <w:rPr>
                <w:rFonts w:eastAsia="Calibri" w:cs="Arial"/>
                <w:b/>
                <w:szCs w:val="24"/>
              </w:rPr>
            </w:pPr>
          </w:p>
        </w:tc>
      </w:tr>
      <w:tr w:rsidR="001A22C8" w:rsidRPr="00EF42FC" w14:paraId="7400FE65"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2E68640E" w14:textId="77777777" w:rsidR="00D959B1" w:rsidRPr="00EF42FC" w:rsidRDefault="00D959B1" w:rsidP="00751C97">
            <w:pPr>
              <w:spacing w:after="0" w:line="240" w:lineRule="auto"/>
              <w:ind w:right="-88" w:hanging="84"/>
              <w:jc w:val="center"/>
              <w:rPr>
                <w:rFonts w:eastAsia="Calibri" w:cs="Arial"/>
                <w:b/>
                <w:szCs w:val="24"/>
              </w:rPr>
            </w:pPr>
            <w:r w:rsidRPr="00EF42FC">
              <w:rPr>
                <w:rFonts w:eastAsia="Calibri" w:cs="Arial"/>
                <w:b/>
                <w:szCs w:val="24"/>
              </w:rPr>
              <w:t>Nr. crt.</w:t>
            </w:r>
          </w:p>
        </w:tc>
        <w:tc>
          <w:tcPr>
            <w:tcW w:w="623" w:type="pct"/>
            <w:tcBorders>
              <w:top w:val="single" w:sz="4" w:space="0" w:color="000000"/>
              <w:left w:val="single" w:sz="4" w:space="0" w:color="000000"/>
              <w:bottom w:val="single" w:sz="4" w:space="0" w:color="000000"/>
              <w:right w:val="single" w:sz="4" w:space="0" w:color="000000"/>
            </w:tcBorders>
            <w:hideMark/>
          </w:tcPr>
          <w:p w14:paraId="75D32E45" w14:textId="468D8DAF" w:rsidR="00D959B1" w:rsidRPr="00EF42FC" w:rsidRDefault="00D959B1" w:rsidP="00751C97">
            <w:pPr>
              <w:spacing w:after="0" w:line="240" w:lineRule="auto"/>
              <w:jc w:val="center"/>
              <w:rPr>
                <w:rFonts w:eastAsia="Calibri" w:cs="Arial"/>
                <w:b/>
                <w:szCs w:val="24"/>
              </w:rPr>
            </w:pPr>
            <w:r w:rsidRPr="00EF42FC">
              <w:rPr>
                <w:rFonts w:eastAsia="Calibri" w:cs="Arial"/>
                <w:b/>
                <w:szCs w:val="24"/>
              </w:rPr>
              <w:t>Capitol/Punct din documentul normativ</w:t>
            </w:r>
          </w:p>
        </w:tc>
        <w:tc>
          <w:tcPr>
            <w:tcW w:w="410" w:type="pct"/>
            <w:tcBorders>
              <w:top w:val="single" w:sz="4" w:space="0" w:color="000000"/>
              <w:left w:val="single" w:sz="4" w:space="0" w:color="000000"/>
              <w:bottom w:val="single" w:sz="4" w:space="0" w:color="000000"/>
              <w:right w:val="single" w:sz="4" w:space="0" w:color="000000"/>
            </w:tcBorders>
            <w:hideMark/>
          </w:tcPr>
          <w:p w14:paraId="41A30E51" w14:textId="77777777" w:rsidR="00D959B1" w:rsidRPr="00EF42FC" w:rsidRDefault="00D959B1" w:rsidP="001A22C8">
            <w:pPr>
              <w:spacing w:after="0" w:line="240" w:lineRule="auto"/>
              <w:jc w:val="center"/>
              <w:rPr>
                <w:rFonts w:eastAsia="Calibri" w:cs="Arial"/>
                <w:b/>
                <w:szCs w:val="24"/>
              </w:rPr>
            </w:pPr>
            <w:r w:rsidRPr="00EF42FC">
              <w:rPr>
                <w:rFonts w:eastAsia="Calibri" w:cs="Arial"/>
                <w:b/>
                <w:szCs w:val="24"/>
              </w:rPr>
              <w:t>Autor obiecții</w:t>
            </w:r>
          </w:p>
        </w:tc>
        <w:tc>
          <w:tcPr>
            <w:tcW w:w="1251" w:type="pct"/>
            <w:tcBorders>
              <w:top w:val="single" w:sz="4" w:space="0" w:color="000000"/>
              <w:left w:val="single" w:sz="4" w:space="0" w:color="000000"/>
              <w:bottom w:val="single" w:sz="4" w:space="0" w:color="000000"/>
              <w:right w:val="single" w:sz="4" w:space="0" w:color="000000"/>
            </w:tcBorders>
          </w:tcPr>
          <w:p w14:paraId="27692001" w14:textId="76B2BBE8"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Obiecții/propuneri</w:t>
            </w:r>
          </w:p>
        </w:tc>
        <w:tc>
          <w:tcPr>
            <w:tcW w:w="2035" w:type="pct"/>
            <w:tcBorders>
              <w:top w:val="single" w:sz="4" w:space="0" w:color="000000"/>
              <w:left w:val="single" w:sz="4" w:space="0" w:color="000000"/>
              <w:bottom w:val="single" w:sz="4" w:space="0" w:color="000000"/>
              <w:right w:val="single" w:sz="4" w:space="0" w:color="000000"/>
            </w:tcBorders>
            <w:hideMark/>
          </w:tcPr>
          <w:p w14:paraId="06FD9365" w14:textId="45FC2F63"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Argumentare</w:t>
            </w:r>
          </w:p>
        </w:tc>
        <w:tc>
          <w:tcPr>
            <w:tcW w:w="420" w:type="pct"/>
            <w:tcBorders>
              <w:top w:val="single" w:sz="4" w:space="0" w:color="000000"/>
              <w:left w:val="single" w:sz="4" w:space="0" w:color="000000"/>
              <w:bottom w:val="single" w:sz="4" w:space="0" w:color="000000"/>
              <w:right w:val="single" w:sz="4" w:space="0" w:color="000000"/>
            </w:tcBorders>
          </w:tcPr>
          <w:p w14:paraId="490C32AD" w14:textId="77777777" w:rsidR="00D959B1" w:rsidRPr="00EF42FC" w:rsidRDefault="00D959B1" w:rsidP="001A22C8">
            <w:pPr>
              <w:spacing w:after="0" w:line="240" w:lineRule="auto"/>
              <w:ind w:left="-83" w:right="-113" w:hanging="14"/>
              <w:jc w:val="center"/>
              <w:rPr>
                <w:rFonts w:eastAsia="Calibri" w:cs="Arial"/>
                <w:b/>
                <w:szCs w:val="24"/>
              </w:rPr>
            </w:pPr>
            <w:r w:rsidRPr="00EF42FC">
              <w:rPr>
                <w:rFonts w:eastAsia="Calibri" w:cs="Arial"/>
                <w:b/>
                <w:szCs w:val="24"/>
              </w:rPr>
              <w:t>Decizia CT-C (</w:t>
            </w:r>
            <w:r w:rsidRPr="00EF42FC">
              <w:rPr>
                <w:rFonts w:eastAsia="Calibri" w:cs="Arial"/>
                <w:b/>
                <w:i/>
                <w:szCs w:val="24"/>
              </w:rPr>
              <w:t>acceptat</w:t>
            </w:r>
            <w:r w:rsidRPr="00EF42FC">
              <w:rPr>
                <w:rFonts w:eastAsia="Calibri" w:cs="Arial"/>
                <w:b/>
                <w:szCs w:val="24"/>
              </w:rPr>
              <w:t xml:space="preserve"> sau </w:t>
            </w:r>
            <w:r w:rsidRPr="00EF42FC">
              <w:rPr>
                <w:rFonts w:eastAsia="Calibri" w:cs="Arial"/>
                <w:b/>
                <w:i/>
                <w:szCs w:val="24"/>
              </w:rPr>
              <w:t>respins</w:t>
            </w:r>
            <w:r w:rsidRPr="00EF42FC">
              <w:rPr>
                <w:rFonts w:eastAsia="Calibri" w:cs="Arial"/>
                <w:b/>
                <w:szCs w:val="24"/>
              </w:rPr>
              <w:t>)</w:t>
            </w:r>
          </w:p>
        </w:tc>
      </w:tr>
      <w:tr w:rsidR="001A22C8" w:rsidRPr="00EF42FC" w14:paraId="20E51BC1"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652C69F1" w14:textId="77777777" w:rsidR="00D959B1" w:rsidRPr="00EF42FC" w:rsidRDefault="00D959B1" w:rsidP="00751C97">
            <w:pPr>
              <w:spacing w:after="0" w:line="240" w:lineRule="auto"/>
              <w:ind w:left="-112" w:right="-113" w:firstLine="14"/>
              <w:jc w:val="center"/>
              <w:rPr>
                <w:rFonts w:eastAsia="Calibri" w:cs="Arial"/>
                <w:b/>
                <w:sz w:val="20"/>
                <w:szCs w:val="20"/>
              </w:rPr>
            </w:pPr>
            <w:r w:rsidRPr="00EF42FC">
              <w:rPr>
                <w:rFonts w:eastAsia="Calibri" w:cs="Arial"/>
                <w:b/>
                <w:sz w:val="20"/>
                <w:szCs w:val="20"/>
              </w:rPr>
              <w:t>1</w:t>
            </w:r>
          </w:p>
        </w:tc>
        <w:tc>
          <w:tcPr>
            <w:tcW w:w="623" w:type="pct"/>
            <w:tcBorders>
              <w:top w:val="single" w:sz="4" w:space="0" w:color="000000"/>
              <w:left w:val="single" w:sz="4" w:space="0" w:color="000000"/>
              <w:bottom w:val="single" w:sz="4" w:space="0" w:color="000000"/>
              <w:right w:val="single" w:sz="4" w:space="0" w:color="000000"/>
            </w:tcBorders>
            <w:hideMark/>
          </w:tcPr>
          <w:p w14:paraId="73E92920" w14:textId="77777777" w:rsidR="00D959B1" w:rsidRPr="00EF42FC" w:rsidRDefault="00D959B1" w:rsidP="00751C97">
            <w:pPr>
              <w:spacing w:after="0" w:line="240" w:lineRule="auto"/>
              <w:ind w:left="-61" w:right="-38" w:hanging="14"/>
              <w:jc w:val="center"/>
              <w:rPr>
                <w:rFonts w:eastAsia="Calibri" w:cs="Arial"/>
                <w:b/>
                <w:sz w:val="20"/>
                <w:szCs w:val="20"/>
              </w:rPr>
            </w:pPr>
            <w:r w:rsidRPr="00EF42FC">
              <w:rPr>
                <w:rFonts w:eastAsia="Calibri" w:cs="Arial"/>
                <w:b/>
                <w:sz w:val="20"/>
                <w:szCs w:val="20"/>
              </w:rPr>
              <w:t>2</w:t>
            </w:r>
          </w:p>
        </w:tc>
        <w:tc>
          <w:tcPr>
            <w:tcW w:w="410" w:type="pct"/>
            <w:tcBorders>
              <w:top w:val="single" w:sz="4" w:space="0" w:color="000000"/>
              <w:left w:val="single" w:sz="4" w:space="0" w:color="000000"/>
              <w:bottom w:val="single" w:sz="4" w:space="0" w:color="000000"/>
              <w:right w:val="single" w:sz="4" w:space="0" w:color="000000"/>
            </w:tcBorders>
          </w:tcPr>
          <w:p w14:paraId="52DBA404" w14:textId="77777777" w:rsidR="00D959B1" w:rsidRPr="00EF42FC" w:rsidRDefault="00D959B1" w:rsidP="001A22C8">
            <w:pPr>
              <w:spacing w:after="0" w:line="240" w:lineRule="auto"/>
              <w:ind w:left="-80" w:right="-94" w:hanging="14"/>
              <w:jc w:val="center"/>
              <w:rPr>
                <w:rFonts w:eastAsia="Calibri" w:cs="Arial"/>
                <w:b/>
                <w:sz w:val="20"/>
                <w:szCs w:val="20"/>
              </w:rPr>
            </w:pPr>
            <w:r w:rsidRPr="00EF42FC">
              <w:rPr>
                <w:rFonts w:eastAsia="Calibri" w:cs="Arial"/>
                <w:b/>
                <w:sz w:val="20"/>
                <w:szCs w:val="20"/>
              </w:rPr>
              <w:t>3</w:t>
            </w:r>
          </w:p>
        </w:tc>
        <w:tc>
          <w:tcPr>
            <w:tcW w:w="1251" w:type="pct"/>
            <w:tcBorders>
              <w:top w:val="single" w:sz="4" w:space="0" w:color="000000"/>
              <w:left w:val="single" w:sz="4" w:space="0" w:color="000000"/>
              <w:bottom w:val="single" w:sz="4" w:space="0" w:color="000000"/>
              <w:right w:val="single" w:sz="4" w:space="0" w:color="000000"/>
            </w:tcBorders>
          </w:tcPr>
          <w:p w14:paraId="4F2FFCCD"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4</w:t>
            </w:r>
          </w:p>
        </w:tc>
        <w:tc>
          <w:tcPr>
            <w:tcW w:w="2035" w:type="pct"/>
            <w:tcBorders>
              <w:top w:val="single" w:sz="4" w:space="0" w:color="000000"/>
              <w:left w:val="single" w:sz="4" w:space="0" w:color="000000"/>
              <w:bottom w:val="single" w:sz="4" w:space="0" w:color="000000"/>
              <w:right w:val="single" w:sz="4" w:space="0" w:color="000000"/>
            </w:tcBorders>
          </w:tcPr>
          <w:p w14:paraId="7F022C05"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5</w:t>
            </w:r>
          </w:p>
        </w:tc>
        <w:tc>
          <w:tcPr>
            <w:tcW w:w="420" w:type="pct"/>
            <w:tcBorders>
              <w:top w:val="single" w:sz="4" w:space="0" w:color="000000"/>
              <w:left w:val="single" w:sz="4" w:space="0" w:color="000000"/>
              <w:bottom w:val="single" w:sz="4" w:space="0" w:color="000000"/>
              <w:right w:val="single" w:sz="4" w:space="0" w:color="000000"/>
            </w:tcBorders>
          </w:tcPr>
          <w:p w14:paraId="115FBD12" w14:textId="77777777" w:rsidR="00D959B1" w:rsidRPr="00EF42FC" w:rsidRDefault="00D959B1" w:rsidP="001A22C8">
            <w:pPr>
              <w:spacing w:after="0" w:line="240" w:lineRule="auto"/>
              <w:jc w:val="center"/>
              <w:rPr>
                <w:rFonts w:eastAsia="Calibri" w:cs="Arial"/>
                <w:b/>
                <w:sz w:val="20"/>
                <w:szCs w:val="20"/>
              </w:rPr>
            </w:pPr>
            <w:r w:rsidRPr="00EF42FC">
              <w:rPr>
                <w:rFonts w:eastAsia="Calibri" w:cs="Arial"/>
                <w:b/>
                <w:sz w:val="20"/>
                <w:szCs w:val="20"/>
              </w:rPr>
              <w:t>6</w:t>
            </w:r>
          </w:p>
        </w:tc>
      </w:tr>
      <w:tr w:rsidR="001A22C8" w:rsidRPr="00EF42FC" w14:paraId="3AC579AA"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10668825" w14:textId="4445A65F" w:rsidR="00D959B1" w:rsidRPr="00EF42FC" w:rsidRDefault="00D959B1"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48819C6D" w14:textId="48561999" w:rsidR="00D959B1" w:rsidRPr="00EF42FC" w:rsidRDefault="001326A8" w:rsidP="00751C97">
            <w:pPr>
              <w:spacing w:after="0" w:line="240" w:lineRule="auto"/>
              <w:ind w:left="-61" w:right="-38" w:hanging="14"/>
              <w:jc w:val="center"/>
              <w:rPr>
                <w:rFonts w:eastAsia="Calibri" w:cs="Arial"/>
                <w:szCs w:val="24"/>
              </w:rPr>
            </w:pPr>
            <w:r w:rsidRPr="00EF42FC">
              <w:rPr>
                <w:rFonts w:eastAsia="Calibri" w:cs="Arial"/>
                <w:szCs w:val="24"/>
              </w:rPr>
              <w:t>Prima pagină</w:t>
            </w:r>
          </w:p>
        </w:tc>
        <w:tc>
          <w:tcPr>
            <w:tcW w:w="410" w:type="pct"/>
            <w:tcBorders>
              <w:top w:val="single" w:sz="4" w:space="0" w:color="000000"/>
              <w:left w:val="single" w:sz="4" w:space="0" w:color="000000"/>
              <w:bottom w:val="single" w:sz="4" w:space="0" w:color="000000"/>
              <w:right w:val="single" w:sz="4" w:space="0" w:color="000000"/>
            </w:tcBorders>
          </w:tcPr>
          <w:p w14:paraId="2F5AE926" w14:textId="7F292D72" w:rsidR="00D959B1" w:rsidRPr="00EF42FC" w:rsidRDefault="001326A8"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4C02AC99" w14:textId="7E9B3F37" w:rsidR="00DB485D" w:rsidRDefault="006121F8" w:rsidP="001A22C8">
            <w:pPr>
              <w:shd w:val="clear" w:color="auto" w:fill="FFFFFF"/>
              <w:contextualSpacing/>
              <w:jc w:val="both"/>
              <w:rPr>
                <w:rFonts w:cs="Arial"/>
                <w:szCs w:val="24"/>
              </w:rPr>
            </w:pPr>
            <w:r>
              <w:rPr>
                <w:rFonts w:cs="Arial"/>
                <w:szCs w:val="24"/>
              </w:rPr>
              <w:t>În</w:t>
            </w:r>
            <w:r w:rsidR="00DB485D">
              <w:rPr>
                <w:rFonts w:cs="Arial"/>
                <w:szCs w:val="24"/>
              </w:rPr>
              <w:t xml:space="preserve"> denumirea actului normativ </w:t>
            </w:r>
            <w:r>
              <w:rPr>
                <w:rFonts w:cs="Arial"/>
                <w:szCs w:val="24"/>
              </w:rPr>
              <w:t xml:space="preserve">a se </w:t>
            </w:r>
            <w:r w:rsidR="00DB485D">
              <w:rPr>
                <w:rFonts w:cs="Arial"/>
                <w:szCs w:val="24"/>
              </w:rPr>
              <w:t>substitui expresi</w:t>
            </w:r>
            <w:r>
              <w:rPr>
                <w:rFonts w:cs="Arial"/>
                <w:szCs w:val="24"/>
              </w:rPr>
              <w:t>a</w:t>
            </w:r>
            <w:r w:rsidR="00DB485D">
              <w:rPr>
                <w:rFonts w:cs="Arial"/>
                <w:szCs w:val="24"/>
              </w:rPr>
              <w:t xml:space="preserve"> „</w:t>
            </w:r>
            <w:r w:rsidRPr="006121F8">
              <w:rPr>
                <w:rFonts w:cs="Arial"/>
                <w:i/>
                <w:iCs/>
                <w:szCs w:val="24"/>
              </w:rPr>
              <w:t>Soluții arhitectural-constructive</w:t>
            </w:r>
            <w:r w:rsidR="00DB485D">
              <w:rPr>
                <w:rFonts w:cs="Arial"/>
                <w:szCs w:val="24"/>
              </w:rPr>
              <w:t>” cu expresia „</w:t>
            </w:r>
            <w:r w:rsidRPr="00751F29">
              <w:rPr>
                <w:rFonts w:cs="Arial"/>
                <w:b/>
                <w:bCs/>
                <w:i/>
                <w:iCs/>
                <w:szCs w:val="24"/>
              </w:rPr>
              <w:t xml:space="preserve">Soluții </w:t>
            </w:r>
            <w:r w:rsidRPr="00751F29">
              <w:rPr>
                <w:rFonts w:cs="Arial"/>
                <w:b/>
                <w:bCs/>
                <w:i/>
                <w:iCs/>
                <w:szCs w:val="24"/>
              </w:rPr>
              <w:t>spațial</w:t>
            </w:r>
            <w:r w:rsidRPr="00751F29">
              <w:rPr>
                <w:rFonts w:cs="Arial"/>
                <w:b/>
                <w:bCs/>
                <w:i/>
                <w:iCs/>
                <w:szCs w:val="24"/>
              </w:rPr>
              <w:t>-constructive</w:t>
            </w:r>
            <w:r w:rsidR="00DB485D">
              <w:rPr>
                <w:rFonts w:cs="Arial"/>
                <w:szCs w:val="24"/>
              </w:rPr>
              <w:t>”</w:t>
            </w:r>
            <w:r w:rsidR="00B27794">
              <w:rPr>
                <w:rFonts w:cs="Arial"/>
                <w:szCs w:val="24"/>
              </w:rPr>
              <w:t>.</w:t>
            </w:r>
          </w:p>
          <w:p w14:paraId="4DAF31B1" w14:textId="09C73948" w:rsidR="00D959B1" w:rsidRPr="00EF42FC" w:rsidRDefault="00D959B1" w:rsidP="001A22C8">
            <w:pPr>
              <w:shd w:val="clear" w:color="auto" w:fill="FFFFFF"/>
              <w:contextualSpacing/>
              <w:jc w:val="both"/>
              <w:rPr>
                <w:rFonts w:eastAsia="Calibri" w:cs="Arial"/>
                <w:szCs w:val="24"/>
              </w:rPr>
            </w:pPr>
          </w:p>
        </w:tc>
        <w:tc>
          <w:tcPr>
            <w:tcW w:w="2035" w:type="pct"/>
            <w:tcBorders>
              <w:top w:val="single" w:sz="4" w:space="0" w:color="000000"/>
              <w:left w:val="single" w:sz="4" w:space="0" w:color="000000"/>
              <w:bottom w:val="single" w:sz="4" w:space="0" w:color="000000"/>
              <w:right w:val="single" w:sz="4" w:space="0" w:color="000000"/>
            </w:tcBorders>
          </w:tcPr>
          <w:p w14:paraId="60BA8418" w14:textId="1C0FBB81" w:rsidR="005F5A8E" w:rsidRPr="000503BC" w:rsidRDefault="005F5A8E" w:rsidP="001A22C8">
            <w:pPr>
              <w:spacing w:after="0"/>
              <w:jc w:val="both"/>
              <w:rPr>
                <w:rFonts w:cs="Arial"/>
                <w:szCs w:val="24"/>
              </w:rPr>
            </w:pPr>
            <w:r w:rsidRPr="000503BC">
              <w:rPr>
                <w:rFonts w:cs="Arial"/>
                <w:szCs w:val="24"/>
              </w:rPr>
              <w:t>Ideea codului practic rezidă în punerea în aplicare/dezvoltare a prevederilor normativului în construcții NCM E.03.02, în pofida faptului neutilizării sintagmei „</w:t>
            </w:r>
            <w:r w:rsidRPr="000503BC">
              <w:rPr>
                <w:rFonts w:cs="Arial"/>
                <w:i/>
                <w:iCs/>
                <w:szCs w:val="24"/>
              </w:rPr>
              <w:t>s</w:t>
            </w:r>
            <w:r w:rsidRPr="000503BC">
              <w:rPr>
                <w:rFonts w:cs="Arial"/>
                <w:i/>
                <w:iCs/>
                <w:szCs w:val="24"/>
              </w:rPr>
              <w:t>oluții arhitectural-constructive</w:t>
            </w:r>
            <w:r w:rsidRPr="000503BC">
              <w:rPr>
                <w:rFonts w:cs="Arial"/>
                <w:szCs w:val="24"/>
              </w:rPr>
              <w:t>”, autorul utilizează o „novație”, care nu satisface scopului de reglementare.</w:t>
            </w:r>
          </w:p>
          <w:p w14:paraId="03E23DE8" w14:textId="560F6440" w:rsidR="005F5A8E" w:rsidRPr="000503BC" w:rsidRDefault="005F5A8E" w:rsidP="001A22C8">
            <w:pPr>
              <w:spacing w:after="0"/>
              <w:jc w:val="both"/>
              <w:rPr>
                <w:rFonts w:cs="Arial"/>
                <w:szCs w:val="24"/>
              </w:rPr>
            </w:pPr>
            <w:r w:rsidRPr="000503BC">
              <w:rPr>
                <w:rFonts w:cs="Arial"/>
                <w:szCs w:val="24"/>
              </w:rPr>
              <w:t xml:space="preserve">Astfel, se reclamă redenumirea proiectului actului normativ în spiritul coroborării cu actele normative ierarhice superioare. Totodată, termenul „arhitectural” ține de domeniul arhitecturii, ceea ce nu face parte din grupa de reglementare din domeniul normativelor în construcții de competența comitetului tehnic specializat </w:t>
            </w:r>
            <w:r w:rsidRPr="000503BC">
              <w:rPr>
                <w:rFonts w:cs="Arial"/>
                <w:szCs w:val="24"/>
              </w:rPr>
              <w:t>CT-C E (01-03) Fiabilitatea, siguranța și protecția clădirilor și construcțiilor</w:t>
            </w:r>
            <w:r w:rsidRPr="000503BC">
              <w:rPr>
                <w:rFonts w:cs="Arial"/>
                <w:szCs w:val="24"/>
              </w:rPr>
              <w:t>.</w:t>
            </w:r>
          </w:p>
          <w:p w14:paraId="52BE6B54" w14:textId="62E7FA65" w:rsidR="005F5A8E" w:rsidRPr="000503BC" w:rsidRDefault="005F5A8E" w:rsidP="001A22C8">
            <w:pPr>
              <w:spacing w:after="0"/>
              <w:jc w:val="both"/>
              <w:rPr>
                <w:rFonts w:cs="Arial"/>
                <w:szCs w:val="24"/>
              </w:rPr>
            </w:pPr>
            <w:r w:rsidRPr="000503BC">
              <w:rPr>
                <w:rFonts w:cs="Arial"/>
                <w:szCs w:val="24"/>
              </w:rPr>
              <w:t xml:space="preserve">În speță, urmează a se ține cont de </w:t>
            </w:r>
            <w:r w:rsidR="00751F29" w:rsidRPr="000503BC">
              <w:rPr>
                <w:rFonts w:cs="Arial"/>
                <w:szCs w:val="24"/>
              </w:rPr>
              <w:t>prevederile</w:t>
            </w:r>
            <w:r w:rsidRPr="000503BC">
              <w:rPr>
                <w:rFonts w:cs="Arial"/>
                <w:szCs w:val="24"/>
              </w:rPr>
              <w:t xml:space="preserve"> </w:t>
            </w:r>
            <w:r w:rsidRPr="000503BC">
              <w:rPr>
                <w:rFonts w:cs="Arial"/>
                <w:i/>
                <w:iCs/>
                <w:szCs w:val="24"/>
              </w:rPr>
              <w:t>principiale</w:t>
            </w:r>
            <w:r w:rsidRPr="000503BC">
              <w:rPr>
                <w:rFonts w:cs="Arial"/>
                <w:szCs w:val="24"/>
              </w:rPr>
              <w:t xml:space="preserve"> con</w:t>
            </w:r>
            <w:r w:rsidR="00751F29" w:rsidRPr="000503BC">
              <w:rPr>
                <w:rFonts w:cs="Arial"/>
                <w:szCs w:val="24"/>
              </w:rPr>
              <w:t>ț</w:t>
            </w:r>
            <w:r w:rsidRPr="000503BC">
              <w:rPr>
                <w:rFonts w:cs="Arial"/>
                <w:szCs w:val="24"/>
              </w:rPr>
              <w:t xml:space="preserve">inute în pct. 4.1 </w:t>
            </w:r>
            <w:r w:rsidR="00751F29" w:rsidRPr="000503BC">
              <w:rPr>
                <w:rFonts w:cs="Arial"/>
                <w:szCs w:val="24"/>
              </w:rPr>
              <w:t xml:space="preserve">din Normativul în construcții NCM E.03.02:2014 „Protecția împotriva incendiilor a clădirilor și instalațiilor”, care stabilește că </w:t>
            </w:r>
            <w:r w:rsidR="00751F29" w:rsidRPr="000503BC">
              <w:rPr>
                <w:i/>
                <w:iCs/>
                <w:szCs w:val="24"/>
              </w:rPr>
              <w:t>î</w:t>
            </w:r>
            <w:r w:rsidR="00751F29" w:rsidRPr="000503BC">
              <w:rPr>
                <w:i/>
                <w:iCs/>
                <w:szCs w:val="24"/>
              </w:rPr>
              <w:t xml:space="preserve">n clădiri trebuie prevăzute astfel de </w:t>
            </w:r>
            <w:r w:rsidR="00751F29" w:rsidRPr="000503BC">
              <w:rPr>
                <w:i/>
                <w:iCs/>
                <w:szCs w:val="24"/>
              </w:rPr>
              <w:t>soluții</w:t>
            </w:r>
            <w:r w:rsidR="00751F29" w:rsidRPr="000503BC">
              <w:rPr>
                <w:i/>
                <w:iCs/>
                <w:szCs w:val="24"/>
              </w:rPr>
              <w:t xml:space="preserve"> </w:t>
            </w:r>
            <w:r w:rsidR="00751F29" w:rsidRPr="000503BC">
              <w:rPr>
                <w:i/>
                <w:iCs/>
                <w:szCs w:val="24"/>
              </w:rPr>
              <w:lastRenderedPageBreak/>
              <w:t xml:space="preserve">constructive, de sistematizare </w:t>
            </w:r>
            <w:r w:rsidR="00751F29" w:rsidRPr="000503BC">
              <w:rPr>
                <w:i/>
                <w:iCs/>
                <w:szCs w:val="24"/>
              </w:rPr>
              <w:t>spațială</w:t>
            </w:r>
            <w:r w:rsidR="00751F29" w:rsidRPr="000503BC">
              <w:rPr>
                <w:i/>
                <w:iCs/>
                <w:szCs w:val="24"/>
              </w:rPr>
              <w:t xml:space="preserve"> </w:t>
            </w:r>
            <w:proofErr w:type="spellStart"/>
            <w:r w:rsidR="00751F29" w:rsidRPr="000503BC">
              <w:rPr>
                <w:i/>
                <w:iCs/>
                <w:szCs w:val="24"/>
              </w:rPr>
              <w:t>şi</w:t>
            </w:r>
            <w:proofErr w:type="spellEnd"/>
            <w:r w:rsidR="00751F29" w:rsidRPr="000503BC">
              <w:rPr>
                <w:i/>
                <w:iCs/>
                <w:szCs w:val="24"/>
              </w:rPr>
              <w:t xml:space="preserve"> </w:t>
            </w:r>
            <w:proofErr w:type="spellStart"/>
            <w:r w:rsidR="00751F29" w:rsidRPr="000503BC">
              <w:rPr>
                <w:i/>
                <w:iCs/>
                <w:szCs w:val="24"/>
              </w:rPr>
              <w:t>tehnico</w:t>
            </w:r>
            <w:proofErr w:type="spellEnd"/>
            <w:r w:rsidR="00751F29" w:rsidRPr="000503BC">
              <w:rPr>
                <w:i/>
                <w:iCs/>
                <w:szCs w:val="24"/>
              </w:rPr>
              <w:t xml:space="preserve"> </w:t>
            </w:r>
            <w:r w:rsidR="00751F29" w:rsidRPr="000503BC">
              <w:rPr>
                <w:i/>
                <w:iCs/>
                <w:szCs w:val="24"/>
              </w:rPr>
              <w:t>–</w:t>
            </w:r>
            <w:r w:rsidR="00751F29" w:rsidRPr="000503BC">
              <w:rPr>
                <w:i/>
                <w:iCs/>
                <w:szCs w:val="24"/>
              </w:rPr>
              <w:t xml:space="preserve"> </w:t>
            </w:r>
            <w:proofErr w:type="spellStart"/>
            <w:r w:rsidR="00751F29" w:rsidRPr="000503BC">
              <w:rPr>
                <w:i/>
                <w:iCs/>
                <w:szCs w:val="24"/>
              </w:rPr>
              <w:t>inginereşti</w:t>
            </w:r>
            <w:proofErr w:type="spellEnd"/>
            <w:r w:rsidR="00751F29" w:rsidRPr="000503BC">
              <w:rPr>
                <w:i/>
                <w:iCs/>
                <w:szCs w:val="24"/>
              </w:rPr>
              <w:t xml:space="preserve"> ...</w:t>
            </w:r>
          </w:p>
          <w:p w14:paraId="4AAF689F" w14:textId="787DE06F" w:rsidR="009A4648" w:rsidRPr="000503BC" w:rsidRDefault="000B03C4" w:rsidP="001A22C8">
            <w:pPr>
              <w:spacing w:after="0"/>
              <w:jc w:val="both"/>
              <w:rPr>
                <w:rFonts w:ascii="Times New Roman" w:hAnsi="Times New Roman" w:cs="Times New Roman"/>
                <w:i/>
                <w:iCs/>
                <w:szCs w:val="24"/>
              </w:rPr>
            </w:pPr>
            <w:r w:rsidRPr="000503BC">
              <w:rPr>
                <w:rFonts w:ascii="Times New Roman" w:hAnsi="Times New Roman" w:cs="Times New Roman"/>
                <w:szCs w:val="24"/>
              </w:rPr>
              <w:t xml:space="preserve">În altă ordine de idei, conform prevederilor pct. </w:t>
            </w:r>
            <w:r w:rsidR="009A4648" w:rsidRPr="000503BC">
              <w:rPr>
                <w:rFonts w:ascii="Times New Roman" w:hAnsi="Times New Roman" w:cs="Times New Roman"/>
                <w:szCs w:val="24"/>
              </w:rPr>
              <w:t xml:space="preserve">4.6 din R.01.03:2018, </w:t>
            </w:r>
            <w:r w:rsidR="009A4648" w:rsidRPr="000503BC">
              <w:rPr>
                <w:rFonts w:ascii="Times New Roman" w:hAnsi="Times New Roman" w:cs="Times New Roman"/>
                <w:i/>
                <w:iCs/>
                <w:szCs w:val="24"/>
              </w:rPr>
              <w:t>la elaborarea, avizarea, expertizarea și redactarea documentului normativ se vor respecta următoarele principii:</w:t>
            </w:r>
          </w:p>
          <w:p w14:paraId="24018DFE" w14:textId="68DAF62F"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 xml:space="preserve">a) coerența, corelația </w:t>
            </w:r>
            <w:proofErr w:type="spellStart"/>
            <w:r w:rsidRPr="000503BC">
              <w:rPr>
                <w:rFonts w:ascii="Times New Roman" w:hAnsi="Times New Roman" w:cs="Times New Roman"/>
                <w:i/>
                <w:iCs/>
                <w:szCs w:val="24"/>
              </w:rPr>
              <w:t>şi</w:t>
            </w:r>
            <w:proofErr w:type="spellEnd"/>
            <w:r w:rsidRPr="000503BC">
              <w:rPr>
                <w:rFonts w:ascii="Times New Roman" w:hAnsi="Times New Roman" w:cs="Times New Roman"/>
                <w:i/>
                <w:iCs/>
                <w:szCs w:val="24"/>
              </w:rPr>
              <w:t xml:space="preserve"> subordonarea documentului normativ actelor normative de nivel superior (respectarea ierarhiei actelor normative);</w:t>
            </w:r>
          </w:p>
          <w:p w14:paraId="6AB10105" w14:textId="77777777"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b) legalitatea și echilibrul între reglementările concurente;</w:t>
            </w:r>
          </w:p>
          <w:p w14:paraId="2380FC0D" w14:textId="77777777"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 xml:space="preserve">c) fundamentarea </w:t>
            </w:r>
            <w:proofErr w:type="spellStart"/>
            <w:r w:rsidRPr="000503BC">
              <w:rPr>
                <w:rFonts w:ascii="Times New Roman" w:hAnsi="Times New Roman" w:cs="Times New Roman"/>
                <w:i/>
                <w:iCs/>
                <w:szCs w:val="24"/>
              </w:rPr>
              <w:t>tehnico</w:t>
            </w:r>
            <w:proofErr w:type="spellEnd"/>
            <w:r w:rsidRPr="000503BC">
              <w:rPr>
                <w:rFonts w:ascii="Times New Roman" w:hAnsi="Times New Roman" w:cs="Times New Roman"/>
                <w:i/>
                <w:iCs/>
                <w:szCs w:val="24"/>
              </w:rPr>
              <w:t>-științifică;</w:t>
            </w:r>
          </w:p>
          <w:p w14:paraId="26525365" w14:textId="77777777"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 xml:space="preserve">d) oportunitatea, consecutivitatea, stabilitatea </w:t>
            </w:r>
            <w:proofErr w:type="spellStart"/>
            <w:r w:rsidRPr="000503BC">
              <w:rPr>
                <w:rFonts w:ascii="Times New Roman" w:hAnsi="Times New Roman" w:cs="Times New Roman"/>
                <w:i/>
                <w:iCs/>
                <w:szCs w:val="24"/>
              </w:rPr>
              <w:t>şi</w:t>
            </w:r>
            <w:proofErr w:type="spellEnd"/>
            <w:r w:rsidRPr="000503BC">
              <w:rPr>
                <w:rFonts w:ascii="Times New Roman" w:hAnsi="Times New Roman" w:cs="Times New Roman"/>
                <w:i/>
                <w:iCs/>
                <w:szCs w:val="24"/>
              </w:rPr>
              <w:t xml:space="preserve"> predictibilitatea normelor tehnice și juridice;</w:t>
            </w:r>
          </w:p>
          <w:p w14:paraId="734B3BF1" w14:textId="3F5606E8" w:rsidR="000B03C4"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 xml:space="preserve">e) transparența, publicitatea </w:t>
            </w:r>
            <w:proofErr w:type="spellStart"/>
            <w:r w:rsidRPr="000503BC">
              <w:rPr>
                <w:rFonts w:ascii="Times New Roman" w:hAnsi="Times New Roman" w:cs="Times New Roman"/>
                <w:i/>
                <w:iCs/>
                <w:szCs w:val="24"/>
              </w:rPr>
              <w:t>şi</w:t>
            </w:r>
            <w:proofErr w:type="spellEnd"/>
            <w:r w:rsidRPr="000503BC">
              <w:rPr>
                <w:rFonts w:ascii="Times New Roman" w:hAnsi="Times New Roman" w:cs="Times New Roman"/>
                <w:i/>
                <w:iCs/>
                <w:szCs w:val="24"/>
              </w:rPr>
              <w:t xml:space="preserve"> accesibilitatea.</w:t>
            </w:r>
          </w:p>
          <w:p w14:paraId="3490659C" w14:textId="2506BAE1"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szCs w:val="24"/>
              </w:rPr>
              <w:t xml:space="preserve">Subsecvent, potrivit pct. 4.7 din aceeași normă, </w:t>
            </w:r>
            <w:r w:rsidRPr="000503BC">
              <w:rPr>
                <w:rFonts w:ascii="Times New Roman" w:hAnsi="Times New Roman" w:cs="Times New Roman"/>
                <w:i/>
                <w:iCs/>
                <w:szCs w:val="24"/>
              </w:rPr>
              <w:t xml:space="preserve">documentul normativ trebuie </w:t>
            </w:r>
            <w:r w:rsidRPr="000503BC">
              <w:rPr>
                <w:rFonts w:ascii="Times New Roman" w:hAnsi="Times New Roman" w:cs="Times New Roman"/>
                <w:i/>
                <w:iCs/>
                <w:szCs w:val="24"/>
                <w:u w:val="single"/>
              </w:rPr>
              <w:t>să se integreze organic în cadrul normativ în vigoare</w:t>
            </w:r>
            <w:r w:rsidRPr="000503BC">
              <w:rPr>
                <w:rFonts w:ascii="Times New Roman" w:hAnsi="Times New Roman" w:cs="Times New Roman"/>
                <w:i/>
                <w:iCs/>
                <w:szCs w:val="24"/>
              </w:rPr>
              <w:t>, scop în care:</w:t>
            </w:r>
          </w:p>
          <w:p w14:paraId="11070716" w14:textId="2EA49632" w:rsidR="009A4648" w:rsidRPr="000503BC" w:rsidRDefault="009A4648" w:rsidP="001A22C8">
            <w:pPr>
              <w:spacing w:after="0"/>
              <w:jc w:val="both"/>
              <w:rPr>
                <w:rFonts w:ascii="Times New Roman" w:hAnsi="Times New Roman" w:cs="Times New Roman"/>
                <w:i/>
                <w:iCs/>
                <w:szCs w:val="24"/>
              </w:rPr>
            </w:pPr>
            <w:r w:rsidRPr="000503BC">
              <w:rPr>
                <w:rFonts w:ascii="Times New Roman" w:hAnsi="Times New Roman" w:cs="Times New Roman"/>
                <w:i/>
                <w:iCs/>
                <w:szCs w:val="24"/>
              </w:rPr>
              <w:t>a) proiectul documentului normativ trebuie corelat cu prevederile actelor/documentelor normative de nivel superior sau de același nivel cu care se află în conexiune;</w:t>
            </w:r>
          </w:p>
          <w:p w14:paraId="7B49B6CF" w14:textId="0B6889F6" w:rsidR="009A4648" w:rsidRPr="000503BC" w:rsidRDefault="009A4648" w:rsidP="001A22C8">
            <w:pPr>
              <w:spacing w:after="0"/>
              <w:jc w:val="both"/>
              <w:rPr>
                <w:rFonts w:ascii="Times New Roman" w:hAnsi="Times New Roman" w:cs="Times New Roman"/>
                <w:szCs w:val="24"/>
              </w:rPr>
            </w:pPr>
            <w:r w:rsidRPr="000503BC">
              <w:rPr>
                <w:rFonts w:ascii="Times New Roman" w:hAnsi="Times New Roman" w:cs="Times New Roman"/>
                <w:i/>
                <w:iCs/>
                <w:szCs w:val="24"/>
              </w:rPr>
              <w:t xml:space="preserve">b) proiectul documentului normativ întocmit în temeiul unui act/document normativ de nivel superior nu poate depăși limitele competenței instituite prin actul/documentul de nivel superior </w:t>
            </w:r>
            <w:proofErr w:type="spellStart"/>
            <w:r w:rsidRPr="000503BC">
              <w:rPr>
                <w:rFonts w:ascii="Times New Roman" w:hAnsi="Times New Roman" w:cs="Times New Roman"/>
                <w:i/>
                <w:iCs/>
                <w:szCs w:val="24"/>
              </w:rPr>
              <w:t>şi</w:t>
            </w:r>
            <w:proofErr w:type="spellEnd"/>
            <w:r w:rsidRPr="000503BC">
              <w:rPr>
                <w:rFonts w:ascii="Times New Roman" w:hAnsi="Times New Roman" w:cs="Times New Roman"/>
                <w:i/>
                <w:iCs/>
                <w:szCs w:val="24"/>
              </w:rPr>
              <w:t xml:space="preserve"> nici nu poate contraveni scopului, principiilor </w:t>
            </w:r>
            <w:proofErr w:type="spellStart"/>
            <w:r w:rsidRPr="000503BC">
              <w:rPr>
                <w:rFonts w:ascii="Times New Roman" w:hAnsi="Times New Roman" w:cs="Times New Roman"/>
                <w:i/>
                <w:iCs/>
                <w:szCs w:val="24"/>
              </w:rPr>
              <w:t>şi</w:t>
            </w:r>
            <w:proofErr w:type="spellEnd"/>
            <w:r w:rsidRPr="000503BC">
              <w:rPr>
                <w:rFonts w:ascii="Times New Roman" w:hAnsi="Times New Roman" w:cs="Times New Roman"/>
                <w:i/>
                <w:iCs/>
                <w:szCs w:val="24"/>
              </w:rPr>
              <w:t xml:space="preserve"> dispozițiilor acestuia</w:t>
            </w:r>
            <w:r w:rsidRPr="000503BC">
              <w:rPr>
                <w:rFonts w:ascii="Times New Roman" w:hAnsi="Times New Roman" w:cs="Times New Roman"/>
                <w:szCs w:val="24"/>
              </w:rPr>
              <w:t xml:space="preserve">. </w:t>
            </w:r>
          </w:p>
          <w:p w14:paraId="551239CD" w14:textId="1E9DEFF4" w:rsidR="00D959B1" w:rsidRPr="000503BC" w:rsidRDefault="00751F29" w:rsidP="001A22C8">
            <w:pPr>
              <w:spacing w:after="0"/>
              <w:jc w:val="both"/>
              <w:rPr>
                <w:rFonts w:cs="Arial"/>
                <w:szCs w:val="24"/>
              </w:rPr>
            </w:pPr>
            <w:r w:rsidRPr="000503BC">
              <w:rPr>
                <w:rFonts w:cs="Arial"/>
                <w:szCs w:val="24"/>
              </w:rPr>
              <w:t xml:space="preserve">Din considerentele expuse, </w:t>
            </w:r>
            <w:r w:rsidR="004A7E18" w:rsidRPr="000503BC">
              <w:rPr>
                <w:rFonts w:cs="Arial"/>
                <w:szCs w:val="24"/>
              </w:rPr>
              <w:t>urmează a se redacta corespunzător textul proiectului actului normativ cu utilizarea sintagmei propuse.</w:t>
            </w:r>
          </w:p>
        </w:tc>
        <w:tc>
          <w:tcPr>
            <w:tcW w:w="420" w:type="pct"/>
            <w:tcBorders>
              <w:top w:val="single" w:sz="4" w:space="0" w:color="000000"/>
              <w:left w:val="single" w:sz="4" w:space="0" w:color="000000"/>
              <w:bottom w:val="single" w:sz="4" w:space="0" w:color="000000"/>
              <w:right w:val="single" w:sz="4" w:space="0" w:color="000000"/>
            </w:tcBorders>
          </w:tcPr>
          <w:p w14:paraId="374059E5" w14:textId="77777777" w:rsidR="00D959B1" w:rsidRPr="00EF42FC" w:rsidRDefault="00D959B1" w:rsidP="001A22C8">
            <w:pPr>
              <w:spacing w:after="0" w:line="240" w:lineRule="auto"/>
              <w:rPr>
                <w:rFonts w:eastAsia="Calibri" w:cs="Arial"/>
                <w:sz w:val="20"/>
                <w:szCs w:val="20"/>
              </w:rPr>
            </w:pPr>
          </w:p>
        </w:tc>
      </w:tr>
      <w:tr w:rsidR="001A22C8" w:rsidRPr="00EF42FC" w14:paraId="06A642CC"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6C36BCA3" w14:textId="5C04E4C0" w:rsidR="005F4F1E" w:rsidRPr="00EF42FC" w:rsidRDefault="005F4F1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1BEC5376" w14:textId="77777777" w:rsidR="005F4F1E" w:rsidRDefault="002A6612" w:rsidP="00751C97">
            <w:pPr>
              <w:spacing w:after="0" w:line="240" w:lineRule="auto"/>
              <w:ind w:left="-61" w:right="-38" w:hanging="14"/>
              <w:jc w:val="center"/>
              <w:rPr>
                <w:rFonts w:cs="Arial"/>
              </w:rPr>
            </w:pPr>
            <w:r w:rsidRPr="00EF42FC">
              <w:rPr>
                <w:rFonts w:cs="Arial"/>
              </w:rPr>
              <w:t>Pagina II</w:t>
            </w:r>
            <w:r w:rsidR="004A7E18">
              <w:rPr>
                <w:rFonts w:cs="Arial"/>
              </w:rPr>
              <w:t>,</w:t>
            </w:r>
          </w:p>
          <w:p w14:paraId="0AEFB453" w14:textId="4E22C793" w:rsidR="004A7E18" w:rsidRPr="004A7E18" w:rsidRDefault="004A7E18" w:rsidP="00751C97">
            <w:pPr>
              <w:spacing w:after="0" w:line="240" w:lineRule="auto"/>
              <w:ind w:left="-61" w:right="-38" w:hanging="14"/>
              <w:jc w:val="center"/>
              <w:rPr>
                <w:rFonts w:cs="Arial"/>
              </w:rPr>
            </w:pPr>
            <w:r w:rsidRPr="004A7E18">
              <w:rPr>
                <w:rFonts w:cs="Arial"/>
              </w:rPr>
              <w:t>Pagina 5</w:t>
            </w:r>
          </w:p>
        </w:tc>
        <w:tc>
          <w:tcPr>
            <w:tcW w:w="410" w:type="pct"/>
            <w:tcBorders>
              <w:top w:val="single" w:sz="4" w:space="0" w:color="000000"/>
              <w:left w:val="single" w:sz="4" w:space="0" w:color="000000"/>
              <w:bottom w:val="single" w:sz="4" w:space="0" w:color="000000"/>
              <w:right w:val="single" w:sz="4" w:space="0" w:color="000000"/>
            </w:tcBorders>
          </w:tcPr>
          <w:p w14:paraId="28E5986A" w14:textId="39C55F4D" w:rsidR="005F4F1E" w:rsidRPr="00EF42FC" w:rsidRDefault="005F4F1E" w:rsidP="001A22C8">
            <w:pPr>
              <w:spacing w:after="0" w:line="240" w:lineRule="auto"/>
              <w:ind w:left="-80" w:right="-94" w:hanging="14"/>
              <w:rPr>
                <w:rFonts w:eastAsia="Calibri" w:cs="Arial"/>
                <w:sz w:val="20"/>
                <w:szCs w:val="20"/>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B14E032" w14:textId="72383985" w:rsidR="005F4F1E" w:rsidRPr="00EF42FC" w:rsidRDefault="007B51F7" w:rsidP="001A22C8">
            <w:pPr>
              <w:spacing w:after="0"/>
              <w:rPr>
                <w:rFonts w:eastAsia="Calibri" w:cs="Arial"/>
                <w:sz w:val="20"/>
                <w:szCs w:val="20"/>
              </w:rPr>
            </w:pPr>
            <w:r w:rsidRPr="00EF42FC">
              <w:rPr>
                <w:rFonts w:cs="Arial"/>
              </w:rPr>
              <w:t xml:space="preserve">Denumirea textuală a actului normativ a se completa cu varianta în limba engleză </w:t>
            </w:r>
            <w:r w:rsidRPr="00EF42FC">
              <w:rPr>
                <w:rFonts w:cs="Arial"/>
                <w:b/>
                <w:bCs/>
              </w:rPr>
              <w:t>„</w:t>
            </w:r>
            <w:proofErr w:type="spellStart"/>
            <w:r w:rsidR="004A7E18" w:rsidRPr="004A7E18">
              <w:rPr>
                <w:rFonts w:cs="Arial"/>
                <w:b/>
                <w:bCs/>
              </w:rPr>
              <w:t>Spatial</w:t>
            </w:r>
            <w:proofErr w:type="spellEnd"/>
            <w:r w:rsidR="004A7E18" w:rsidRPr="004A7E18">
              <w:rPr>
                <w:rFonts w:cs="Arial"/>
                <w:b/>
                <w:bCs/>
              </w:rPr>
              <w:t xml:space="preserve"> constructive </w:t>
            </w:r>
            <w:proofErr w:type="spellStart"/>
            <w:r w:rsidR="004A7E18" w:rsidRPr="004A7E18">
              <w:rPr>
                <w:rFonts w:cs="Arial"/>
                <w:b/>
                <w:bCs/>
              </w:rPr>
              <w:t>solutions</w:t>
            </w:r>
            <w:proofErr w:type="spellEnd"/>
            <w:r w:rsidR="004A7E18" w:rsidRPr="004A7E18">
              <w:rPr>
                <w:rFonts w:cs="Arial"/>
                <w:b/>
                <w:bCs/>
              </w:rPr>
              <w:t xml:space="preserve"> of </w:t>
            </w:r>
            <w:proofErr w:type="spellStart"/>
            <w:r w:rsidR="004A7E18" w:rsidRPr="004A7E18">
              <w:rPr>
                <w:rFonts w:cs="Arial"/>
                <w:b/>
                <w:bCs/>
              </w:rPr>
              <w:t>buildings</w:t>
            </w:r>
            <w:proofErr w:type="spellEnd"/>
            <w:r w:rsidR="004A7E18" w:rsidRPr="004A7E18">
              <w:rPr>
                <w:rFonts w:cs="Arial"/>
                <w:b/>
                <w:bCs/>
              </w:rPr>
              <w:t xml:space="preserve"> in </w:t>
            </w:r>
            <w:proofErr w:type="spellStart"/>
            <w:r w:rsidR="004A7E18" w:rsidRPr="004A7E18">
              <w:rPr>
                <w:rFonts w:cs="Arial"/>
                <w:b/>
                <w:bCs/>
              </w:rPr>
              <w:t>the</w:t>
            </w:r>
            <w:proofErr w:type="spellEnd"/>
            <w:r w:rsidR="004A7E18" w:rsidRPr="004A7E18">
              <w:rPr>
                <w:rFonts w:cs="Arial"/>
                <w:b/>
                <w:bCs/>
              </w:rPr>
              <w:t xml:space="preserve"> </w:t>
            </w:r>
            <w:proofErr w:type="spellStart"/>
            <w:r w:rsidR="004A7E18" w:rsidRPr="004A7E18">
              <w:rPr>
                <w:rFonts w:cs="Arial"/>
                <w:b/>
                <w:bCs/>
              </w:rPr>
              <w:t>field</w:t>
            </w:r>
            <w:proofErr w:type="spellEnd"/>
            <w:r w:rsidR="004A7E18" w:rsidRPr="004A7E18">
              <w:rPr>
                <w:rFonts w:cs="Arial"/>
                <w:b/>
                <w:bCs/>
              </w:rPr>
              <w:t xml:space="preserve"> of fire </w:t>
            </w:r>
            <w:proofErr w:type="spellStart"/>
            <w:r w:rsidR="004A7E18" w:rsidRPr="004A7E18">
              <w:rPr>
                <w:rFonts w:cs="Arial"/>
                <w:b/>
                <w:bCs/>
              </w:rPr>
              <w:t>protection</w:t>
            </w:r>
            <w:proofErr w:type="spellEnd"/>
            <w:r w:rsidRPr="00EF42FC">
              <w:rPr>
                <w:rFonts w:cs="Arial"/>
                <w:b/>
                <w:bCs/>
              </w:rPr>
              <w:t>”</w:t>
            </w:r>
            <w:r w:rsidRPr="00EF42FC">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3AE98ECB" w14:textId="54FEAA8E" w:rsidR="005F4F1E" w:rsidRPr="00EF42FC" w:rsidRDefault="007B51F7" w:rsidP="001A22C8">
            <w:pPr>
              <w:shd w:val="clear" w:color="auto" w:fill="FFFFFF"/>
              <w:contextualSpacing/>
              <w:jc w:val="both"/>
              <w:rPr>
                <w:rFonts w:eastAsia="Calibri" w:cs="Arial"/>
                <w:sz w:val="20"/>
                <w:szCs w:val="20"/>
              </w:rPr>
            </w:pPr>
            <w:r w:rsidRPr="00EF42FC">
              <w:rPr>
                <w:rFonts w:cs="Arial"/>
              </w:rPr>
              <w:t>Având în vedere dezideratul de integrare europeană a Republicii Moldova, precum și favorizarea climatului investițional oportun atragerii partenerilor externi de dezvoltare din spațiul comunității UE, este oportună dublarea corespunzătoare a denumirii inclusiv în limba engleză, pentru o mai bună familiarizare cu textul normativului în construcții prin identificarea simplă a acestuia.</w:t>
            </w:r>
          </w:p>
        </w:tc>
        <w:tc>
          <w:tcPr>
            <w:tcW w:w="420" w:type="pct"/>
            <w:tcBorders>
              <w:top w:val="single" w:sz="4" w:space="0" w:color="000000"/>
              <w:left w:val="single" w:sz="4" w:space="0" w:color="000000"/>
              <w:bottom w:val="single" w:sz="4" w:space="0" w:color="000000"/>
              <w:right w:val="single" w:sz="4" w:space="0" w:color="000000"/>
            </w:tcBorders>
          </w:tcPr>
          <w:p w14:paraId="2D17D72A" w14:textId="77777777" w:rsidR="005F4F1E" w:rsidRPr="00EF42FC" w:rsidRDefault="005F4F1E" w:rsidP="001A22C8">
            <w:pPr>
              <w:spacing w:after="0" w:line="240" w:lineRule="auto"/>
              <w:rPr>
                <w:rFonts w:eastAsia="Calibri" w:cs="Arial"/>
                <w:sz w:val="20"/>
                <w:szCs w:val="20"/>
              </w:rPr>
            </w:pPr>
          </w:p>
        </w:tc>
      </w:tr>
      <w:tr w:rsidR="001A22C8" w:rsidRPr="00EF42FC" w14:paraId="78BE103A" w14:textId="77777777" w:rsidTr="00751C97">
        <w:tc>
          <w:tcPr>
            <w:tcW w:w="261" w:type="pct"/>
            <w:tcBorders>
              <w:top w:val="single" w:sz="4" w:space="0" w:color="000000"/>
              <w:left w:val="single" w:sz="4" w:space="0" w:color="000000"/>
              <w:bottom w:val="single" w:sz="4" w:space="0" w:color="000000"/>
              <w:right w:val="single" w:sz="4" w:space="0" w:color="000000"/>
            </w:tcBorders>
            <w:hideMark/>
          </w:tcPr>
          <w:p w14:paraId="1F6F7CDF" w14:textId="21433FCB" w:rsidR="005F4F1E" w:rsidRPr="00EF42FC" w:rsidRDefault="005F4F1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hideMark/>
          </w:tcPr>
          <w:p w14:paraId="13163A00" w14:textId="7203859F" w:rsidR="005F4F1E" w:rsidRPr="00EF42FC" w:rsidRDefault="000A243A" w:rsidP="00751C97">
            <w:pPr>
              <w:shd w:val="clear" w:color="auto" w:fill="FFFFFF"/>
              <w:spacing w:after="0" w:line="240" w:lineRule="auto"/>
              <w:ind w:left="-61" w:right="-38" w:hanging="14"/>
              <w:jc w:val="center"/>
              <w:rPr>
                <w:rFonts w:eastAsia="Calibri" w:cs="Arial"/>
                <w:sz w:val="20"/>
                <w:szCs w:val="20"/>
              </w:rPr>
            </w:pPr>
            <w:r w:rsidRPr="00EF42FC">
              <w:rPr>
                <w:rFonts w:cs="Arial"/>
              </w:rPr>
              <w:t>Pagina II</w:t>
            </w:r>
          </w:p>
        </w:tc>
        <w:tc>
          <w:tcPr>
            <w:tcW w:w="410" w:type="pct"/>
            <w:tcBorders>
              <w:top w:val="single" w:sz="4" w:space="0" w:color="000000"/>
              <w:left w:val="single" w:sz="4" w:space="0" w:color="000000"/>
              <w:bottom w:val="single" w:sz="4" w:space="0" w:color="000000"/>
              <w:right w:val="single" w:sz="4" w:space="0" w:color="000000"/>
            </w:tcBorders>
          </w:tcPr>
          <w:p w14:paraId="56BBD44F" w14:textId="6DD3EEA4" w:rsidR="005F4F1E" w:rsidRPr="001A22C8" w:rsidRDefault="005F4F1E"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ECCD162" w14:textId="592283EB" w:rsidR="005F4F1E" w:rsidRPr="00EF42FC" w:rsidRDefault="000A243A" w:rsidP="001A22C8">
            <w:pPr>
              <w:shd w:val="clear" w:color="auto" w:fill="FFFFFF"/>
              <w:jc w:val="both"/>
              <w:rPr>
                <w:rFonts w:eastAsia="Calibri" w:cs="Arial"/>
                <w:sz w:val="20"/>
                <w:szCs w:val="20"/>
              </w:rPr>
            </w:pPr>
            <w:r w:rsidRPr="00EF42FC">
              <w:rPr>
                <w:rFonts w:cs="Arial"/>
              </w:rPr>
              <w:t xml:space="preserve">A se substitui cuvântul </w:t>
            </w:r>
            <w:r w:rsidRPr="00EF42FC">
              <w:rPr>
                <w:rFonts w:cs="Arial"/>
                <w:i/>
                <w:iCs/>
              </w:rPr>
              <w:t xml:space="preserve">„Preambul” cu expresia </w:t>
            </w:r>
            <w:r w:rsidRPr="00EF42FC">
              <w:rPr>
                <w:rFonts w:cs="Arial"/>
                <w:b/>
                <w:bCs/>
                <w:i/>
                <w:iCs/>
              </w:rPr>
              <w:t xml:space="preserve">„Informații cu privire la </w:t>
            </w:r>
            <w:r w:rsidR="002A6612">
              <w:rPr>
                <w:rFonts w:cs="Arial"/>
                <w:b/>
                <w:bCs/>
                <w:i/>
                <w:iCs/>
              </w:rPr>
              <w:t>codul practic</w:t>
            </w:r>
            <w:r w:rsidR="00B62751">
              <w:rPr>
                <w:rFonts w:cs="Arial"/>
                <w:b/>
                <w:bCs/>
                <w:i/>
                <w:iCs/>
              </w:rPr>
              <w:t xml:space="preserve"> </w:t>
            </w:r>
            <w:r w:rsidRPr="00EF42FC">
              <w:rPr>
                <w:rFonts w:cs="Arial"/>
                <w:b/>
                <w:bCs/>
                <w:i/>
                <w:iCs/>
              </w:rPr>
              <w:t>în construcții”</w:t>
            </w:r>
            <w:r w:rsidRPr="00EF42FC">
              <w:rPr>
                <w:rFonts w:cs="Arial"/>
                <w:b/>
                <w:bCs/>
              </w:rPr>
              <w:t xml:space="preserve">. </w:t>
            </w:r>
          </w:p>
        </w:tc>
        <w:tc>
          <w:tcPr>
            <w:tcW w:w="2035" w:type="pct"/>
            <w:tcBorders>
              <w:top w:val="single" w:sz="4" w:space="0" w:color="000000"/>
              <w:left w:val="single" w:sz="4" w:space="0" w:color="000000"/>
              <w:bottom w:val="single" w:sz="4" w:space="0" w:color="000000"/>
              <w:right w:val="single" w:sz="4" w:space="0" w:color="000000"/>
            </w:tcBorders>
          </w:tcPr>
          <w:p w14:paraId="2C875292" w14:textId="77777777" w:rsidR="000A243A" w:rsidRPr="00EF42FC" w:rsidRDefault="000A243A" w:rsidP="001A22C8">
            <w:pPr>
              <w:shd w:val="clear" w:color="auto" w:fill="FFFFFF"/>
              <w:contextualSpacing/>
              <w:jc w:val="both"/>
              <w:rPr>
                <w:rFonts w:cs="Arial"/>
              </w:rPr>
            </w:pPr>
            <w:r w:rsidRPr="00EF42FC">
              <w:rPr>
                <w:rFonts w:cs="Arial"/>
              </w:rPr>
              <w:t xml:space="preserve">Conform prevederilor art. 43 alin. (1) din Legea nr. 100 din 22.12.2017 cu privire la actele normative, în preambulul actului normativ </w:t>
            </w:r>
            <w:proofErr w:type="spellStart"/>
            <w:r w:rsidRPr="00EF42FC">
              <w:rPr>
                <w:rFonts w:cs="Arial"/>
              </w:rPr>
              <w:t>sînt</w:t>
            </w:r>
            <w:proofErr w:type="spellEnd"/>
            <w:r w:rsidRPr="00EF42FC">
              <w:rPr>
                <w:rFonts w:cs="Arial"/>
              </w:rPr>
              <w:t xml:space="preserve"> prevăzute scopul </w:t>
            </w:r>
            <w:proofErr w:type="spellStart"/>
            <w:r w:rsidRPr="00EF42FC">
              <w:rPr>
                <w:rFonts w:cs="Arial"/>
              </w:rPr>
              <w:t>şi</w:t>
            </w:r>
            <w:proofErr w:type="spellEnd"/>
            <w:r w:rsidRPr="00EF42FC">
              <w:rPr>
                <w:rFonts w:cs="Arial"/>
              </w:rPr>
              <w:t xml:space="preserve"> </w:t>
            </w:r>
            <w:proofErr w:type="spellStart"/>
            <w:r w:rsidRPr="00EF42FC">
              <w:rPr>
                <w:rFonts w:cs="Arial"/>
              </w:rPr>
              <w:t>raţiunea</w:t>
            </w:r>
            <w:proofErr w:type="spellEnd"/>
            <w:r w:rsidRPr="00EF42FC">
              <w:rPr>
                <w:rFonts w:cs="Arial"/>
              </w:rPr>
              <w:t xml:space="preserve"> adoptării, aprobării sau emiterii actului normativ, </w:t>
            </w:r>
            <w:proofErr w:type="spellStart"/>
            <w:r w:rsidRPr="00EF42FC">
              <w:rPr>
                <w:rFonts w:cs="Arial"/>
              </w:rPr>
              <w:t>motivaţia</w:t>
            </w:r>
            <w:proofErr w:type="spellEnd"/>
            <w:r w:rsidRPr="00EF42FC">
              <w:rPr>
                <w:rFonts w:cs="Arial"/>
              </w:rPr>
              <w:t xml:space="preserve"> social-politică, economică sau de altă natură, precum </w:t>
            </w:r>
            <w:proofErr w:type="spellStart"/>
            <w:r w:rsidRPr="00EF42FC">
              <w:rPr>
                <w:rFonts w:cs="Arial"/>
              </w:rPr>
              <w:t>şi</w:t>
            </w:r>
            <w:proofErr w:type="spellEnd"/>
            <w:r w:rsidRPr="00EF42FC">
              <w:rPr>
                <w:rFonts w:cs="Arial"/>
              </w:rPr>
              <w:t xml:space="preserve"> </w:t>
            </w:r>
            <w:proofErr w:type="spellStart"/>
            <w:r w:rsidRPr="00EF42FC">
              <w:rPr>
                <w:rFonts w:cs="Arial"/>
              </w:rPr>
              <w:t>direcţiile</w:t>
            </w:r>
            <w:proofErr w:type="spellEnd"/>
            <w:r w:rsidRPr="00EF42FC">
              <w:rPr>
                <w:rFonts w:cs="Arial"/>
              </w:rPr>
              <w:t xml:space="preserve"> principale care </w:t>
            </w:r>
            <w:proofErr w:type="spellStart"/>
            <w:r w:rsidRPr="00EF42FC">
              <w:rPr>
                <w:rFonts w:cs="Arial"/>
              </w:rPr>
              <w:t>sînt</w:t>
            </w:r>
            <w:proofErr w:type="spellEnd"/>
            <w:r w:rsidRPr="00EF42FC">
              <w:rPr>
                <w:rFonts w:cs="Arial"/>
              </w:rPr>
              <w:t xml:space="preserve"> reflectate în actul normativ. Subsecvent, potrivit alin. (2) din același articol, preambulul precedă clauza de adoptare </w:t>
            </w:r>
            <w:proofErr w:type="spellStart"/>
            <w:r w:rsidRPr="00EF42FC">
              <w:rPr>
                <w:rFonts w:cs="Arial"/>
              </w:rPr>
              <w:t>şi</w:t>
            </w:r>
            <w:proofErr w:type="spellEnd"/>
            <w:r w:rsidRPr="00EF42FC">
              <w:rPr>
                <w:rFonts w:cs="Arial"/>
              </w:rPr>
              <w:t xml:space="preserve"> nu </w:t>
            </w:r>
            <w:proofErr w:type="spellStart"/>
            <w:r w:rsidRPr="00EF42FC">
              <w:rPr>
                <w:rFonts w:cs="Arial"/>
              </w:rPr>
              <w:t>conţine</w:t>
            </w:r>
            <w:proofErr w:type="spellEnd"/>
            <w:r w:rsidRPr="00EF42FC">
              <w:rPr>
                <w:rFonts w:cs="Arial"/>
              </w:rPr>
              <w:t xml:space="preserve"> norme juridice </w:t>
            </w:r>
            <w:proofErr w:type="spellStart"/>
            <w:r w:rsidRPr="00EF42FC">
              <w:rPr>
                <w:rFonts w:cs="Arial"/>
              </w:rPr>
              <w:t>şi</w:t>
            </w:r>
            <w:proofErr w:type="spellEnd"/>
            <w:r w:rsidRPr="00EF42FC">
              <w:rPr>
                <w:rFonts w:cs="Arial"/>
              </w:rPr>
              <w:t xml:space="preserve"> reguli de interpretare. De regulă, acesta </w:t>
            </w:r>
            <w:proofErr w:type="spellStart"/>
            <w:r w:rsidRPr="00EF42FC">
              <w:rPr>
                <w:rFonts w:cs="Arial"/>
              </w:rPr>
              <w:t>însoţeşte</w:t>
            </w:r>
            <w:proofErr w:type="spellEnd"/>
            <w:r w:rsidRPr="00EF42FC">
              <w:rPr>
                <w:rFonts w:cs="Arial"/>
              </w:rPr>
              <w:t xml:space="preserve"> un act normativ de </w:t>
            </w:r>
            <w:proofErr w:type="spellStart"/>
            <w:r w:rsidRPr="00EF42FC">
              <w:rPr>
                <w:rFonts w:cs="Arial"/>
              </w:rPr>
              <w:t>importanţă</w:t>
            </w:r>
            <w:proofErr w:type="spellEnd"/>
            <w:r w:rsidRPr="00EF42FC">
              <w:rPr>
                <w:rFonts w:cs="Arial"/>
              </w:rPr>
              <w:t xml:space="preserve"> majoră pentru societate.</w:t>
            </w:r>
          </w:p>
          <w:p w14:paraId="12899204" w14:textId="1675BF38" w:rsidR="005F4F1E" w:rsidRPr="00EF42FC" w:rsidRDefault="000A243A" w:rsidP="001A22C8">
            <w:pPr>
              <w:shd w:val="clear" w:color="auto" w:fill="FFFFFF"/>
              <w:contextualSpacing/>
              <w:jc w:val="both"/>
              <w:rPr>
                <w:rFonts w:eastAsia="Calibri" w:cs="Arial"/>
                <w:sz w:val="20"/>
                <w:szCs w:val="20"/>
              </w:rPr>
            </w:pPr>
            <w:r w:rsidRPr="00EF42FC">
              <w:rPr>
                <w:rFonts w:cs="Arial"/>
              </w:rPr>
              <w:t xml:space="preserve">Drept consecință, se reclamă substituirea cuvântului </w:t>
            </w:r>
            <w:r w:rsidRPr="00EF42FC">
              <w:rPr>
                <w:rFonts w:cs="Arial"/>
                <w:i/>
                <w:iCs/>
              </w:rPr>
              <w:t xml:space="preserve">„Preambul” cu expresia </w:t>
            </w:r>
            <w:r w:rsidR="002A6612" w:rsidRPr="002A6612">
              <w:rPr>
                <w:rFonts w:cs="Arial"/>
                <w:i/>
                <w:iCs/>
              </w:rPr>
              <w:t>Informații cu privire la codul practic în construcții</w:t>
            </w:r>
            <w:r w:rsidRPr="00EF42FC">
              <w:rPr>
                <w:rFonts w:cs="Arial"/>
                <w:i/>
                <w:iCs/>
              </w:rPr>
              <w:t xml:space="preserve">”, </w:t>
            </w:r>
            <w:r w:rsidRPr="00EF42FC">
              <w:rPr>
                <w:rFonts w:cs="Arial"/>
              </w:rPr>
              <w:t>or acesta nu se încadrează în categoria celor menționate supra.</w:t>
            </w:r>
          </w:p>
        </w:tc>
        <w:tc>
          <w:tcPr>
            <w:tcW w:w="420" w:type="pct"/>
            <w:tcBorders>
              <w:top w:val="single" w:sz="4" w:space="0" w:color="000000"/>
              <w:left w:val="single" w:sz="4" w:space="0" w:color="000000"/>
              <w:bottom w:val="single" w:sz="4" w:space="0" w:color="000000"/>
              <w:right w:val="single" w:sz="4" w:space="0" w:color="000000"/>
            </w:tcBorders>
          </w:tcPr>
          <w:p w14:paraId="42B36F35" w14:textId="77777777" w:rsidR="005F4F1E" w:rsidRPr="00EF42FC" w:rsidRDefault="005F4F1E" w:rsidP="001A22C8">
            <w:pPr>
              <w:spacing w:after="0" w:line="240" w:lineRule="auto"/>
              <w:rPr>
                <w:rFonts w:eastAsia="Calibri" w:cs="Arial"/>
                <w:sz w:val="20"/>
                <w:szCs w:val="20"/>
              </w:rPr>
            </w:pPr>
          </w:p>
        </w:tc>
      </w:tr>
      <w:tr w:rsidR="001A22C8" w:rsidRPr="00EF42FC" w14:paraId="345139F3"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553CFE2" w14:textId="77777777" w:rsidR="00705AC5" w:rsidRPr="00EF42FC" w:rsidRDefault="00705AC5"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B5AD2F7" w14:textId="31369128" w:rsidR="00705AC5" w:rsidRPr="00EF33E8" w:rsidRDefault="00705AC5" w:rsidP="00751C97">
            <w:pPr>
              <w:widowControl w:val="0"/>
              <w:shd w:val="clear" w:color="auto" w:fill="FFFFFF"/>
              <w:autoSpaceDE w:val="0"/>
              <w:autoSpaceDN w:val="0"/>
              <w:adjustRightInd w:val="0"/>
              <w:spacing w:after="0" w:line="240" w:lineRule="auto"/>
              <w:ind w:left="-61" w:right="-38" w:hanging="14"/>
              <w:jc w:val="center"/>
              <w:rPr>
                <w:rFonts w:cs="Arial"/>
                <w:szCs w:val="24"/>
              </w:rPr>
            </w:pPr>
            <w:r w:rsidRPr="00EF33E8">
              <w:rPr>
                <w:rFonts w:cs="Arial"/>
                <w:szCs w:val="24"/>
              </w:rPr>
              <w:t>Pagina III</w:t>
            </w:r>
            <w:r w:rsidR="006F5FE4">
              <w:rPr>
                <w:rFonts w:cs="Arial"/>
                <w:szCs w:val="24"/>
              </w:rPr>
              <w:t>*</w:t>
            </w:r>
          </w:p>
        </w:tc>
        <w:tc>
          <w:tcPr>
            <w:tcW w:w="410" w:type="pct"/>
            <w:tcBorders>
              <w:top w:val="single" w:sz="4" w:space="0" w:color="000000"/>
              <w:left w:val="single" w:sz="4" w:space="0" w:color="000000"/>
              <w:bottom w:val="single" w:sz="4" w:space="0" w:color="000000"/>
              <w:right w:val="single" w:sz="4" w:space="0" w:color="000000"/>
            </w:tcBorders>
          </w:tcPr>
          <w:p w14:paraId="765C1A9B" w14:textId="424AE411" w:rsidR="00705AC5" w:rsidRPr="00EF42FC" w:rsidRDefault="00705AC5"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D0C8479" w14:textId="70CE0EF0" w:rsidR="00705AC5" w:rsidRDefault="00705AC5" w:rsidP="00B62751">
            <w:pPr>
              <w:spacing w:after="0"/>
              <w:jc w:val="both"/>
              <w:rPr>
                <w:rFonts w:cs="Arial"/>
              </w:rPr>
            </w:pPr>
            <w:r w:rsidRPr="00EF42FC">
              <w:rPr>
                <w:rFonts w:cs="Arial"/>
              </w:rPr>
              <w:t>A se expune în redacție corespunzătoare cuprinsul proiectului, prin regruparea elementelor în capitole și secțiuni.</w:t>
            </w:r>
          </w:p>
          <w:p w14:paraId="46759416" w14:textId="6EC4B6B3" w:rsidR="00705AC5" w:rsidRPr="00EF42FC" w:rsidRDefault="00705AC5" w:rsidP="00B62751">
            <w:pPr>
              <w:spacing w:after="0"/>
              <w:jc w:val="both"/>
              <w:rPr>
                <w:rFonts w:cs="Arial"/>
              </w:rPr>
            </w:pPr>
            <w:r>
              <w:rPr>
                <w:rFonts w:cs="Arial"/>
              </w:rPr>
              <w:lastRenderedPageBreak/>
              <w:t>A se renumerota capitolele cu numere romane.</w:t>
            </w:r>
          </w:p>
        </w:tc>
        <w:tc>
          <w:tcPr>
            <w:tcW w:w="2035" w:type="pct"/>
            <w:tcBorders>
              <w:top w:val="single" w:sz="4" w:space="0" w:color="000000"/>
              <w:left w:val="single" w:sz="4" w:space="0" w:color="000000"/>
              <w:bottom w:val="single" w:sz="4" w:space="0" w:color="000000"/>
              <w:right w:val="single" w:sz="4" w:space="0" w:color="000000"/>
            </w:tcBorders>
          </w:tcPr>
          <w:p w14:paraId="549DD4D0" w14:textId="77777777" w:rsidR="00705AC5" w:rsidRPr="000E2D26" w:rsidRDefault="00705AC5" w:rsidP="001A22C8">
            <w:pPr>
              <w:contextualSpacing/>
              <w:jc w:val="both"/>
              <w:rPr>
                <w:rFonts w:cs="Arial"/>
                <w:i/>
                <w:iCs/>
              </w:rPr>
            </w:pPr>
            <w:r w:rsidRPr="00EF42FC">
              <w:rPr>
                <w:rFonts w:cs="Arial"/>
              </w:rPr>
              <w:lastRenderedPageBreak/>
              <w:t xml:space="preserve">Conform prevederilor art. 53 din Legea nr. 100 din 22.12.2017 cu privire la actele normative, </w:t>
            </w:r>
            <w:r w:rsidRPr="000E2D26">
              <w:rPr>
                <w:rFonts w:cs="Arial"/>
                <w:i/>
                <w:iCs/>
              </w:rPr>
              <w:t xml:space="preserve">(1) În </w:t>
            </w:r>
            <w:proofErr w:type="spellStart"/>
            <w:r w:rsidRPr="000E2D26">
              <w:rPr>
                <w:rFonts w:cs="Arial"/>
                <w:i/>
                <w:iCs/>
              </w:rPr>
              <w:t>funcţie</w:t>
            </w:r>
            <w:proofErr w:type="spellEnd"/>
            <w:r w:rsidRPr="000E2D26">
              <w:rPr>
                <w:rFonts w:cs="Arial"/>
                <w:i/>
                <w:iCs/>
              </w:rPr>
              <w:t xml:space="preserve"> de complexitatea actului normativ, elementele structurale ale actului normativ pot fi grupate după cum urmează: </w:t>
            </w:r>
          </w:p>
          <w:p w14:paraId="101A5590" w14:textId="4424D8CC" w:rsidR="00705AC5" w:rsidRPr="000E2D26" w:rsidRDefault="00705AC5" w:rsidP="001A22C8">
            <w:pPr>
              <w:contextualSpacing/>
              <w:jc w:val="both"/>
              <w:rPr>
                <w:rFonts w:cs="Arial"/>
                <w:i/>
                <w:iCs/>
              </w:rPr>
            </w:pPr>
            <w:r w:rsidRPr="000E2D26">
              <w:rPr>
                <w:rFonts w:cs="Arial"/>
                <w:i/>
                <w:iCs/>
              </w:rPr>
              <w:lastRenderedPageBreak/>
              <w:t xml:space="preserve">a) articolele și punctele – în </w:t>
            </w:r>
            <w:proofErr w:type="spellStart"/>
            <w:r w:rsidRPr="000E2D26">
              <w:rPr>
                <w:rFonts w:cs="Arial"/>
                <w:i/>
                <w:iCs/>
              </w:rPr>
              <w:t>secţiuni</w:t>
            </w:r>
            <w:proofErr w:type="spellEnd"/>
            <w:r w:rsidRPr="000E2D26">
              <w:rPr>
                <w:rFonts w:cs="Arial"/>
                <w:i/>
                <w:iCs/>
              </w:rPr>
              <w:t xml:space="preserve">, însemnate succesiv cu numere ordinare exprimate prin cifre arabe. În cazul unor acte normative complexe, articolele și punctele pot fi grupate mai </w:t>
            </w:r>
            <w:proofErr w:type="spellStart"/>
            <w:r w:rsidRPr="000E2D26">
              <w:rPr>
                <w:rFonts w:cs="Arial"/>
                <w:i/>
                <w:iCs/>
              </w:rPr>
              <w:t>întîi</w:t>
            </w:r>
            <w:proofErr w:type="spellEnd"/>
            <w:r w:rsidRPr="000E2D26">
              <w:rPr>
                <w:rFonts w:cs="Arial"/>
                <w:i/>
                <w:iCs/>
              </w:rPr>
              <w:t xml:space="preserve"> în paragrafe și/sau subsecțiuni;</w:t>
            </w:r>
          </w:p>
          <w:p w14:paraId="5D5130BB" w14:textId="77777777" w:rsidR="00705AC5" w:rsidRPr="000E2D26" w:rsidRDefault="00705AC5" w:rsidP="001A22C8">
            <w:pPr>
              <w:spacing w:after="0"/>
              <w:contextualSpacing/>
              <w:jc w:val="both"/>
              <w:rPr>
                <w:rFonts w:cs="Arial"/>
                <w:i/>
                <w:iCs/>
              </w:rPr>
            </w:pPr>
            <w:r w:rsidRPr="000E2D26">
              <w:rPr>
                <w:rFonts w:cs="Arial"/>
                <w:i/>
                <w:iCs/>
              </w:rPr>
              <w:t xml:space="preserve">b) </w:t>
            </w:r>
            <w:proofErr w:type="spellStart"/>
            <w:r w:rsidRPr="000E2D26">
              <w:rPr>
                <w:rFonts w:cs="Arial"/>
                <w:i/>
                <w:iCs/>
              </w:rPr>
              <w:t>secţiunile</w:t>
            </w:r>
            <w:proofErr w:type="spellEnd"/>
            <w:r w:rsidRPr="000E2D26">
              <w:rPr>
                <w:rFonts w:cs="Arial"/>
                <w:i/>
                <w:iCs/>
              </w:rPr>
              <w:t xml:space="preserve"> – în capitole, însemnate succesiv cu numere ordinare exprimate prin cifre romane;</w:t>
            </w:r>
          </w:p>
          <w:p w14:paraId="0EC75159" w14:textId="77777777" w:rsidR="00705AC5" w:rsidRPr="000E2D26" w:rsidRDefault="00705AC5" w:rsidP="001A22C8">
            <w:pPr>
              <w:spacing w:after="0"/>
              <w:contextualSpacing/>
              <w:jc w:val="both"/>
              <w:rPr>
                <w:rFonts w:cs="Arial"/>
                <w:i/>
                <w:iCs/>
              </w:rPr>
            </w:pPr>
            <w:r w:rsidRPr="000E2D26">
              <w:rPr>
                <w:rFonts w:cs="Arial"/>
                <w:i/>
                <w:iCs/>
              </w:rPr>
              <w:t>c) capitolele – în titluri, însemnate succesiv cu numere ordinare exprimate prin cifre romane;</w:t>
            </w:r>
          </w:p>
          <w:p w14:paraId="0F888DE4" w14:textId="77777777" w:rsidR="00705AC5" w:rsidRPr="000E2D26" w:rsidRDefault="00705AC5" w:rsidP="001A22C8">
            <w:pPr>
              <w:spacing w:after="0"/>
              <w:contextualSpacing/>
              <w:jc w:val="both"/>
              <w:rPr>
                <w:rFonts w:cs="Arial"/>
                <w:i/>
                <w:iCs/>
              </w:rPr>
            </w:pPr>
            <w:r w:rsidRPr="000E2D26">
              <w:rPr>
                <w:rFonts w:cs="Arial"/>
                <w:i/>
                <w:iCs/>
              </w:rPr>
              <w:t xml:space="preserve">d) în cazul actelor normative complexe, titlurile pot fi grupate în </w:t>
            </w:r>
            <w:proofErr w:type="spellStart"/>
            <w:r w:rsidRPr="000E2D26">
              <w:rPr>
                <w:rFonts w:cs="Arial"/>
                <w:i/>
                <w:iCs/>
              </w:rPr>
              <w:t>părţi</w:t>
            </w:r>
            <w:proofErr w:type="spellEnd"/>
            <w:r w:rsidRPr="000E2D26">
              <w:rPr>
                <w:rFonts w:cs="Arial"/>
                <w:i/>
                <w:iCs/>
              </w:rPr>
              <w:t xml:space="preserve"> sau </w:t>
            </w:r>
            <w:proofErr w:type="spellStart"/>
            <w:r w:rsidRPr="000E2D26">
              <w:rPr>
                <w:rFonts w:cs="Arial"/>
                <w:i/>
                <w:iCs/>
              </w:rPr>
              <w:t>cărţi</w:t>
            </w:r>
            <w:proofErr w:type="spellEnd"/>
            <w:r w:rsidRPr="000E2D26">
              <w:rPr>
                <w:rFonts w:cs="Arial"/>
                <w:i/>
                <w:iCs/>
              </w:rPr>
              <w:t>, însemnate succesiv cu numere ordinare scrise cu litere.</w:t>
            </w:r>
          </w:p>
          <w:p w14:paraId="5677E97D" w14:textId="77777777" w:rsidR="00705AC5" w:rsidRPr="00EF42FC" w:rsidRDefault="00705AC5" w:rsidP="001A22C8">
            <w:pPr>
              <w:spacing w:after="0"/>
              <w:contextualSpacing/>
              <w:jc w:val="both"/>
              <w:rPr>
                <w:rFonts w:cs="Arial"/>
              </w:rPr>
            </w:pPr>
            <w:r w:rsidRPr="000E2D26">
              <w:rPr>
                <w:rFonts w:cs="Arial"/>
                <w:i/>
                <w:iCs/>
              </w:rPr>
              <w:t xml:space="preserve">(2) Paragrafele, subsecțiunile, </w:t>
            </w:r>
            <w:proofErr w:type="spellStart"/>
            <w:r w:rsidRPr="000E2D26">
              <w:rPr>
                <w:rFonts w:cs="Arial"/>
                <w:i/>
                <w:iCs/>
              </w:rPr>
              <w:t>secţiunile</w:t>
            </w:r>
            <w:proofErr w:type="spellEnd"/>
            <w:r w:rsidRPr="000E2D26">
              <w:rPr>
                <w:rFonts w:cs="Arial"/>
                <w:i/>
                <w:iCs/>
              </w:rPr>
              <w:t xml:space="preserve">, capitolele, titlurile, </w:t>
            </w:r>
            <w:proofErr w:type="spellStart"/>
            <w:r w:rsidRPr="000E2D26">
              <w:rPr>
                <w:rFonts w:cs="Arial"/>
                <w:i/>
                <w:iCs/>
              </w:rPr>
              <w:t>părţile</w:t>
            </w:r>
            <w:proofErr w:type="spellEnd"/>
            <w:r w:rsidRPr="000E2D26">
              <w:rPr>
                <w:rFonts w:cs="Arial"/>
                <w:i/>
                <w:iCs/>
              </w:rPr>
              <w:t xml:space="preserve"> și </w:t>
            </w:r>
            <w:proofErr w:type="spellStart"/>
            <w:r w:rsidRPr="000E2D26">
              <w:rPr>
                <w:rFonts w:cs="Arial"/>
                <w:i/>
                <w:iCs/>
              </w:rPr>
              <w:t>cărţile</w:t>
            </w:r>
            <w:proofErr w:type="spellEnd"/>
            <w:r w:rsidRPr="000E2D26">
              <w:rPr>
                <w:rFonts w:cs="Arial"/>
                <w:i/>
                <w:iCs/>
              </w:rPr>
              <w:t xml:space="preserve"> se denumesc prin exprimarea sintetică a reglementărilor pe care le cuprind</w:t>
            </w:r>
            <w:r w:rsidRPr="00EF42FC">
              <w:rPr>
                <w:rFonts w:cs="Arial"/>
              </w:rPr>
              <w:t>.</w:t>
            </w:r>
          </w:p>
          <w:p w14:paraId="21955D1B" w14:textId="646C69F9" w:rsidR="00705AC5" w:rsidRDefault="00705AC5" w:rsidP="001A22C8">
            <w:pPr>
              <w:spacing w:after="0"/>
              <w:contextualSpacing/>
              <w:jc w:val="both"/>
              <w:rPr>
                <w:rFonts w:cs="Arial"/>
              </w:rPr>
            </w:pPr>
            <w:r w:rsidRPr="00EF42FC">
              <w:rPr>
                <w:rFonts w:cs="Arial"/>
              </w:rPr>
              <w:t>Astfel, necesită revizuire</w:t>
            </w:r>
            <w:r>
              <w:rPr>
                <w:rFonts w:cs="Arial"/>
              </w:rPr>
              <w:t xml:space="preserve"> structurarea elementelor conținutului în acord cu dispozițiile enunțate, or în cazul examinat este suficientă structurarea pe capitole și secțiuni (subsecțiuni).</w:t>
            </w:r>
          </w:p>
          <w:p w14:paraId="42200E74" w14:textId="26CCD336" w:rsidR="000E2D26" w:rsidRPr="000E2D26" w:rsidRDefault="00BC7251" w:rsidP="001A22C8">
            <w:pPr>
              <w:spacing w:after="0"/>
              <w:contextualSpacing/>
              <w:jc w:val="both"/>
              <w:rPr>
                <w:rFonts w:cs="Arial"/>
                <w:i/>
                <w:iCs/>
              </w:rPr>
            </w:pPr>
            <w:r>
              <w:rPr>
                <w:rFonts w:cs="Arial"/>
              </w:rPr>
              <w:t xml:space="preserve">În același timp, conform prevederilor pct. </w:t>
            </w:r>
            <w:r w:rsidR="000E2D26">
              <w:rPr>
                <w:rFonts w:cs="Arial"/>
              </w:rPr>
              <w:t>6.2.1 din R.01.04:2018</w:t>
            </w:r>
            <w:r w:rsidR="000E2D26">
              <w:rPr>
                <w:rStyle w:val="Referinnotdesubsol"/>
                <w:rFonts w:cs="Arial"/>
              </w:rPr>
              <w:footnoteReference w:id="1"/>
            </w:r>
            <w:r w:rsidR="000E2D26">
              <w:rPr>
                <w:rFonts w:cs="Arial"/>
              </w:rPr>
              <w:t xml:space="preserve">, </w:t>
            </w:r>
            <w:r w:rsidR="000E2D26">
              <w:t xml:space="preserve"> </w:t>
            </w:r>
            <w:r w:rsidR="000E2D26">
              <w:rPr>
                <w:rFonts w:cs="Arial"/>
                <w:i/>
                <w:iCs/>
              </w:rPr>
              <w:t>t</w:t>
            </w:r>
            <w:r w:rsidR="000E2D26" w:rsidRPr="000E2D26">
              <w:rPr>
                <w:rFonts w:cs="Arial"/>
                <w:i/>
                <w:iCs/>
              </w:rPr>
              <w:t>extul documentelor normative se grupează în diviziuni în modul următor: capitole, subcapitole, puncte, subpuncte. Capitolele pot fi divizate în puncte sau în subcapitole cu punctele corespunzătoare.</w:t>
            </w:r>
          </w:p>
          <w:p w14:paraId="27BED980" w14:textId="476D4D1A" w:rsidR="00BC7251" w:rsidRPr="00EF42FC" w:rsidRDefault="000E2D26" w:rsidP="001A22C8">
            <w:pPr>
              <w:spacing w:after="0"/>
              <w:contextualSpacing/>
              <w:jc w:val="both"/>
              <w:rPr>
                <w:rFonts w:cs="Arial"/>
              </w:rPr>
            </w:pPr>
            <w:r w:rsidRPr="000E2D26">
              <w:rPr>
                <w:rFonts w:cs="Arial"/>
                <w:i/>
                <w:iCs/>
              </w:rPr>
              <w:t>Punctele, în caz de necesitate, pot fi divizate în subpuncte</w:t>
            </w:r>
            <w:r>
              <w:rPr>
                <w:rFonts w:cs="Arial"/>
              </w:rPr>
              <w:t xml:space="preserve">. </w:t>
            </w:r>
          </w:p>
        </w:tc>
        <w:tc>
          <w:tcPr>
            <w:tcW w:w="420" w:type="pct"/>
            <w:tcBorders>
              <w:top w:val="single" w:sz="4" w:space="0" w:color="000000"/>
              <w:left w:val="single" w:sz="4" w:space="0" w:color="000000"/>
              <w:bottom w:val="single" w:sz="4" w:space="0" w:color="000000"/>
              <w:right w:val="single" w:sz="4" w:space="0" w:color="000000"/>
            </w:tcBorders>
          </w:tcPr>
          <w:p w14:paraId="5FAABE3E" w14:textId="77777777" w:rsidR="00705AC5" w:rsidRPr="00EF42FC" w:rsidRDefault="00705AC5" w:rsidP="001A22C8">
            <w:pPr>
              <w:spacing w:after="0" w:line="240" w:lineRule="auto"/>
              <w:rPr>
                <w:rFonts w:eastAsia="Calibri" w:cs="Arial"/>
                <w:sz w:val="20"/>
                <w:szCs w:val="20"/>
              </w:rPr>
            </w:pPr>
          </w:p>
        </w:tc>
      </w:tr>
      <w:tr w:rsidR="001A22C8" w:rsidRPr="00EF42FC" w14:paraId="0539AB97"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4A772D6" w14:textId="77777777" w:rsidR="00705AC5" w:rsidRPr="00EF42FC" w:rsidRDefault="00705AC5"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6ED36A3" w14:textId="2AD469E4" w:rsidR="00705AC5" w:rsidRPr="00EF33E8" w:rsidRDefault="00CF47BE" w:rsidP="00751C97">
            <w:pPr>
              <w:widowControl w:val="0"/>
              <w:shd w:val="clear" w:color="auto" w:fill="FFFFFF"/>
              <w:autoSpaceDE w:val="0"/>
              <w:autoSpaceDN w:val="0"/>
              <w:adjustRightInd w:val="0"/>
              <w:spacing w:after="0" w:line="240" w:lineRule="auto"/>
              <w:ind w:left="-61" w:right="-38" w:hanging="14"/>
              <w:jc w:val="center"/>
              <w:rPr>
                <w:rFonts w:cs="Arial"/>
                <w:szCs w:val="24"/>
              </w:rPr>
            </w:pPr>
            <w:r w:rsidRPr="00EF33E8">
              <w:rPr>
                <w:rFonts w:cs="Arial"/>
                <w:szCs w:val="24"/>
              </w:rPr>
              <w:t xml:space="preserve">Pagina </w:t>
            </w:r>
            <w:r w:rsidR="004A7E18">
              <w:rPr>
                <w:rFonts w:cs="Arial"/>
                <w:szCs w:val="24"/>
              </w:rPr>
              <w:t>5</w:t>
            </w:r>
          </w:p>
        </w:tc>
        <w:tc>
          <w:tcPr>
            <w:tcW w:w="410" w:type="pct"/>
            <w:tcBorders>
              <w:top w:val="single" w:sz="4" w:space="0" w:color="000000"/>
              <w:left w:val="single" w:sz="4" w:space="0" w:color="000000"/>
              <w:bottom w:val="single" w:sz="4" w:space="0" w:color="000000"/>
              <w:right w:val="single" w:sz="4" w:space="0" w:color="000000"/>
            </w:tcBorders>
          </w:tcPr>
          <w:p w14:paraId="1555DC37" w14:textId="66F67FE0" w:rsidR="00705AC5" w:rsidRPr="00EF42FC" w:rsidRDefault="00705AC5"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19EDEB05" w14:textId="02505DA8" w:rsidR="00705AC5" w:rsidRPr="00EF42FC" w:rsidRDefault="00CF47BE" w:rsidP="001A22C8">
            <w:pPr>
              <w:spacing w:after="0"/>
              <w:rPr>
                <w:rFonts w:cs="Arial"/>
              </w:rPr>
            </w:pPr>
            <w:r w:rsidRPr="0080010D">
              <w:rPr>
                <w:rFonts w:cs="Arial"/>
              </w:rPr>
              <w:t xml:space="preserve">A se substitui expresia </w:t>
            </w:r>
            <w:r w:rsidRPr="0080010D">
              <w:rPr>
                <w:rFonts w:cs="Arial"/>
                <w:i/>
                <w:iCs/>
              </w:rPr>
              <w:t xml:space="preserve">„Data punerii în aplicare” cu expresia </w:t>
            </w:r>
            <w:r w:rsidRPr="0080010D">
              <w:rPr>
                <w:rFonts w:cs="Arial"/>
                <w:b/>
                <w:bCs/>
              </w:rPr>
              <w:t>„Data intrării în vigoare”</w:t>
            </w:r>
            <w:r w:rsidRPr="0080010D">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443180CC" w14:textId="06429D11" w:rsidR="00CF47BE" w:rsidRPr="0080010D" w:rsidRDefault="00CF47BE" w:rsidP="001A22C8">
            <w:pPr>
              <w:shd w:val="clear" w:color="auto" w:fill="FFFFFF"/>
              <w:contextualSpacing/>
              <w:jc w:val="both"/>
              <w:rPr>
                <w:rFonts w:cs="Arial"/>
              </w:rPr>
            </w:pPr>
            <w:r w:rsidRPr="0080010D">
              <w:rPr>
                <w:rFonts w:cs="Arial"/>
              </w:rPr>
              <w:t xml:space="preserve">Conform prevederilor art. 56 alin. (1) din Legea nr. 100 din 22.12.2017 cu privire la actele normative, </w:t>
            </w:r>
            <w:r w:rsidRPr="00B41C55">
              <w:rPr>
                <w:rFonts w:cs="Arial"/>
                <w:i/>
                <w:iCs/>
              </w:rPr>
              <w:t>actele normative intră în vigoare peste o lună de la data publicării în Monitorul Oficial al Republicii Moldova sau la data indicată în textul actului normativ, care nu poate fi anterioară datei publicării</w:t>
            </w:r>
            <w:r w:rsidRPr="0080010D">
              <w:rPr>
                <w:rFonts w:cs="Arial"/>
              </w:rPr>
              <w:t>.</w:t>
            </w:r>
          </w:p>
          <w:p w14:paraId="575DEBC4" w14:textId="3A26F22B" w:rsidR="00705AC5" w:rsidRPr="00EF42FC" w:rsidRDefault="00CF47BE" w:rsidP="001A22C8">
            <w:pPr>
              <w:spacing w:after="0"/>
              <w:rPr>
                <w:rFonts w:cs="Arial"/>
              </w:rPr>
            </w:pPr>
            <w:r w:rsidRPr="0080010D">
              <w:rPr>
                <w:rFonts w:cs="Arial"/>
              </w:rPr>
              <w:t>Se reclamă aducerea în concordanță a noțiunilor caracteristice actelor normative cu privire la intrarea în vigoare.</w:t>
            </w:r>
          </w:p>
        </w:tc>
        <w:tc>
          <w:tcPr>
            <w:tcW w:w="420" w:type="pct"/>
            <w:tcBorders>
              <w:top w:val="single" w:sz="4" w:space="0" w:color="000000"/>
              <w:left w:val="single" w:sz="4" w:space="0" w:color="000000"/>
              <w:bottom w:val="single" w:sz="4" w:space="0" w:color="000000"/>
              <w:right w:val="single" w:sz="4" w:space="0" w:color="000000"/>
            </w:tcBorders>
          </w:tcPr>
          <w:p w14:paraId="492AACF2" w14:textId="77777777" w:rsidR="00705AC5" w:rsidRPr="00EF42FC" w:rsidRDefault="00705AC5" w:rsidP="001A22C8">
            <w:pPr>
              <w:spacing w:after="0" w:line="240" w:lineRule="auto"/>
              <w:rPr>
                <w:rFonts w:eastAsia="Calibri" w:cs="Arial"/>
                <w:sz w:val="20"/>
                <w:szCs w:val="20"/>
              </w:rPr>
            </w:pPr>
          </w:p>
        </w:tc>
      </w:tr>
      <w:tr w:rsidR="002271BE" w:rsidRPr="00EF42FC" w14:paraId="2C6BD7AA" w14:textId="77777777" w:rsidTr="00751C97">
        <w:tc>
          <w:tcPr>
            <w:tcW w:w="261" w:type="pct"/>
            <w:tcBorders>
              <w:top w:val="single" w:sz="4" w:space="0" w:color="000000"/>
              <w:left w:val="single" w:sz="4" w:space="0" w:color="000000"/>
              <w:bottom w:val="single" w:sz="4" w:space="0" w:color="000000"/>
              <w:right w:val="single" w:sz="4" w:space="0" w:color="000000"/>
            </w:tcBorders>
          </w:tcPr>
          <w:p w14:paraId="0903E274" w14:textId="77777777" w:rsidR="002271BE" w:rsidRPr="00EF42FC" w:rsidRDefault="002271BE" w:rsidP="00751C9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51335AF" w14:textId="6EB796D8" w:rsidR="002271BE" w:rsidRPr="00EF33E8" w:rsidRDefault="002271BE" w:rsidP="00751C97">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1.1</w:t>
            </w:r>
          </w:p>
        </w:tc>
        <w:tc>
          <w:tcPr>
            <w:tcW w:w="410" w:type="pct"/>
            <w:tcBorders>
              <w:top w:val="single" w:sz="4" w:space="0" w:color="000000"/>
              <w:left w:val="single" w:sz="4" w:space="0" w:color="000000"/>
              <w:bottom w:val="single" w:sz="4" w:space="0" w:color="000000"/>
              <w:right w:val="single" w:sz="4" w:space="0" w:color="000000"/>
            </w:tcBorders>
          </w:tcPr>
          <w:p w14:paraId="7CFF6797" w14:textId="3BD2A2C7" w:rsidR="002271BE" w:rsidRPr="00EF42FC" w:rsidRDefault="002271BE" w:rsidP="001A22C8">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D361725" w14:textId="0451B05C" w:rsidR="002271BE" w:rsidRPr="0080010D" w:rsidRDefault="002271BE" w:rsidP="002271BE">
            <w:pPr>
              <w:spacing w:after="0"/>
              <w:rPr>
                <w:rFonts w:cs="Arial"/>
              </w:rPr>
            </w:pPr>
            <w:r>
              <w:rPr>
                <w:rFonts w:cs="Arial"/>
              </w:rPr>
              <w:t>A se expune în redacție nouă „</w:t>
            </w:r>
            <w:r w:rsidRPr="002271BE">
              <w:rPr>
                <w:rFonts w:cs="Arial"/>
              </w:rPr>
              <w:t xml:space="preserve">Prezentul Cod practic stabilește </w:t>
            </w:r>
            <w:r>
              <w:rPr>
                <w:rFonts w:cs="Arial"/>
              </w:rPr>
              <w:t>exigențe privind</w:t>
            </w:r>
            <w:r w:rsidRPr="002271BE">
              <w:rPr>
                <w:rFonts w:cs="Arial"/>
              </w:rPr>
              <w:t xml:space="preserve"> </w:t>
            </w:r>
            <w:r>
              <w:rPr>
                <w:rFonts w:cs="Arial"/>
              </w:rPr>
              <w:t xml:space="preserve">soluțiile </w:t>
            </w:r>
            <w:r w:rsidRPr="002271BE">
              <w:rPr>
                <w:rFonts w:cs="Arial"/>
              </w:rPr>
              <w:t>spațial</w:t>
            </w:r>
            <w:r>
              <w:rPr>
                <w:rFonts w:cs="Arial"/>
              </w:rPr>
              <w:t>-</w:t>
            </w:r>
            <w:r w:rsidRPr="002271BE">
              <w:rPr>
                <w:rFonts w:cs="Arial"/>
              </w:rPr>
              <w:t>constructiv</w:t>
            </w:r>
            <w:r>
              <w:rPr>
                <w:rFonts w:cs="Arial"/>
              </w:rPr>
              <w:t>e</w:t>
            </w:r>
            <w:r w:rsidRPr="002271BE">
              <w:rPr>
                <w:rFonts w:cs="Arial"/>
              </w:rPr>
              <w:t xml:space="preserve"> ale clădirilor</w:t>
            </w:r>
            <w:r>
              <w:rPr>
                <w:rFonts w:cs="Arial"/>
              </w:rPr>
              <w:t xml:space="preserve"> </w:t>
            </w:r>
            <w:r w:rsidRPr="002271BE">
              <w:rPr>
                <w:rFonts w:cs="Arial"/>
              </w:rPr>
              <w:t xml:space="preserve">în </w:t>
            </w:r>
            <w:r>
              <w:rPr>
                <w:rFonts w:cs="Arial"/>
              </w:rPr>
              <w:t>scopul asigurării</w:t>
            </w:r>
            <w:r w:rsidRPr="002271BE">
              <w:rPr>
                <w:rFonts w:cs="Arial"/>
              </w:rPr>
              <w:t xml:space="preserve"> apărării împotriva incendiilor a clădirilor</w:t>
            </w:r>
            <w:r w:rsidR="00FB3706">
              <w:rPr>
                <w:rFonts w:cs="Arial"/>
              </w:rPr>
              <w:t xml:space="preserve"> și instalațiilor</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32725FCC" w14:textId="3F19B1EF" w:rsidR="002271BE" w:rsidRPr="002271BE" w:rsidRDefault="002271BE" w:rsidP="002271BE">
            <w:pPr>
              <w:shd w:val="clear" w:color="auto" w:fill="FFFFFF"/>
              <w:contextualSpacing/>
              <w:jc w:val="both"/>
              <w:rPr>
                <w:rFonts w:cs="Arial"/>
                <w:i/>
                <w:iCs/>
              </w:rPr>
            </w:pPr>
            <w:r w:rsidRPr="0080010D">
              <w:rPr>
                <w:rFonts w:cs="Arial"/>
              </w:rPr>
              <w:t>Conform prevederilor art. 5</w:t>
            </w:r>
            <w:r>
              <w:rPr>
                <w:rFonts w:cs="Arial"/>
              </w:rPr>
              <w:t>4</w:t>
            </w:r>
            <w:r w:rsidRPr="0080010D">
              <w:rPr>
                <w:rFonts w:cs="Arial"/>
              </w:rPr>
              <w:t xml:space="preserve"> alin. (1) </w:t>
            </w:r>
            <w:r>
              <w:rPr>
                <w:rFonts w:cs="Arial"/>
              </w:rPr>
              <w:t xml:space="preserve">lit. a) </w:t>
            </w:r>
            <w:r w:rsidRPr="0080010D">
              <w:rPr>
                <w:rFonts w:cs="Arial"/>
              </w:rPr>
              <w:t>din Legea nr. 100 din 22.12.2017 cu privire la actele normative,</w:t>
            </w:r>
            <w:r>
              <w:t xml:space="preserve"> </w:t>
            </w:r>
            <w:r w:rsidRPr="002271BE">
              <w:rPr>
                <w:rFonts w:cs="Arial"/>
                <w:i/>
                <w:iCs/>
              </w:rPr>
              <w:t>t</w:t>
            </w:r>
            <w:r w:rsidRPr="002271BE">
              <w:rPr>
                <w:rFonts w:cs="Arial"/>
                <w:i/>
                <w:iCs/>
              </w:rPr>
              <w:t>extul proiectului actului normativ se elaborează în limba română, cu respectarea următoarelor reguli:</w:t>
            </w:r>
          </w:p>
          <w:p w14:paraId="475081C6" w14:textId="77777777" w:rsidR="002271BE" w:rsidRPr="002271BE" w:rsidRDefault="002271BE" w:rsidP="002271BE">
            <w:pPr>
              <w:shd w:val="clear" w:color="auto" w:fill="FFFFFF"/>
              <w:contextualSpacing/>
              <w:jc w:val="both"/>
              <w:rPr>
                <w:rFonts w:cs="Arial"/>
                <w:i/>
                <w:iCs/>
              </w:rPr>
            </w:pPr>
            <w:r w:rsidRPr="002271BE">
              <w:rPr>
                <w:rFonts w:cs="Arial"/>
                <w:i/>
                <w:iCs/>
              </w:rPr>
              <w:t xml:space="preserve">a) </w:t>
            </w:r>
            <w:proofErr w:type="spellStart"/>
            <w:r w:rsidRPr="002271BE">
              <w:rPr>
                <w:rFonts w:cs="Arial"/>
                <w:i/>
                <w:iCs/>
              </w:rPr>
              <w:t>conţinutul</w:t>
            </w:r>
            <w:proofErr w:type="spellEnd"/>
            <w:r w:rsidRPr="002271BE">
              <w:rPr>
                <w:rFonts w:cs="Arial"/>
                <w:i/>
                <w:iCs/>
              </w:rPr>
              <w:t xml:space="preserve"> proiectului se expune într-un limbaj simplu, clar </w:t>
            </w:r>
            <w:proofErr w:type="spellStart"/>
            <w:r w:rsidRPr="002271BE">
              <w:rPr>
                <w:rFonts w:cs="Arial"/>
                <w:i/>
                <w:iCs/>
              </w:rPr>
              <w:t>şi</w:t>
            </w:r>
            <w:proofErr w:type="spellEnd"/>
            <w:r w:rsidRPr="002271BE">
              <w:rPr>
                <w:rFonts w:cs="Arial"/>
                <w:i/>
                <w:iCs/>
              </w:rPr>
              <w:t xml:space="preserve"> concis, pentru a se exclude orice echivoc, cu respectarea strictă a regulilor gramaticale, de ortografie </w:t>
            </w:r>
            <w:proofErr w:type="spellStart"/>
            <w:r w:rsidRPr="002271BE">
              <w:rPr>
                <w:rFonts w:cs="Arial"/>
                <w:i/>
                <w:iCs/>
              </w:rPr>
              <w:t>şi</w:t>
            </w:r>
            <w:proofErr w:type="spellEnd"/>
            <w:r w:rsidRPr="002271BE">
              <w:rPr>
                <w:rFonts w:cs="Arial"/>
                <w:i/>
                <w:iCs/>
              </w:rPr>
              <w:t xml:space="preserve"> de </w:t>
            </w:r>
            <w:proofErr w:type="spellStart"/>
            <w:r w:rsidRPr="002271BE">
              <w:rPr>
                <w:rFonts w:cs="Arial"/>
                <w:i/>
                <w:iCs/>
              </w:rPr>
              <w:t>punctuaţie</w:t>
            </w:r>
            <w:proofErr w:type="spellEnd"/>
            <w:r w:rsidRPr="002271BE">
              <w:rPr>
                <w:rFonts w:cs="Arial"/>
                <w:i/>
                <w:iCs/>
              </w:rPr>
              <w:t>;</w:t>
            </w:r>
          </w:p>
          <w:p w14:paraId="0A12B336" w14:textId="6EAF671B" w:rsidR="002271BE" w:rsidRPr="002271BE" w:rsidRDefault="002271BE" w:rsidP="002271BE">
            <w:pPr>
              <w:shd w:val="clear" w:color="auto" w:fill="FFFFFF"/>
              <w:contextualSpacing/>
              <w:jc w:val="both"/>
              <w:rPr>
                <w:rFonts w:cs="Arial"/>
                <w:i/>
                <w:iCs/>
              </w:rPr>
            </w:pPr>
            <w:r w:rsidRPr="002271BE">
              <w:rPr>
                <w:rFonts w:cs="Arial"/>
                <w:i/>
                <w:iCs/>
              </w:rPr>
              <w:t>...</w:t>
            </w:r>
          </w:p>
          <w:p w14:paraId="4F22DA0E" w14:textId="1AEE807D" w:rsidR="002271BE" w:rsidRPr="002271BE" w:rsidRDefault="002271BE" w:rsidP="002271BE">
            <w:pPr>
              <w:shd w:val="clear" w:color="auto" w:fill="FFFFFF"/>
              <w:contextualSpacing/>
              <w:jc w:val="both"/>
              <w:rPr>
                <w:rFonts w:cs="Arial"/>
              </w:rPr>
            </w:pPr>
            <w:r>
              <w:rPr>
                <w:rFonts w:cs="Arial"/>
              </w:rPr>
              <w:t xml:space="preserve">Având în vedere caracterul de reglementare al prevederii propuse, se propune simplificarea textului, nefiind necesară includerea unor aspecte </w:t>
            </w:r>
            <w:r w:rsidRPr="002271BE">
              <w:rPr>
                <w:rFonts w:cs="Arial"/>
                <w:i/>
                <w:iCs/>
              </w:rPr>
              <w:t>„cu titlu explicativ”</w:t>
            </w:r>
            <w:r>
              <w:rPr>
                <w:rFonts w:cs="Arial"/>
              </w:rPr>
              <w:t xml:space="preserve">, atât timp cât aceste fapte sunt prevăzute expres în CUC nr. 434/2023 și alte acte normative ierarhic superioare proiectului propus spre examinare.  </w:t>
            </w:r>
          </w:p>
        </w:tc>
        <w:tc>
          <w:tcPr>
            <w:tcW w:w="420" w:type="pct"/>
            <w:tcBorders>
              <w:top w:val="single" w:sz="4" w:space="0" w:color="000000"/>
              <w:left w:val="single" w:sz="4" w:space="0" w:color="000000"/>
              <w:bottom w:val="single" w:sz="4" w:space="0" w:color="000000"/>
              <w:right w:val="single" w:sz="4" w:space="0" w:color="000000"/>
            </w:tcBorders>
          </w:tcPr>
          <w:p w14:paraId="07142F6B" w14:textId="77777777" w:rsidR="002271BE" w:rsidRPr="00EF42FC" w:rsidRDefault="002271BE" w:rsidP="001A22C8">
            <w:pPr>
              <w:spacing w:after="0" w:line="240" w:lineRule="auto"/>
              <w:rPr>
                <w:rFonts w:eastAsia="Calibri" w:cs="Arial"/>
                <w:sz w:val="20"/>
                <w:szCs w:val="20"/>
              </w:rPr>
            </w:pPr>
          </w:p>
        </w:tc>
      </w:tr>
      <w:tr w:rsidR="002271BE" w:rsidRPr="00EF42FC" w14:paraId="745412B0"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6E2CA8E" w14:textId="77777777" w:rsidR="002271BE" w:rsidRPr="00EF42FC" w:rsidRDefault="002271BE" w:rsidP="002271BE">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2581A1D9" w14:textId="5AA3562D" w:rsidR="002271BE" w:rsidRDefault="002271BE" w:rsidP="002271BE">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w:t>
            </w:r>
            <w:r>
              <w:rPr>
                <w:rFonts w:cs="Arial"/>
                <w:szCs w:val="24"/>
              </w:rPr>
              <w:t>2</w:t>
            </w:r>
          </w:p>
        </w:tc>
        <w:tc>
          <w:tcPr>
            <w:tcW w:w="410" w:type="pct"/>
            <w:tcBorders>
              <w:top w:val="single" w:sz="4" w:space="0" w:color="000000"/>
              <w:left w:val="single" w:sz="4" w:space="0" w:color="000000"/>
              <w:bottom w:val="single" w:sz="4" w:space="0" w:color="000000"/>
              <w:right w:val="single" w:sz="4" w:space="0" w:color="000000"/>
            </w:tcBorders>
          </w:tcPr>
          <w:p w14:paraId="792AC9C3" w14:textId="19AED806" w:rsidR="002271BE" w:rsidRPr="00EF42FC" w:rsidRDefault="002271BE" w:rsidP="002271BE">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98B2610" w14:textId="48757375" w:rsidR="002271BE" w:rsidRDefault="002271BE" w:rsidP="002271BE">
            <w:pPr>
              <w:spacing w:after="0"/>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6A402720" w14:textId="407B5DE6" w:rsidR="002271BE" w:rsidRPr="0080010D" w:rsidRDefault="002271BE" w:rsidP="002271BE">
            <w:pPr>
              <w:shd w:val="clear" w:color="auto" w:fill="FFFFFF"/>
              <w:contextualSpacing/>
              <w:jc w:val="both"/>
              <w:rPr>
                <w:rFonts w:cs="Arial"/>
              </w:rPr>
            </w:pPr>
            <w:r>
              <w:rPr>
                <w:rFonts w:cs="Arial"/>
              </w:rPr>
              <w:t xml:space="preserve">Dublează prevederile pct. 1.7 din </w:t>
            </w:r>
            <w:r>
              <w:rPr>
                <w:rFonts w:cs="Arial"/>
              </w:rPr>
              <w:t>Normativul în construcții NCM E.03.02:2014 „Protecția împotriva incendiilor a clădirilor și instalațiilor</w:t>
            </w:r>
            <w:r>
              <w:rPr>
                <w:rFonts w:cs="Arial"/>
              </w:rPr>
              <w:t>.</w:t>
            </w:r>
          </w:p>
        </w:tc>
        <w:tc>
          <w:tcPr>
            <w:tcW w:w="420" w:type="pct"/>
            <w:tcBorders>
              <w:top w:val="single" w:sz="4" w:space="0" w:color="000000"/>
              <w:left w:val="single" w:sz="4" w:space="0" w:color="000000"/>
              <w:bottom w:val="single" w:sz="4" w:space="0" w:color="000000"/>
              <w:right w:val="single" w:sz="4" w:space="0" w:color="000000"/>
            </w:tcBorders>
          </w:tcPr>
          <w:p w14:paraId="3A29E572" w14:textId="77777777" w:rsidR="002271BE" w:rsidRPr="00EF42FC" w:rsidRDefault="002271BE" w:rsidP="002271BE">
            <w:pPr>
              <w:spacing w:after="0" w:line="240" w:lineRule="auto"/>
              <w:rPr>
                <w:rFonts w:eastAsia="Calibri" w:cs="Arial"/>
                <w:sz w:val="20"/>
                <w:szCs w:val="20"/>
              </w:rPr>
            </w:pPr>
          </w:p>
        </w:tc>
      </w:tr>
      <w:tr w:rsidR="00C3610C" w:rsidRPr="00EF42FC" w14:paraId="475835A3"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7117DF1" w14:textId="77777777" w:rsidR="00C3610C" w:rsidRPr="00EF42FC" w:rsidRDefault="00C3610C" w:rsidP="00C3610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55196928" w14:textId="1A33C135" w:rsidR="00C3610C" w:rsidRDefault="00C3610C" w:rsidP="00C3610C">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w:t>
            </w:r>
            <w:r>
              <w:rPr>
                <w:rFonts w:cs="Arial"/>
                <w:szCs w:val="24"/>
              </w:rPr>
              <w:t>3</w:t>
            </w:r>
          </w:p>
        </w:tc>
        <w:tc>
          <w:tcPr>
            <w:tcW w:w="410" w:type="pct"/>
            <w:tcBorders>
              <w:top w:val="single" w:sz="4" w:space="0" w:color="000000"/>
              <w:left w:val="single" w:sz="4" w:space="0" w:color="000000"/>
              <w:bottom w:val="single" w:sz="4" w:space="0" w:color="000000"/>
              <w:right w:val="single" w:sz="4" w:space="0" w:color="000000"/>
            </w:tcBorders>
          </w:tcPr>
          <w:p w14:paraId="4AE3FEDE" w14:textId="6428DBB4" w:rsidR="00C3610C" w:rsidRPr="00EF42FC" w:rsidRDefault="00C3610C" w:rsidP="00C3610C">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7B57499" w14:textId="0E81690D" w:rsidR="00C3610C" w:rsidRPr="0080010D" w:rsidRDefault="00C3610C" w:rsidP="00C3610C">
            <w:pPr>
              <w:spacing w:after="0"/>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42925311" w14:textId="77777777" w:rsidR="00C3610C" w:rsidRDefault="00C3610C" w:rsidP="00C3610C">
            <w:pPr>
              <w:shd w:val="clear" w:color="auto" w:fill="FFFFFF"/>
              <w:contextualSpacing/>
              <w:jc w:val="both"/>
              <w:rPr>
                <w:rFonts w:cs="Arial"/>
              </w:rPr>
            </w:pPr>
            <w:r>
              <w:rPr>
                <w:rFonts w:cs="Arial"/>
              </w:rPr>
              <w:t>Nu este necesară reglementarea expresă a faptului posibilității utilizării unui act normativ, doar cu condiția prevederii acestui fapt în textul acestuia.</w:t>
            </w:r>
          </w:p>
          <w:p w14:paraId="526F7DB5" w14:textId="77777777" w:rsidR="00C3610C" w:rsidRDefault="00C3610C" w:rsidP="00C3610C">
            <w:pPr>
              <w:shd w:val="clear" w:color="auto" w:fill="FFFFFF"/>
              <w:contextualSpacing/>
              <w:jc w:val="both"/>
              <w:rPr>
                <w:rFonts w:cs="Arial"/>
              </w:rPr>
            </w:pPr>
            <w:r>
              <w:rPr>
                <w:rFonts w:cs="Arial"/>
              </w:rPr>
              <w:t>Respectiv, se reclamă excluderea punctului menționat.</w:t>
            </w:r>
          </w:p>
          <w:p w14:paraId="1CD29C92" w14:textId="0C00EF59" w:rsidR="00C3610C" w:rsidRDefault="00C3610C" w:rsidP="00C3610C">
            <w:pPr>
              <w:shd w:val="clear" w:color="auto" w:fill="FFFFFF"/>
              <w:contextualSpacing/>
              <w:jc w:val="both"/>
            </w:pPr>
            <w:r>
              <w:rPr>
                <w:rFonts w:cs="Arial"/>
              </w:rPr>
              <w:t xml:space="preserve">În același timp, urmează a se ține cont de prevederile pct. 1.5 din </w:t>
            </w:r>
            <w:r>
              <w:rPr>
                <w:rFonts w:cs="Arial"/>
              </w:rPr>
              <w:t>Normativul în construcții NCM E.03.02:2014 „Protecția împotriva incendiilor a clădirilor și instalațiilor</w:t>
            </w:r>
            <w:r w:rsidR="00E71A10">
              <w:rPr>
                <w:rFonts w:cs="Arial"/>
              </w:rPr>
              <w:t>”</w:t>
            </w:r>
            <w:r>
              <w:rPr>
                <w:rFonts w:cs="Arial"/>
              </w:rPr>
              <w:t xml:space="preserve">, care stabilește </w:t>
            </w:r>
            <w:r w:rsidRPr="00C3610C">
              <w:rPr>
                <w:rFonts w:cs="Arial"/>
                <w:i/>
                <w:iCs/>
              </w:rPr>
              <w:t xml:space="preserve">per a </w:t>
            </w:r>
            <w:proofErr w:type="spellStart"/>
            <w:r w:rsidRPr="00C3610C">
              <w:rPr>
                <w:rFonts w:cs="Arial"/>
                <w:i/>
                <w:iCs/>
              </w:rPr>
              <w:t>contrario</w:t>
            </w:r>
            <w:proofErr w:type="spellEnd"/>
            <w:r>
              <w:rPr>
                <w:rFonts w:cs="Arial"/>
              </w:rPr>
              <w:t xml:space="preserve"> </w:t>
            </w:r>
            <w:r>
              <w:t>c</w:t>
            </w:r>
            <w:r>
              <w:t>ondițiile tehnice speciale pot servi la elaborarea de noi documente normative sau modificări ale documentelor existente, în conformitate cu procedura stabilită.</w:t>
            </w:r>
          </w:p>
          <w:p w14:paraId="7746E546" w14:textId="26F1F203" w:rsidR="00C3610C" w:rsidRDefault="00C3610C" w:rsidP="00C3610C">
            <w:pPr>
              <w:shd w:val="clear" w:color="auto" w:fill="FFFFFF"/>
              <w:contextualSpacing/>
              <w:jc w:val="both"/>
              <w:rPr>
                <w:rFonts w:cs="Arial"/>
              </w:rPr>
            </w:pPr>
            <w:r>
              <w:t>Din analiza sistemică a celor reglementate, este lesne de înțeles că condițiile tehnice speciale se elaborează în cazul unui vid normativ, iar în cazul în care situația ce necesită reglementare conține reglementări, atunci dispare necesitatea includerii unor aspecte de reglementare contradictorii.</w:t>
            </w:r>
            <w:r>
              <w:rPr>
                <w:rFonts w:cs="Arial"/>
              </w:rPr>
              <w:t xml:space="preserve"> </w:t>
            </w:r>
          </w:p>
        </w:tc>
        <w:tc>
          <w:tcPr>
            <w:tcW w:w="420" w:type="pct"/>
            <w:tcBorders>
              <w:top w:val="single" w:sz="4" w:space="0" w:color="000000"/>
              <w:left w:val="single" w:sz="4" w:space="0" w:color="000000"/>
              <w:bottom w:val="single" w:sz="4" w:space="0" w:color="000000"/>
              <w:right w:val="single" w:sz="4" w:space="0" w:color="000000"/>
            </w:tcBorders>
          </w:tcPr>
          <w:p w14:paraId="75D6AA82" w14:textId="77777777" w:rsidR="00C3610C" w:rsidRPr="00EF42FC" w:rsidRDefault="00C3610C" w:rsidP="00C3610C">
            <w:pPr>
              <w:spacing w:after="0" w:line="240" w:lineRule="auto"/>
              <w:rPr>
                <w:rFonts w:eastAsia="Calibri" w:cs="Arial"/>
                <w:sz w:val="20"/>
                <w:szCs w:val="20"/>
              </w:rPr>
            </w:pPr>
          </w:p>
        </w:tc>
      </w:tr>
      <w:tr w:rsidR="00C3610C" w:rsidRPr="00EF42FC" w14:paraId="63AF7060" w14:textId="77777777" w:rsidTr="00751C97">
        <w:tc>
          <w:tcPr>
            <w:tcW w:w="261" w:type="pct"/>
            <w:tcBorders>
              <w:top w:val="single" w:sz="4" w:space="0" w:color="000000"/>
              <w:left w:val="single" w:sz="4" w:space="0" w:color="000000"/>
              <w:bottom w:val="single" w:sz="4" w:space="0" w:color="000000"/>
              <w:right w:val="single" w:sz="4" w:space="0" w:color="000000"/>
            </w:tcBorders>
          </w:tcPr>
          <w:p w14:paraId="7F7D4601" w14:textId="77777777" w:rsidR="00C3610C" w:rsidRPr="00EF42FC" w:rsidRDefault="00C3610C" w:rsidP="00C3610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3F3818A" w14:textId="56BEB586" w:rsidR="00C3610C" w:rsidRDefault="00C3610C" w:rsidP="00C3610C">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w:t>
            </w:r>
            <w:r>
              <w:rPr>
                <w:rFonts w:cs="Arial"/>
                <w:szCs w:val="24"/>
              </w:rPr>
              <w:t>4</w:t>
            </w:r>
          </w:p>
        </w:tc>
        <w:tc>
          <w:tcPr>
            <w:tcW w:w="410" w:type="pct"/>
            <w:tcBorders>
              <w:top w:val="single" w:sz="4" w:space="0" w:color="000000"/>
              <w:left w:val="single" w:sz="4" w:space="0" w:color="000000"/>
              <w:bottom w:val="single" w:sz="4" w:space="0" w:color="000000"/>
              <w:right w:val="single" w:sz="4" w:space="0" w:color="000000"/>
            </w:tcBorders>
          </w:tcPr>
          <w:p w14:paraId="2FBD3146" w14:textId="0EC5C891" w:rsidR="00C3610C" w:rsidRPr="00EF42FC" w:rsidRDefault="00C3610C" w:rsidP="00C3610C">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8180F5E" w14:textId="54AC12B4" w:rsidR="00C3610C" w:rsidRPr="0080010D" w:rsidRDefault="00C3610C" w:rsidP="00C3610C">
            <w:pPr>
              <w:spacing w:after="0"/>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1E1240D3" w14:textId="0C72BBD9" w:rsidR="00C3610C" w:rsidRDefault="00C3610C" w:rsidP="00C3610C">
            <w:pPr>
              <w:shd w:val="clear" w:color="auto" w:fill="FFFFFF"/>
              <w:contextualSpacing/>
              <w:jc w:val="both"/>
              <w:rPr>
                <w:rFonts w:cs="Arial"/>
              </w:rPr>
            </w:pPr>
            <w:r>
              <w:rPr>
                <w:rFonts w:cs="Arial"/>
              </w:rPr>
              <w:t>Prevederile propuse spre reglementarea se conțin în textul CUC nr. 434/2023.</w:t>
            </w:r>
          </w:p>
        </w:tc>
        <w:tc>
          <w:tcPr>
            <w:tcW w:w="420" w:type="pct"/>
            <w:tcBorders>
              <w:top w:val="single" w:sz="4" w:space="0" w:color="000000"/>
              <w:left w:val="single" w:sz="4" w:space="0" w:color="000000"/>
              <w:bottom w:val="single" w:sz="4" w:space="0" w:color="000000"/>
              <w:right w:val="single" w:sz="4" w:space="0" w:color="000000"/>
            </w:tcBorders>
          </w:tcPr>
          <w:p w14:paraId="3D4D908E" w14:textId="77777777" w:rsidR="00C3610C" w:rsidRPr="00EF42FC" w:rsidRDefault="00C3610C" w:rsidP="00C3610C">
            <w:pPr>
              <w:spacing w:after="0" w:line="240" w:lineRule="auto"/>
              <w:rPr>
                <w:rFonts w:eastAsia="Calibri" w:cs="Arial"/>
                <w:sz w:val="20"/>
                <w:szCs w:val="20"/>
              </w:rPr>
            </w:pPr>
          </w:p>
        </w:tc>
      </w:tr>
      <w:tr w:rsidR="00C3610C" w:rsidRPr="00EF42FC" w14:paraId="2B3874BE"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3B27552" w14:textId="77777777" w:rsidR="00C3610C" w:rsidRPr="00EF42FC" w:rsidRDefault="00C3610C" w:rsidP="00C3610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504BA6A7" w14:textId="2BC2B16E" w:rsidR="00C3610C" w:rsidRDefault="00C3610C" w:rsidP="00C3610C">
            <w:pPr>
              <w:widowControl w:val="0"/>
              <w:shd w:val="clear" w:color="auto" w:fill="FFFFFF"/>
              <w:autoSpaceDE w:val="0"/>
              <w:autoSpaceDN w:val="0"/>
              <w:adjustRightInd w:val="0"/>
              <w:spacing w:after="0" w:line="240" w:lineRule="auto"/>
              <w:ind w:left="-61" w:right="-38" w:hanging="14"/>
              <w:jc w:val="center"/>
              <w:rPr>
                <w:rFonts w:cs="Arial"/>
                <w:szCs w:val="24"/>
              </w:rPr>
            </w:pPr>
            <w:r>
              <w:rPr>
                <w:rFonts w:cs="Arial"/>
                <w:szCs w:val="24"/>
              </w:rPr>
              <w:t>1.</w:t>
            </w:r>
            <w:r>
              <w:rPr>
                <w:rFonts w:cs="Arial"/>
                <w:szCs w:val="24"/>
              </w:rPr>
              <w:t>5</w:t>
            </w:r>
          </w:p>
        </w:tc>
        <w:tc>
          <w:tcPr>
            <w:tcW w:w="410" w:type="pct"/>
            <w:tcBorders>
              <w:top w:val="single" w:sz="4" w:space="0" w:color="000000"/>
              <w:left w:val="single" w:sz="4" w:space="0" w:color="000000"/>
              <w:bottom w:val="single" w:sz="4" w:space="0" w:color="000000"/>
              <w:right w:val="single" w:sz="4" w:space="0" w:color="000000"/>
            </w:tcBorders>
          </w:tcPr>
          <w:p w14:paraId="014522AC" w14:textId="3DD90A88" w:rsidR="00C3610C" w:rsidRPr="00EF42FC" w:rsidRDefault="00C3610C" w:rsidP="00C3610C">
            <w:pPr>
              <w:spacing w:after="0" w:line="240" w:lineRule="auto"/>
              <w:ind w:left="-80" w:right="-94" w:hanging="14"/>
              <w:rPr>
                <w:rFonts w:eastAsia="Calibri" w:cs="Arial"/>
                <w:szCs w:val="24"/>
              </w:rPr>
            </w:pPr>
            <w:r w:rsidRPr="00EF42FC">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544FD755" w14:textId="4A75D2E8" w:rsidR="00C3610C" w:rsidRPr="0080010D" w:rsidRDefault="00C3610C" w:rsidP="00C3610C">
            <w:pPr>
              <w:spacing w:after="0"/>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1604B039" w14:textId="483AC9F8" w:rsidR="00C3610C" w:rsidRDefault="00C3610C" w:rsidP="00C3610C">
            <w:pPr>
              <w:shd w:val="clear" w:color="auto" w:fill="FFFFFF"/>
              <w:contextualSpacing/>
              <w:jc w:val="both"/>
              <w:rPr>
                <w:rFonts w:cs="Arial"/>
              </w:rPr>
            </w:pPr>
            <w:r>
              <w:rPr>
                <w:rFonts w:cs="Arial"/>
              </w:rPr>
              <w:t>Ibidem nr. crt. 9</w:t>
            </w:r>
          </w:p>
        </w:tc>
        <w:tc>
          <w:tcPr>
            <w:tcW w:w="420" w:type="pct"/>
            <w:tcBorders>
              <w:top w:val="single" w:sz="4" w:space="0" w:color="000000"/>
              <w:left w:val="single" w:sz="4" w:space="0" w:color="000000"/>
              <w:bottom w:val="single" w:sz="4" w:space="0" w:color="000000"/>
              <w:right w:val="single" w:sz="4" w:space="0" w:color="000000"/>
            </w:tcBorders>
          </w:tcPr>
          <w:p w14:paraId="4CE93F91" w14:textId="77777777" w:rsidR="00C3610C" w:rsidRPr="00EF42FC" w:rsidRDefault="00C3610C" w:rsidP="00C3610C">
            <w:pPr>
              <w:spacing w:after="0" w:line="240" w:lineRule="auto"/>
              <w:rPr>
                <w:rFonts w:eastAsia="Calibri" w:cs="Arial"/>
                <w:sz w:val="20"/>
                <w:szCs w:val="20"/>
              </w:rPr>
            </w:pPr>
          </w:p>
        </w:tc>
      </w:tr>
      <w:tr w:rsidR="00C3610C" w:rsidRPr="00EF42FC" w14:paraId="0F6EEE99" w14:textId="77777777" w:rsidTr="00751C97">
        <w:tc>
          <w:tcPr>
            <w:tcW w:w="261" w:type="pct"/>
            <w:tcBorders>
              <w:top w:val="single" w:sz="4" w:space="0" w:color="000000"/>
              <w:left w:val="single" w:sz="4" w:space="0" w:color="000000"/>
              <w:bottom w:val="single" w:sz="4" w:space="0" w:color="000000"/>
              <w:right w:val="single" w:sz="4" w:space="0" w:color="000000"/>
            </w:tcBorders>
          </w:tcPr>
          <w:p w14:paraId="06C9B99A" w14:textId="77777777" w:rsidR="00C3610C" w:rsidRPr="00EF42FC" w:rsidRDefault="00C3610C" w:rsidP="00C3610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3E20CC2" w14:textId="4022EB91" w:rsidR="00C3610C" w:rsidRPr="00EF33E8" w:rsidRDefault="00C3610C" w:rsidP="00C3610C">
            <w:pPr>
              <w:spacing w:after="0" w:line="240" w:lineRule="auto"/>
              <w:ind w:left="-61" w:right="-38" w:hanging="14"/>
              <w:jc w:val="center"/>
              <w:rPr>
                <w:rFonts w:eastAsia="Calibri" w:cs="Arial"/>
                <w:szCs w:val="24"/>
              </w:rPr>
            </w:pPr>
            <w:r>
              <w:rPr>
                <w:rFonts w:eastAsia="Calibri" w:cs="Arial"/>
                <w:szCs w:val="24"/>
              </w:rPr>
              <w:t>Capitolul 2</w:t>
            </w:r>
          </w:p>
        </w:tc>
        <w:tc>
          <w:tcPr>
            <w:tcW w:w="410" w:type="pct"/>
            <w:tcBorders>
              <w:top w:val="single" w:sz="4" w:space="0" w:color="000000"/>
              <w:left w:val="single" w:sz="4" w:space="0" w:color="000000"/>
              <w:bottom w:val="single" w:sz="4" w:space="0" w:color="000000"/>
              <w:right w:val="single" w:sz="4" w:space="0" w:color="000000"/>
            </w:tcBorders>
          </w:tcPr>
          <w:p w14:paraId="121030B7" w14:textId="5E1899E0" w:rsidR="00C3610C" w:rsidRPr="00EB087B" w:rsidRDefault="00C3610C" w:rsidP="00C3610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10876C1" w14:textId="08173F55" w:rsidR="00C3610C" w:rsidRPr="0080010D" w:rsidRDefault="00C3610C" w:rsidP="00C3610C">
            <w:pPr>
              <w:shd w:val="clear" w:color="auto" w:fill="FFFFFF"/>
              <w:contextualSpacing/>
              <w:jc w:val="both"/>
              <w:rPr>
                <w:rFonts w:cs="Arial"/>
              </w:rPr>
            </w:pPr>
            <w:r w:rsidRPr="0080010D">
              <w:rPr>
                <w:rFonts w:cs="Arial"/>
              </w:rPr>
              <w:t>A se expune în redacție nouă</w:t>
            </w:r>
            <w:r w:rsidRPr="0080010D">
              <w:rPr>
                <w:rFonts w:cs="Arial"/>
                <w:i/>
                <w:iCs/>
              </w:rPr>
              <w:t xml:space="preserve"> </w:t>
            </w:r>
            <w:r w:rsidRPr="0080010D">
              <w:rPr>
                <w:rFonts w:cs="Arial"/>
                <w:b/>
                <w:bCs/>
              </w:rPr>
              <w:t xml:space="preserve">„În prezentul </w:t>
            </w:r>
            <w:r>
              <w:rPr>
                <w:rFonts w:cs="Arial"/>
                <w:b/>
                <w:bCs/>
              </w:rPr>
              <w:t xml:space="preserve">cod practic </w:t>
            </w:r>
            <w:r w:rsidRPr="0080010D">
              <w:rPr>
                <w:rFonts w:cs="Arial"/>
                <w:b/>
                <w:bCs/>
              </w:rPr>
              <w:t xml:space="preserve">în construcții se fac trimiteri la următoarele normative </w:t>
            </w:r>
            <w:r>
              <w:rPr>
                <w:rFonts w:cs="Arial"/>
                <w:b/>
                <w:bCs/>
              </w:rPr>
              <w:t xml:space="preserve">tehnice </w:t>
            </w:r>
            <w:r w:rsidRPr="0080010D">
              <w:rPr>
                <w:rFonts w:cs="Arial"/>
                <w:b/>
                <w:bCs/>
              </w:rPr>
              <w:t>în construcții:”</w:t>
            </w:r>
            <w:r w:rsidRPr="0080010D">
              <w:rPr>
                <w:rFonts w:cs="Arial"/>
              </w:rPr>
              <w:t>.</w:t>
            </w:r>
          </w:p>
          <w:p w14:paraId="67B83377" w14:textId="77777777" w:rsidR="00C3610C" w:rsidRDefault="00C3610C" w:rsidP="00C3610C">
            <w:pPr>
              <w:shd w:val="clear" w:color="auto" w:fill="FFFFFF"/>
              <w:contextualSpacing/>
              <w:jc w:val="both"/>
              <w:rPr>
                <w:rFonts w:cs="Arial"/>
              </w:rPr>
            </w:pPr>
          </w:p>
          <w:p w14:paraId="47891F49" w14:textId="77777777" w:rsidR="00C3610C" w:rsidRDefault="00C3610C" w:rsidP="00C3610C">
            <w:pPr>
              <w:shd w:val="clear" w:color="auto" w:fill="FFFFFF"/>
              <w:contextualSpacing/>
              <w:jc w:val="both"/>
              <w:rPr>
                <w:rFonts w:cs="Arial"/>
              </w:rPr>
            </w:pPr>
          </w:p>
          <w:p w14:paraId="054C914F" w14:textId="77777777" w:rsidR="00C3610C" w:rsidRDefault="00C3610C" w:rsidP="00C3610C">
            <w:pPr>
              <w:shd w:val="clear" w:color="auto" w:fill="FFFFFF"/>
              <w:contextualSpacing/>
              <w:jc w:val="both"/>
              <w:rPr>
                <w:rFonts w:cs="Arial"/>
              </w:rPr>
            </w:pPr>
          </w:p>
          <w:p w14:paraId="772E84CF" w14:textId="77777777" w:rsidR="00C3610C" w:rsidRDefault="00C3610C" w:rsidP="00C3610C">
            <w:pPr>
              <w:shd w:val="clear" w:color="auto" w:fill="FFFFFF"/>
              <w:contextualSpacing/>
              <w:jc w:val="both"/>
              <w:rPr>
                <w:rFonts w:cs="Arial"/>
              </w:rPr>
            </w:pPr>
          </w:p>
          <w:p w14:paraId="68DA8149" w14:textId="77777777" w:rsidR="00C3610C" w:rsidRDefault="00C3610C" w:rsidP="00C3610C">
            <w:pPr>
              <w:shd w:val="clear" w:color="auto" w:fill="FFFFFF"/>
              <w:contextualSpacing/>
              <w:jc w:val="both"/>
              <w:rPr>
                <w:rFonts w:cs="Arial"/>
              </w:rPr>
            </w:pPr>
          </w:p>
          <w:p w14:paraId="1229A5D7" w14:textId="31BB0D48" w:rsidR="00C3610C" w:rsidRPr="0080010D" w:rsidRDefault="00C3610C" w:rsidP="00C3610C">
            <w:pPr>
              <w:shd w:val="clear" w:color="auto" w:fill="FFFFFF"/>
              <w:contextualSpacing/>
              <w:jc w:val="both"/>
              <w:rPr>
                <w:rFonts w:cs="Arial"/>
              </w:rPr>
            </w:pPr>
            <w:r>
              <w:rPr>
                <w:rFonts w:cs="Arial"/>
              </w:rPr>
              <w:t xml:space="preserve">După enumerarea normativelor tehnice în construcții a se </w:t>
            </w:r>
            <w:r w:rsidRPr="0080010D">
              <w:rPr>
                <w:rFonts w:cs="Arial"/>
              </w:rPr>
              <w:t>completa cu textul „</w:t>
            </w:r>
            <w:r w:rsidRPr="0080010D">
              <w:rPr>
                <w:rFonts w:cs="Arial"/>
                <w:b/>
                <w:bCs/>
              </w:rPr>
              <w:t>Referințele la standardele menționate poartă un caracter de recomandare</w:t>
            </w:r>
            <w:r>
              <w:rPr>
                <w:rFonts w:cs="Arial"/>
                <w:b/>
                <w:bCs/>
              </w:rPr>
              <w:t xml:space="preserve"> și nu poartă un caracter exhaustiv</w:t>
            </w:r>
            <w:r w:rsidRPr="0080010D">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75B7B54D" w14:textId="77777777" w:rsidR="00C3610C" w:rsidRPr="0080010D" w:rsidRDefault="00C3610C" w:rsidP="00C3610C">
            <w:pPr>
              <w:shd w:val="clear" w:color="auto" w:fill="FFFFFF"/>
              <w:contextualSpacing/>
              <w:jc w:val="both"/>
              <w:rPr>
                <w:rFonts w:cs="Arial"/>
              </w:rPr>
            </w:pPr>
            <w:r w:rsidRPr="0080010D">
              <w:rPr>
                <w:rFonts w:cs="Arial"/>
              </w:rPr>
              <w:lastRenderedPageBreak/>
              <w:t xml:space="preserve">Conform prevederilor art. 55 alin. (1) din Legea nr. 100 din 22.12.2017 cu privire la actele normative, </w:t>
            </w:r>
            <w:r w:rsidRPr="00B41C55">
              <w:rPr>
                <w:rFonts w:cs="Arial"/>
                <w:i/>
                <w:iCs/>
              </w:rPr>
              <w:t xml:space="preserve">reglementările de </w:t>
            </w:r>
            <w:proofErr w:type="spellStart"/>
            <w:r w:rsidRPr="00B41C55">
              <w:rPr>
                <w:rFonts w:cs="Arial"/>
                <w:i/>
                <w:iCs/>
              </w:rPr>
              <w:t>acelaşi</w:t>
            </w:r>
            <w:proofErr w:type="spellEnd"/>
            <w:r w:rsidRPr="00B41C55">
              <w:rPr>
                <w:rFonts w:cs="Arial"/>
                <w:i/>
                <w:iCs/>
              </w:rPr>
              <w:t xml:space="preserve"> nivel </w:t>
            </w:r>
            <w:proofErr w:type="spellStart"/>
            <w:r w:rsidRPr="00B41C55">
              <w:rPr>
                <w:rFonts w:cs="Arial"/>
                <w:i/>
                <w:iCs/>
              </w:rPr>
              <w:t>şi</w:t>
            </w:r>
            <w:proofErr w:type="spellEnd"/>
            <w:r w:rsidRPr="00B41C55">
              <w:rPr>
                <w:rFonts w:cs="Arial"/>
                <w:i/>
                <w:iCs/>
              </w:rPr>
              <w:t xml:space="preserve"> </w:t>
            </w:r>
            <w:proofErr w:type="spellStart"/>
            <w:r w:rsidRPr="00B41C55">
              <w:rPr>
                <w:rFonts w:cs="Arial"/>
                <w:i/>
                <w:iCs/>
              </w:rPr>
              <w:t>avînd</w:t>
            </w:r>
            <w:proofErr w:type="spellEnd"/>
            <w:r w:rsidRPr="00B41C55">
              <w:rPr>
                <w:rFonts w:cs="Arial"/>
                <w:i/>
                <w:iCs/>
              </w:rPr>
              <w:t xml:space="preserve"> </w:t>
            </w:r>
            <w:proofErr w:type="spellStart"/>
            <w:r w:rsidRPr="00B41C55">
              <w:rPr>
                <w:rFonts w:cs="Arial"/>
                <w:i/>
                <w:iCs/>
              </w:rPr>
              <w:t>acelaşi</w:t>
            </w:r>
            <w:proofErr w:type="spellEnd"/>
            <w:r w:rsidRPr="00B41C55">
              <w:rPr>
                <w:rFonts w:cs="Arial"/>
                <w:i/>
                <w:iCs/>
              </w:rPr>
              <w:t xml:space="preserve"> obiect de reglementare se cuprind, de regulă, într-un singur act normativ. În cazul în care proiectul actului normativ cuprinde prevederi ce se regăsesc în alte </w:t>
            </w:r>
            <w:r w:rsidRPr="00B41C55">
              <w:rPr>
                <w:rFonts w:cs="Arial"/>
                <w:i/>
                <w:iCs/>
              </w:rPr>
              <w:lastRenderedPageBreak/>
              <w:t xml:space="preserve">acte normative, se face trimitere expresă la actul normativ care le </w:t>
            </w:r>
            <w:proofErr w:type="spellStart"/>
            <w:r w:rsidRPr="00B41C55">
              <w:rPr>
                <w:rFonts w:cs="Arial"/>
                <w:i/>
                <w:iCs/>
              </w:rPr>
              <w:t>conţine</w:t>
            </w:r>
            <w:proofErr w:type="spellEnd"/>
            <w:r w:rsidRPr="0080010D">
              <w:rPr>
                <w:rFonts w:cs="Arial"/>
              </w:rPr>
              <w:t>.</w:t>
            </w:r>
          </w:p>
          <w:p w14:paraId="417931AB" w14:textId="77777777" w:rsidR="00C3610C" w:rsidRDefault="00C3610C" w:rsidP="00C3610C">
            <w:pPr>
              <w:shd w:val="clear" w:color="auto" w:fill="FFFFFF"/>
              <w:contextualSpacing/>
              <w:jc w:val="both"/>
              <w:rPr>
                <w:rFonts w:cs="Arial"/>
              </w:rPr>
            </w:pPr>
            <w:r w:rsidRPr="0080010D">
              <w:rPr>
                <w:rFonts w:cs="Arial"/>
              </w:rPr>
              <w:t>Astfel, se reclamă utilizare termenului de „trimitere”</w:t>
            </w:r>
            <w:r>
              <w:rPr>
                <w:rFonts w:cs="Arial"/>
              </w:rPr>
              <w:t>.</w:t>
            </w:r>
          </w:p>
          <w:p w14:paraId="1DACE618" w14:textId="77777777" w:rsidR="00C3610C" w:rsidRDefault="00C3610C" w:rsidP="00C3610C">
            <w:pPr>
              <w:shd w:val="clear" w:color="auto" w:fill="FFFFFF"/>
              <w:contextualSpacing/>
              <w:jc w:val="both"/>
              <w:rPr>
                <w:rFonts w:cs="Arial"/>
              </w:rPr>
            </w:pPr>
          </w:p>
          <w:p w14:paraId="226F034C" w14:textId="77777777" w:rsidR="00C3610C" w:rsidRPr="0080010D" w:rsidRDefault="00C3610C" w:rsidP="00C3610C">
            <w:pPr>
              <w:contextualSpacing/>
              <w:jc w:val="both"/>
              <w:rPr>
                <w:rFonts w:cs="Arial"/>
              </w:rPr>
            </w:pPr>
            <w:r w:rsidRPr="0080010D">
              <w:rPr>
                <w:rFonts w:cs="Arial"/>
              </w:rPr>
              <w:t xml:space="preserve">Conform prevederilor art. 15 alin. (2) din Legea nr. 20 din 04.03.2016 cu privire la standardizarea națională, </w:t>
            </w:r>
            <w:r w:rsidRPr="00B41C55">
              <w:rPr>
                <w:rFonts w:cs="Arial"/>
                <w:i/>
                <w:iCs/>
              </w:rPr>
              <w:t xml:space="preserve">referințele la standardele moldovenești în actele normative, cu </w:t>
            </w:r>
            <w:proofErr w:type="spellStart"/>
            <w:r w:rsidRPr="00B41C55">
              <w:rPr>
                <w:rFonts w:cs="Arial"/>
                <w:i/>
                <w:iCs/>
              </w:rPr>
              <w:t>excepţia</w:t>
            </w:r>
            <w:proofErr w:type="spellEnd"/>
            <w:r w:rsidRPr="00B41C55">
              <w:rPr>
                <w:rFonts w:cs="Arial"/>
                <w:i/>
                <w:iCs/>
              </w:rPr>
              <w:t xml:space="preserve"> cazurilor prevăzute la art. 14 alin. (2), vor specifica explicit că aplicarea acestor standarde reprezintă </w:t>
            </w:r>
            <w:r w:rsidRPr="00B41C55">
              <w:rPr>
                <w:rFonts w:cs="Arial"/>
                <w:i/>
                <w:iCs/>
                <w:u w:val="single"/>
              </w:rPr>
              <w:t>modalitatea recomandată</w:t>
            </w:r>
            <w:r w:rsidRPr="00B41C55">
              <w:rPr>
                <w:rFonts w:cs="Arial"/>
                <w:i/>
                <w:iCs/>
              </w:rPr>
              <w:t xml:space="preserve">, </w:t>
            </w:r>
            <w:r w:rsidRPr="00B41C55">
              <w:rPr>
                <w:rFonts w:cs="Arial"/>
                <w:b/>
                <w:bCs/>
                <w:i/>
                <w:iCs/>
                <w:u w:val="single"/>
              </w:rPr>
              <w:t>fără a fi singura însă, pentru a demonstra conformitatea</w:t>
            </w:r>
            <w:r w:rsidRPr="00B41C55">
              <w:rPr>
                <w:rFonts w:cs="Arial"/>
                <w:i/>
                <w:iCs/>
              </w:rPr>
              <w:t xml:space="preserve"> cu </w:t>
            </w:r>
            <w:proofErr w:type="spellStart"/>
            <w:r w:rsidRPr="00B41C55">
              <w:rPr>
                <w:rFonts w:cs="Arial"/>
                <w:i/>
                <w:iCs/>
              </w:rPr>
              <w:t>cerinţele</w:t>
            </w:r>
            <w:proofErr w:type="spellEnd"/>
            <w:r w:rsidRPr="00B41C55">
              <w:rPr>
                <w:rFonts w:cs="Arial"/>
                <w:i/>
                <w:iCs/>
              </w:rPr>
              <w:t xml:space="preserve"> din actele normative respective.</w:t>
            </w:r>
          </w:p>
          <w:p w14:paraId="62CBD5E9" w14:textId="17DE4B76" w:rsidR="00C3610C" w:rsidRPr="0080010D" w:rsidRDefault="00C3610C" w:rsidP="00C3610C">
            <w:pPr>
              <w:shd w:val="clear" w:color="auto" w:fill="FFFFFF"/>
              <w:contextualSpacing/>
              <w:jc w:val="both"/>
              <w:rPr>
                <w:rFonts w:cs="Arial"/>
              </w:rPr>
            </w:pPr>
            <w:r w:rsidRPr="0080010D">
              <w:rPr>
                <w:rFonts w:cs="Arial"/>
              </w:rPr>
              <w:t>Respectiv, având în vedere că standardele nu sunt în sine acte normative în senul Legii nr. 100 din 22.12.2017 cu privire la actele normative, este necesară concretizarea aspectelor propuse.</w:t>
            </w:r>
          </w:p>
        </w:tc>
        <w:tc>
          <w:tcPr>
            <w:tcW w:w="420" w:type="pct"/>
            <w:tcBorders>
              <w:top w:val="single" w:sz="4" w:space="0" w:color="000000"/>
              <w:left w:val="single" w:sz="4" w:space="0" w:color="000000"/>
              <w:bottom w:val="single" w:sz="4" w:space="0" w:color="000000"/>
              <w:right w:val="single" w:sz="4" w:space="0" w:color="000000"/>
            </w:tcBorders>
          </w:tcPr>
          <w:p w14:paraId="40DA3D50" w14:textId="77777777" w:rsidR="00C3610C" w:rsidRPr="00EF42FC" w:rsidRDefault="00C3610C" w:rsidP="00C3610C">
            <w:pPr>
              <w:spacing w:after="0" w:line="240" w:lineRule="auto"/>
              <w:rPr>
                <w:rFonts w:eastAsia="Calibri" w:cs="Arial"/>
                <w:sz w:val="20"/>
                <w:szCs w:val="20"/>
              </w:rPr>
            </w:pPr>
          </w:p>
        </w:tc>
      </w:tr>
      <w:tr w:rsidR="00D1582F" w:rsidRPr="00EF42FC" w14:paraId="11F438DB"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1A50C1C" w14:textId="77777777" w:rsidR="00D1582F" w:rsidRPr="00EF42FC" w:rsidRDefault="00D1582F" w:rsidP="00D1582F">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3CE7978" w14:textId="0216AA7B" w:rsidR="00D1582F" w:rsidRDefault="00D1582F" w:rsidP="00D1582F">
            <w:pPr>
              <w:spacing w:after="0" w:line="240" w:lineRule="auto"/>
              <w:ind w:left="-61" w:right="-38" w:hanging="14"/>
              <w:jc w:val="center"/>
              <w:rPr>
                <w:rFonts w:eastAsia="Calibri" w:cs="Arial"/>
                <w:szCs w:val="24"/>
              </w:rPr>
            </w:pPr>
            <w:r>
              <w:rPr>
                <w:rFonts w:eastAsia="Calibri" w:cs="Arial"/>
                <w:szCs w:val="24"/>
              </w:rPr>
              <w:t xml:space="preserve">Capitolul </w:t>
            </w:r>
            <w:r>
              <w:rPr>
                <w:rFonts w:eastAsia="Calibri" w:cs="Arial"/>
                <w:szCs w:val="24"/>
              </w:rPr>
              <w:t>3</w:t>
            </w:r>
          </w:p>
        </w:tc>
        <w:tc>
          <w:tcPr>
            <w:tcW w:w="410" w:type="pct"/>
            <w:tcBorders>
              <w:top w:val="single" w:sz="4" w:space="0" w:color="000000"/>
              <w:left w:val="single" w:sz="4" w:space="0" w:color="000000"/>
              <w:bottom w:val="single" w:sz="4" w:space="0" w:color="000000"/>
              <w:right w:val="single" w:sz="4" w:space="0" w:color="000000"/>
            </w:tcBorders>
          </w:tcPr>
          <w:p w14:paraId="6316CEA0" w14:textId="62577EC1" w:rsidR="00D1582F" w:rsidRPr="00EB087B" w:rsidRDefault="00D1582F" w:rsidP="00D1582F">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D01CEC0" w14:textId="4C456D57" w:rsidR="00D1582F" w:rsidRPr="0080010D" w:rsidRDefault="00D1582F" w:rsidP="00D1582F">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07A32937" w14:textId="77777777" w:rsidR="00D1582F" w:rsidRDefault="00D1582F" w:rsidP="00D1582F">
            <w:pPr>
              <w:shd w:val="clear" w:color="auto" w:fill="FFFFFF"/>
              <w:contextualSpacing/>
              <w:jc w:val="both"/>
              <w:rPr>
                <w:rFonts w:cs="Arial"/>
              </w:rPr>
            </w:pPr>
            <w:r>
              <w:rPr>
                <w:rFonts w:cs="Arial"/>
              </w:rPr>
              <w:t>Prevederile propuse excedă domeniul de reglementare al domeniului de apărare împotriva incendiilor. Cele propuse de autor urmează să fie obiectul unei reglementări distincte care să facă parte din ansamblul problematicii de apărare împotriva exploziilor/deflagrațiilor.</w:t>
            </w:r>
          </w:p>
          <w:p w14:paraId="2F1EE21F" w14:textId="77777777" w:rsidR="00D1582F" w:rsidRDefault="00D1582F" w:rsidP="00D1582F">
            <w:pPr>
              <w:shd w:val="clear" w:color="auto" w:fill="FFFFFF"/>
              <w:contextualSpacing/>
              <w:jc w:val="both"/>
              <w:rPr>
                <w:rFonts w:cs="Arial"/>
              </w:rPr>
            </w:pPr>
            <w:r>
              <w:rPr>
                <w:rFonts w:cs="Arial"/>
              </w:rPr>
              <w:t>În același timp, nici CUC nr. 434/2023, nici Legea nr. 267/1994 privind apărarea împotriva incendiilor nu oferă temei legal pentru a fi elaborate asemenea prevederi.</w:t>
            </w:r>
          </w:p>
          <w:p w14:paraId="4C26B034" w14:textId="77777777" w:rsidR="00D1582F" w:rsidRDefault="00D1582F" w:rsidP="00D1582F">
            <w:pPr>
              <w:shd w:val="clear" w:color="auto" w:fill="FFFFFF"/>
              <w:contextualSpacing/>
              <w:jc w:val="both"/>
              <w:rPr>
                <w:rFonts w:cs="Arial"/>
              </w:rPr>
            </w:pPr>
            <w:r>
              <w:rPr>
                <w:rFonts w:cs="Arial"/>
              </w:rPr>
              <w:t xml:space="preserve">Din alt punct de vedere, autorul încearcă prin introducerea unor noțiuni să introducă subtil </w:t>
            </w:r>
            <w:r>
              <w:rPr>
                <w:rFonts w:cs="Arial"/>
              </w:rPr>
              <w:lastRenderedPageBreak/>
              <w:t>conținute cu titlu de reglementare, care nu pot fi efectiv aplicate.</w:t>
            </w:r>
          </w:p>
          <w:p w14:paraId="13C34027" w14:textId="77777777" w:rsidR="00D1582F" w:rsidRDefault="00D1582F" w:rsidP="00D1582F">
            <w:pPr>
              <w:shd w:val="clear" w:color="auto" w:fill="FFFFFF"/>
              <w:contextualSpacing/>
              <w:jc w:val="both"/>
              <w:rPr>
                <w:rFonts w:cs="Arial"/>
              </w:rPr>
            </w:pPr>
            <w:r>
              <w:rPr>
                <w:rFonts w:cs="Arial"/>
              </w:rPr>
              <w:t>i.e. cu referire la noțiunea de la pct. 3.1 a se vedea „</w:t>
            </w:r>
            <w:r>
              <w:t>frecvența de apariție a exploziei, nu depășesc normele admise</w:t>
            </w:r>
            <w:r>
              <w:rPr>
                <w:rFonts w:cs="Arial"/>
              </w:rPr>
              <w:t>”, de unde apare fireasca întrebare care norme admise, care frecvență?</w:t>
            </w:r>
          </w:p>
          <w:p w14:paraId="49659AE7" w14:textId="311E5E52" w:rsidR="00D1582F" w:rsidRPr="0080010D" w:rsidRDefault="00D1582F" w:rsidP="00D1582F">
            <w:pPr>
              <w:shd w:val="clear" w:color="auto" w:fill="FFFFFF"/>
              <w:contextualSpacing/>
              <w:jc w:val="both"/>
              <w:rPr>
                <w:rFonts w:cs="Arial"/>
              </w:rPr>
            </w:pPr>
            <w:r>
              <w:rPr>
                <w:rFonts w:cs="Arial"/>
              </w:rPr>
              <w:t>Subsecvent, care este necesitatea definirii noțiunii de tambur dacă această înseamnă tambur-ecluză?</w:t>
            </w:r>
          </w:p>
        </w:tc>
        <w:tc>
          <w:tcPr>
            <w:tcW w:w="420" w:type="pct"/>
            <w:tcBorders>
              <w:top w:val="single" w:sz="4" w:space="0" w:color="000000"/>
              <w:left w:val="single" w:sz="4" w:space="0" w:color="000000"/>
              <w:bottom w:val="single" w:sz="4" w:space="0" w:color="000000"/>
              <w:right w:val="single" w:sz="4" w:space="0" w:color="000000"/>
            </w:tcBorders>
          </w:tcPr>
          <w:p w14:paraId="59F47332" w14:textId="77777777" w:rsidR="00D1582F" w:rsidRPr="00EF42FC" w:rsidRDefault="00D1582F" w:rsidP="00D1582F">
            <w:pPr>
              <w:spacing w:after="0" w:line="240" w:lineRule="auto"/>
              <w:rPr>
                <w:rFonts w:eastAsia="Calibri" w:cs="Arial"/>
                <w:sz w:val="20"/>
                <w:szCs w:val="20"/>
              </w:rPr>
            </w:pPr>
          </w:p>
        </w:tc>
      </w:tr>
      <w:tr w:rsidR="00E71A10" w:rsidRPr="00EF42FC" w14:paraId="5CAD5137"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0057217" w14:textId="77777777" w:rsidR="00E71A10" w:rsidRPr="00EF42FC" w:rsidRDefault="00E71A10" w:rsidP="00E71A10">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BF6A3D7" w14:textId="67A82F32" w:rsidR="00E71A10" w:rsidRDefault="00E71A10" w:rsidP="00E71A10">
            <w:pPr>
              <w:spacing w:after="0" w:line="240" w:lineRule="auto"/>
              <w:ind w:left="-61" w:right="-38" w:hanging="14"/>
              <w:jc w:val="center"/>
              <w:rPr>
                <w:rFonts w:eastAsia="Calibri" w:cs="Arial"/>
                <w:szCs w:val="24"/>
              </w:rPr>
            </w:pPr>
            <w:r>
              <w:rPr>
                <w:rFonts w:eastAsia="Calibri" w:cs="Arial"/>
                <w:szCs w:val="24"/>
              </w:rPr>
              <w:t xml:space="preserve">Capitolul </w:t>
            </w:r>
            <w:r>
              <w:rPr>
                <w:rFonts w:eastAsia="Calibri" w:cs="Arial"/>
                <w:szCs w:val="24"/>
              </w:rPr>
              <w:t>4</w:t>
            </w:r>
          </w:p>
        </w:tc>
        <w:tc>
          <w:tcPr>
            <w:tcW w:w="410" w:type="pct"/>
            <w:tcBorders>
              <w:top w:val="single" w:sz="4" w:space="0" w:color="000000"/>
              <w:left w:val="single" w:sz="4" w:space="0" w:color="000000"/>
              <w:bottom w:val="single" w:sz="4" w:space="0" w:color="000000"/>
              <w:right w:val="single" w:sz="4" w:space="0" w:color="000000"/>
            </w:tcBorders>
          </w:tcPr>
          <w:p w14:paraId="0FF82D86" w14:textId="41A89DA0" w:rsidR="00E71A10" w:rsidRPr="00EB087B" w:rsidRDefault="00E71A10" w:rsidP="00E71A10">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EF72CEB" w14:textId="7CB3EABF" w:rsidR="00E71A10" w:rsidRPr="0080010D" w:rsidRDefault="00E71A10" w:rsidP="00E71A10">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2B8318E7" w14:textId="1A7ED558" w:rsidR="00E71A10" w:rsidRDefault="00E71A10" w:rsidP="00E71A10">
            <w:pPr>
              <w:shd w:val="clear" w:color="auto" w:fill="FFFFFF"/>
              <w:contextualSpacing/>
              <w:jc w:val="both"/>
              <w:rPr>
                <w:rFonts w:cs="Arial"/>
              </w:rPr>
            </w:pPr>
            <w:r>
              <w:rPr>
                <w:rFonts w:cs="Arial"/>
              </w:rPr>
              <w:t xml:space="preserve">Dublează anumite prevederi din </w:t>
            </w:r>
            <w:r>
              <w:rPr>
                <w:rFonts w:cs="Arial"/>
              </w:rPr>
              <w:t>Normativul în construcții NCM E.03.02:2014 „Protecția împotriva incendiilor a clădirilor și instalațiilor”</w:t>
            </w:r>
            <w:r>
              <w:rPr>
                <w:rFonts w:cs="Arial"/>
              </w:rPr>
              <w:t xml:space="preserve">. În același timp, prevederile pct. 4.3 nu au un temei juridic și sunt vădit abuzive pentru profesioniști. </w:t>
            </w:r>
          </w:p>
        </w:tc>
        <w:tc>
          <w:tcPr>
            <w:tcW w:w="420" w:type="pct"/>
            <w:tcBorders>
              <w:top w:val="single" w:sz="4" w:space="0" w:color="000000"/>
              <w:left w:val="single" w:sz="4" w:space="0" w:color="000000"/>
              <w:bottom w:val="single" w:sz="4" w:space="0" w:color="000000"/>
              <w:right w:val="single" w:sz="4" w:space="0" w:color="000000"/>
            </w:tcBorders>
          </w:tcPr>
          <w:p w14:paraId="5F5F0E1D" w14:textId="77777777" w:rsidR="00E71A10" w:rsidRPr="00EF42FC" w:rsidRDefault="00E71A10" w:rsidP="00E71A10">
            <w:pPr>
              <w:spacing w:after="0" w:line="240" w:lineRule="auto"/>
              <w:rPr>
                <w:rFonts w:eastAsia="Calibri" w:cs="Arial"/>
                <w:sz w:val="20"/>
                <w:szCs w:val="20"/>
              </w:rPr>
            </w:pPr>
          </w:p>
        </w:tc>
      </w:tr>
      <w:tr w:rsidR="00E71A10" w:rsidRPr="00EF42FC" w14:paraId="11002382"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2469779" w14:textId="77777777" w:rsidR="00E71A10" w:rsidRPr="00EF42FC" w:rsidRDefault="00E71A10" w:rsidP="00E71A10">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92DBA41" w14:textId="6A9554F2" w:rsidR="00E71A10" w:rsidRDefault="00E71A10" w:rsidP="00E71A10">
            <w:pPr>
              <w:spacing w:after="0" w:line="240" w:lineRule="auto"/>
              <w:ind w:left="-61" w:right="-38" w:hanging="14"/>
              <w:jc w:val="center"/>
              <w:rPr>
                <w:rFonts w:eastAsia="Calibri" w:cs="Arial"/>
                <w:szCs w:val="24"/>
              </w:rPr>
            </w:pPr>
            <w:r>
              <w:rPr>
                <w:rFonts w:eastAsia="Calibri" w:cs="Arial"/>
                <w:szCs w:val="24"/>
              </w:rPr>
              <w:t>5.1.1</w:t>
            </w:r>
          </w:p>
        </w:tc>
        <w:tc>
          <w:tcPr>
            <w:tcW w:w="410" w:type="pct"/>
            <w:tcBorders>
              <w:top w:val="single" w:sz="4" w:space="0" w:color="000000"/>
              <w:left w:val="single" w:sz="4" w:space="0" w:color="000000"/>
              <w:bottom w:val="single" w:sz="4" w:space="0" w:color="000000"/>
              <w:right w:val="single" w:sz="4" w:space="0" w:color="000000"/>
            </w:tcBorders>
          </w:tcPr>
          <w:p w14:paraId="3A4EF30E" w14:textId="23213326" w:rsidR="00E71A10" w:rsidRPr="00EB087B" w:rsidRDefault="00E71A10" w:rsidP="00E71A10">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1CF36B5" w14:textId="4BB40202" w:rsidR="00E71A10" w:rsidRPr="0080010D" w:rsidRDefault="00E71A10" w:rsidP="00E71A10">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3730378C" w14:textId="77777777" w:rsidR="00E71A10" w:rsidRDefault="00E71A10" w:rsidP="00E71A10">
            <w:pPr>
              <w:shd w:val="clear" w:color="auto" w:fill="FFFFFF"/>
              <w:contextualSpacing/>
              <w:jc w:val="both"/>
              <w:rPr>
                <w:i/>
                <w:iCs/>
                <w:color w:val="FF0000"/>
              </w:rPr>
            </w:pPr>
            <w:r>
              <w:rPr>
                <w:rFonts w:cs="Arial"/>
              </w:rPr>
              <w:t xml:space="preserve">Codul practic în construcții este un act normativ dar nu ghid de proiectare </w:t>
            </w:r>
            <w:r w:rsidRPr="00E71A10">
              <w:rPr>
                <w:i/>
                <w:iCs/>
                <w:color w:val="FF0000"/>
              </w:rPr>
              <w:t>(</w:t>
            </w:r>
            <w:proofErr w:type="spellStart"/>
            <w:r w:rsidRPr="00E71A10">
              <w:rPr>
                <w:i/>
                <w:iCs/>
                <w:color w:val="FF0000"/>
              </w:rPr>
              <w:t>Ошибка</w:t>
            </w:r>
            <w:proofErr w:type="spellEnd"/>
            <w:r w:rsidRPr="00E71A10">
              <w:rPr>
                <w:i/>
                <w:iCs/>
                <w:color w:val="FF0000"/>
              </w:rPr>
              <w:t xml:space="preserve">! </w:t>
            </w:r>
            <w:proofErr w:type="spellStart"/>
            <w:r w:rsidRPr="00E71A10">
              <w:rPr>
                <w:i/>
                <w:iCs/>
                <w:color w:val="FF0000"/>
              </w:rPr>
              <w:t>Источник</w:t>
            </w:r>
            <w:proofErr w:type="spellEnd"/>
            <w:r w:rsidRPr="00E71A10">
              <w:rPr>
                <w:i/>
                <w:iCs/>
                <w:color w:val="FF0000"/>
              </w:rPr>
              <w:t xml:space="preserve"> </w:t>
            </w:r>
            <w:proofErr w:type="spellStart"/>
            <w:r w:rsidRPr="00E71A10">
              <w:rPr>
                <w:i/>
                <w:iCs/>
                <w:color w:val="FF0000"/>
              </w:rPr>
              <w:t>ссылки</w:t>
            </w:r>
            <w:proofErr w:type="spellEnd"/>
            <w:r w:rsidRPr="00E71A10">
              <w:rPr>
                <w:i/>
                <w:iCs/>
                <w:color w:val="FF0000"/>
              </w:rPr>
              <w:t xml:space="preserve"> </w:t>
            </w:r>
            <w:proofErr w:type="spellStart"/>
            <w:r w:rsidRPr="00E71A10">
              <w:rPr>
                <w:i/>
                <w:iCs/>
                <w:color w:val="FF0000"/>
              </w:rPr>
              <w:t>не</w:t>
            </w:r>
            <w:proofErr w:type="spellEnd"/>
            <w:r w:rsidRPr="00E71A10">
              <w:rPr>
                <w:i/>
                <w:iCs/>
                <w:color w:val="FF0000"/>
              </w:rPr>
              <w:t xml:space="preserve"> </w:t>
            </w:r>
            <w:proofErr w:type="spellStart"/>
            <w:r w:rsidRPr="00E71A10">
              <w:rPr>
                <w:i/>
                <w:iCs/>
                <w:color w:val="FF0000"/>
              </w:rPr>
              <w:t>найден</w:t>
            </w:r>
            <w:proofErr w:type="spellEnd"/>
            <w:r w:rsidRPr="00E71A10">
              <w:rPr>
                <w:i/>
                <w:iCs/>
                <w:color w:val="FF0000"/>
              </w:rPr>
              <w:t>.)</w:t>
            </w:r>
          </w:p>
          <w:p w14:paraId="05727056" w14:textId="2201A997" w:rsidR="00E71A10" w:rsidRPr="00E71A10" w:rsidRDefault="00E71A10" w:rsidP="00E71A10">
            <w:pPr>
              <w:shd w:val="clear" w:color="auto" w:fill="FFFFFF"/>
              <w:contextualSpacing/>
              <w:jc w:val="both"/>
              <w:rPr>
                <w:rFonts w:cs="Arial"/>
              </w:rPr>
            </w:pPr>
            <w:r>
              <w:rPr>
                <w:rFonts w:cs="Arial"/>
              </w:rPr>
              <w:t>Totodată, urmează a se ține cont că un text cu conținut normativ trebuie să conțină o valoare normativă. Subsecvent, se reglementează acele aspecte care necesită a fi reglementate, or aspectele legate de amplasarea construcțiilor sunt reglementate prin alte prevederi în textul altor acte normative care includ aspectele pretins propuse de autor.</w:t>
            </w:r>
          </w:p>
        </w:tc>
        <w:tc>
          <w:tcPr>
            <w:tcW w:w="420" w:type="pct"/>
            <w:tcBorders>
              <w:top w:val="single" w:sz="4" w:space="0" w:color="000000"/>
              <w:left w:val="single" w:sz="4" w:space="0" w:color="000000"/>
              <w:bottom w:val="single" w:sz="4" w:space="0" w:color="000000"/>
              <w:right w:val="single" w:sz="4" w:space="0" w:color="000000"/>
            </w:tcBorders>
          </w:tcPr>
          <w:p w14:paraId="124C37AA" w14:textId="77777777" w:rsidR="00E71A10" w:rsidRPr="00EF42FC" w:rsidRDefault="00E71A10" w:rsidP="00E71A10">
            <w:pPr>
              <w:spacing w:after="0" w:line="240" w:lineRule="auto"/>
              <w:rPr>
                <w:rFonts w:eastAsia="Calibri" w:cs="Arial"/>
                <w:sz w:val="20"/>
                <w:szCs w:val="20"/>
              </w:rPr>
            </w:pPr>
          </w:p>
        </w:tc>
      </w:tr>
      <w:tr w:rsidR="00B20B54" w:rsidRPr="00EF42FC" w14:paraId="73C5AC11"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466EA39" w14:textId="77777777" w:rsidR="00B20B54" w:rsidRPr="00EF42FC" w:rsidRDefault="00B20B54" w:rsidP="00B20B54">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BA4C6F0" w14:textId="77777777" w:rsidR="00B20B54" w:rsidRDefault="00B20B54" w:rsidP="00B20B54">
            <w:pPr>
              <w:spacing w:after="0" w:line="240" w:lineRule="auto"/>
              <w:ind w:left="-61" w:right="-38" w:hanging="14"/>
              <w:jc w:val="center"/>
              <w:rPr>
                <w:rFonts w:eastAsia="Calibri" w:cs="Arial"/>
                <w:szCs w:val="24"/>
              </w:rPr>
            </w:pPr>
            <w:r>
              <w:rPr>
                <w:rFonts w:eastAsia="Calibri" w:cs="Arial"/>
                <w:szCs w:val="24"/>
              </w:rPr>
              <w:t>5.1.</w:t>
            </w:r>
            <w:r>
              <w:rPr>
                <w:rFonts w:eastAsia="Calibri" w:cs="Arial"/>
                <w:szCs w:val="24"/>
              </w:rPr>
              <w:t>2</w:t>
            </w:r>
          </w:p>
          <w:p w14:paraId="42C4913E" w14:textId="77777777" w:rsidR="00B20B54" w:rsidRDefault="00B20B54" w:rsidP="00B20B54">
            <w:pPr>
              <w:spacing w:after="0" w:line="240" w:lineRule="auto"/>
              <w:ind w:left="-61" w:right="-38" w:hanging="14"/>
              <w:jc w:val="center"/>
              <w:rPr>
                <w:rFonts w:eastAsia="Calibri" w:cs="Arial"/>
                <w:szCs w:val="24"/>
              </w:rPr>
            </w:pPr>
            <w:r>
              <w:rPr>
                <w:rFonts w:eastAsia="Calibri" w:cs="Arial"/>
                <w:szCs w:val="24"/>
              </w:rPr>
              <w:t>5.1.3</w:t>
            </w:r>
          </w:p>
          <w:p w14:paraId="4F04B857" w14:textId="77777777" w:rsidR="00B20B54" w:rsidRDefault="00B20B54" w:rsidP="00B20B54">
            <w:pPr>
              <w:spacing w:after="0" w:line="240" w:lineRule="auto"/>
              <w:ind w:left="-61" w:right="-38" w:hanging="14"/>
              <w:jc w:val="center"/>
              <w:rPr>
                <w:rFonts w:eastAsia="Calibri" w:cs="Arial"/>
                <w:szCs w:val="24"/>
              </w:rPr>
            </w:pPr>
            <w:r>
              <w:rPr>
                <w:rFonts w:eastAsia="Calibri" w:cs="Arial"/>
                <w:szCs w:val="24"/>
              </w:rPr>
              <w:t>5.1.4</w:t>
            </w:r>
          </w:p>
          <w:p w14:paraId="0B346161" w14:textId="669338E1" w:rsidR="00717064" w:rsidRDefault="00717064" w:rsidP="00B20B54">
            <w:pPr>
              <w:spacing w:after="0" w:line="240" w:lineRule="auto"/>
              <w:ind w:left="-61" w:right="-38" w:hanging="14"/>
              <w:jc w:val="center"/>
              <w:rPr>
                <w:rFonts w:eastAsia="Calibri" w:cs="Arial"/>
                <w:szCs w:val="24"/>
              </w:rPr>
            </w:pPr>
            <w:r>
              <w:rPr>
                <w:rFonts w:eastAsia="Calibri" w:cs="Arial"/>
                <w:szCs w:val="24"/>
              </w:rPr>
              <w:t>Fig. 1-3</w:t>
            </w:r>
          </w:p>
        </w:tc>
        <w:tc>
          <w:tcPr>
            <w:tcW w:w="410" w:type="pct"/>
            <w:tcBorders>
              <w:top w:val="single" w:sz="4" w:space="0" w:color="000000"/>
              <w:left w:val="single" w:sz="4" w:space="0" w:color="000000"/>
              <w:bottom w:val="single" w:sz="4" w:space="0" w:color="000000"/>
              <w:right w:val="single" w:sz="4" w:space="0" w:color="000000"/>
            </w:tcBorders>
          </w:tcPr>
          <w:p w14:paraId="73888374" w14:textId="01FC0026" w:rsidR="00B20B54" w:rsidRPr="00EB087B" w:rsidRDefault="00B20B54" w:rsidP="00B20B54">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5727E257" w14:textId="3B9E58D8" w:rsidR="00B20B54" w:rsidRPr="0080010D" w:rsidRDefault="00B20B54" w:rsidP="00B20B54">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656DA3BF" w14:textId="54967B13" w:rsidR="00B20B54" w:rsidRDefault="00B20B54" w:rsidP="00B20B54">
            <w:pPr>
              <w:shd w:val="clear" w:color="auto" w:fill="FFFFFF"/>
              <w:contextualSpacing/>
              <w:jc w:val="both"/>
              <w:rPr>
                <w:rFonts w:cs="Arial"/>
              </w:rPr>
            </w:pPr>
            <w:r>
              <w:rPr>
                <w:rFonts w:cs="Arial"/>
              </w:rPr>
              <w:t>Nu face obiectul prezentului proiect.</w:t>
            </w:r>
          </w:p>
          <w:p w14:paraId="3074A757" w14:textId="77777777" w:rsidR="00B20B54" w:rsidRDefault="00B20B54" w:rsidP="00B20B54">
            <w:pPr>
              <w:shd w:val="clear" w:color="auto" w:fill="FFFFFF"/>
              <w:contextualSpacing/>
              <w:jc w:val="both"/>
              <w:rPr>
                <w:rFonts w:cs="Arial"/>
              </w:rPr>
            </w:pPr>
            <w:r>
              <w:rPr>
                <w:rFonts w:cs="Arial"/>
              </w:rPr>
              <w:t xml:space="preserve">Ține de competența actelor normative din domeniul urbanismului și amenajării teritoriului. Din alt punct de vedere, urmează a se ține cont de aspectele de reglementare privind dreptul de proprietate (a nu se </w:t>
            </w:r>
            <w:r>
              <w:rPr>
                <w:rFonts w:cs="Arial"/>
              </w:rPr>
              <w:lastRenderedPageBreak/>
              <w:t>confunda cu limitarea proprietății), ținând cont și de dreptul de vecinătate.</w:t>
            </w:r>
          </w:p>
          <w:p w14:paraId="682247AF" w14:textId="77777777" w:rsidR="00717064" w:rsidRDefault="00B20B54" w:rsidP="00B20B54">
            <w:pPr>
              <w:shd w:val="clear" w:color="auto" w:fill="FFFFFF"/>
              <w:contextualSpacing/>
              <w:jc w:val="both"/>
              <w:rPr>
                <w:rFonts w:cs="Arial"/>
              </w:rPr>
            </w:pPr>
            <w:r>
              <w:rPr>
                <w:rFonts w:cs="Arial"/>
              </w:rPr>
              <w:t xml:space="preserve">Or, norma propusă, în condițiile în care în mediul rural pot fi edificate construcții în lipsa actelor permisive corespunzătoare, se creează premise defavorabile pentru abuzuri de drept, care vor </w:t>
            </w:r>
            <w:r w:rsidR="00717064">
              <w:rPr>
                <w:rFonts w:cs="Arial"/>
              </w:rPr>
              <w:t>genera litigii și situații de conflict.</w:t>
            </w:r>
          </w:p>
          <w:p w14:paraId="3022FE58" w14:textId="3A5D4E9F" w:rsidR="00B20B54" w:rsidRDefault="00717064" w:rsidP="00B20B54">
            <w:pPr>
              <w:shd w:val="clear" w:color="auto" w:fill="FFFFFF"/>
              <w:contextualSpacing/>
              <w:jc w:val="both"/>
              <w:rPr>
                <w:rFonts w:cs="Arial"/>
              </w:rPr>
            </w:pPr>
            <w:r>
              <w:rPr>
                <w:rFonts w:cs="Arial"/>
              </w:rPr>
              <w:t xml:space="preserve">Drept consecință, aspectele propuse urmează să facă obiectul unei reglementari la nivelul unei legi organice. </w:t>
            </w:r>
            <w:r w:rsidR="00B20B54">
              <w:rPr>
                <w:rFonts w:cs="Arial"/>
              </w:rPr>
              <w:t xml:space="preserve"> </w:t>
            </w:r>
          </w:p>
        </w:tc>
        <w:tc>
          <w:tcPr>
            <w:tcW w:w="420" w:type="pct"/>
            <w:tcBorders>
              <w:top w:val="single" w:sz="4" w:space="0" w:color="000000"/>
              <w:left w:val="single" w:sz="4" w:space="0" w:color="000000"/>
              <w:bottom w:val="single" w:sz="4" w:space="0" w:color="000000"/>
              <w:right w:val="single" w:sz="4" w:space="0" w:color="000000"/>
            </w:tcBorders>
          </w:tcPr>
          <w:p w14:paraId="49844E89" w14:textId="77777777" w:rsidR="00B20B54" w:rsidRPr="00EF42FC" w:rsidRDefault="00B20B54" w:rsidP="00B20B54">
            <w:pPr>
              <w:spacing w:after="0" w:line="240" w:lineRule="auto"/>
              <w:rPr>
                <w:rFonts w:eastAsia="Calibri" w:cs="Arial"/>
                <w:sz w:val="20"/>
                <w:szCs w:val="20"/>
              </w:rPr>
            </w:pPr>
          </w:p>
        </w:tc>
      </w:tr>
      <w:tr w:rsidR="00717064" w:rsidRPr="00EF42FC" w14:paraId="018911AE" w14:textId="77777777" w:rsidTr="00751C97">
        <w:tc>
          <w:tcPr>
            <w:tcW w:w="261" w:type="pct"/>
            <w:tcBorders>
              <w:top w:val="single" w:sz="4" w:space="0" w:color="000000"/>
              <w:left w:val="single" w:sz="4" w:space="0" w:color="000000"/>
              <w:bottom w:val="single" w:sz="4" w:space="0" w:color="000000"/>
              <w:right w:val="single" w:sz="4" w:space="0" w:color="000000"/>
            </w:tcBorders>
          </w:tcPr>
          <w:p w14:paraId="4DFC677E" w14:textId="77777777" w:rsidR="00717064" w:rsidRPr="00EF42FC" w:rsidRDefault="00717064" w:rsidP="00717064">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671B2A5B" w14:textId="58740064" w:rsidR="00717064" w:rsidRDefault="00717064" w:rsidP="00717064">
            <w:pPr>
              <w:spacing w:after="0" w:line="240" w:lineRule="auto"/>
              <w:ind w:left="-61" w:right="-38" w:hanging="14"/>
              <w:jc w:val="center"/>
              <w:rPr>
                <w:rFonts w:eastAsia="Calibri" w:cs="Arial"/>
                <w:szCs w:val="24"/>
              </w:rPr>
            </w:pPr>
            <w:r>
              <w:rPr>
                <w:rFonts w:eastAsia="Calibri" w:cs="Arial"/>
                <w:szCs w:val="24"/>
              </w:rPr>
              <w:t>5.1.5</w:t>
            </w:r>
          </w:p>
        </w:tc>
        <w:tc>
          <w:tcPr>
            <w:tcW w:w="410" w:type="pct"/>
            <w:tcBorders>
              <w:top w:val="single" w:sz="4" w:space="0" w:color="000000"/>
              <w:left w:val="single" w:sz="4" w:space="0" w:color="000000"/>
              <w:bottom w:val="single" w:sz="4" w:space="0" w:color="000000"/>
              <w:right w:val="single" w:sz="4" w:space="0" w:color="000000"/>
            </w:tcBorders>
          </w:tcPr>
          <w:p w14:paraId="1834E03E" w14:textId="763B0479" w:rsidR="00717064" w:rsidRPr="00EB087B" w:rsidRDefault="00717064" w:rsidP="00717064">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F8B75AD" w14:textId="51279E2D" w:rsidR="00717064" w:rsidRPr="0080010D" w:rsidRDefault="00717064" w:rsidP="00717064">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642E4ECE" w14:textId="2610979C" w:rsidR="00717064" w:rsidRDefault="00717064" w:rsidP="00717064">
            <w:pPr>
              <w:shd w:val="clear" w:color="auto" w:fill="FFFFFF"/>
              <w:contextualSpacing/>
              <w:jc w:val="both"/>
              <w:rPr>
                <w:rFonts w:cs="Arial"/>
              </w:rPr>
            </w:pPr>
            <w:r>
              <w:rPr>
                <w:rFonts w:cs="Arial"/>
              </w:rPr>
              <w:t xml:space="preserve">Dublează prevederile pct. 5.13 și capitolul 7 din </w:t>
            </w:r>
            <w:r>
              <w:rPr>
                <w:rFonts w:cs="Arial"/>
              </w:rPr>
              <w:t>Normativul în construcții NCM E.03.02:2014 „Protecția împotriva incendiilor a clădirilor și instalațiilor”.</w:t>
            </w:r>
          </w:p>
        </w:tc>
        <w:tc>
          <w:tcPr>
            <w:tcW w:w="420" w:type="pct"/>
            <w:tcBorders>
              <w:top w:val="single" w:sz="4" w:space="0" w:color="000000"/>
              <w:left w:val="single" w:sz="4" w:space="0" w:color="000000"/>
              <w:bottom w:val="single" w:sz="4" w:space="0" w:color="000000"/>
              <w:right w:val="single" w:sz="4" w:space="0" w:color="000000"/>
            </w:tcBorders>
          </w:tcPr>
          <w:p w14:paraId="5F921052" w14:textId="77777777" w:rsidR="00717064" w:rsidRPr="00EF42FC" w:rsidRDefault="00717064" w:rsidP="00717064">
            <w:pPr>
              <w:spacing w:after="0" w:line="240" w:lineRule="auto"/>
              <w:rPr>
                <w:rFonts w:eastAsia="Calibri" w:cs="Arial"/>
                <w:sz w:val="20"/>
                <w:szCs w:val="20"/>
              </w:rPr>
            </w:pPr>
          </w:p>
        </w:tc>
      </w:tr>
      <w:tr w:rsidR="00717064" w:rsidRPr="00EF42FC" w14:paraId="2BFCF6A3"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F975DC0" w14:textId="77777777" w:rsidR="00717064" w:rsidRPr="00EF42FC" w:rsidRDefault="00717064" w:rsidP="00717064">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1CF49061" w14:textId="5448FE71" w:rsidR="00717064" w:rsidRDefault="00717064" w:rsidP="00717064">
            <w:pPr>
              <w:spacing w:after="0" w:line="240" w:lineRule="auto"/>
              <w:ind w:left="-61" w:right="-38" w:hanging="14"/>
              <w:jc w:val="center"/>
              <w:rPr>
                <w:rFonts w:eastAsia="Calibri" w:cs="Arial"/>
                <w:szCs w:val="24"/>
              </w:rPr>
            </w:pPr>
            <w:r>
              <w:rPr>
                <w:rFonts w:eastAsia="Calibri" w:cs="Arial"/>
                <w:szCs w:val="24"/>
              </w:rPr>
              <w:t>5.1.</w:t>
            </w:r>
            <w:r>
              <w:rPr>
                <w:rFonts w:eastAsia="Calibri" w:cs="Arial"/>
                <w:szCs w:val="24"/>
              </w:rPr>
              <w:t>6</w:t>
            </w:r>
          </w:p>
        </w:tc>
        <w:tc>
          <w:tcPr>
            <w:tcW w:w="410" w:type="pct"/>
            <w:tcBorders>
              <w:top w:val="single" w:sz="4" w:space="0" w:color="000000"/>
              <w:left w:val="single" w:sz="4" w:space="0" w:color="000000"/>
              <w:bottom w:val="single" w:sz="4" w:space="0" w:color="000000"/>
              <w:right w:val="single" w:sz="4" w:space="0" w:color="000000"/>
            </w:tcBorders>
          </w:tcPr>
          <w:p w14:paraId="6D539601" w14:textId="67C9B640" w:rsidR="00717064" w:rsidRPr="00EB087B" w:rsidRDefault="00717064" w:rsidP="00717064">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AAE8A1E" w14:textId="4061A08C" w:rsidR="00717064" w:rsidRPr="0080010D" w:rsidRDefault="00717064" w:rsidP="00717064">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54F56E26" w14:textId="7759D8A7" w:rsidR="00717064" w:rsidRDefault="00717064" w:rsidP="00717064">
            <w:pPr>
              <w:shd w:val="clear" w:color="auto" w:fill="FFFFFF"/>
              <w:contextualSpacing/>
              <w:jc w:val="both"/>
              <w:rPr>
                <w:rFonts w:cs="Arial"/>
              </w:rPr>
            </w:pPr>
            <w:r>
              <w:rPr>
                <w:rFonts w:cs="Arial"/>
              </w:rPr>
              <w:t>P</w:t>
            </w:r>
            <w:r>
              <w:rPr>
                <w:rFonts w:cs="Arial"/>
              </w:rPr>
              <w:t xml:space="preserve">revederile pct. </w:t>
            </w:r>
            <w:r>
              <w:rPr>
                <w:rFonts w:cs="Arial"/>
              </w:rPr>
              <w:t>pct. 7</w:t>
            </w:r>
            <w:r>
              <w:rPr>
                <w:rFonts w:cs="Arial"/>
              </w:rPr>
              <w:t>.1</w:t>
            </w:r>
            <w:r>
              <w:rPr>
                <w:rFonts w:cs="Arial"/>
              </w:rPr>
              <w:t>8</w:t>
            </w:r>
            <w:r>
              <w:rPr>
                <w:rFonts w:cs="Arial"/>
              </w:rPr>
              <w:t xml:space="preserve"> </w:t>
            </w:r>
            <w:r>
              <w:rPr>
                <w:rFonts w:cs="Arial"/>
              </w:rPr>
              <w:t xml:space="preserve">– 7.22 </w:t>
            </w:r>
            <w:r>
              <w:rPr>
                <w:rFonts w:cs="Arial"/>
              </w:rPr>
              <w:t>din Normativul în construcții NCM E.03.02:2014 „Protecția împotriva incendiilor a clădirilor și instalațiilor”</w:t>
            </w:r>
            <w:r>
              <w:rPr>
                <w:rFonts w:cs="Arial"/>
              </w:rPr>
              <w:t xml:space="preserve"> acoperă aspectele privind clădirile multifuncționale, iar cele propuse de autor nu conțin în sine o valoare normativă</w:t>
            </w:r>
            <w:r>
              <w:rPr>
                <w:rFonts w:cs="Arial"/>
              </w:rPr>
              <w:t>.</w:t>
            </w:r>
          </w:p>
        </w:tc>
        <w:tc>
          <w:tcPr>
            <w:tcW w:w="420" w:type="pct"/>
            <w:tcBorders>
              <w:top w:val="single" w:sz="4" w:space="0" w:color="000000"/>
              <w:left w:val="single" w:sz="4" w:space="0" w:color="000000"/>
              <w:bottom w:val="single" w:sz="4" w:space="0" w:color="000000"/>
              <w:right w:val="single" w:sz="4" w:space="0" w:color="000000"/>
            </w:tcBorders>
          </w:tcPr>
          <w:p w14:paraId="668F8C0F" w14:textId="77777777" w:rsidR="00717064" w:rsidRPr="00EF42FC" w:rsidRDefault="00717064" w:rsidP="00717064">
            <w:pPr>
              <w:spacing w:after="0" w:line="240" w:lineRule="auto"/>
              <w:rPr>
                <w:rFonts w:eastAsia="Calibri" w:cs="Arial"/>
                <w:sz w:val="20"/>
                <w:szCs w:val="20"/>
              </w:rPr>
            </w:pPr>
          </w:p>
        </w:tc>
      </w:tr>
      <w:tr w:rsidR="005F54C7" w:rsidRPr="00EF42FC" w14:paraId="52CA0C2A"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705B334" w14:textId="77777777" w:rsidR="005F54C7" w:rsidRPr="00EF42FC" w:rsidRDefault="005F54C7" w:rsidP="005F54C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911C56A" w14:textId="77777777" w:rsidR="005F54C7" w:rsidRDefault="005F54C7" w:rsidP="005F54C7">
            <w:pPr>
              <w:spacing w:after="0" w:line="240" w:lineRule="auto"/>
              <w:ind w:left="-61" w:right="-38" w:hanging="14"/>
              <w:jc w:val="center"/>
              <w:rPr>
                <w:rFonts w:eastAsia="Calibri" w:cs="Arial"/>
                <w:szCs w:val="24"/>
              </w:rPr>
            </w:pPr>
            <w:r>
              <w:rPr>
                <w:rFonts w:eastAsia="Calibri" w:cs="Arial"/>
                <w:szCs w:val="24"/>
              </w:rPr>
              <w:t>6</w:t>
            </w:r>
            <w:r>
              <w:rPr>
                <w:rFonts w:eastAsia="Calibri" w:cs="Arial"/>
                <w:szCs w:val="24"/>
              </w:rPr>
              <w:t>.1.</w:t>
            </w:r>
            <w:r>
              <w:rPr>
                <w:rFonts w:eastAsia="Calibri" w:cs="Arial"/>
                <w:szCs w:val="24"/>
              </w:rPr>
              <w:t>1</w:t>
            </w:r>
          </w:p>
          <w:p w14:paraId="05A8736B" w14:textId="52F7E660" w:rsidR="005F54C7" w:rsidRDefault="005F54C7" w:rsidP="005F54C7">
            <w:pPr>
              <w:spacing w:after="0" w:line="240" w:lineRule="auto"/>
              <w:ind w:left="-61" w:right="-38" w:hanging="14"/>
              <w:jc w:val="center"/>
              <w:rPr>
                <w:rFonts w:eastAsia="Calibri" w:cs="Arial"/>
                <w:szCs w:val="24"/>
              </w:rPr>
            </w:pPr>
            <w:r>
              <w:rPr>
                <w:rFonts w:eastAsia="Calibri" w:cs="Arial"/>
                <w:szCs w:val="24"/>
              </w:rPr>
              <w:t>6.1.</w:t>
            </w:r>
            <w:r>
              <w:rPr>
                <w:rFonts w:eastAsia="Calibri" w:cs="Arial"/>
                <w:szCs w:val="24"/>
              </w:rPr>
              <w:t>2</w:t>
            </w:r>
          </w:p>
          <w:p w14:paraId="50B88943" w14:textId="1508D4DB" w:rsidR="005F54C7" w:rsidRDefault="005F54C7" w:rsidP="005F54C7">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5276B218" w14:textId="6850323A" w:rsidR="005F54C7" w:rsidRPr="00EB087B" w:rsidRDefault="005F54C7" w:rsidP="005F54C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E9B2BFF" w14:textId="67A3C0AC" w:rsidR="005F54C7" w:rsidRPr="0080010D" w:rsidRDefault="005F54C7" w:rsidP="005F54C7">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430A78C8" w14:textId="6202B20C" w:rsidR="005F54C7" w:rsidRDefault="005F54C7" w:rsidP="005F54C7">
            <w:pPr>
              <w:shd w:val="clear" w:color="auto" w:fill="FFFFFF"/>
              <w:contextualSpacing/>
              <w:jc w:val="both"/>
              <w:rPr>
                <w:rFonts w:cs="Arial"/>
              </w:rPr>
            </w:pPr>
            <w:r>
              <w:rPr>
                <w:rFonts w:cs="Arial"/>
              </w:rPr>
              <w:t>Prevederile pct. pct. 7.</w:t>
            </w:r>
            <w:r>
              <w:rPr>
                <w:rFonts w:cs="Arial"/>
              </w:rPr>
              <w:t>2</w:t>
            </w:r>
            <w:r>
              <w:rPr>
                <w:rFonts w:cs="Arial"/>
              </w:rPr>
              <w:t xml:space="preserve"> – 7.</w:t>
            </w:r>
            <w:r>
              <w:rPr>
                <w:rFonts w:cs="Arial"/>
              </w:rPr>
              <w:t>6</w:t>
            </w:r>
            <w:r>
              <w:rPr>
                <w:rFonts w:cs="Arial"/>
              </w:rPr>
              <w:t xml:space="preserve"> din Normativul în construcții NCM E.03.02:2014 „Protecția împotriva incendiilor a clădirilor și instalațiilor” acoperă aspectele privind </w:t>
            </w:r>
            <w:r>
              <w:rPr>
                <w:rFonts w:cs="Arial"/>
              </w:rPr>
              <w:t xml:space="preserve">pereții </w:t>
            </w:r>
            <w:proofErr w:type="spellStart"/>
            <w:r>
              <w:rPr>
                <w:rFonts w:cs="Arial"/>
              </w:rPr>
              <w:t>antifoc</w:t>
            </w:r>
            <w:proofErr w:type="spellEnd"/>
            <w:r>
              <w:rPr>
                <w:rFonts w:cs="Arial"/>
              </w:rPr>
              <w:t>, iar cele propuse de autor nu conțin în sine o valoare normativă.</w:t>
            </w:r>
          </w:p>
          <w:p w14:paraId="11F390FC" w14:textId="32315536" w:rsidR="005F54C7" w:rsidRDefault="005F54C7" w:rsidP="005F54C7">
            <w:pPr>
              <w:shd w:val="clear" w:color="auto" w:fill="FFFFFF"/>
              <w:contextualSpacing/>
              <w:jc w:val="both"/>
              <w:rPr>
                <w:rFonts w:cs="Arial"/>
              </w:rPr>
            </w:pPr>
            <w:r>
              <w:rPr>
                <w:rFonts w:cs="Arial"/>
              </w:rPr>
              <w:t xml:space="preserve">În același timp, ibidem nr. crt. 12. Or, aspectele cu referire la protecția antiexplozivă nu pot fi reglementate primar în textul unui act normativ de </w:t>
            </w:r>
            <w:r>
              <w:rPr>
                <w:rFonts w:cs="Arial"/>
              </w:rPr>
              <w:lastRenderedPageBreak/>
              <w:t>nivelul unui cod practic în construcții, în măsura în care acestea nu conțin în NCM E.03.02.</w:t>
            </w:r>
          </w:p>
        </w:tc>
        <w:tc>
          <w:tcPr>
            <w:tcW w:w="420" w:type="pct"/>
            <w:tcBorders>
              <w:top w:val="single" w:sz="4" w:space="0" w:color="000000"/>
              <w:left w:val="single" w:sz="4" w:space="0" w:color="000000"/>
              <w:bottom w:val="single" w:sz="4" w:space="0" w:color="000000"/>
              <w:right w:val="single" w:sz="4" w:space="0" w:color="000000"/>
            </w:tcBorders>
          </w:tcPr>
          <w:p w14:paraId="480DC1A1" w14:textId="77777777" w:rsidR="005F54C7" w:rsidRPr="00EF42FC" w:rsidRDefault="005F54C7" w:rsidP="005F54C7">
            <w:pPr>
              <w:spacing w:after="0" w:line="240" w:lineRule="auto"/>
              <w:rPr>
                <w:rFonts w:eastAsia="Calibri" w:cs="Arial"/>
                <w:sz w:val="20"/>
                <w:szCs w:val="20"/>
              </w:rPr>
            </w:pPr>
          </w:p>
        </w:tc>
      </w:tr>
      <w:tr w:rsidR="005F54C7" w:rsidRPr="00EF42FC" w14:paraId="3889EDAA"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742A8F8" w14:textId="77777777" w:rsidR="005F54C7" w:rsidRPr="00EF42FC" w:rsidRDefault="005F54C7" w:rsidP="005F54C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B41981B" w14:textId="12277697" w:rsidR="005F54C7" w:rsidRDefault="005F54C7" w:rsidP="005F54C7">
            <w:pPr>
              <w:spacing w:after="0" w:line="240" w:lineRule="auto"/>
              <w:ind w:left="-61" w:right="-38" w:hanging="14"/>
              <w:jc w:val="center"/>
              <w:rPr>
                <w:rFonts w:eastAsia="Calibri" w:cs="Arial"/>
                <w:szCs w:val="24"/>
              </w:rPr>
            </w:pPr>
            <w:r>
              <w:rPr>
                <w:rFonts w:eastAsia="Calibri" w:cs="Arial"/>
                <w:szCs w:val="24"/>
              </w:rPr>
              <w:t>6.</w:t>
            </w:r>
            <w:r>
              <w:rPr>
                <w:rFonts w:eastAsia="Calibri" w:cs="Arial"/>
                <w:szCs w:val="24"/>
              </w:rPr>
              <w:t>2</w:t>
            </w:r>
          </w:p>
          <w:p w14:paraId="0359153A" w14:textId="77777777" w:rsidR="005F54C7" w:rsidRDefault="005F54C7" w:rsidP="005F54C7">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0B901177" w14:textId="6E7502AC" w:rsidR="005F54C7" w:rsidRPr="00EB087B" w:rsidRDefault="005F54C7" w:rsidP="005F54C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0FAA8F8" w14:textId="19F46989" w:rsidR="005F54C7" w:rsidRPr="0080010D" w:rsidRDefault="005F54C7" w:rsidP="005F54C7">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1B31086A" w14:textId="113213DB" w:rsidR="005F54C7" w:rsidRDefault="005F54C7" w:rsidP="005F54C7">
            <w:pPr>
              <w:shd w:val="clear" w:color="auto" w:fill="FFFFFF"/>
              <w:contextualSpacing/>
              <w:jc w:val="both"/>
              <w:rPr>
                <w:rFonts w:cs="Arial"/>
              </w:rPr>
            </w:pPr>
            <w:r>
              <w:rPr>
                <w:rFonts w:cs="Arial"/>
              </w:rPr>
              <w:t xml:space="preserve">Prevederile pct. 7.6 din Normativul în construcții NCM E.03.02:2014 „Protecția împotriva incendiilor a clădirilor și instalațiilor” acoperă aspectele privind </w:t>
            </w:r>
            <w:r>
              <w:rPr>
                <w:rFonts w:cs="Arial"/>
              </w:rPr>
              <w:t xml:space="preserve">realizarea pe verticală a pereților </w:t>
            </w:r>
            <w:proofErr w:type="spellStart"/>
            <w:r>
              <w:rPr>
                <w:rFonts w:cs="Arial"/>
              </w:rPr>
              <w:t>antifoc</w:t>
            </w:r>
            <w:proofErr w:type="spellEnd"/>
            <w:r>
              <w:rPr>
                <w:rFonts w:cs="Arial"/>
              </w:rPr>
              <w:t>, iar cele propuse de autor nu conțin în sine o valoare normativă.</w:t>
            </w:r>
          </w:p>
        </w:tc>
        <w:tc>
          <w:tcPr>
            <w:tcW w:w="420" w:type="pct"/>
            <w:tcBorders>
              <w:top w:val="single" w:sz="4" w:space="0" w:color="000000"/>
              <w:left w:val="single" w:sz="4" w:space="0" w:color="000000"/>
              <w:bottom w:val="single" w:sz="4" w:space="0" w:color="000000"/>
              <w:right w:val="single" w:sz="4" w:space="0" w:color="000000"/>
            </w:tcBorders>
          </w:tcPr>
          <w:p w14:paraId="431C8793" w14:textId="77777777" w:rsidR="005F54C7" w:rsidRPr="00EF42FC" w:rsidRDefault="005F54C7" w:rsidP="005F54C7">
            <w:pPr>
              <w:spacing w:after="0" w:line="240" w:lineRule="auto"/>
              <w:rPr>
                <w:rFonts w:eastAsia="Calibri" w:cs="Arial"/>
                <w:sz w:val="20"/>
                <w:szCs w:val="20"/>
              </w:rPr>
            </w:pPr>
          </w:p>
        </w:tc>
      </w:tr>
      <w:tr w:rsidR="005F54C7" w:rsidRPr="00EF42FC" w14:paraId="752F7CE4"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F789355" w14:textId="77777777" w:rsidR="005F54C7" w:rsidRPr="00EF42FC" w:rsidRDefault="005F54C7" w:rsidP="005F54C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11A0166B" w14:textId="6D7A59D3" w:rsidR="005F54C7" w:rsidRDefault="005F54C7" w:rsidP="005F54C7">
            <w:pPr>
              <w:spacing w:after="0" w:line="240" w:lineRule="auto"/>
              <w:ind w:left="-61" w:right="-38" w:hanging="14"/>
              <w:jc w:val="center"/>
              <w:rPr>
                <w:rFonts w:eastAsia="Calibri" w:cs="Arial"/>
                <w:szCs w:val="24"/>
              </w:rPr>
            </w:pPr>
            <w:r>
              <w:rPr>
                <w:rFonts w:eastAsia="Calibri" w:cs="Arial"/>
                <w:szCs w:val="24"/>
              </w:rPr>
              <w:t>6.</w:t>
            </w:r>
            <w:r>
              <w:rPr>
                <w:rFonts w:eastAsia="Calibri" w:cs="Arial"/>
                <w:szCs w:val="24"/>
              </w:rPr>
              <w:t>3</w:t>
            </w:r>
            <w:r>
              <w:rPr>
                <w:rFonts w:eastAsia="Calibri" w:cs="Arial"/>
                <w:szCs w:val="24"/>
              </w:rPr>
              <w:t>.1</w:t>
            </w:r>
          </w:p>
          <w:p w14:paraId="4588D03A" w14:textId="4703E81B" w:rsidR="005F54C7" w:rsidRDefault="005F54C7" w:rsidP="005F54C7">
            <w:pPr>
              <w:spacing w:after="0" w:line="240" w:lineRule="auto"/>
              <w:ind w:left="-61" w:right="-38" w:hanging="14"/>
              <w:jc w:val="center"/>
              <w:rPr>
                <w:rFonts w:eastAsia="Calibri" w:cs="Arial"/>
                <w:szCs w:val="24"/>
              </w:rPr>
            </w:pPr>
            <w:r>
              <w:rPr>
                <w:rFonts w:eastAsia="Calibri" w:cs="Arial"/>
                <w:szCs w:val="24"/>
              </w:rPr>
              <w:t>6.</w:t>
            </w:r>
            <w:r>
              <w:rPr>
                <w:rFonts w:eastAsia="Calibri" w:cs="Arial"/>
                <w:szCs w:val="24"/>
              </w:rPr>
              <w:t>3</w:t>
            </w:r>
            <w:r>
              <w:rPr>
                <w:rFonts w:eastAsia="Calibri" w:cs="Arial"/>
                <w:szCs w:val="24"/>
              </w:rPr>
              <w:t>.2</w:t>
            </w:r>
          </w:p>
          <w:p w14:paraId="2FB91E03" w14:textId="0EF6600B" w:rsidR="005F54C7" w:rsidRDefault="0048545D" w:rsidP="005F54C7">
            <w:pPr>
              <w:spacing w:after="0" w:line="240" w:lineRule="auto"/>
              <w:ind w:left="-61" w:right="-38" w:hanging="14"/>
              <w:jc w:val="center"/>
              <w:rPr>
                <w:rFonts w:eastAsia="Calibri" w:cs="Arial"/>
                <w:szCs w:val="24"/>
              </w:rPr>
            </w:pPr>
            <w:r>
              <w:rPr>
                <w:rFonts w:eastAsia="Calibri" w:cs="Arial"/>
                <w:szCs w:val="24"/>
              </w:rPr>
              <w:t>Fig. 4-15</w:t>
            </w:r>
          </w:p>
        </w:tc>
        <w:tc>
          <w:tcPr>
            <w:tcW w:w="410" w:type="pct"/>
            <w:tcBorders>
              <w:top w:val="single" w:sz="4" w:space="0" w:color="000000"/>
              <w:left w:val="single" w:sz="4" w:space="0" w:color="000000"/>
              <w:bottom w:val="single" w:sz="4" w:space="0" w:color="000000"/>
              <w:right w:val="single" w:sz="4" w:space="0" w:color="000000"/>
            </w:tcBorders>
          </w:tcPr>
          <w:p w14:paraId="6BC135C6" w14:textId="27B51C1B" w:rsidR="005F54C7" w:rsidRPr="00EB087B" w:rsidRDefault="005F54C7" w:rsidP="005F54C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E38E137" w14:textId="425E5C11" w:rsidR="005F54C7" w:rsidRPr="0080010D" w:rsidRDefault="005F54C7" w:rsidP="005F54C7">
            <w:pPr>
              <w:shd w:val="clear" w:color="auto" w:fill="FFFFFF"/>
              <w:contextualSpacing/>
              <w:jc w:val="both"/>
              <w:rPr>
                <w:rFonts w:cs="Arial"/>
              </w:rPr>
            </w:pPr>
            <w:r w:rsidRPr="0080010D">
              <w:rPr>
                <w:rFonts w:cs="Arial"/>
              </w:rPr>
              <w:t xml:space="preserve">A se </w:t>
            </w:r>
            <w:r>
              <w:rPr>
                <w:rFonts w:cs="Arial"/>
              </w:rPr>
              <w:t>comasa într-un punct unic 6.3</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56F4140D" w14:textId="77777777" w:rsidR="0048545D" w:rsidRDefault="005F54C7" w:rsidP="005F54C7">
            <w:pPr>
              <w:shd w:val="clear" w:color="auto" w:fill="FFFFFF"/>
              <w:contextualSpacing/>
              <w:jc w:val="both"/>
              <w:rPr>
                <w:rFonts w:cs="Arial"/>
              </w:rPr>
            </w:pPr>
            <w:r>
              <w:rPr>
                <w:rFonts w:cs="Arial"/>
              </w:rPr>
              <w:t>În același timp, se reclamă reglementarea expresă a lățimii fâșiei</w:t>
            </w:r>
            <w:r w:rsidR="0048545D">
              <w:rPr>
                <w:rFonts w:cs="Arial"/>
              </w:rPr>
              <w:t>, or expunerea unei valori în figură nu este suficientă.</w:t>
            </w:r>
          </w:p>
          <w:p w14:paraId="55F09C36" w14:textId="77777777" w:rsidR="005F54C7" w:rsidRDefault="0048545D" w:rsidP="005F54C7">
            <w:pPr>
              <w:shd w:val="clear" w:color="auto" w:fill="FFFFFF"/>
              <w:contextualSpacing/>
              <w:jc w:val="both"/>
              <w:rPr>
                <w:rFonts w:cs="Arial"/>
              </w:rPr>
            </w:pPr>
            <w:r>
              <w:rPr>
                <w:rFonts w:cs="Arial"/>
              </w:rPr>
              <w:t>Totodată, se reclamă examinarea posibilității indicării unei dependențe în funcție de parametrii compartimentului de incendiu cu gradul cel mai scăzut.</w:t>
            </w:r>
          </w:p>
          <w:p w14:paraId="7381CE15" w14:textId="77777777" w:rsidR="0048545D" w:rsidRDefault="0048545D" w:rsidP="005F54C7">
            <w:pPr>
              <w:shd w:val="clear" w:color="auto" w:fill="FFFFFF"/>
              <w:contextualSpacing/>
              <w:jc w:val="both"/>
              <w:rPr>
                <w:rFonts w:cs="Arial"/>
              </w:rPr>
            </w:pPr>
            <w:r>
              <w:rPr>
                <w:rFonts w:cs="Arial"/>
              </w:rPr>
              <w:t>A se revizui expunerea grafică a figurilor conform specificului național (a se adapta la noțiunile utilizate pe teritoriul Republicii Moldova, inclusiv a se asigura traducerea corespunzătoare în limba rusă, or varianta tradusă nu conține traducerile corespunzătoare).</w:t>
            </w:r>
          </w:p>
          <w:p w14:paraId="1724F797" w14:textId="54615964" w:rsidR="0048545D" w:rsidRDefault="0048545D" w:rsidP="0048545D">
            <w:pPr>
              <w:shd w:val="clear" w:color="auto" w:fill="FFFFFF"/>
              <w:contextualSpacing/>
              <w:jc w:val="both"/>
              <w:rPr>
                <w:rFonts w:cs="Arial"/>
              </w:rPr>
            </w:pPr>
            <w:r>
              <w:rPr>
                <w:rFonts w:cs="Arial"/>
              </w:rPr>
              <w:t>Subsecvent, pentru aspectele reprezentate grafic cu caracter de reglementare este necesară elaborarea variantei textuale corespunzătoare.</w:t>
            </w:r>
          </w:p>
        </w:tc>
        <w:tc>
          <w:tcPr>
            <w:tcW w:w="420" w:type="pct"/>
            <w:tcBorders>
              <w:top w:val="single" w:sz="4" w:space="0" w:color="000000"/>
              <w:left w:val="single" w:sz="4" w:space="0" w:color="000000"/>
              <w:bottom w:val="single" w:sz="4" w:space="0" w:color="000000"/>
              <w:right w:val="single" w:sz="4" w:space="0" w:color="000000"/>
            </w:tcBorders>
          </w:tcPr>
          <w:p w14:paraId="003B1208" w14:textId="77777777" w:rsidR="005F54C7" w:rsidRPr="00EF42FC" w:rsidRDefault="005F54C7" w:rsidP="005F54C7">
            <w:pPr>
              <w:spacing w:after="0" w:line="240" w:lineRule="auto"/>
              <w:rPr>
                <w:rFonts w:eastAsia="Calibri" w:cs="Arial"/>
                <w:sz w:val="20"/>
                <w:szCs w:val="20"/>
              </w:rPr>
            </w:pPr>
          </w:p>
        </w:tc>
      </w:tr>
      <w:tr w:rsidR="0048545D" w:rsidRPr="00EF42FC" w14:paraId="50F256D6" w14:textId="77777777" w:rsidTr="00751C97">
        <w:tc>
          <w:tcPr>
            <w:tcW w:w="261" w:type="pct"/>
            <w:tcBorders>
              <w:top w:val="single" w:sz="4" w:space="0" w:color="000000"/>
              <w:left w:val="single" w:sz="4" w:space="0" w:color="000000"/>
              <w:bottom w:val="single" w:sz="4" w:space="0" w:color="000000"/>
              <w:right w:val="single" w:sz="4" w:space="0" w:color="000000"/>
            </w:tcBorders>
          </w:tcPr>
          <w:p w14:paraId="7974BF31" w14:textId="77777777" w:rsidR="0048545D" w:rsidRPr="00EF42FC" w:rsidRDefault="0048545D" w:rsidP="0048545D">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1C325ABA" w14:textId="4932FBE9" w:rsidR="0048545D" w:rsidRDefault="0048545D" w:rsidP="0048545D">
            <w:pPr>
              <w:spacing w:after="0" w:line="240" w:lineRule="auto"/>
              <w:ind w:left="-61" w:right="-38" w:hanging="14"/>
              <w:jc w:val="center"/>
              <w:rPr>
                <w:rFonts w:eastAsia="Calibri" w:cs="Arial"/>
                <w:szCs w:val="24"/>
              </w:rPr>
            </w:pPr>
            <w:r>
              <w:rPr>
                <w:rFonts w:eastAsia="Calibri" w:cs="Arial"/>
                <w:szCs w:val="24"/>
              </w:rPr>
              <w:t>6.</w:t>
            </w:r>
            <w:r>
              <w:rPr>
                <w:rFonts w:eastAsia="Calibri" w:cs="Arial"/>
                <w:szCs w:val="24"/>
              </w:rPr>
              <w:t>4</w:t>
            </w:r>
          </w:p>
          <w:p w14:paraId="0ED7BC6E" w14:textId="77777777" w:rsidR="0048545D" w:rsidRDefault="0048545D" w:rsidP="0048545D">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056484BB" w14:textId="52CF4798" w:rsidR="0048545D" w:rsidRPr="00EB087B" w:rsidRDefault="0048545D" w:rsidP="0048545D">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C44B952" w14:textId="74FA6AA2" w:rsidR="0048545D" w:rsidRPr="0080010D" w:rsidRDefault="0048545D" w:rsidP="0048545D">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73867240" w14:textId="0DEF1AB8" w:rsidR="0048545D" w:rsidRDefault="0048545D" w:rsidP="0048545D">
            <w:pPr>
              <w:shd w:val="clear" w:color="auto" w:fill="FFFFFF"/>
              <w:contextualSpacing/>
              <w:jc w:val="both"/>
              <w:rPr>
                <w:rFonts w:cs="Arial"/>
              </w:rPr>
            </w:pPr>
            <w:r>
              <w:rPr>
                <w:rFonts w:cs="Arial"/>
              </w:rPr>
              <w:t xml:space="preserve">Prevederile pct. </w:t>
            </w:r>
            <w:r>
              <w:rPr>
                <w:rFonts w:cs="Arial"/>
              </w:rPr>
              <w:t xml:space="preserve">pct. </w:t>
            </w:r>
            <w:r>
              <w:rPr>
                <w:rFonts w:cs="Arial"/>
              </w:rPr>
              <w:t>7.</w:t>
            </w:r>
            <w:r>
              <w:rPr>
                <w:rFonts w:cs="Arial"/>
              </w:rPr>
              <w:t>7 – 7.8</w:t>
            </w:r>
            <w:r>
              <w:rPr>
                <w:rFonts w:cs="Arial"/>
              </w:rPr>
              <w:t xml:space="preserve"> din Normativul în construcții NCM E.03.02:2014 „Protecția împotriva incendiilor a clădirilor și instalațiilor” acoperă aspectele privind </w:t>
            </w:r>
            <w:r>
              <w:rPr>
                <w:rFonts w:cs="Arial"/>
              </w:rPr>
              <w:t xml:space="preserve">amplasarea luminătoarelor pe </w:t>
            </w:r>
            <w:r>
              <w:rPr>
                <w:rFonts w:cs="Arial"/>
              </w:rPr>
              <w:lastRenderedPageBreak/>
              <w:t>acoperiș</w:t>
            </w:r>
            <w:r>
              <w:rPr>
                <w:rFonts w:cs="Arial"/>
              </w:rPr>
              <w:t>, iar cele propuse de autor nu conțin în sine o valoare normativă.</w:t>
            </w:r>
          </w:p>
        </w:tc>
        <w:tc>
          <w:tcPr>
            <w:tcW w:w="420" w:type="pct"/>
            <w:tcBorders>
              <w:top w:val="single" w:sz="4" w:space="0" w:color="000000"/>
              <w:left w:val="single" w:sz="4" w:space="0" w:color="000000"/>
              <w:bottom w:val="single" w:sz="4" w:space="0" w:color="000000"/>
              <w:right w:val="single" w:sz="4" w:space="0" w:color="000000"/>
            </w:tcBorders>
          </w:tcPr>
          <w:p w14:paraId="07D9FE02" w14:textId="77777777" w:rsidR="0048545D" w:rsidRPr="00EF42FC" w:rsidRDefault="0048545D" w:rsidP="0048545D">
            <w:pPr>
              <w:spacing w:after="0" w:line="240" w:lineRule="auto"/>
              <w:rPr>
                <w:rFonts w:eastAsia="Calibri" w:cs="Arial"/>
                <w:sz w:val="20"/>
                <w:szCs w:val="20"/>
              </w:rPr>
            </w:pPr>
          </w:p>
        </w:tc>
      </w:tr>
      <w:tr w:rsidR="0048545D" w:rsidRPr="00EF42FC" w14:paraId="02CF111E" w14:textId="77777777" w:rsidTr="00751C97">
        <w:tc>
          <w:tcPr>
            <w:tcW w:w="261" w:type="pct"/>
            <w:tcBorders>
              <w:top w:val="single" w:sz="4" w:space="0" w:color="000000"/>
              <w:left w:val="single" w:sz="4" w:space="0" w:color="000000"/>
              <w:bottom w:val="single" w:sz="4" w:space="0" w:color="000000"/>
              <w:right w:val="single" w:sz="4" w:space="0" w:color="000000"/>
            </w:tcBorders>
          </w:tcPr>
          <w:p w14:paraId="36769D77" w14:textId="77777777" w:rsidR="0048545D" w:rsidRPr="00EF42FC" w:rsidRDefault="0048545D" w:rsidP="0048545D">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A09263E" w14:textId="63FC01CE" w:rsidR="0048545D" w:rsidRDefault="0048545D" w:rsidP="0048545D">
            <w:pPr>
              <w:spacing w:after="0" w:line="240" w:lineRule="auto"/>
              <w:ind w:left="-61" w:right="-38" w:hanging="14"/>
              <w:jc w:val="center"/>
              <w:rPr>
                <w:rFonts w:eastAsia="Calibri" w:cs="Arial"/>
                <w:szCs w:val="24"/>
              </w:rPr>
            </w:pPr>
            <w:r>
              <w:rPr>
                <w:rFonts w:eastAsia="Calibri" w:cs="Arial"/>
                <w:szCs w:val="24"/>
              </w:rPr>
              <w:t>7</w:t>
            </w:r>
            <w:r>
              <w:rPr>
                <w:rFonts w:eastAsia="Calibri" w:cs="Arial"/>
                <w:szCs w:val="24"/>
              </w:rPr>
              <w:t>.</w:t>
            </w:r>
            <w:r>
              <w:rPr>
                <w:rFonts w:eastAsia="Calibri" w:cs="Arial"/>
                <w:szCs w:val="24"/>
              </w:rPr>
              <w:t>1</w:t>
            </w:r>
            <w:r>
              <w:rPr>
                <w:rFonts w:eastAsia="Calibri" w:cs="Arial"/>
                <w:szCs w:val="24"/>
              </w:rPr>
              <w:t>.1</w:t>
            </w:r>
          </w:p>
          <w:p w14:paraId="0C0CFC8E" w14:textId="655CBD6A" w:rsidR="0048545D" w:rsidRDefault="0048545D" w:rsidP="0048545D">
            <w:pPr>
              <w:spacing w:after="0" w:line="240" w:lineRule="auto"/>
              <w:ind w:left="-61" w:right="-38" w:hanging="14"/>
              <w:jc w:val="center"/>
              <w:rPr>
                <w:rFonts w:eastAsia="Calibri" w:cs="Arial"/>
                <w:szCs w:val="24"/>
              </w:rPr>
            </w:pPr>
            <w:r>
              <w:rPr>
                <w:rFonts w:eastAsia="Calibri" w:cs="Arial"/>
                <w:szCs w:val="24"/>
              </w:rPr>
              <w:t>7</w:t>
            </w:r>
            <w:r>
              <w:rPr>
                <w:rFonts w:eastAsia="Calibri" w:cs="Arial"/>
                <w:szCs w:val="24"/>
              </w:rPr>
              <w:t>.</w:t>
            </w:r>
            <w:r>
              <w:rPr>
                <w:rFonts w:eastAsia="Calibri" w:cs="Arial"/>
                <w:szCs w:val="24"/>
              </w:rPr>
              <w:t>1</w:t>
            </w:r>
            <w:r>
              <w:rPr>
                <w:rFonts w:eastAsia="Calibri" w:cs="Arial"/>
                <w:szCs w:val="24"/>
              </w:rPr>
              <w:t>.2</w:t>
            </w:r>
          </w:p>
          <w:p w14:paraId="7F83B538" w14:textId="77777777" w:rsidR="0048545D" w:rsidRDefault="0048545D" w:rsidP="0048545D">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7ACC211F" w14:textId="14512F84" w:rsidR="0048545D" w:rsidRPr="00EB087B" w:rsidRDefault="0048545D" w:rsidP="0048545D">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41FA52A" w14:textId="099891BB" w:rsidR="0048545D" w:rsidRPr="0080010D" w:rsidRDefault="0048545D" w:rsidP="0048545D">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4D0FFC52" w14:textId="66C89DF6" w:rsidR="0048545D" w:rsidRDefault="0048545D" w:rsidP="0048545D">
            <w:pPr>
              <w:shd w:val="clear" w:color="auto" w:fill="FFFFFF"/>
              <w:contextualSpacing/>
              <w:jc w:val="both"/>
              <w:rPr>
                <w:rFonts w:cs="Arial"/>
              </w:rPr>
            </w:pPr>
            <w:r>
              <w:rPr>
                <w:rFonts w:cs="Arial"/>
              </w:rPr>
              <w:t>Prevederile pct. 7.</w:t>
            </w:r>
            <w:r>
              <w:rPr>
                <w:rFonts w:cs="Arial"/>
              </w:rPr>
              <w:t>2</w:t>
            </w:r>
            <w:r>
              <w:rPr>
                <w:rFonts w:cs="Arial"/>
              </w:rPr>
              <w:t xml:space="preserve"> din Normativul în construcții NCM E.03.02:2014 „Protecția împotriva incendiilor a clădirilor și instalațiilor” acoperă aspectele privind </w:t>
            </w:r>
            <w:r>
              <w:rPr>
                <w:rFonts w:cs="Arial"/>
              </w:rPr>
              <w:t>completarea golurilor în barierele</w:t>
            </w:r>
            <w:r>
              <w:rPr>
                <w:rFonts w:cs="Arial"/>
              </w:rPr>
              <w:t xml:space="preserve"> antifoc, iar cele propuse de autor nu conțin în sine o valoare normativă.</w:t>
            </w:r>
          </w:p>
        </w:tc>
        <w:tc>
          <w:tcPr>
            <w:tcW w:w="420" w:type="pct"/>
            <w:tcBorders>
              <w:top w:val="single" w:sz="4" w:space="0" w:color="000000"/>
              <w:left w:val="single" w:sz="4" w:space="0" w:color="000000"/>
              <w:bottom w:val="single" w:sz="4" w:space="0" w:color="000000"/>
              <w:right w:val="single" w:sz="4" w:space="0" w:color="000000"/>
            </w:tcBorders>
          </w:tcPr>
          <w:p w14:paraId="794FBB3D" w14:textId="77777777" w:rsidR="0048545D" w:rsidRPr="00EF42FC" w:rsidRDefault="0048545D" w:rsidP="0048545D">
            <w:pPr>
              <w:spacing w:after="0" w:line="240" w:lineRule="auto"/>
              <w:rPr>
                <w:rFonts w:eastAsia="Calibri" w:cs="Arial"/>
                <w:sz w:val="20"/>
                <w:szCs w:val="20"/>
              </w:rPr>
            </w:pPr>
          </w:p>
        </w:tc>
      </w:tr>
      <w:tr w:rsidR="00DD0A01" w:rsidRPr="00EF42FC" w14:paraId="55DF02FB" w14:textId="77777777" w:rsidTr="00751C97">
        <w:tc>
          <w:tcPr>
            <w:tcW w:w="261" w:type="pct"/>
            <w:tcBorders>
              <w:top w:val="single" w:sz="4" w:space="0" w:color="000000"/>
              <w:left w:val="single" w:sz="4" w:space="0" w:color="000000"/>
              <w:bottom w:val="single" w:sz="4" w:space="0" w:color="000000"/>
              <w:right w:val="single" w:sz="4" w:space="0" w:color="000000"/>
            </w:tcBorders>
          </w:tcPr>
          <w:p w14:paraId="7C8FD6EA" w14:textId="77777777" w:rsidR="00DD0A01" w:rsidRPr="00EF42FC" w:rsidRDefault="00DD0A01" w:rsidP="00DD0A01">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7114DEF" w14:textId="4AFF7C27" w:rsidR="00DD0A01" w:rsidRDefault="00DD0A01" w:rsidP="00DD0A01">
            <w:pPr>
              <w:spacing w:after="0" w:line="240" w:lineRule="auto"/>
              <w:ind w:left="-61" w:right="-38" w:hanging="14"/>
              <w:jc w:val="center"/>
              <w:rPr>
                <w:rFonts w:eastAsia="Calibri" w:cs="Arial"/>
                <w:szCs w:val="24"/>
              </w:rPr>
            </w:pPr>
            <w:r>
              <w:rPr>
                <w:rFonts w:eastAsia="Calibri" w:cs="Arial"/>
                <w:szCs w:val="24"/>
              </w:rPr>
              <w:t>7.</w:t>
            </w:r>
            <w:r>
              <w:rPr>
                <w:rFonts w:eastAsia="Calibri" w:cs="Arial"/>
                <w:szCs w:val="24"/>
              </w:rPr>
              <w:t>4</w:t>
            </w:r>
            <w:r>
              <w:rPr>
                <w:rFonts w:eastAsia="Calibri" w:cs="Arial"/>
                <w:szCs w:val="24"/>
              </w:rPr>
              <w:t>.1</w:t>
            </w:r>
          </w:p>
          <w:p w14:paraId="3DE78AF0" w14:textId="3CDDFF19" w:rsidR="00DD0A01" w:rsidRDefault="00DD0A01" w:rsidP="00DD0A01">
            <w:pPr>
              <w:spacing w:after="0" w:line="240" w:lineRule="auto"/>
              <w:ind w:left="-61" w:right="-38" w:hanging="14"/>
              <w:jc w:val="center"/>
              <w:rPr>
                <w:rFonts w:eastAsia="Calibri" w:cs="Arial"/>
                <w:szCs w:val="24"/>
              </w:rPr>
            </w:pPr>
            <w:r>
              <w:rPr>
                <w:rFonts w:eastAsia="Calibri" w:cs="Arial"/>
                <w:szCs w:val="24"/>
              </w:rPr>
              <w:t>7.</w:t>
            </w:r>
            <w:r>
              <w:rPr>
                <w:rFonts w:eastAsia="Calibri" w:cs="Arial"/>
                <w:szCs w:val="24"/>
              </w:rPr>
              <w:t>4</w:t>
            </w:r>
            <w:r>
              <w:rPr>
                <w:rFonts w:eastAsia="Calibri" w:cs="Arial"/>
                <w:szCs w:val="24"/>
              </w:rPr>
              <w:t>.2</w:t>
            </w:r>
          </w:p>
          <w:p w14:paraId="13D40C06" w14:textId="0737136C" w:rsidR="00DD0A01" w:rsidRDefault="00DD0A01" w:rsidP="00DD0A01">
            <w:pPr>
              <w:spacing w:after="0" w:line="240" w:lineRule="auto"/>
              <w:ind w:left="-61" w:right="-38" w:hanging="14"/>
              <w:jc w:val="center"/>
              <w:rPr>
                <w:rFonts w:eastAsia="Calibri" w:cs="Arial"/>
                <w:szCs w:val="24"/>
              </w:rPr>
            </w:pPr>
            <w:r>
              <w:rPr>
                <w:rFonts w:eastAsia="Calibri" w:cs="Arial"/>
                <w:szCs w:val="24"/>
              </w:rPr>
              <w:t>7.4.</w:t>
            </w:r>
            <w:r>
              <w:rPr>
                <w:rFonts w:eastAsia="Calibri" w:cs="Arial"/>
                <w:szCs w:val="24"/>
              </w:rPr>
              <w:t>3</w:t>
            </w:r>
          </w:p>
          <w:p w14:paraId="54F359F4" w14:textId="77777777" w:rsidR="00DD0A01" w:rsidRDefault="00DD0A01" w:rsidP="00DD0A01">
            <w:pPr>
              <w:spacing w:after="0" w:line="240" w:lineRule="auto"/>
              <w:ind w:left="-61" w:right="-38" w:hanging="14"/>
              <w:jc w:val="center"/>
              <w:rPr>
                <w:rFonts w:eastAsia="Calibri" w:cs="Arial"/>
                <w:szCs w:val="24"/>
              </w:rPr>
            </w:pPr>
          </w:p>
          <w:p w14:paraId="3534DA4D" w14:textId="77777777" w:rsidR="00DD0A01" w:rsidRDefault="00DD0A01" w:rsidP="00DD0A01">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47A78939" w14:textId="76C9ED1B" w:rsidR="00DD0A01" w:rsidRPr="00EB087B" w:rsidRDefault="00DD0A01" w:rsidP="00DD0A01">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14833F7" w14:textId="3B9A0F6F" w:rsidR="00DD0A01" w:rsidRPr="0080010D" w:rsidRDefault="00DD0A01" w:rsidP="00DD0A01">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49FE3F8E" w14:textId="2C8CFD1C" w:rsidR="00DD0A01" w:rsidRDefault="00DD0A01" w:rsidP="00DD0A01">
            <w:pPr>
              <w:shd w:val="clear" w:color="auto" w:fill="FFFFFF"/>
              <w:contextualSpacing/>
              <w:jc w:val="both"/>
              <w:rPr>
                <w:rFonts w:cs="Arial"/>
              </w:rPr>
            </w:pPr>
            <w:r>
              <w:rPr>
                <w:rFonts w:cs="Arial"/>
              </w:rPr>
              <w:t xml:space="preserve">Prevederile pct. 7.2 din Normativul în construcții NCM E.03.02:2014 „Protecția împotriva incendiilor a clădirilor și instalațiilor” acoperă aspectele privind </w:t>
            </w:r>
            <w:r>
              <w:rPr>
                <w:rFonts w:cs="Arial"/>
              </w:rPr>
              <w:t xml:space="preserve">realizarea planșeelor </w:t>
            </w:r>
            <w:proofErr w:type="spellStart"/>
            <w:r>
              <w:rPr>
                <w:rFonts w:cs="Arial"/>
              </w:rPr>
              <w:t>antifoc</w:t>
            </w:r>
            <w:proofErr w:type="spellEnd"/>
            <w:r>
              <w:rPr>
                <w:rFonts w:cs="Arial"/>
              </w:rPr>
              <w:t>, inclusiv cele ce separă compartimentele de incendiu</w:t>
            </w:r>
            <w:r>
              <w:rPr>
                <w:rFonts w:cs="Arial"/>
              </w:rPr>
              <w:t>, iar cele propuse de autor nu conțin în sine o valoare normativă.</w:t>
            </w:r>
          </w:p>
        </w:tc>
        <w:tc>
          <w:tcPr>
            <w:tcW w:w="420" w:type="pct"/>
            <w:tcBorders>
              <w:top w:val="single" w:sz="4" w:space="0" w:color="000000"/>
              <w:left w:val="single" w:sz="4" w:space="0" w:color="000000"/>
              <w:bottom w:val="single" w:sz="4" w:space="0" w:color="000000"/>
              <w:right w:val="single" w:sz="4" w:space="0" w:color="000000"/>
            </w:tcBorders>
          </w:tcPr>
          <w:p w14:paraId="39D9069A" w14:textId="77777777" w:rsidR="00DD0A01" w:rsidRPr="00EF42FC" w:rsidRDefault="00DD0A01" w:rsidP="00DD0A01">
            <w:pPr>
              <w:spacing w:after="0" w:line="240" w:lineRule="auto"/>
              <w:rPr>
                <w:rFonts w:eastAsia="Calibri" w:cs="Arial"/>
                <w:sz w:val="20"/>
                <w:szCs w:val="20"/>
              </w:rPr>
            </w:pPr>
          </w:p>
        </w:tc>
      </w:tr>
      <w:tr w:rsidR="00DD0A01" w:rsidRPr="00EF42FC" w14:paraId="0FB17CDB" w14:textId="77777777" w:rsidTr="00751C97">
        <w:tc>
          <w:tcPr>
            <w:tcW w:w="261" w:type="pct"/>
            <w:tcBorders>
              <w:top w:val="single" w:sz="4" w:space="0" w:color="000000"/>
              <w:left w:val="single" w:sz="4" w:space="0" w:color="000000"/>
              <w:bottom w:val="single" w:sz="4" w:space="0" w:color="000000"/>
              <w:right w:val="single" w:sz="4" w:space="0" w:color="000000"/>
            </w:tcBorders>
          </w:tcPr>
          <w:p w14:paraId="3DA6D7A8" w14:textId="77777777" w:rsidR="00DD0A01" w:rsidRPr="00EF42FC" w:rsidRDefault="00DD0A01" w:rsidP="00DD0A01">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4B935183" w14:textId="301D164A" w:rsidR="00DD0A01" w:rsidRDefault="00DD0A01" w:rsidP="00DD0A01">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w:t>
            </w:r>
            <w:r>
              <w:rPr>
                <w:rFonts w:eastAsia="Calibri" w:cs="Arial"/>
                <w:szCs w:val="24"/>
              </w:rPr>
              <w:t>1</w:t>
            </w:r>
            <w:r>
              <w:rPr>
                <w:rFonts w:eastAsia="Calibri" w:cs="Arial"/>
                <w:szCs w:val="24"/>
              </w:rPr>
              <w:t>.1</w:t>
            </w:r>
          </w:p>
          <w:p w14:paraId="6DAAF936" w14:textId="783F66B9" w:rsidR="00DD0A01" w:rsidRDefault="00DD0A01" w:rsidP="00DD0A01">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w:t>
            </w:r>
            <w:r>
              <w:rPr>
                <w:rFonts w:eastAsia="Calibri" w:cs="Arial"/>
                <w:szCs w:val="24"/>
              </w:rPr>
              <w:t>1</w:t>
            </w:r>
            <w:r>
              <w:rPr>
                <w:rFonts w:eastAsia="Calibri" w:cs="Arial"/>
                <w:szCs w:val="24"/>
              </w:rPr>
              <w:t>.2</w:t>
            </w:r>
          </w:p>
          <w:p w14:paraId="44AC2B29" w14:textId="77777777" w:rsidR="00DD0A01" w:rsidRDefault="00DD0A01" w:rsidP="00DD0A01">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1C00A9A6" w14:textId="2EA03515" w:rsidR="00DD0A01" w:rsidRPr="00EB087B" w:rsidRDefault="00DD0A01" w:rsidP="00DD0A01">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0791267" w14:textId="53213BF9" w:rsidR="00DD0A01" w:rsidRPr="0080010D" w:rsidRDefault="00DD0A01" w:rsidP="00DD0A01">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3D09AB58" w14:textId="77777777" w:rsidR="00DD0A01" w:rsidRDefault="00DD0A01" w:rsidP="00DD0A01">
            <w:pPr>
              <w:shd w:val="clear" w:color="auto" w:fill="FFFFFF"/>
              <w:contextualSpacing/>
              <w:jc w:val="both"/>
              <w:rPr>
                <w:rFonts w:cs="Arial"/>
              </w:rPr>
            </w:pPr>
            <w:r>
              <w:rPr>
                <w:rFonts w:cs="Arial"/>
              </w:rPr>
              <w:t xml:space="preserve">Nu conține o certitudine cu valoare normativă, iar aspectele cu privire la secțiunile </w:t>
            </w:r>
            <w:proofErr w:type="spellStart"/>
            <w:r>
              <w:rPr>
                <w:rFonts w:cs="Arial"/>
              </w:rPr>
              <w:t>antifoc</w:t>
            </w:r>
            <w:proofErr w:type="spellEnd"/>
            <w:r>
              <w:rPr>
                <w:rFonts w:cs="Arial"/>
              </w:rPr>
              <w:t xml:space="preserve"> se conțin în anumite normative în construcție specifice.</w:t>
            </w:r>
          </w:p>
          <w:p w14:paraId="1FC3F61A" w14:textId="67B6C061" w:rsidR="00DD0A01" w:rsidRDefault="00DD0A01" w:rsidP="00DD0A01">
            <w:pPr>
              <w:shd w:val="clear" w:color="auto" w:fill="FFFFFF"/>
              <w:contextualSpacing/>
              <w:jc w:val="both"/>
              <w:rPr>
                <w:rFonts w:cs="Arial"/>
              </w:rPr>
            </w:pPr>
            <w:r>
              <w:rPr>
                <w:rFonts w:cs="Arial"/>
              </w:rPr>
              <w:t>Astfel, se reclamă excluderea prevederilor propuse în vederea excluderii oricăror riscuri de ambiguități și premise de interpretare eronată a exigențelor normative.</w:t>
            </w:r>
          </w:p>
        </w:tc>
        <w:tc>
          <w:tcPr>
            <w:tcW w:w="420" w:type="pct"/>
            <w:tcBorders>
              <w:top w:val="single" w:sz="4" w:space="0" w:color="000000"/>
              <w:left w:val="single" w:sz="4" w:space="0" w:color="000000"/>
              <w:bottom w:val="single" w:sz="4" w:space="0" w:color="000000"/>
              <w:right w:val="single" w:sz="4" w:space="0" w:color="000000"/>
            </w:tcBorders>
          </w:tcPr>
          <w:p w14:paraId="3BC50083" w14:textId="77777777" w:rsidR="00DD0A01" w:rsidRPr="00EF42FC" w:rsidRDefault="00DD0A01" w:rsidP="00DD0A01">
            <w:pPr>
              <w:spacing w:after="0" w:line="240" w:lineRule="auto"/>
              <w:rPr>
                <w:rFonts w:eastAsia="Calibri" w:cs="Arial"/>
                <w:sz w:val="20"/>
                <w:szCs w:val="20"/>
              </w:rPr>
            </w:pPr>
          </w:p>
        </w:tc>
      </w:tr>
      <w:tr w:rsidR="00DD0A01" w:rsidRPr="00EF42FC" w14:paraId="79DE4A97"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7B63B12" w14:textId="77777777" w:rsidR="00DD0A01" w:rsidRPr="00EF42FC" w:rsidRDefault="00DD0A01" w:rsidP="00DD0A01">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2A471F9" w14:textId="4438B1A3" w:rsidR="00DD0A01" w:rsidRDefault="00DD0A01" w:rsidP="00DD0A01">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2</w:t>
            </w:r>
            <w:r>
              <w:rPr>
                <w:rFonts w:eastAsia="Calibri" w:cs="Arial"/>
                <w:szCs w:val="24"/>
              </w:rPr>
              <w:t>.1</w:t>
            </w:r>
          </w:p>
          <w:p w14:paraId="79B51A5F" w14:textId="6944F950" w:rsidR="00DD0A01" w:rsidRDefault="00DD0A01" w:rsidP="00DD0A01">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3</w:t>
            </w:r>
            <w:r>
              <w:rPr>
                <w:rFonts w:eastAsia="Calibri" w:cs="Arial"/>
                <w:szCs w:val="24"/>
              </w:rPr>
              <w:t>.2</w:t>
            </w:r>
            <w:r>
              <w:rPr>
                <w:rFonts w:eastAsia="Calibri" w:cs="Arial"/>
                <w:szCs w:val="24"/>
              </w:rPr>
              <w:t xml:space="preserve"> (8.2.2)</w:t>
            </w:r>
          </w:p>
          <w:p w14:paraId="1504E521" w14:textId="77777777" w:rsidR="00DD0A01" w:rsidRDefault="00DD0A01" w:rsidP="00DD0A01">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77D6D051" w14:textId="33C1A234" w:rsidR="00DD0A01" w:rsidRPr="00EB087B" w:rsidRDefault="00DD0A01" w:rsidP="00DD0A01">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702AF83" w14:textId="267880D4" w:rsidR="00DD0A01" w:rsidRPr="0080010D" w:rsidRDefault="00DD0A01" w:rsidP="00DD0A01">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0D13E047" w14:textId="1FA2D373" w:rsidR="00DD0A01" w:rsidRDefault="00DD0A01" w:rsidP="00DD0A01">
            <w:pPr>
              <w:shd w:val="clear" w:color="auto" w:fill="FFFFFF"/>
              <w:contextualSpacing/>
              <w:jc w:val="both"/>
              <w:rPr>
                <w:rFonts w:cs="Arial"/>
              </w:rPr>
            </w:pPr>
            <w:r>
              <w:rPr>
                <w:rFonts w:cs="Arial"/>
              </w:rPr>
              <w:t xml:space="preserve">Nu conțin prevederi normative, aspectele din </w:t>
            </w:r>
            <w:r>
              <w:rPr>
                <w:rFonts w:cs="Arial"/>
              </w:rPr>
              <w:t>Normativul în construcții NCM E.03.02:2014 „Protecția împotriva incendiilor a clădirilor și instalațiilor”</w:t>
            </w:r>
            <w:r>
              <w:rPr>
                <w:rFonts w:cs="Arial"/>
              </w:rPr>
              <w:t xml:space="preserve"> oferă o mai mare certitudine de aplicare corectă a exigențelor privind asigurarea apărării împotriva incendiilor.</w:t>
            </w:r>
          </w:p>
        </w:tc>
        <w:tc>
          <w:tcPr>
            <w:tcW w:w="420" w:type="pct"/>
            <w:tcBorders>
              <w:top w:val="single" w:sz="4" w:space="0" w:color="000000"/>
              <w:left w:val="single" w:sz="4" w:space="0" w:color="000000"/>
              <w:bottom w:val="single" w:sz="4" w:space="0" w:color="000000"/>
              <w:right w:val="single" w:sz="4" w:space="0" w:color="000000"/>
            </w:tcBorders>
          </w:tcPr>
          <w:p w14:paraId="4E8FB34C" w14:textId="77777777" w:rsidR="00DD0A01" w:rsidRPr="00EF42FC" w:rsidRDefault="00DD0A01" w:rsidP="00DD0A01">
            <w:pPr>
              <w:spacing w:after="0" w:line="240" w:lineRule="auto"/>
              <w:rPr>
                <w:rFonts w:eastAsia="Calibri" w:cs="Arial"/>
                <w:sz w:val="20"/>
                <w:szCs w:val="20"/>
              </w:rPr>
            </w:pPr>
          </w:p>
        </w:tc>
      </w:tr>
      <w:tr w:rsidR="00DD0A01" w:rsidRPr="00EF42FC" w14:paraId="447199D9" w14:textId="77777777" w:rsidTr="00751C97">
        <w:tc>
          <w:tcPr>
            <w:tcW w:w="261" w:type="pct"/>
            <w:tcBorders>
              <w:top w:val="single" w:sz="4" w:space="0" w:color="000000"/>
              <w:left w:val="single" w:sz="4" w:space="0" w:color="000000"/>
              <w:bottom w:val="single" w:sz="4" w:space="0" w:color="000000"/>
              <w:right w:val="single" w:sz="4" w:space="0" w:color="000000"/>
            </w:tcBorders>
          </w:tcPr>
          <w:p w14:paraId="11BE9282" w14:textId="77777777" w:rsidR="00DD0A01" w:rsidRPr="00EF42FC" w:rsidRDefault="00DD0A01" w:rsidP="00DD0A01">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95F6AA7" w14:textId="7E981208" w:rsidR="00DD0A01" w:rsidRDefault="00DD0A01" w:rsidP="00DD0A01">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3</w:t>
            </w:r>
            <w:r>
              <w:rPr>
                <w:rFonts w:eastAsia="Calibri" w:cs="Arial"/>
                <w:szCs w:val="24"/>
              </w:rPr>
              <w:t>.1</w:t>
            </w:r>
          </w:p>
          <w:p w14:paraId="5707527A" w14:textId="77777777" w:rsidR="00DD0A01" w:rsidRDefault="00DD0A01" w:rsidP="00DD0A01">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4EF3F693" w14:textId="6F9E89BA" w:rsidR="00DD0A01" w:rsidRPr="00EB087B" w:rsidRDefault="00DD0A01" w:rsidP="00DD0A01">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0474098" w14:textId="3016853B" w:rsidR="00DD0A01" w:rsidRPr="0080010D" w:rsidRDefault="00DD0A01" w:rsidP="00DD0A01">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4885BCDE" w14:textId="323BB094" w:rsidR="00DD0A01" w:rsidRDefault="00DD0A01" w:rsidP="00DD0A01">
            <w:pPr>
              <w:shd w:val="clear" w:color="auto" w:fill="FFFFFF"/>
              <w:contextualSpacing/>
              <w:jc w:val="both"/>
              <w:rPr>
                <w:rFonts w:cs="Arial"/>
              </w:rPr>
            </w:pPr>
            <w:r>
              <w:rPr>
                <w:rFonts w:cs="Arial"/>
              </w:rPr>
              <w:t>Ibidem nr. crt. 25.</w:t>
            </w:r>
          </w:p>
        </w:tc>
        <w:tc>
          <w:tcPr>
            <w:tcW w:w="420" w:type="pct"/>
            <w:tcBorders>
              <w:top w:val="single" w:sz="4" w:space="0" w:color="000000"/>
              <w:left w:val="single" w:sz="4" w:space="0" w:color="000000"/>
              <w:bottom w:val="single" w:sz="4" w:space="0" w:color="000000"/>
              <w:right w:val="single" w:sz="4" w:space="0" w:color="000000"/>
            </w:tcBorders>
          </w:tcPr>
          <w:p w14:paraId="4DAB6C96" w14:textId="77777777" w:rsidR="00DD0A01" w:rsidRPr="00EF42FC" w:rsidRDefault="00DD0A01" w:rsidP="00DD0A01">
            <w:pPr>
              <w:spacing w:after="0" w:line="240" w:lineRule="auto"/>
              <w:rPr>
                <w:rFonts w:eastAsia="Calibri" w:cs="Arial"/>
                <w:sz w:val="20"/>
                <w:szCs w:val="20"/>
              </w:rPr>
            </w:pPr>
          </w:p>
        </w:tc>
      </w:tr>
      <w:tr w:rsidR="00DA41EC" w:rsidRPr="00EF42FC" w14:paraId="162E69B8"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37079B4" w14:textId="77777777" w:rsidR="00DA41EC" w:rsidRPr="00EF42FC" w:rsidRDefault="00DA41EC" w:rsidP="00DA41E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1D59A50E" w14:textId="23077889" w:rsidR="00DA41EC" w:rsidRDefault="00DA41EC" w:rsidP="00DA41EC">
            <w:pPr>
              <w:spacing w:after="0" w:line="240" w:lineRule="auto"/>
              <w:ind w:left="-61" w:right="-38" w:hanging="14"/>
              <w:jc w:val="center"/>
              <w:rPr>
                <w:rFonts w:eastAsia="Calibri" w:cs="Arial"/>
                <w:szCs w:val="24"/>
              </w:rPr>
            </w:pPr>
            <w:r>
              <w:rPr>
                <w:rFonts w:eastAsia="Calibri" w:cs="Arial"/>
                <w:szCs w:val="24"/>
              </w:rPr>
              <w:t>8.</w:t>
            </w:r>
            <w:r>
              <w:rPr>
                <w:rFonts w:eastAsia="Calibri" w:cs="Arial"/>
                <w:szCs w:val="24"/>
              </w:rPr>
              <w:t>4</w:t>
            </w:r>
            <w:r>
              <w:rPr>
                <w:rFonts w:eastAsia="Calibri" w:cs="Arial"/>
                <w:szCs w:val="24"/>
              </w:rPr>
              <w:t>.1</w:t>
            </w:r>
          </w:p>
          <w:p w14:paraId="1CF9DF63" w14:textId="77777777" w:rsidR="00DA41EC" w:rsidRDefault="00DA41EC" w:rsidP="00DA41EC">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38FB8925" w14:textId="131DC907" w:rsidR="00DA41EC" w:rsidRPr="00EB087B" w:rsidRDefault="00DA41EC" w:rsidP="00DA41E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4C9226A" w14:textId="78B5DB32" w:rsidR="00DA41EC" w:rsidRPr="0080010D" w:rsidRDefault="00DA41EC" w:rsidP="00DA41EC">
            <w:pPr>
              <w:shd w:val="clear" w:color="auto" w:fill="FFFFFF"/>
              <w:contextualSpacing/>
              <w:jc w:val="both"/>
              <w:rPr>
                <w:rFonts w:cs="Arial"/>
              </w:rPr>
            </w:pPr>
            <w:r w:rsidRPr="0080010D">
              <w:rPr>
                <w:rFonts w:cs="Arial"/>
              </w:rPr>
              <w:t xml:space="preserve">A se </w:t>
            </w:r>
            <w:r>
              <w:rPr>
                <w:rFonts w:cs="Arial"/>
              </w:rPr>
              <w:t>exclude.</w:t>
            </w:r>
          </w:p>
        </w:tc>
        <w:tc>
          <w:tcPr>
            <w:tcW w:w="2035" w:type="pct"/>
            <w:tcBorders>
              <w:top w:val="single" w:sz="4" w:space="0" w:color="000000"/>
              <w:left w:val="single" w:sz="4" w:space="0" w:color="000000"/>
              <w:bottom w:val="single" w:sz="4" w:space="0" w:color="000000"/>
              <w:right w:val="single" w:sz="4" w:space="0" w:color="000000"/>
            </w:tcBorders>
          </w:tcPr>
          <w:p w14:paraId="5DCC8278" w14:textId="77777777" w:rsidR="00DA41EC" w:rsidRDefault="00DA41EC" w:rsidP="00DA41EC">
            <w:pPr>
              <w:shd w:val="clear" w:color="auto" w:fill="FFFFFF"/>
              <w:contextualSpacing/>
              <w:jc w:val="both"/>
              <w:rPr>
                <w:rFonts w:cs="Arial"/>
              </w:rPr>
            </w:pPr>
            <w:r>
              <w:rPr>
                <w:rFonts w:cs="Arial"/>
              </w:rPr>
              <w:t>Ibidem nr. crt. 25.</w:t>
            </w:r>
            <w:r>
              <w:rPr>
                <w:rFonts w:cs="Arial"/>
              </w:rPr>
              <w:t xml:space="preserve"> </w:t>
            </w:r>
          </w:p>
          <w:p w14:paraId="533A0B68" w14:textId="0CFEFA2F" w:rsidR="00DA41EC" w:rsidRDefault="00DA41EC" w:rsidP="00DA41EC">
            <w:pPr>
              <w:shd w:val="clear" w:color="auto" w:fill="FFFFFF"/>
              <w:contextualSpacing/>
              <w:jc w:val="both"/>
              <w:rPr>
                <w:rFonts w:cs="Arial"/>
              </w:rPr>
            </w:pPr>
            <w:r>
              <w:rPr>
                <w:rFonts w:cs="Arial"/>
              </w:rPr>
              <w:t>Ce fel de indice „C”?</w:t>
            </w:r>
          </w:p>
        </w:tc>
        <w:tc>
          <w:tcPr>
            <w:tcW w:w="420" w:type="pct"/>
            <w:tcBorders>
              <w:top w:val="single" w:sz="4" w:space="0" w:color="000000"/>
              <w:left w:val="single" w:sz="4" w:space="0" w:color="000000"/>
              <w:bottom w:val="single" w:sz="4" w:space="0" w:color="000000"/>
              <w:right w:val="single" w:sz="4" w:space="0" w:color="000000"/>
            </w:tcBorders>
          </w:tcPr>
          <w:p w14:paraId="74D478E2" w14:textId="77777777" w:rsidR="00DA41EC" w:rsidRPr="00EF42FC" w:rsidRDefault="00DA41EC" w:rsidP="00DA41EC">
            <w:pPr>
              <w:spacing w:after="0" w:line="240" w:lineRule="auto"/>
              <w:rPr>
                <w:rFonts w:eastAsia="Calibri" w:cs="Arial"/>
                <w:sz w:val="20"/>
                <w:szCs w:val="20"/>
              </w:rPr>
            </w:pPr>
          </w:p>
        </w:tc>
      </w:tr>
      <w:tr w:rsidR="00DA41EC" w:rsidRPr="00EF42FC" w14:paraId="38403289"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91A9A9F" w14:textId="77777777" w:rsidR="00DA41EC" w:rsidRPr="00EF42FC" w:rsidRDefault="00DA41EC" w:rsidP="00DA41E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65826F1F" w14:textId="57D02C39" w:rsidR="00DA41EC" w:rsidRDefault="00DA41EC" w:rsidP="00DA41EC">
            <w:pPr>
              <w:spacing w:after="0" w:line="240" w:lineRule="auto"/>
              <w:ind w:left="-61" w:right="-38" w:hanging="14"/>
              <w:jc w:val="center"/>
              <w:rPr>
                <w:rFonts w:eastAsia="Calibri" w:cs="Arial"/>
                <w:szCs w:val="24"/>
              </w:rPr>
            </w:pPr>
            <w:r>
              <w:rPr>
                <w:rFonts w:eastAsia="Calibri" w:cs="Arial"/>
                <w:szCs w:val="24"/>
              </w:rPr>
              <w:t>8.4.</w:t>
            </w:r>
            <w:r>
              <w:rPr>
                <w:rFonts w:eastAsia="Calibri" w:cs="Arial"/>
                <w:szCs w:val="24"/>
              </w:rPr>
              <w:t>2</w:t>
            </w:r>
          </w:p>
          <w:p w14:paraId="3CAAA2C0" w14:textId="77777777" w:rsidR="00DA41EC" w:rsidRDefault="00DA41EC" w:rsidP="00DA41EC">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7932632F" w14:textId="57EDF22B" w:rsidR="00DA41EC" w:rsidRPr="00EB087B" w:rsidRDefault="00DA41EC" w:rsidP="00DA41E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1D13EE33" w14:textId="799F8922" w:rsidR="00DA41EC" w:rsidRPr="0080010D" w:rsidRDefault="00DA41EC" w:rsidP="00DA41EC">
            <w:pPr>
              <w:shd w:val="clear" w:color="auto" w:fill="FFFFFF"/>
              <w:contextualSpacing/>
              <w:jc w:val="both"/>
              <w:rPr>
                <w:rFonts w:cs="Arial"/>
              </w:rPr>
            </w:pPr>
            <w:r w:rsidRPr="0080010D">
              <w:rPr>
                <w:rFonts w:cs="Arial"/>
              </w:rPr>
              <w:t xml:space="preserve">A se </w:t>
            </w:r>
            <w:r>
              <w:rPr>
                <w:rFonts w:cs="Arial"/>
              </w:rPr>
              <w:t>redacta corespunzător</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0A409254" w14:textId="77777777" w:rsidR="00DA41EC" w:rsidRDefault="00DA41EC" w:rsidP="00DA41EC">
            <w:pPr>
              <w:shd w:val="clear" w:color="auto" w:fill="FFFFFF"/>
              <w:contextualSpacing/>
              <w:jc w:val="both"/>
              <w:rPr>
                <w:rFonts w:cs="Arial"/>
              </w:rPr>
            </w:pPr>
            <w:r>
              <w:rPr>
                <w:rFonts w:cs="Arial"/>
              </w:rPr>
              <w:t>La prima propoziție a se indica care normativ.</w:t>
            </w:r>
          </w:p>
          <w:p w14:paraId="20A5D234" w14:textId="610D038A" w:rsidR="00DA41EC" w:rsidRDefault="00DA41EC" w:rsidP="00DA41EC">
            <w:pPr>
              <w:shd w:val="clear" w:color="auto" w:fill="FFFFFF"/>
              <w:contextualSpacing/>
              <w:jc w:val="both"/>
              <w:rPr>
                <w:rFonts w:cs="Arial"/>
              </w:rPr>
            </w:pPr>
            <w:r>
              <w:rPr>
                <w:rFonts w:cs="Arial"/>
              </w:rPr>
              <w:t xml:space="preserve">În cea de-a doua propoziție a se clarifica că doar în cazul clădirilor protejate cu instalații este posibilă aplicarea soluției, or în cazul lipsei de instalații se poate interpreta că aceste goluri nu trebuie protejate cu perdele </w:t>
            </w:r>
            <w:proofErr w:type="spellStart"/>
            <w:r>
              <w:rPr>
                <w:rFonts w:cs="Arial"/>
              </w:rPr>
              <w:t>drencer</w:t>
            </w:r>
            <w:proofErr w:type="spellEnd"/>
            <w:r>
              <w:rPr>
                <w:rFonts w:cs="Arial"/>
              </w:rPr>
              <w:t>.</w:t>
            </w:r>
          </w:p>
        </w:tc>
        <w:tc>
          <w:tcPr>
            <w:tcW w:w="420" w:type="pct"/>
            <w:tcBorders>
              <w:top w:val="single" w:sz="4" w:space="0" w:color="000000"/>
              <w:left w:val="single" w:sz="4" w:space="0" w:color="000000"/>
              <w:bottom w:val="single" w:sz="4" w:space="0" w:color="000000"/>
              <w:right w:val="single" w:sz="4" w:space="0" w:color="000000"/>
            </w:tcBorders>
          </w:tcPr>
          <w:p w14:paraId="147DC6CC" w14:textId="77777777" w:rsidR="00DA41EC" w:rsidRPr="00EF42FC" w:rsidRDefault="00DA41EC" w:rsidP="00DA41EC">
            <w:pPr>
              <w:spacing w:after="0" w:line="240" w:lineRule="auto"/>
              <w:rPr>
                <w:rFonts w:eastAsia="Calibri" w:cs="Arial"/>
                <w:sz w:val="20"/>
                <w:szCs w:val="20"/>
              </w:rPr>
            </w:pPr>
          </w:p>
        </w:tc>
      </w:tr>
      <w:tr w:rsidR="00DA41EC" w:rsidRPr="00EF42FC" w14:paraId="33B34730"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063515D" w14:textId="77777777" w:rsidR="00DA41EC" w:rsidRPr="00EF42FC" w:rsidRDefault="00DA41EC" w:rsidP="00DA41E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DF3BD23" w14:textId="7C00F304" w:rsidR="00DA41EC" w:rsidRDefault="00DA41EC" w:rsidP="00DA41EC">
            <w:pPr>
              <w:spacing w:after="0" w:line="240" w:lineRule="auto"/>
              <w:ind w:left="-61" w:right="-38" w:hanging="14"/>
              <w:jc w:val="center"/>
              <w:rPr>
                <w:rFonts w:eastAsia="Calibri" w:cs="Arial"/>
                <w:szCs w:val="24"/>
              </w:rPr>
            </w:pPr>
            <w:r>
              <w:rPr>
                <w:rFonts w:eastAsia="Calibri" w:cs="Arial"/>
                <w:szCs w:val="24"/>
              </w:rPr>
              <w:t>8.4.</w:t>
            </w:r>
            <w:r>
              <w:rPr>
                <w:rFonts w:eastAsia="Calibri" w:cs="Arial"/>
                <w:szCs w:val="24"/>
              </w:rPr>
              <w:t>3</w:t>
            </w:r>
          </w:p>
          <w:p w14:paraId="0D3534FB" w14:textId="77777777" w:rsidR="00DA41EC" w:rsidRDefault="00DA41EC" w:rsidP="00DA41EC">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4D3E2CA4" w14:textId="5AAB93B2" w:rsidR="00DA41EC" w:rsidRPr="00EB087B" w:rsidRDefault="00DA41EC" w:rsidP="00DA41E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654376E7" w14:textId="08C5D0E0" w:rsidR="00DA41EC" w:rsidRPr="0080010D" w:rsidRDefault="00DA41EC" w:rsidP="00DA41EC">
            <w:pPr>
              <w:shd w:val="clear" w:color="auto" w:fill="FFFFFF"/>
              <w:contextualSpacing/>
              <w:jc w:val="both"/>
              <w:rPr>
                <w:rFonts w:cs="Arial"/>
              </w:rPr>
            </w:pPr>
            <w:r>
              <w:rPr>
                <w:rFonts w:cs="Arial"/>
              </w:rPr>
              <w:t xml:space="preserve">În tot textul prevederii, a se substitui textul </w:t>
            </w:r>
            <w:r w:rsidRPr="00DA41EC">
              <w:rPr>
                <w:rFonts w:cs="Arial"/>
                <w:i/>
                <w:iCs/>
              </w:rPr>
              <w:t>„nivel de stabilitate la incendiu”</w:t>
            </w:r>
            <w:r>
              <w:rPr>
                <w:rFonts w:cs="Arial"/>
              </w:rPr>
              <w:t xml:space="preserve"> cu textul </w:t>
            </w:r>
            <w:r w:rsidRPr="00DA41EC">
              <w:rPr>
                <w:rFonts w:cs="Arial"/>
                <w:b/>
                <w:bCs/>
              </w:rPr>
              <w:t>„gradul de rezistență la foc”</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68356843" w14:textId="13E3B903" w:rsidR="00DA41EC" w:rsidRDefault="00DA41EC" w:rsidP="00DA41EC">
            <w:pPr>
              <w:shd w:val="clear" w:color="auto" w:fill="FFFFFF"/>
              <w:contextualSpacing/>
              <w:jc w:val="both"/>
              <w:rPr>
                <w:rFonts w:cs="Arial"/>
              </w:rPr>
            </w:pPr>
            <w:r>
              <w:rPr>
                <w:rFonts w:cs="Arial"/>
              </w:rPr>
              <w:t xml:space="preserve">A se aduce în concordanță textul cu noțiunile utilizate în </w:t>
            </w:r>
            <w:r>
              <w:rPr>
                <w:rFonts w:cs="Arial"/>
              </w:rPr>
              <w:t>Normativul în construcții NCM E.03.02:2014 „Protecția împotriva incendiilor a clădirilor și instalațiilor”</w:t>
            </w:r>
            <w:r>
              <w:rPr>
                <w:rFonts w:cs="Arial"/>
              </w:rPr>
              <w:t>.</w:t>
            </w:r>
          </w:p>
        </w:tc>
        <w:tc>
          <w:tcPr>
            <w:tcW w:w="420" w:type="pct"/>
            <w:tcBorders>
              <w:top w:val="single" w:sz="4" w:space="0" w:color="000000"/>
              <w:left w:val="single" w:sz="4" w:space="0" w:color="000000"/>
              <w:bottom w:val="single" w:sz="4" w:space="0" w:color="000000"/>
              <w:right w:val="single" w:sz="4" w:space="0" w:color="000000"/>
            </w:tcBorders>
          </w:tcPr>
          <w:p w14:paraId="63EDC534" w14:textId="77777777" w:rsidR="00DA41EC" w:rsidRPr="00EF42FC" w:rsidRDefault="00DA41EC" w:rsidP="00DA41EC">
            <w:pPr>
              <w:spacing w:after="0" w:line="240" w:lineRule="auto"/>
              <w:rPr>
                <w:rFonts w:eastAsia="Calibri" w:cs="Arial"/>
                <w:sz w:val="20"/>
                <w:szCs w:val="20"/>
              </w:rPr>
            </w:pPr>
          </w:p>
        </w:tc>
      </w:tr>
      <w:tr w:rsidR="00DA41EC" w:rsidRPr="00EF42FC" w14:paraId="380FB33E" w14:textId="77777777" w:rsidTr="00751C97">
        <w:tc>
          <w:tcPr>
            <w:tcW w:w="261" w:type="pct"/>
            <w:tcBorders>
              <w:top w:val="single" w:sz="4" w:space="0" w:color="000000"/>
              <w:left w:val="single" w:sz="4" w:space="0" w:color="000000"/>
              <w:bottom w:val="single" w:sz="4" w:space="0" w:color="000000"/>
              <w:right w:val="single" w:sz="4" w:space="0" w:color="000000"/>
            </w:tcBorders>
          </w:tcPr>
          <w:p w14:paraId="24385438" w14:textId="77777777" w:rsidR="00DA41EC" w:rsidRPr="00EF42FC" w:rsidRDefault="00DA41EC" w:rsidP="00DA41E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2003B7FF" w14:textId="1297FB6F" w:rsidR="00DA41EC" w:rsidRDefault="00DA41EC" w:rsidP="00DA41EC">
            <w:pPr>
              <w:spacing w:after="0" w:line="240" w:lineRule="auto"/>
              <w:ind w:left="-61" w:right="-38" w:hanging="14"/>
              <w:jc w:val="center"/>
              <w:rPr>
                <w:rFonts w:eastAsia="Calibri" w:cs="Arial"/>
                <w:szCs w:val="24"/>
              </w:rPr>
            </w:pPr>
            <w:r>
              <w:rPr>
                <w:rFonts w:eastAsia="Calibri" w:cs="Arial"/>
                <w:szCs w:val="24"/>
              </w:rPr>
              <w:t xml:space="preserve">Capitolul </w:t>
            </w:r>
            <w:r>
              <w:rPr>
                <w:rFonts w:eastAsia="Calibri" w:cs="Arial"/>
                <w:szCs w:val="24"/>
              </w:rPr>
              <w:t>9</w:t>
            </w:r>
          </w:p>
        </w:tc>
        <w:tc>
          <w:tcPr>
            <w:tcW w:w="410" w:type="pct"/>
            <w:tcBorders>
              <w:top w:val="single" w:sz="4" w:space="0" w:color="000000"/>
              <w:left w:val="single" w:sz="4" w:space="0" w:color="000000"/>
              <w:bottom w:val="single" w:sz="4" w:space="0" w:color="000000"/>
              <w:right w:val="single" w:sz="4" w:space="0" w:color="000000"/>
            </w:tcBorders>
          </w:tcPr>
          <w:p w14:paraId="49B66856" w14:textId="5D560976" w:rsidR="00DA41EC" w:rsidRPr="00EB087B" w:rsidRDefault="00DA41EC" w:rsidP="00DA41E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75CD75A5" w14:textId="2FDFAAA6" w:rsidR="00DA41EC" w:rsidRDefault="00DA41EC" w:rsidP="00DA41EC">
            <w:pPr>
              <w:shd w:val="clear" w:color="auto" w:fill="FFFFFF"/>
              <w:contextualSpacing/>
              <w:jc w:val="both"/>
              <w:rPr>
                <w:rFonts w:cs="Arial"/>
              </w:rPr>
            </w:pPr>
            <w:r w:rsidRPr="0080010D">
              <w:rPr>
                <w:rFonts w:cs="Arial"/>
              </w:rPr>
              <w:t xml:space="preserve">A se </w:t>
            </w:r>
            <w:r>
              <w:rPr>
                <w:rFonts w:cs="Arial"/>
              </w:rPr>
              <w:t>exclude</w:t>
            </w:r>
            <w:r>
              <w:rPr>
                <w:rFonts w:cs="Arial"/>
              </w:rPr>
              <w:t xml:space="preserve"> integral</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662722F1" w14:textId="7D8C91CD" w:rsidR="00DA41EC" w:rsidRDefault="00DA41EC" w:rsidP="00DA41EC">
            <w:pPr>
              <w:shd w:val="clear" w:color="auto" w:fill="FFFFFF"/>
              <w:contextualSpacing/>
              <w:jc w:val="both"/>
              <w:rPr>
                <w:rFonts w:cs="Arial"/>
              </w:rPr>
            </w:pPr>
            <w:r>
              <w:rPr>
                <w:rFonts w:cs="Arial"/>
              </w:rPr>
              <w:t>Ibidem nr. crt. 12 și nr. crt. 18.</w:t>
            </w:r>
          </w:p>
        </w:tc>
        <w:tc>
          <w:tcPr>
            <w:tcW w:w="420" w:type="pct"/>
            <w:tcBorders>
              <w:top w:val="single" w:sz="4" w:space="0" w:color="000000"/>
              <w:left w:val="single" w:sz="4" w:space="0" w:color="000000"/>
              <w:bottom w:val="single" w:sz="4" w:space="0" w:color="000000"/>
              <w:right w:val="single" w:sz="4" w:space="0" w:color="000000"/>
            </w:tcBorders>
          </w:tcPr>
          <w:p w14:paraId="067455E4" w14:textId="77777777" w:rsidR="00DA41EC" w:rsidRPr="00EF42FC" w:rsidRDefault="00DA41EC" w:rsidP="00DA41EC">
            <w:pPr>
              <w:spacing w:after="0" w:line="240" w:lineRule="auto"/>
              <w:rPr>
                <w:rFonts w:eastAsia="Calibri" w:cs="Arial"/>
                <w:sz w:val="20"/>
                <w:szCs w:val="20"/>
              </w:rPr>
            </w:pPr>
          </w:p>
        </w:tc>
      </w:tr>
      <w:tr w:rsidR="00C97305" w:rsidRPr="00EF42FC" w14:paraId="01B5F124"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111A522" w14:textId="77777777" w:rsidR="00C97305" w:rsidRPr="00EF42FC" w:rsidRDefault="00C97305" w:rsidP="00DA41EC">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7CF8E12A" w14:textId="5AB7AEBC" w:rsidR="00C97305" w:rsidRDefault="00C97305" w:rsidP="00DA41EC">
            <w:pPr>
              <w:spacing w:after="0" w:line="240" w:lineRule="auto"/>
              <w:ind w:left="-61" w:right="-38" w:hanging="14"/>
              <w:jc w:val="center"/>
              <w:rPr>
                <w:rFonts w:eastAsia="Calibri" w:cs="Arial"/>
                <w:szCs w:val="24"/>
              </w:rPr>
            </w:pPr>
            <w:r>
              <w:rPr>
                <w:rFonts w:eastAsia="Calibri" w:cs="Arial"/>
                <w:szCs w:val="24"/>
              </w:rPr>
              <w:t xml:space="preserve">Capitolul </w:t>
            </w:r>
            <w:r>
              <w:rPr>
                <w:rFonts w:eastAsia="Calibri" w:cs="Arial"/>
                <w:szCs w:val="24"/>
              </w:rPr>
              <w:t>10</w:t>
            </w:r>
          </w:p>
        </w:tc>
        <w:tc>
          <w:tcPr>
            <w:tcW w:w="410" w:type="pct"/>
            <w:tcBorders>
              <w:top w:val="single" w:sz="4" w:space="0" w:color="000000"/>
              <w:left w:val="single" w:sz="4" w:space="0" w:color="000000"/>
              <w:bottom w:val="single" w:sz="4" w:space="0" w:color="000000"/>
              <w:right w:val="single" w:sz="4" w:space="0" w:color="000000"/>
            </w:tcBorders>
          </w:tcPr>
          <w:p w14:paraId="72E303F6" w14:textId="5CFE7990" w:rsidR="00C97305" w:rsidRPr="00EB087B" w:rsidRDefault="00C97305" w:rsidP="00DA41EC">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A1BF061" w14:textId="19270C77" w:rsidR="00C97305" w:rsidRPr="0080010D" w:rsidRDefault="00C97305" w:rsidP="00DA41EC">
            <w:pPr>
              <w:shd w:val="clear" w:color="auto" w:fill="FFFFFF"/>
              <w:contextualSpacing/>
              <w:jc w:val="both"/>
              <w:rPr>
                <w:rFonts w:cs="Arial"/>
              </w:rPr>
            </w:pPr>
            <w:r>
              <w:rPr>
                <w:rFonts w:cs="Arial"/>
              </w:rPr>
              <w:t xml:space="preserve">În tot textul </w:t>
            </w:r>
            <w:r>
              <w:rPr>
                <w:rFonts w:cs="Arial"/>
              </w:rPr>
              <w:t>capitolului</w:t>
            </w:r>
            <w:r>
              <w:rPr>
                <w:rFonts w:cs="Arial"/>
              </w:rPr>
              <w:t xml:space="preserve">, a se substitui textul </w:t>
            </w:r>
            <w:r w:rsidRPr="00DA41EC">
              <w:rPr>
                <w:rFonts w:cs="Arial"/>
                <w:i/>
                <w:iCs/>
              </w:rPr>
              <w:t>„nivel de stabilitate la incendiu”</w:t>
            </w:r>
            <w:r>
              <w:rPr>
                <w:rFonts w:cs="Arial"/>
              </w:rPr>
              <w:t xml:space="preserve"> cu textul </w:t>
            </w:r>
            <w:r w:rsidRPr="00DA41EC">
              <w:rPr>
                <w:rFonts w:cs="Arial"/>
                <w:b/>
                <w:bCs/>
              </w:rPr>
              <w:t>„gradul de rezistență la foc”</w:t>
            </w:r>
            <w:r>
              <w:rPr>
                <w:rFonts w:cs="Arial"/>
                <w:b/>
                <w:bCs/>
              </w:rPr>
              <w:t xml:space="preserve"> </w:t>
            </w:r>
            <w:r w:rsidRPr="00C97305">
              <w:rPr>
                <w:rFonts w:cs="Arial"/>
              </w:rPr>
              <w:t xml:space="preserve">și </w:t>
            </w:r>
            <w:r w:rsidRPr="00C97305">
              <w:rPr>
                <w:rFonts w:cs="Arial"/>
                <w:i/>
                <w:iCs/>
              </w:rPr>
              <w:t>„</w:t>
            </w:r>
            <w:r w:rsidRPr="00C97305">
              <w:rPr>
                <w:i/>
                <w:iCs/>
              </w:rPr>
              <w:t xml:space="preserve">clasa de </w:t>
            </w:r>
            <w:proofErr w:type="spellStart"/>
            <w:r w:rsidRPr="00C97305">
              <w:rPr>
                <w:i/>
                <w:iCs/>
              </w:rPr>
              <w:t>reacţie</w:t>
            </w:r>
            <w:proofErr w:type="spellEnd"/>
            <w:r w:rsidRPr="00C97305">
              <w:rPr>
                <w:i/>
                <w:iCs/>
              </w:rPr>
              <w:t xml:space="preserve"> la foc A1 sau A2-s1d0</w:t>
            </w:r>
            <w:r w:rsidRPr="00C97305">
              <w:rPr>
                <w:rFonts w:cs="Arial"/>
                <w:b/>
                <w:bCs/>
                <w:i/>
                <w:iCs/>
              </w:rPr>
              <w:t>”</w:t>
            </w:r>
            <w:r>
              <w:rPr>
                <w:rFonts w:cs="Arial"/>
              </w:rPr>
              <w:t xml:space="preserve"> cu </w:t>
            </w:r>
            <w:r w:rsidRPr="002245D7">
              <w:rPr>
                <w:rFonts w:cs="Arial"/>
                <w:b/>
                <w:bCs/>
                <w:i/>
                <w:iCs/>
              </w:rPr>
              <w:t xml:space="preserve">„din </w:t>
            </w:r>
            <w:r w:rsidR="002245D7" w:rsidRPr="002245D7">
              <w:rPr>
                <w:rFonts w:cs="Arial"/>
                <w:b/>
                <w:bCs/>
                <w:i/>
                <w:iCs/>
              </w:rPr>
              <w:t>materiale incombustibile</w:t>
            </w:r>
            <w:r w:rsidRPr="002245D7">
              <w:rPr>
                <w:rFonts w:cs="Arial"/>
                <w:b/>
                <w:bCs/>
                <w:i/>
                <w:iCs/>
              </w:rPr>
              <w:t>”</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6CE15E07" w14:textId="32A23ED8" w:rsidR="00C97305" w:rsidRDefault="002245D7" w:rsidP="00DA41EC">
            <w:pPr>
              <w:shd w:val="clear" w:color="auto" w:fill="FFFFFF"/>
              <w:contextualSpacing/>
              <w:jc w:val="both"/>
              <w:rPr>
                <w:rFonts w:cs="Arial"/>
              </w:rPr>
            </w:pPr>
            <w:r>
              <w:rPr>
                <w:rFonts w:cs="Arial"/>
              </w:rPr>
              <w:t>A se aduce în concordanță textul cu noțiunile utilizate în Normativul în construcții NCM E.03.02:2014 „Protecția împotriva incendiilor a clădirilor și instalațiilor”.</w:t>
            </w:r>
          </w:p>
        </w:tc>
        <w:tc>
          <w:tcPr>
            <w:tcW w:w="420" w:type="pct"/>
            <w:tcBorders>
              <w:top w:val="single" w:sz="4" w:space="0" w:color="000000"/>
              <w:left w:val="single" w:sz="4" w:space="0" w:color="000000"/>
              <w:bottom w:val="single" w:sz="4" w:space="0" w:color="000000"/>
              <w:right w:val="single" w:sz="4" w:space="0" w:color="000000"/>
            </w:tcBorders>
          </w:tcPr>
          <w:p w14:paraId="1CE11381" w14:textId="77777777" w:rsidR="00C97305" w:rsidRPr="00EF42FC" w:rsidRDefault="00C97305" w:rsidP="00DA41EC">
            <w:pPr>
              <w:spacing w:after="0" w:line="240" w:lineRule="auto"/>
              <w:rPr>
                <w:rFonts w:eastAsia="Calibri" w:cs="Arial"/>
                <w:sz w:val="20"/>
                <w:szCs w:val="20"/>
              </w:rPr>
            </w:pPr>
          </w:p>
        </w:tc>
      </w:tr>
      <w:tr w:rsidR="002245D7" w:rsidRPr="00EF42FC" w14:paraId="176BEB09"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C90FD5A" w14:textId="77777777" w:rsidR="002245D7" w:rsidRPr="00EF42FC" w:rsidRDefault="002245D7" w:rsidP="002245D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11544E99" w14:textId="4075E568" w:rsidR="002245D7" w:rsidRDefault="002245D7" w:rsidP="002245D7">
            <w:pPr>
              <w:spacing w:after="0" w:line="240" w:lineRule="auto"/>
              <w:ind w:left="-61" w:right="-38" w:hanging="14"/>
              <w:jc w:val="center"/>
              <w:rPr>
                <w:rFonts w:eastAsia="Calibri" w:cs="Arial"/>
                <w:szCs w:val="24"/>
              </w:rPr>
            </w:pPr>
            <w:r>
              <w:rPr>
                <w:rFonts w:eastAsia="Calibri" w:cs="Arial"/>
                <w:szCs w:val="24"/>
              </w:rPr>
              <w:t>Capitolul 1</w:t>
            </w:r>
            <w:r>
              <w:rPr>
                <w:rFonts w:eastAsia="Calibri" w:cs="Arial"/>
                <w:szCs w:val="24"/>
              </w:rPr>
              <w:t>1</w:t>
            </w:r>
          </w:p>
        </w:tc>
        <w:tc>
          <w:tcPr>
            <w:tcW w:w="410" w:type="pct"/>
            <w:tcBorders>
              <w:top w:val="single" w:sz="4" w:space="0" w:color="000000"/>
              <w:left w:val="single" w:sz="4" w:space="0" w:color="000000"/>
              <w:bottom w:val="single" w:sz="4" w:space="0" w:color="000000"/>
              <w:right w:val="single" w:sz="4" w:space="0" w:color="000000"/>
            </w:tcBorders>
          </w:tcPr>
          <w:p w14:paraId="6A580272" w14:textId="605BCE9B" w:rsidR="002245D7" w:rsidRPr="00EB087B" w:rsidRDefault="002245D7" w:rsidP="002245D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4D62B877" w14:textId="3D11F29D" w:rsidR="002245D7" w:rsidRPr="0080010D" w:rsidRDefault="002245D7" w:rsidP="002245D7">
            <w:pPr>
              <w:shd w:val="clear" w:color="auto" w:fill="FFFFFF"/>
              <w:contextualSpacing/>
              <w:jc w:val="both"/>
              <w:rPr>
                <w:rFonts w:cs="Arial"/>
              </w:rPr>
            </w:pPr>
            <w:r>
              <w:rPr>
                <w:rFonts w:cs="Arial"/>
              </w:rPr>
              <w:t xml:space="preserve">În tot textul capitolului, a se substitui textul </w:t>
            </w:r>
            <w:r w:rsidRPr="00DA41EC">
              <w:rPr>
                <w:rFonts w:cs="Arial"/>
                <w:i/>
                <w:iCs/>
              </w:rPr>
              <w:t>„nivel de stabilitate la incendiu”</w:t>
            </w:r>
            <w:r>
              <w:rPr>
                <w:rFonts w:cs="Arial"/>
              </w:rPr>
              <w:t xml:space="preserve"> cu textul </w:t>
            </w:r>
            <w:r w:rsidRPr="00DA41EC">
              <w:rPr>
                <w:rFonts w:cs="Arial"/>
                <w:b/>
                <w:bCs/>
              </w:rPr>
              <w:t>„gradul de rezistență la foc”</w:t>
            </w:r>
            <w:r>
              <w:rPr>
                <w:rFonts w:cs="Arial"/>
                <w:b/>
                <w:bCs/>
              </w:rPr>
              <w:t xml:space="preserve"> </w:t>
            </w:r>
            <w:r w:rsidRPr="00C97305">
              <w:rPr>
                <w:rFonts w:cs="Arial"/>
              </w:rPr>
              <w:t xml:space="preserve">și </w:t>
            </w:r>
            <w:r w:rsidRPr="00C97305">
              <w:rPr>
                <w:rFonts w:cs="Arial"/>
                <w:i/>
                <w:iCs/>
              </w:rPr>
              <w:t>„</w:t>
            </w:r>
            <w:r w:rsidRPr="00C97305">
              <w:rPr>
                <w:i/>
                <w:iCs/>
              </w:rPr>
              <w:t xml:space="preserve">clasa de </w:t>
            </w:r>
            <w:proofErr w:type="spellStart"/>
            <w:r w:rsidRPr="00C97305">
              <w:rPr>
                <w:i/>
                <w:iCs/>
              </w:rPr>
              <w:t>reacţie</w:t>
            </w:r>
            <w:proofErr w:type="spellEnd"/>
            <w:r w:rsidRPr="00C97305">
              <w:rPr>
                <w:i/>
                <w:iCs/>
              </w:rPr>
              <w:t xml:space="preserve"> la foc A1 sau A2-s1d0</w:t>
            </w:r>
            <w:r w:rsidRPr="00C97305">
              <w:rPr>
                <w:rFonts w:cs="Arial"/>
                <w:b/>
                <w:bCs/>
                <w:i/>
                <w:iCs/>
              </w:rPr>
              <w:t>”</w:t>
            </w:r>
            <w:r>
              <w:rPr>
                <w:rFonts w:cs="Arial"/>
              </w:rPr>
              <w:t xml:space="preserve"> cu </w:t>
            </w:r>
            <w:r w:rsidRPr="002245D7">
              <w:rPr>
                <w:rFonts w:cs="Arial"/>
                <w:b/>
                <w:bCs/>
                <w:i/>
                <w:iCs/>
              </w:rPr>
              <w:t>„din materiale incombustibile”</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5F4B7A08" w14:textId="749556DC" w:rsidR="002245D7" w:rsidRDefault="002245D7" w:rsidP="002245D7">
            <w:pPr>
              <w:shd w:val="clear" w:color="auto" w:fill="FFFFFF"/>
              <w:contextualSpacing/>
              <w:jc w:val="both"/>
              <w:rPr>
                <w:rFonts w:cs="Arial"/>
              </w:rPr>
            </w:pPr>
            <w:r>
              <w:rPr>
                <w:rFonts w:cs="Arial"/>
              </w:rPr>
              <w:t>A se aduce în concordanță textul cu noțiunile utilizate în Normativul în construcții NCM E.03.02:2014 „Protecția împotriva incendiilor a clădirilor și instalațiilor”.</w:t>
            </w:r>
          </w:p>
        </w:tc>
        <w:tc>
          <w:tcPr>
            <w:tcW w:w="420" w:type="pct"/>
            <w:tcBorders>
              <w:top w:val="single" w:sz="4" w:space="0" w:color="000000"/>
              <w:left w:val="single" w:sz="4" w:space="0" w:color="000000"/>
              <w:bottom w:val="single" w:sz="4" w:space="0" w:color="000000"/>
              <w:right w:val="single" w:sz="4" w:space="0" w:color="000000"/>
            </w:tcBorders>
          </w:tcPr>
          <w:p w14:paraId="6D9565B6" w14:textId="77777777" w:rsidR="002245D7" w:rsidRPr="00EF42FC" w:rsidRDefault="002245D7" w:rsidP="002245D7">
            <w:pPr>
              <w:spacing w:after="0" w:line="240" w:lineRule="auto"/>
              <w:rPr>
                <w:rFonts w:eastAsia="Calibri" w:cs="Arial"/>
                <w:sz w:val="20"/>
                <w:szCs w:val="20"/>
              </w:rPr>
            </w:pPr>
          </w:p>
        </w:tc>
      </w:tr>
      <w:tr w:rsidR="002245D7" w:rsidRPr="00EF42FC" w14:paraId="2C8CDA8A" w14:textId="77777777" w:rsidTr="00751C97">
        <w:tc>
          <w:tcPr>
            <w:tcW w:w="261" w:type="pct"/>
            <w:tcBorders>
              <w:top w:val="single" w:sz="4" w:space="0" w:color="000000"/>
              <w:left w:val="single" w:sz="4" w:space="0" w:color="000000"/>
              <w:bottom w:val="single" w:sz="4" w:space="0" w:color="000000"/>
              <w:right w:val="single" w:sz="4" w:space="0" w:color="000000"/>
            </w:tcBorders>
          </w:tcPr>
          <w:p w14:paraId="6CDE73DA" w14:textId="77777777" w:rsidR="002245D7" w:rsidRPr="00EF42FC" w:rsidRDefault="002245D7" w:rsidP="002245D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2D0F5D7E" w14:textId="6F052D68" w:rsidR="002245D7" w:rsidRDefault="00C86BFA" w:rsidP="002245D7">
            <w:pPr>
              <w:spacing w:after="0" w:line="240" w:lineRule="auto"/>
              <w:ind w:left="-61" w:right="-38" w:hanging="14"/>
              <w:jc w:val="center"/>
              <w:rPr>
                <w:rFonts w:eastAsia="Calibri" w:cs="Arial"/>
                <w:szCs w:val="24"/>
              </w:rPr>
            </w:pPr>
            <w:r>
              <w:rPr>
                <w:rFonts w:eastAsia="Calibri" w:cs="Arial"/>
                <w:szCs w:val="24"/>
              </w:rPr>
              <w:t>Capitolul 1</w:t>
            </w:r>
            <w:r>
              <w:rPr>
                <w:rFonts w:eastAsia="Calibri" w:cs="Arial"/>
                <w:szCs w:val="24"/>
              </w:rPr>
              <w:t>2</w:t>
            </w:r>
          </w:p>
        </w:tc>
        <w:tc>
          <w:tcPr>
            <w:tcW w:w="410" w:type="pct"/>
            <w:tcBorders>
              <w:top w:val="single" w:sz="4" w:space="0" w:color="000000"/>
              <w:left w:val="single" w:sz="4" w:space="0" w:color="000000"/>
              <w:bottom w:val="single" w:sz="4" w:space="0" w:color="000000"/>
              <w:right w:val="single" w:sz="4" w:space="0" w:color="000000"/>
            </w:tcBorders>
          </w:tcPr>
          <w:p w14:paraId="418288CF" w14:textId="7EBD63A7" w:rsidR="002245D7" w:rsidRPr="00EB087B" w:rsidRDefault="002245D7" w:rsidP="002245D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3E3CF707" w14:textId="77777777" w:rsidR="002245D7" w:rsidRDefault="002245D7" w:rsidP="002245D7">
            <w:pPr>
              <w:shd w:val="clear" w:color="auto" w:fill="FFFFFF"/>
              <w:contextualSpacing/>
              <w:jc w:val="both"/>
              <w:rPr>
                <w:rFonts w:cs="Arial"/>
              </w:rPr>
            </w:pPr>
            <w:r w:rsidRPr="0080010D">
              <w:rPr>
                <w:rFonts w:cs="Arial"/>
              </w:rPr>
              <w:t xml:space="preserve">A se </w:t>
            </w:r>
            <w:r>
              <w:rPr>
                <w:rFonts w:cs="Arial"/>
              </w:rPr>
              <w:t>redacta corespunzător.</w:t>
            </w:r>
          </w:p>
          <w:p w14:paraId="47C74577" w14:textId="73ABF6C8" w:rsidR="00C86BFA" w:rsidRDefault="00C86BFA" w:rsidP="002245D7">
            <w:pPr>
              <w:shd w:val="clear" w:color="auto" w:fill="FFFFFF"/>
              <w:contextualSpacing/>
              <w:jc w:val="both"/>
              <w:rPr>
                <w:rFonts w:cs="Arial"/>
              </w:rPr>
            </w:pPr>
            <w:r>
              <w:rPr>
                <w:rFonts w:cs="Arial"/>
              </w:rPr>
              <w:t>În tot textul</w:t>
            </w:r>
            <w:r>
              <w:rPr>
                <w:rFonts w:cs="Arial"/>
              </w:rPr>
              <w:t xml:space="preserve"> capitolului</w:t>
            </w:r>
            <w:r>
              <w:rPr>
                <w:rFonts w:cs="Arial"/>
              </w:rPr>
              <w:t xml:space="preserve">, a se substitui textul </w:t>
            </w:r>
            <w:r w:rsidRPr="00DA41EC">
              <w:rPr>
                <w:rFonts w:cs="Arial"/>
                <w:i/>
                <w:iCs/>
              </w:rPr>
              <w:t>„nivel de stabilitate la incendiu”</w:t>
            </w:r>
            <w:r>
              <w:rPr>
                <w:rFonts w:cs="Arial"/>
              </w:rPr>
              <w:t xml:space="preserve"> cu textul </w:t>
            </w:r>
            <w:r w:rsidRPr="00DA41EC">
              <w:rPr>
                <w:rFonts w:cs="Arial"/>
                <w:b/>
                <w:bCs/>
              </w:rPr>
              <w:t>„gradul de rezistență la foc”</w:t>
            </w:r>
            <w:r>
              <w:rPr>
                <w:rFonts w:cs="Arial"/>
                <w:b/>
                <w:bCs/>
              </w:rPr>
              <w:t xml:space="preserve"> </w:t>
            </w:r>
            <w:r w:rsidRPr="00C97305">
              <w:rPr>
                <w:rFonts w:cs="Arial"/>
              </w:rPr>
              <w:t xml:space="preserve">și </w:t>
            </w:r>
            <w:r w:rsidRPr="00C97305">
              <w:rPr>
                <w:rFonts w:cs="Arial"/>
                <w:i/>
                <w:iCs/>
              </w:rPr>
              <w:t>„</w:t>
            </w:r>
            <w:r w:rsidRPr="00C97305">
              <w:rPr>
                <w:i/>
                <w:iCs/>
              </w:rPr>
              <w:t xml:space="preserve">clasa de </w:t>
            </w:r>
            <w:proofErr w:type="spellStart"/>
            <w:r w:rsidRPr="00C97305">
              <w:rPr>
                <w:i/>
                <w:iCs/>
              </w:rPr>
              <w:t>reacţie</w:t>
            </w:r>
            <w:proofErr w:type="spellEnd"/>
            <w:r w:rsidRPr="00C97305">
              <w:rPr>
                <w:i/>
                <w:iCs/>
              </w:rPr>
              <w:t xml:space="preserve"> la foc A1 sau A2-s1d0</w:t>
            </w:r>
            <w:r w:rsidRPr="00C97305">
              <w:rPr>
                <w:rFonts w:cs="Arial"/>
                <w:b/>
                <w:bCs/>
                <w:i/>
                <w:iCs/>
              </w:rPr>
              <w:t>”</w:t>
            </w:r>
            <w:r>
              <w:rPr>
                <w:rFonts w:cs="Arial"/>
              </w:rPr>
              <w:t xml:space="preserve"> cu </w:t>
            </w:r>
            <w:r w:rsidRPr="002245D7">
              <w:rPr>
                <w:rFonts w:cs="Arial"/>
                <w:b/>
                <w:bCs/>
                <w:i/>
                <w:iCs/>
              </w:rPr>
              <w:t>„din materiale incombustibile”</w:t>
            </w:r>
            <w:r>
              <w:rPr>
                <w:rFonts w:cs="Arial"/>
              </w:rPr>
              <w:t>.</w:t>
            </w:r>
          </w:p>
        </w:tc>
        <w:tc>
          <w:tcPr>
            <w:tcW w:w="2035" w:type="pct"/>
            <w:tcBorders>
              <w:top w:val="single" w:sz="4" w:space="0" w:color="000000"/>
              <w:left w:val="single" w:sz="4" w:space="0" w:color="000000"/>
              <w:bottom w:val="single" w:sz="4" w:space="0" w:color="000000"/>
              <w:right w:val="single" w:sz="4" w:space="0" w:color="000000"/>
            </w:tcBorders>
          </w:tcPr>
          <w:p w14:paraId="74C2A5D8" w14:textId="77B8E8D8" w:rsidR="002245D7" w:rsidRDefault="002245D7" w:rsidP="002245D7">
            <w:pPr>
              <w:shd w:val="clear" w:color="auto" w:fill="FFFFFF"/>
              <w:contextualSpacing/>
              <w:jc w:val="both"/>
              <w:rPr>
                <w:rFonts w:cs="Arial"/>
              </w:rPr>
            </w:pPr>
            <w:r>
              <w:rPr>
                <w:rFonts w:cs="Arial"/>
              </w:rPr>
              <w:t>A se clarifica sensul noțiunii „aria utilă”, or a se expune în varianta simplă „aria”</w:t>
            </w:r>
            <w:r>
              <w:rPr>
                <w:rFonts w:cs="Arial"/>
              </w:rPr>
              <w:t>.</w:t>
            </w:r>
          </w:p>
          <w:p w14:paraId="3FA2C8DC" w14:textId="77777777" w:rsidR="002245D7" w:rsidRDefault="002245D7" w:rsidP="002245D7">
            <w:pPr>
              <w:shd w:val="clear" w:color="auto" w:fill="FFFFFF"/>
              <w:contextualSpacing/>
              <w:jc w:val="both"/>
              <w:rPr>
                <w:rFonts w:cs="Arial"/>
              </w:rPr>
            </w:pPr>
            <w:r>
              <w:rPr>
                <w:rFonts w:cs="Arial"/>
              </w:rPr>
              <w:t>În același timp, a se clarifica domeniul de aplicare a prevederii, or, noțiunea de „clădire civilă” are o însemnătate generică.</w:t>
            </w:r>
          </w:p>
          <w:p w14:paraId="42C0BF05" w14:textId="6202B368" w:rsidR="002245D7" w:rsidRDefault="002245D7" w:rsidP="002245D7">
            <w:pPr>
              <w:shd w:val="clear" w:color="auto" w:fill="FFFFFF"/>
              <w:contextualSpacing/>
              <w:jc w:val="both"/>
              <w:rPr>
                <w:rFonts w:cs="Arial"/>
              </w:rPr>
            </w:pPr>
            <w:r>
              <w:rPr>
                <w:rFonts w:cs="Arial"/>
              </w:rPr>
              <w:t xml:space="preserve">Suplimentar, a se ține cont de faptul </w:t>
            </w:r>
            <w:r w:rsidR="00C86BFA">
              <w:rPr>
                <w:rFonts w:cs="Arial"/>
              </w:rPr>
              <w:t xml:space="preserve">corelării textului și delimitării de </w:t>
            </w:r>
            <w:r>
              <w:rPr>
                <w:rFonts w:cs="Arial"/>
              </w:rPr>
              <w:t>prevederil</w:t>
            </w:r>
            <w:r w:rsidR="00C86BFA">
              <w:rPr>
                <w:rFonts w:cs="Arial"/>
              </w:rPr>
              <w:t>e</w:t>
            </w:r>
            <w:r>
              <w:rPr>
                <w:rFonts w:cs="Arial"/>
              </w:rPr>
              <w:t xml:space="preserve"> existente în normativul tehnic în construcții </w:t>
            </w:r>
            <w:r>
              <w:t>NCM C.02.02:2016</w:t>
            </w:r>
            <w:r>
              <w:t xml:space="preserve"> „</w:t>
            </w:r>
            <w:r>
              <w:t xml:space="preserve">Clădiri </w:t>
            </w:r>
            <w:proofErr w:type="spellStart"/>
            <w:r>
              <w:t>şi</w:t>
            </w:r>
            <w:proofErr w:type="spellEnd"/>
            <w:r>
              <w:t xml:space="preserve"> </w:t>
            </w:r>
            <w:proofErr w:type="spellStart"/>
            <w:r>
              <w:t>construcţii</w:t>
            </w:r>
            <w:proofErr w:type="spellEnd"/>
            <w:r>
              <w:t xml:space="preserve"> industriale</w:t>
            </w:r>
            <w:r>
              <w:t>”</w:t>
            </w:r>
            <w:r>
              <w:rPr>
                <w:rStyle w:val="Referinnotdesubsol"/>
              </w:rPr>
              <w:footnoteReference w:id="2"/>
            </w:r>
          </w:p>
        </w:tc>
        <w:tc>
          <w:tcPr>
            <w:tcW w:w="420" w:type="pct"/>
            <w:tcBorders>
              <w:top w:val="single" w:sz="4" w:space="0" w:color="000000"/>
              <w:left w:val="single" w:sz="4" w:space="0" w:color="000000"/>
              <w:bottom w:val="single" w:sz="4" w:space="0" w:color="000000"/>
              <w:right w:val="single" w:sz="4" w:space="0" w:color="000000"/>
            </w:tcBorders>
          </w:tcPr>
          <w:p w14:paraId="776D0605" w14:textId="77777777" w:rsidR="002245D7" w:rsidRPr="00EF42FC" w:rsidRDefault="002245D7" w:rsidP="002245D7">
            <w:pPr>
              <w:spacing w:after="0" w:line="240" w:lineRule="auto"/>
              <w:rPr>
                <w:rFonts w:eastAsia="Calibri" w:cs="Arial"/>
                <w:sz w:val="20"/>
                <w:szCs w:val="20"/>
              </w:rPr>
            </w:pPr>
          </w:p>
        </w:tc>
      </w:tr>
      <w:tr w:rsidR="00C86BFA" w:rsidRPr="00EF42FC" w14:paraId="135AF6DD" w14:textId="77777777" w:rsidTr="00751C97">
        <w:tc>
          <w:tcPr>
            <w:tcW w:w="261" w:type="pct"/>
            <w:tcBorders>
              <w:top w:val="single" w:sz="4" w:space="0" w:color="000000"/>
              <w:left w:val="single" w:sz="4" w:space="0" w:color="000000"/>
              <w:bottom w:val="single" w:sz="4" w:space="0" w:color="000000"/>
              <w:right w:val="single" w:sz="4" w:space="0" w:color="000000"/>
            </w:tcBorders>
          </w:tcPr>
          <w:p w14:paraId="5C531039" w14:textId="77777777" w:rsidR="00C86BFA" w:rsidRPr="00EF42FC" w:rsidRDefault="00C86BFA" w:rsidP="002245D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36837AD7" w14:textId="77777777" w:rsidR="00C86BFA" w:rsidRDefault="00C86BFA" w:rsidP="002245D7">
            <w:pPr>
              <w:spacing w:after="0" w:line="240" w:lineRule="auto"/>
              <w:ind w:left="-61" w:right="-38" w:hanging="14"/>
              <w:jc w:val="center"/>
              <w:rPr>
                <w:rFonts w:eastAsia="Calibri" w:cs="Arial"/>
                <w:szCs w:val="24"/>
              </w:rPr>
            </w:pPr>
            <w:r>
              <w:rPr>
                <w:rFonts w:eastAsia="Calibri" w:cs="Arial"/>
                <w:szCs w:val="24"/>
              </w:rPr>
              <w:t>Anexa 1</w:t>
            </w:r>
          </w:p>
          <w:p w14:paraId="28E02329" w14:textId="70456E19" w:rsidR="00C86BFA" w:rsidRDefault="00C86BFA" w:rsidP="00C86BFA">
            <w:pPr>
              <w:spacing w:after="0" w:line="240" w:lineRule="auto"/>
              <w:ind w:left="-61" w:right="-38" w:hanging="14"/>
              <w:jc w:val="center"/>
              <w:rPr>
                <w:rFonts w:eastAsia="Calibri" w:cs="Arial"/>
                <w:szCs w:val="24"/>
              </w:rPr>
            </w:pPr>
            <w:r>
              <w:rPr>
                <w:rFonts w:eastAsia="Calibri" w:cs="Arial"/>
                <w:szCs w:val="24"/>
              </w:rPr>
              <w:t xml:space="preserve">Anexa </w:t>
            </w:r>
            <w:r>
              <w:rPr>
                <w:rFonts w:eastAsia="Calibri" w:cs="Arial"/>
                <w:szCs w:val="24"/>
              </w:rPr>
              <w:t>2</w:t>
            </w:r>
          </w:p>
          <w:p w14:paraId="79A25224" w14:textId="5A23C040" w:rsidR="00C86BFA" w:rsidRDefault="00C86BFA" w:rsidP="002245D7">
            <w:pPr>
              <w:spacing w:after="0" w:line="240" w:lineRule="auto"/>
              <w:ind w:left="-61" w:right="-38" w:hanging="14"/>
              <w:jc w:val="center"/>
              <w:rPr>
                <w:rFonts w:eastAsia="Calibri" w:cs="Arial"/>
                <w:szCs w:val="24"/>
              </w:rPr>
            </w:pPr>
          </w:p>
        </w:tc>
        <w:tc>
          <w:tcPr>
            <w:tcW w:w="410" w:type="pct"/>
            <w:tcBorders>
              <w:top w:val="single" w:sz="4" w:space="0" w:color="000000"/>
              <w:left w:val="single" w:sz="4" w:space="0" w:color="000000"/>
              <w:bottom w:val="single" w:sz="4" w:space="0" w:color="000000"/>
              <w:right w:val="single" w:sz="4" w:space="0" w:color="000000"/>
            </w:tcBorders>
          </w:tcPr>
          <w:p w14:paraId="63361D72" w14:textId="64B4008C" w:rsidR="00C86BFA" w:rsidRPr="00EB087B" w:rsidRDefault="00C86BFA" w:rsidP="002245D7">
            <w:pPr>
              <w:spacing w:after="0" w:line="240" w:lineRule="auto"/>
              <w:ind w:left="-80" w:right="-94" w:hanging="14"/>
              <w:rPr>
                <w:rFonts w:eastAsia="Calibri" w:cs="Arial"/>
                <w:szCs w:val="24"/>
              </w:rPr>
            </w:pPr>
            <w:r w:rsidRPr="00EB087B">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2E148DAF" w14:textId="47AE066B" w:rsidR="00C86BFA" w:rsidRPr="0080010D" w:rsidRDefault="00C86BFA" w:rsidP="002245D7">
            <w:pPr>
              <w:shd w:val="clear" w:color="auto" w:fill="FFFFFF"/>
              <w:contextualSpacing/>
              <w:jc w:val="both"/>
              <w:rPr>
                <w:rFonts w:cs="Arial"/>
              </w:rPr>
            </w:pPr>
            <w:r>
              <w:rPr>
                <w:rFonts w:cs="Arial"/>
              </w:rPr>
              <w:t>A se face referință expresă în textul proiectului la anexe cu indicarea faptului că acestea poartă un caracter informativ.</w:t>
            </w:r>
          </w:p>
        </w:tc>
        <w:tc>
          <w:tcPr>
            <w:tcW w:w="2035" w:type="pct"/>
            <w:tcBorders>
              <w:top w:val="single" w:sz="4" w:space="0" w:color="000000"/>
              <w:left w:val="single" w:sz="4" w:space="0" w:color="000000"/>
              <w:bottom w:val="single" w:sz="4" w:space="0" w:color="000000"/>
              <w:right w:val="single" w:sz="4" w:space="0" w:color="000000"/>
            </w:tcBorders>
          </w:tcPr>
          <w:p w14:paraId="658C424C" w14:textId="69E50361" w:rsidR="00C86BFA" w:rsidRDefault="00C86BFA" w:rsidP="002245D7">
            <w:pPr>
              <w:shd w:val="clear" w:color="auto" w:fill="FFFFFF"/>
              <w:contextualSpacing/>
              <w:jc w:val="both"/>
              <w:rPr>
                <w:rFonts w:cs="Arial"/>
              </w:rPr>
            </w:pPr>
            <w:r>
              <w:rPr>
                <w:rFonts w:cs="Arial"/>
              </w:rPr>
              <w:t>Anexele servesc ca îndrumar și pot avea caracter orientativ de recomandare.</w:t>
            </w:r>
          </w:p>
        </w:tc>
        <w:tc>
          <w:tcPr>
            <w:tcW w:w="420" w:type="pct"/>
            <w:tcBorders>
              <w:top w:val="single" w:sz="4" w:space="0" w:color="000000"/>
              <w:left w:val="single" w:sz="4" w:space="0" w:color="000000"/>
              <w:bottom w:val="single" w:sz="4" w:space="0" w:color="000000"/>
              <w:right w:val="single" w:sz="4" w:space="0" w:color="000000"/>
            </w:tcBorders>
          </w:tcPr>
          <w:p w14:paraId="50D841A3" w14:textId="77777777" w:rsidR="00C86BFA" w:rsidRPr="00EF42FC" w:rsidRDefault="00C86BFA" w:rsidP="002245D7">
            <w:pPr>
              <w:spacing w:after="0" w:line="240" w:lineRule="auto"/>
              <w:rPr>
                <w:rFonts w:eastAsia="Calibri" w:cs="Arial"/>
                <w:sz w:val="20"/>
                <w:szCs w:val="20"/>
              </w:rPr>
            </w:pPr>
          </w:p>
        </w:tc>
      </w:tr>
      <w:tr w:rsidR="002245D7" w:rsidRPr="00EF42FC" w14:paraId="060BB408" w14:textId="77777777" w:rsidTr="00751C97">
        <w:tc>
          <w:tcPr>
            <w:tcW w:w="261" w:type="pct"/>
            <w:tcBorders>
              <w:top w:val="single" w:sz="4" w:space="0" w:color="000000"/>
              <w:left w:val="single" w:sz="4" w:space="0" w:color="000000"/>
              <w:bottom w:val="single" w:sz="4" w:space="0" w:color="000000"/>
              <w:right w:val="single" w:sz="4" w:space="0" w:color="000000"/>
            </w:tcBorders>
          </w:tcPr>
          <w:p w14:paraId="761107BA" w14:textId="77777777" w:rsidR="002245D7" w:rsidRPr="00EF42FC" w:rsidRDefault="002245D7" w:rsidP="002245D7">
            <w:pPr>
              <w:pStyle w:val="Listparagraf"/>
              <w:numPr>
                <w:ilvl w:val="0"/>
                <w:numId w:val="1"/>
              </w:numPr>
              <w:spacing w:after="0" w:line="240" w:lineRule="auto"/>
              <w:ind w:right="-113"/>
              <w:jc w:val="center"/>
              <w:rPr>
                <w:rFonts w:eastAsia="Calibri" w:cs="Arial"/>
                <w:sz w:val="20"/>
                <w:szCs w:val="20"/>
              </w:rPr>
            </w:pPr>
          </w:p>
        </w:tc>
        <w:tc>
          <w:tcPr>
            <w:tcW w:w="623" w:type="pct"/>
            <w:tcBorders>
              <w:top w:val="single" w:sz="4" w:space="0" w:color="000000"/>
              <w:left w:val="single" w:sz="4" w:space="0" w:color="000000"/>
              <w:bottom w:val="single" w:sz="4" w:space="0" w:color="000000"/>
              <w:right w:val="single" w:sz="4" w:space="0" w:color="000000"/>
            </w:tcBorders>
          </w:tcPr>
          <w:p w14:paraId="06625160" w14:textId="057C1D5F" w:rsidR="002245D7" w:rsidRDefault="002245D7" w:rsidP="002245D7">
            <w:pPr>
              <w:spacing w:after="0" w:line="240" w:lineRule="auto"/>
              <w:ind w:left="-61" w:right="-38" w:hanging="14"/>
              <w:jc w:val="center"/>
              <w:rPr>
                <w:rFonts w:eastAsia="Calibri" w:cs="Arial"/>
                <w:szCs w:val="24"/>
              </w:rPr>
            </w:pPr>
            <w:r w:rsidRPr="003D3FA1">
              <w:rPr>
                <w:rFonts w:eastAsia="Calibri" w:cs="Arial"/>
                <w:szCs w:val="24"/>
              </w:rPr>
              <w:t>GENERAL</w:t>
            </w:r>
          </w:p>
        </w:tc>
        <w:tc>
          <w:tcPr>
            <w:tcW w:w="410" w:type="pct"/>
            <w:tcBorders>
              <w:top w:val="single" w:sz="4" w:space="0" w:color="000000"/>
              <w:left w:val="single" w:sz="4" w:space="0" w:color="000000"/>
              <w:bottom w:val="single" w:sz="4" w:space="0" w:color="000000"/>
              <w:right w:val="single" w:sz="4" w:space="0" w:color="000000"/>
            </w:tcBorders>
          </w:tcPr>
          <w:p w14:paraId="04D88B72" w14:textId="2421C8D6" w:rsidR="002245D7" w:rsidRPr="00DC7BFA" w:rsidRDefault="002245D7" w:rsidP="002245D7">
            <w:pPr>
              <w:spacing w:after="0" w:line="240" w:lineRule="auto"/>
              <w:ind w:left="-57" w:right="-170"/>
              <w:rPr>
                <w:rFonts w:eastAsia="Calibri" w:cs="Arial"/>
                <w:szCs w:val="24"/>
              </w:rPr>
            </w:pPr>
            <w:r w:rsidRPr="00DC7BFA">
              <w:rPr>
                <w:rFonts w:eastAsia="Calibri" w:cs="Arial"/>
                <w:szCs w:val="24"/>
              </w:rPr>
              <w:t>Mașaev Denislam</w:t>
            </w:r>
          </w:p>
        </w:tc>
        <w:tc>
          <w:tcPr>
            <w:tcW w:w="1251" w:type="pct"/>
            <w:tcBorders>
              <w:top w:val="single" w:sz="4" w:space="0" w:color="000000"/>
              <w:left w:val="single" w:sz="4" w:space="0" w:color="000000"/>
              <w:bottom w:val="single" w:sz="4" w:space="0" w:color="000000"/>
              <w:right w:val="single" w:sz="4" w:space="0" w:color="000000"/>
            </w:tcBorders>
          </w:tcPr>
          <w:p w14:paraId="026A5767" w14:textId="43076535" w:rsidR="002245D7" w:rsidRPr="00D80898" w:rsidRDefault="002245D7" w:rsidP="002245D7">
            <w:pPr>
              <w:shd w:val="clear" w:color="auto" w:fill="FFFFFF"/>
              <w:contextualSpacing/>
              <w:jc w:val="both"/>
              <w:rPr>
                <w:rFonts w:cs="Arial"/>
              </w:rPr>
            </w:pPr>
            <w:r w:rsidRPr="00224A91">
              <w:rPr>
                <w:rFonts w:cs="Arial"/>
                <w:b/>
                <w:bCs/>
              </w:rPr>
              <w:t>A se supune proiectul actului normativ expertizei juridice de către Ministerul Justiției</w:t>
            </w:r>
            <w:r>
              <w:rPr>
                <w:rFonts w:cs="Arial"/>
                <w:b/>
                <w:bCs/>
              </w:rPr>
              <w:t>.</w:t>
            </w:r>
          </w:p>
        </w:tc>
        <w:tc>
          <w:tcPr>
            <w:tcW w:w="2035" w:type="pct"/>
            <w:tcBorders>
              <w:top w:val="single" w:sz="4" w:space="0" w:color="000000"/>
              <w:left w:val="single" w:sz="4" w:space="0" w:color="000000"/>
              <w:bottom w:val="single" w:sz="4" w:space="0" w:color="000000"/>
              <w:right w:val="single" w:sz="4" w:space="0" w:color="000000"/>
            </w:tcBorders>
          </w:tcPr>
          <w:p w14:paraId="67CA4212" w14:textId="77777777" w:rsidR="002245D7" w:rsidRDefault="002245D7" w:rsidP="002245D7">
            <w:pPr>
              <w:shd w:val="clear" w:color="auto" w:fill="FFFFFF"/>
              <w:contextualSpacing/>
              <w:jc w:val="both"/>
              <w:rPr>
                <w:rFonts w:cs="Arial"/>
                <w:i/>
                <w:iCs/>
              </w:rPr>
            </w:pPr>
            <w:r w:rsidRPr="0080010D">
              <w:rPr>
                <w:rFonts w:cs="Arial"/>
              </w:rPr>
              <w:t xml:space="preserve">Conform prevederilor art. </w:t>
            </w:r>
            <w:r>
              <w:rPr>
                <w:rFonts w:cs="Arial"/>
              </w:rPr>
              <w:t>37</w:t>
            </w:r>
            <w:r w:rsidRPr="0080010D">
              <w:rPr>
                <w:rFonts w:cs="Arial"/>
              </w:rPr>
              <w:t xml:space="preserve"> alin. (1) din Legea nr. 100 din 22.12.2017 cu privire la actele normative,</w:t>
            </w:r>
            <w:r>
              <w:rPr>
                <w:rFonts w:cs="Arial"/>
              </w:rPr>
              <w:t xml:space="preserve"> </w:t>
            </w:r>
            <w:r w:rsidRPr="00224A91">
              <w:rPr>
                <w:rFonts w:cs="Arial"/>
                <w:i/>
                <w:iCs/>
              </w:rPr>
              <w:t xml:space="preserve">expertiza juridică este efectuată de către Ministerul </w:t>
            </w:r>
            <w:proofErr w:type="spellStart"/>
            <w:r w:rsidRPr="00224A91">
              <w:rPr>
                <w:rFonts w:cs="Arial"/>
                <w:i/>
                <w:iCs/>
              </w:rPr>
              <w:t>Justiţiei</w:t>
            </w:r>
            <w:proofErr w:type="spellEnd"/>
            <w:r w:rsidRPr="00224A91">
              <w:rPr>
                <w:rFonts w:cs="Arial"/>
                <w:i/>
                <w:iCs/>
              </w:rPr>
              <w:t xml:space="preserve"> </w:t>
            </w:r>
            <w:proofErr w:type="spellStart"/>
            <w:r w:rsidRPr="00224A91">
              <w:rPr>
                <w:rFonts w:cs="Arial"/>
                <w:i/>
                <w:iCs/>
              </w:rPr>
              <w:t>şi</w:t>
            </w:r>
            <w:proofErr w:type="spellEnd"/>
            <w:r w:rsidRPr="00224A91">
              <w:rPr>
                <w:rFonts w:cs="Arial"/>
                <w:i/>
                <w:iCs/>
              </w:rPr>
              <w:t xml:space="preserve"> este obligatorie pentru toate proiectele actelor normative elaborate de către </w:t>
            </w:r>
            <w:proofErr w:type="spellStart"/>
            <w:r w:rsidRPr="00224A91">
              <w:rPr>
                <w:rFonts w:cs="Arial"/>
                <w:i/>
                <w:iCs/>
              </w:rPr>
              <w:t>autorităţile</w:t>
            </w:r>
            <w:proofErr w:type="spellEnd"/>
            <w:r w:rsidRPr="00224A91">
              <w:rPr>
                <w:rFonts w:cs="Arial"/>
                <w:i/>
                <w:iCs/>
              </w:rPr>
              <w:t xml:space="preserve"> administrației publice centrale de specialitate </w:t>
            </w:r>
            <w:proofErr w:type="spellStart"/>
            <w:r w:rsidRPr="00224A91">
              <w:rPr>
                <w:rFonts w:cs="Arial"/>
                <w:i/>
                <w:iCs/>
              </w:rPr>
              <w:t>şi</w:t>
            </w:r>
            <w:proofErr w:type="spellEnd"/>
            <w:r w:rsidRPr="00224A91">
              <w:rPr>
                <w:rFonts w:cs="Arial"/>
                <w:i/>
                <w:iCs/>
              </w:rPr>
              <w:t xml:space="preserve"> </w:t>
            </w:r>
            <w:proofErr w:type="spellStart"/>
            <w:r w:rsidRPr="00224A91">
              <w:rPr>
                <w:rFonts w:cs="Arial"/>
                <w:i/>
                <w:iCs/>
              </w:rPr>
              <w:t>autorităţile</w:t>
            </w:r>
            <w:proofErr w:type="spellEnd"/>
            <w:r w:rsidRPr="00224A91">
              <w:rPr>
                <w:rFonts w:cs="Arial"/>
                <w:i/>
                <w:iCs/>
              </w:rPr>
              <w:t xml:space="preserve"> publice autonome. În baza rezultatelor expertizei juridice se </w:t>
            </w:r>
            <w:proofErr w:type="spellStart"/>
            <w:r w:rsidRPr="00224A91">
              <w:rPr>
                <w:rFonts w:cs="Arial"/>
                <w:i/>
                <w:iCs/>
              </w:rPr>
              <w:t>întocmeşte</w:t>
            </w:r>
            <w:proofErr w:type="spellEnd"/>
            <w:r w:rsidRPr="00224A91">
              <w:rPr>
                <w:rFonts w:cs="Arial"/>
                <w:i/>
                <w:iCs/>
              </w:rPr>
              <w:t xml:space="preserve"> raportul de expertiză juridică.</w:t>
            </w:r>
          </w:p>
          <w:p w14:paraId="5555985C" w14:textId="77777777" w:rsidR="002245D7" w:rsidRDefault="002245D7" w:rsidP="002245D7">
            <w:pPr>
              <w:shd w:val="clear" w:color="auto" w:fill="FFFFFF"/>
              <w:contextualSpacing/>
              <w:jc w:val="both"/>
              <w:rPr>
                <w:rFonts w:cs="Arial"/>
              </w:rPr>
            </w:pPr>
            <w:r>
              <w:rPr>
                <w:rFonts w:cs="Arial"/>
              </w:rPr>
              <w:t>Astfel, având în vedere că emitentul actului normativ de aprobare a proiectului menționat este o autoritate publică centrală de specialitate, în speță, Ministerul Infrastructurii și Dezvoltării Regionale, se reclamă solicitarea expertizării juridice.</w:t>
            </w:r>
          </w:p>
          <w:p w14:paraId="44A7CCBB" w14:textId="4FC2E9DF" w:rsidR="002245D7" w:rsidRDefault="002245D7" w:rsidP="002245D7">
            <w:pPr>
              <w:shd w:val="clear" w:color="auto" w:fill="FFFFFF"/>
              <w:contextualSpacing/>
              <w:jc w:val="both"/>
              <w:rPr>
                <w:rFonts w:cs="Arial"/>
              </w:rPr>
            </w:pPr>
            <w:r>
              <w:rPr>
                <w:rFonts w:cs="Arial"/>
              </w:rPr>
              <w:lastRenderedPageBreak/>
              <w:t>În caz contrar, reieșind din natura actului normativ, acesta ar putea fi anulat, ca fiind afectat de un viciu de legalitate în perspectiva unui control judecătoresc în cadrul unei acțiuni în control normativ.</w:t>
            </w:r>
          </w:p>
        </w:tc>
        <w:tc>
          <w:tcPr>
            <w:tcW w:w="420" w:type="pct"/>
            <w:tcBorders>
              <w:top w:val="single" w:sz="4" w:space="0" w:color="000000"/>
              <w:left w:val="single" w:sz="4" w:space="0" w:color="000000"/>
              <w:bottom w:val="single" w:sz="4" w:space="0" w:color="000000"/>
              <w:right w:val="single" w:sz="4" w:space="0" w:color="000000"/>
            </w:tcBorders>
          </w:tcPr>
          <w:p w14:paraId="7465F242" w14:textId="77777777" w:rsidR="002245D7" w:rsidRPr="00EF42FC" w:rsidRDefault="002245D7" w:rsidP="002245D7">
            <w:pPr>
              <w:spacing w:after="0" w:line="240" w:lineRule="auto"/>
              <w:rPr>
                <w:rFonts w:eastAsia="Calibri" w:cs="Arial"/>
                <w:sz w:val="20"/>
                <w:szCs w:val="20"/>
              </w:rPr>
            </w:pPr>
          </w:p>
        </w:tc>
      </w:tr>
    </w:tbl>
    <w:p w14:paraId="4210AA43" w14:textId="77777777" w:rsidR="00D959B1" w:rsidRPr="00A10F51" w:rsidRDefault="00D959B1" w:rsidP="00D959B1">
      <w:pPr>
        <w:spacing w:after="0" w:line="240" w:lineRule="auto"/>
        <w:rPr>
          <w:rFonts w:eastAsia="Calibri" w:cs="Arial"/>
          <w:sz w:val="14"/>
          <w:szCs w:val="14"/>
        </w:rPr>
      </w:pPr>
    </w:p>
    <w:p w14:paraId="2E5520AE" w14:textId="14642788" w:rsidR="00366B53" w:rsidRPr="0080010D" w:rsidRDefault="00366B53" w:rsidP="00A10F51">
      <w:pPr>
        <w:ind w:left="851"/>
        <w:contextualSpacing/>
        <w:rPr>
          <w:rFonts w:ascii="Times New Roman" w:hAnsi="Times New Roman"/>
          <w:sz w:val="28"/>
        </w:rPr>
      </w:pPr>
      <w:r>
        <w:rPr>
          <w:rFonts w:ascii="Times New Roman" w:hAnsi="Times New Roman"/>
          <w:sz w:val="28"/>
        </w:rPr>
        <w:t>Expert tehnic</w:t>
      </w:r>
      <w:r w:rsidRPr="0080010D">
        <w:rPr>
          <w:rFonts w:ascii="Times New Roman" w:hAnsi="Times New Roman"/>
          <w:sz w:val="28"/>
        </w:rPr>
        <w:tab/>
        <w:t xml:space="preserve">  </w:t>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r>
      <w:r w:rsidRPr="0080010D">
        <w:rPr>
          <w:rFonts w:ascii="Times New Roman" w:hAnsi="Times New Roman"/>
          <w:sz w:val="28"/>
        </w:rPr>
        <w:tab/>
        <w:t xml:space="preserve">  Denislam MAȘAEV</w:t>
      </w:r>
      <w:r w:rsidR="00A10F51">
        <w:rPr>
          <w:rFonts w:ascii="Times New Roman" w:hAnsi="Times New Roman"/>
          <w:sz w:val="28"/>
        </w:rPr>
        <w:t xml:space="preserve"> </w:t>
      </w:r>
      <w:r w:rsidR="00C86BFA">
        <w:rPr>
          <w:rFonts w:ascii="Times New Roman" w:hAnsi="Times New Roman"/>
          <w:sz w:val="28"/>
        </w:rPr>
        <w:t>28</w:t>
      </w:r>
      <w:r w:rsidRPr="0080010D">
        <w:rPr>
          <w:rFonts w:ascii="Times New Roman" w:hAnsi="Times New Roman"/>
          <w:sz w:val="28"/>
        </w:rPr>
        <w:t>.</w:t>
      </w:r>
      <w:r w:rsidR="00C86BFA">
        <w:rPr>
          <w:rFonts w:ascii="Times New Roman" w:hAnsi="Times New Roman"/>
          <w:sz w:val="28"/>
        </w:rPr>
        <w:t>11</w:t>
      </w:r>
      <w:r w:rsidRPr="0080010D">
        <w:rPr>
          <w:rFonts w:ascii="Times New Roman" w:hAnsi="Times New Roman"/>
          <w:sz w:val="28"/>
        </w:rPr>
        <w:t>.202</w:t>
      </w:r>
      <w:r>
        <w:rPr>
          <w:rFonts w:ascii="Times New Roman" w:hAnsi="Times New Roman"/>
          <w:sz w:val="28"/>
        </w:rPr>
        <w:t>5</w:t>
      </w:r>
    </w:p>
    <w:sectPr w:rsidR="00366B53" w:rsidRPr="0080010D" w:rsidSect="0074726C">
      <w:headerReference w:type="default" r:id="rId8"/>
      <w:footerReference w:type="default" r:id="rId9"/>
      <w:pgSz w:w="16838" w:h="11906" w:orient="landscape" w:code="9"/>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807FE" w14:textId="77777777" w:rsidR="00263448" w:rsidRDefault="00263448" w:rsidP="000A243A">
      <w:pPr>
        <w:spacing w:after="0" w:line="240" w:lineRule="auto"/>
      </w:pPr>
      <w:r>
        <w:separator/>
      </w:r>
    </w:p>
  </w:endnote>
  <w:endnote w:type="continuationSeparator" w:id="0">
    <w:p w14:paraId="7FFF3641" w14:textId="77777777" w:rsidR="00263448" w:rsidRDefault="00263448" w:rsidP="000A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ГОСТ тип А">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9846"/>
      <w:docPartObj>
        <w:docPartGallery w:val="Page Numbers (Bottom of Page)"/>
        <w:docPartUnique/>
      </w:docPartObj>
    </w:sdtPr>
    <w:sdtEndPr/>
    <w:sdtContent>
      <w:p w14:paraId="0341E632" w14:textId="3EC0A4A0" w:rsidR="0074726C" w:rsidRDefault="0074726C">
        <w:pPr>
          <w:pStyle w:val="Subsol"/>
          <w:jc w:val="center"/>
        </w:pPr>
        <w:r>
          <w:fldChar w:fldCharType="begin"/>
        </w:r>
        <w:r>
          <w:instrText>PAGE   \* MERGEFORMAT</w:instrText>
        </w:r>
        <w:r>
          <w:fldChar w:fldCharType="separate"/>
        </w:r>
        <w:r>
          <w:rPr>
            <w:lang w:val="ru-RU"/>
          </w:rPr>
          <w:t>2</w:t>
        </w:r>
        <w:r>
          <w:fldChar w:fldCharType="end"/>
        </w:r>
      </w:p>
    </w:sdtContent>
  </w:sdt>
  <w:p w14:paraId="7DE35F33" w14:textId="77777777" w:rsidR="0074726C" w:rsidRDefault="007472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29AE" w14:textId="77777777" w:rsidR="00263448" w:rsidRDefault="00263448" w:rsidP="000A243A">
      <w:pPr>
        <w:spacing w:after="0" w:line="240" w:lineRule="auto"/>
      </w:pPr>
      <w:r>
        <w:separator/>
      </w:r>
    </w:p>
  </w:footnote>
  <w:footnote w:type="continuationSeparator" w:id="0">
    <w:p w14:paraId="07D481AC" w14:textId="77777777" w:rsidR="00263448" w:rsidRDefault="00263448" w:rsidP="000A243A">
      <w:pPr>
        <w:spacing w:after="0" w:line="240" w:lineRule="auto"/>
      </w:pPr>
      <w:r>
        <w:continuationSeparator/>
      </w:r>
    </w:p>
  </w:footnote>
  <w:footnote w:id="1">
    <w:p w14:paraId="7E1EFB6E" w14:textId="6E86CA35" w:rsidR="000E2D26" w:rsidRDefault="000E2D26">
      <w:pPr>
        <w:pStyle w:val="Textnotdesubsol"/>
      </w:pPr>
      <w:r>
        <w:rPr>
          <w:rStyle w:val="Referinnotdesubsol"/>
        </w:rPr>
        <w:footnoteRef/>
      </w:r>
      <w:r>
        <w:t xml:space="preserve"> </w:t>
      </w:r>
      <w:r w:rsidRPr="000E2D26">
        <w:t>Regulament privind regulile de redactare a documentelor normative în construcții</w:t>
      </w:r>
      <w:r>
        <w:t xml:space="preserve"> </w:t>
      </w:r>
      <w:hyperlink r:id="rId1" w:history="1">
        <w:r w:rsidRPr="004A2973">
          <w:rPr>
            <w:rStyle w:val="Hyperlink"/>
          </w:rPr>
          <w:t>https://ednc.gov.md/wp-content/uploads/2023/06/R-01.04-2018.pdf</w:t>
        </w:r>
      </w:hyperlink>
      <w:r>
        <w:t xml:space="preserve"> </w:t>
      </w:r>
    </w:p>
  </w:footnote>
  <w:footnote w:id="2">
    <w:p w14:paraId="7B9DBC05" w14:textId="36C515FE" w:rsidR="002245D7" w:rsidRDefault="002245D7">
      <w:pPr>
        <w:pStyle w:val="Textnotdesubsol"/>
      </w:pPr>
      <w:r>
        <w:rPr>
          <w:rStyle w:val="Referinnotdesubsol"/>
        </w:rPr>
        <w:footnoteRef/>
      </w:r>
      <w:r>
        <w:t xml:space="preserve"> </w:t>
      </w:r>
      <w:hyperlink r:id="rId2" w:history="1">
        <w:r w:rsidRPr="006058C9">
          <w:rPr>
            <w:rStyle w:val="Hyperlink"/>
          </w:rPr>
          <w:t>https://ednc.gov.md/wp-content/uploads/2023/06/NCM-C.02.02-2016.pdf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C6A1" w14:textId="068FC89B" w:rsidR="000A243A" w:rsidRDefault="000A243A" w:rsidP="000A243A">
    <w:pPr>
      <w:pStyle w:val="Antet"/>
      <w:jc w:val="right"/>
    </w:pPr>
    <w:r w:rsidRPr="00D642DC">
      <w:rPr>
        <w:rFonts w:ascii="ГОСТ тип А" w:hAnsi="ГОСТ тип А"/>
        <w:i/>
        <w:iCs/>
      </w:rPr>
      <w:t xml:space="preserve">Autor – </w:t>
    </w:r>
    <w:r w:rsidRPr="00BF18C4">
      <w:rPr>
        <w:rFonts w:ascii="ГОСТ тип А" w:hAnsi="ГОСТ тип А"/>
        <w:i/>
        <w:iCs/>
      </w:rPr>
      <w:t>Denislam MA</w:t>
    </w:r>
    <w:r w:rsidRPr="00F0486E">
      <w:rPr>
        <w:rFonts w:ascii="ГОСТ тип А" w:hAnsi="ГОСТ тип А"/>
        <w:i/>
        <w:iCs/>
      </w:rPr>
      <w:t>Ș</w:t>
    </w:r>
    <w:r w:rsidRPr="00BF18C4">
      <w:rPr>
        <w:rFonts w:ascii="ГОСТ тип А" w:hAnsi="ГОСТ тип А"/>
        <w:i/>
        <w:iCs/>
      </w:rPr>
      <w:t>AEV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46C4"/>
    <w:multiLevelType w:val="hybridMultilevel"/>
    <w:tmpl w:val="F25AE9EA"/>
    <w:lvl w:ilvl="0" w:tplc="5F582A00">
      <w:start w:val="1"/>
      <w:numFmt w:val="decimal"/>
      <w:lvlText w:val="%1."/>
      <w:lvlJc w:val="left"/>
      <w:pPr>
        <w:ind w:left="472" w:hanging="360"/>
      </w:pPr>
      <w:rPr>
        <w:sz w:val="24"/>
        <w:szCs w:val="24"/>
      </w:rPr>
    </w:lvl>
    <w:lvl w:ilvl="1" w:tplc="04190019" w:tentative="1">
      <w:start w:val="1"/>
      <w:numFmt w:val="lowerLetter"/>
      <w:lvlText w:val="%2."/>
      <w:lvlJc w:val="left"/>
      <w:pPr>
        <w:ind w:left="1342" w:hanging="360"/>
      </w:pPr>
    </w:lvl>
    <w:lvl w:ilvl="2" w:tplc="0419001B" w:tentative="1">
      <w:start w:val="1"/>
      <w:numFmt w:val="lowerRoman"/>
      <w:lvlText w:val="%3."/>
      <w:lvlJc w:val="right"/>
      <w:pPr>
        <w:ind w:left="2062" w:hanging="180"/>
      </w:pPr>
    </w:lvl>
    <w:lvl w:ilvl="3" w:tplc="0419000F" w:tentative="1">
      <w:start w:val="1"/>
      <w:numFmt w:val="decimal"/>
      <w:lvlText w:val="%4."/>
      <w:lvlJc w:val="left"/>
      <w:pPr>
        <w:ind w:left="2782" w:hanging="360"/>
      </w:pPr>
    </w:lvl>
    <w:lvl w:ilvl="4" w:tplc="04190019" w:tentative="1">
      <w:start w:val="1"/>
      <w:numFmt w:val="lowerLetter"/>
      <w:lvlText w:val="%5."/>
      <w:lvlJc w:val="left"/>
      <w:pPr>
        <w:ind w:left="3502" w:hanging="360"/>
      </w:pPr>
    </w:lvl>
    <w:lvl w:ilvl="5" w:tplc="0419001B" w:tentative="1">
      <w:start w:val="1"/>
      <w:numFmt w:val="lowerRoman"/>
      <w:lvlText w:val="%6."/>
      <w:lvlJc w:val="right"/>
      <w:pPr>
        <w:ind w:left="4222" w:hanging="180"/>
      </w:pPr>
    </w:lvl>
    <w:lvl w:ilvl="6" w:tplc="0419000F" w:tentative="1">
      <w:start w:val="1"/>
      <w:numFmt w:val="decimal"/>
      <w:lvlText w:val="%7."/>
      <w:lvlJc w:val="left"/>
      <w:pPr>
        <w:ind w:left="4942" w:hanging="360"/>
      </w:pPr>
    </w:lvl>
    <w:lvl w:ilvl="7" w:tplc="04190019" w:tentative="1">
      <w:start w:val="1"/>
      <w:numFmt w:val="lowerLetter"/>
      <w:lvlText w:val="%8."/>
      <w:lvlJc w:val="left"/>
      <w:pPr>
        <w:ind w:left="5662" w:hanging="360"/>
      </w:pPr>
    </w:lvl>
    <w:lvl w:ilvl="8" w:tplc="0419001B" w:tentative="1">
      <w:start w:val="1"/>
      <w:numFmt w:val="lowerRoman"/>
      <w:lvlText w:val="%9."/>
      <w:lvlJc w:val="right"/>
      <w:pPr>
        <w:ind w:left="6382" w:hanging="180"/>
      </w:pPr>
    </w:lvl>
  </w:abstractNum>
  <w:abstractNum w:abstractNumId="1" w15:restartNumberingAfterBreak="0">
    <w:nsid w:val="62AD4831"/>
    <w:multiLevelType w:val="hybridMultilevel"/>
    <w:tmpl w:val="3904C65C"/>
    <w:lvl w:ilvl="0" w:tplc="48AE8F56">
      <w:start w:val="5"/>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78997048">
    <w:abstractNumId w:val="0"/>
  </w:num>
  <w:num w:numId="2" w16cid:durableId="121885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30"/>
    <w:rsid w:val="00004C9E"/>
    <w:rsid w:val="0001515B"/>
    <w:rsid w:val="000503BC"/>
    <w:rsid w:val="00064225"/>
    <w:rsid w:val="00076DF1"/>
    <w:rsid w:val="00085EE7"/>
    <w:rsid w:val="000A243A"/>
    <w:rsid w:val="000B03C4"/>
    <w:rsid w:val="000C2D2A"/>
    <w:rsid w:val="000E2349"/>
    <w:rsid w:val="000E2D26"/>
    <w:rsid w:val="000E72CE"/>
    <w:rsid w:val="00116C58"/>
    <w:rsid w:val="0012259E"/>
    <w:rsid w:val="001235AC"/>
    <w:rsid w:val="001326A8"/>
    <w:rsid w:val="00147140"/>
    <w:rsid w:val="001600C7"/>
    <w:rsid w:val="00162518"/>
    <w:rsid w:val="0016628E"/>
    <w:rsid w:val="00180D9F"/>
    <w:rsid w:val="001813F0"/>
    <w:rsid w:val="001A22C8"/>
    <w:rsid w:val="001C02DB"/>
    <w:rsid w:val="001F4531"/>
    <w:rsid w:val="00212D5F"/>
    <w:rsid w:val="00214B68"/>
    <w:rsid w:val="002245D7"/>
    <w:rsid w:val="002271BE"/>
    <w:rsid w:val="0025259B"/>
    <w:rsid w:val="00263448"/>
    <w:rsid w:val="00293340"/>
    <w:rsid w:val="00294662"/>
    <w:rsid w:val="00297866"/>
    <w:rsid w:val="002A6612"/>
    <w:rsid w:val="002C0DE8"/>
    <w:rsid w:val="002D0BDB"/>
    <w:rsid w:val="002E4C4F"/>
    <w:rsid w:val="00322CD2"/>
    <w:rsid w:val="00326BE9"/>
    <w:rsid w:val="00344578"/>
    <w:rsid w:val="00346727"/>
    <w:rsid w:val="003477F5"/>
    <w:rsid w:val="00360DC7"/>
    <w:rsid w:val="00366B53"/>
    <w:rsid w:val="00387E85"/>
    <w:rsid w:val="003C1E6A"/>
    <w:rsid w:val="003D3FA1"/>
    <w:rsid w:val="00404E37"/>
    <w:rsid w:val="004168E3"/>
    <w:rsid w:val="00421A44"/>
    <w:rsid w:val="00450402"/>
    <w:rsid w:val="00462537"/>
    <w:rsid w:val="0048545D"/>
    <w:rsid w:val="004A7E18"/>
    <w:rsid w:val="004C214F"/>
    <w:rsid w:val="004C27BD"/>
    <w:rsid w:val="004C65CA"/>
    <w:rsid w:val="004D01D1"/>
    <w:rsid w:val="004F3DEB"/>
    <w:rsid w:val="00526CB0"/>
    <w:rsid w:val="00536A37"/>
    <w:rsid w:val="005375D0"/>
    <w:rsid w:val="0054115B"/>
    <w:rsid w:val="00582C10"/>
    <w:rsid w:val="005B0028"/>
    <w:rsid w:val="005C7B56"/>
    <w:rsid w:val="005F4F1E"/>
    <w:rsid w:val="005F54C7"/>
    <w:rsid w:val="005F5A8E"/>
    <w:rsid w:val="006121F8"/>
    <w:rsid w:val="006309ED"/>
    <w:rsid w:val="00634CC7"/>
    <w:rsid w:val="00643797"/>
    <w:rsid w:val="00653127"/>
    <w:rsid w:val="00664F99"/>
    <w:rsid w:val="00693B15"/>
    <w:rsid w:val="00693F2C"/>
    <w:rsid w:val="00696D64"/>
    <w:rsid w:val="006E6467"/>
    <w:rsid w:val="006F5FE4"/>
    <w:rsid w:val="00705AC5"/>
    <w:rsid w:val="00717064"/>
    <w:rsid w:val="007215B5"/>
    <w:rsid w:val="007356FB"/>
    <w:rsid w:val="0074335A"/>
    <w:rsid w:val="0074726C"/>
    <w:rsid w:val="00751C97"/>
    <w:rsid w:val="00751F29"/>
    <w:rsid w:val="00765AB5"/>
    <w:rsid w:val="007710D0"/>
    <w:rsid w:val="00794DBA"/>
    <w:rsid w:val="007B51F7"/>
    <w:rsid w:val="007B7AB0"/>
    <w:rsid w:val="007C0A2E"/>
    <w:rsid w:val="007C4A7C"/>
    <w:rsid w:val="007C6DEA"/>
    <w:rsid w:val="007D7570"/>
    <w:rsid w:val="007E1937"/>
    <w:rsid w:val="0083329E"/>
    <w:rsid w:val="00862037"/>
    <w:rsid w:val="00874610"/>
    <w:rsid w:val="00892DA0"/>
    <w:rsid w:val="00894D77"/>
    <w:rsid w:val="008976F2"/>
    <w:rsid w:val="008A0601"/>
    <w:rsid w:val="008C6EBA"/>
    <w:rsid w:val="008F5C31"/>
    <w:rsid w:val="009043C7"/>
    <w:rsid w:val="009217BB"/>
    <w:rsid w:val="00930AB0"/>
    <w:rsid w:val="00941DF7"/>
    <w:rsid w:val="00961136"/>
    <w:rsid w:val="00966230"/>
    <w:rsid w:val="00971AF1"/>
    <w:rsid w:val="00975A98"/>
    <w:rsid w:val="00975C87"/>
    <w:rsid w:val="0097731B"/>
    <w:rsid w:val="00981323"/>
    <w:rsid w:val="009A350A"/>
    <w:rsid w:val="009A4648"/>
    <w:rsid w:val="009B2720"/>
    <w:rsid w:val="009D3778"/>
    <w:rsid w:val="00A10F51"/>
    <w:rsid w:val="00A26597"/>
    <w:rsid w:val="00A341DD"/>
    <w:rsid w:val="00A34C95"/>
    <w:rsid w:val="00A6027C"/>
    <w:rsid w:val="00A72A85"/>
    <w:rsid w:val="00AD602C"/>
    <w:rsid w:val="00AF417C"/>
    <w:rsid w:val="00B20B54"/>
    <w:rsid w:val="00B27794"/>
    <w:rsid w:val="00B277D2"/>
    <w:rsid w:val="00B34357"/>
    <w:rsid w:val="00B35E7E"/>
    <w:rsid w:val="00B41C55"/>
    <w:rsid w:val="00B501B4"/>
    <w:rsid w:val="00B62751"/>
    <w:rsid w:val="00BC0575"/>
    <w:rsid w:val="00BC7251"/>
    <w:rsid w:val="00BE2290"/>
    <w:rsid w:val="00C15D26"/>
    <w:rsid w:val="00C20D44"/>
    <w:rsid w:val="00C246B2"/>
    <w:rsid w:val="00C336E4"/>
    <w:rsid w:val="00C3610C"/>
    <w:rsid w:val="00C86BFA"/>
    <w:rsid w:val="00C97305"/>
    <w:rsid w:val="00CA69B6"/>
    <w:rsid w:val="00CB09E3"/>
    <w:rsid w:val="00CB3E0C"/>
    <w:rsid w:val="00CE604E"/>
    <w:rsid w:val="00CF47BE"/>
    <w:rsid w:val="00D02ECF"/>
    <w:rsid w:val="00D04B0D"/>
    <w:rsid w:val="00D14C42"/>
    <w:rsid w:val="00D1582F"/>
    <w:rsid w:val="00D20E16"/>
    <w:rsid w:val="00D43690"/>
    <w:rsid w:val="00D80898"/>
    <w:rsid w:val="00D86625"/>
    <w:rsid w:val="00D9206A"/>
    <w:rsid w:val="00D959B1"/>
    <w:rsid w:val="00DA41EC"/>
    <w:rsid w:val="00DB485D"/>
    <w:rsid w:val="00DC1CAE"/>
    <w:rsid w:val="00DC7B88"/>
    <w:rsid w:val="00DD0A01"/>
    <w:rsid w:val="00E20CE5"/>
    <w:rsid w:val="00E27AF2"/>
    <w:rsid w:val="00E47AF8"/>
    <w:rsid w:val="00E52FD4"/>
    <w:rsid w:val="00E71455"/>
    <w:rsid w:val="00E71A10"/>
    <w:rsid w:val="00E90894"/>
    <w:rsid w:val="00EA6956"/>
    <w:rsid w:val="00EC10B0"/>
    <w:rsid w:val="00EE171A"/>
    <w:rsid w:val="00EF33E8"/>
    <w:rsid w:val="00EF42FC"/>
    <w:rsid w:val="00EF5A73"/>
    <w:rsid w:val="00F0486E"/>
    <w:rsid w:val="00F245F3"/>
    <w:rsid w:val="00F27D0D"/>
    <w:rsid w:val="00F31111"/>
    <w:rsid w:val="00F32C30"/>
    <w:rsid w:val="00F460EA"/>
    <w:rsid w:val="00F76748"/>
    <w:rsid w:val="00F77009"/>
    <w:rsid w:val="00FB019B"/>
    <w:rsid w:val="00FB2829"/>
    <w:rsid w:val="00FB3706"/>
    <w:rsid w:val="00FF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69BE"/>
  <w15:chartTrackingRefBased/>
  <w15:docId w15:val="{396B7376-D413-43BC-89D5-89CEF2B9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326A8"/>
    <w:pPr>
      <w:ind w:left="720"/>
      <w:contextualSpacing/>
    </w:pPr>
  </w:style>
  <w:style w:type="paragraph" w:styleId="Antet">
    <w:name w:val="header"/>
    <w:basedOn w:val="Normal"/>
    <w:link w:val="AntetCaracter"/>
    <w:uiPriority w:val="99"/>
    <w:unhideWhenUsed/>
    <w:rsid w:val="000A243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0A243A"/>
    <w:rPr>
      <w:lang w:val="ro-RO"/>
    </w:rPr>
  </w:style>
  <w:style w:type="paragraph" w:styleId="Subsol">
    <w:name w:val="footer"/>
    <w:basedOn w:val="Normal"/>
    <w:link w:val="SubsolCaracter"/>
    <w:uiPriority w:val="99"/>
    <w:unhideWhenUsed/>
    <w:rsid w:val="000A243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0A243A"/>
    <w:rPr>
      <w:lang w:val="ro-RO"/>
    </w:rPr>
  </w:style>
  <w:style w:type="paragraph" w:styleId="NormalWeb">
    <w:name w:val="Normal (Web)"/>
    <w:basedOn w:val="Normal"/>
    <w:uiPriority w:val="99"/>
    <w:semiHidden/>
    <w:unhideWhenUsed/>
    <w:rsid w:val="00EF42FC"/>
    <w:rPr>
      <w:rFonts w:ascii="Times New Roman" w:hAnsi="Times New Roman" w:cs="Times New Roman"/>
      <w:szCs w:val="24"/>
    </w:rPr>
  </w:style>
  <w:style w:type="character" w:styleId="Hyperlink">
    <w:name w:val="Hyperlink"/>
    <w:basedOn w:val="Fontdeparagrafimplicit"/>
    <w:uiPriority w:val="99"/>
    <w:unhideWhenUsed/>
    <w:rsid w:val="00A6027C"/>
    <w:rPr>
      <w:color w:val="0563C1" w:themeColor="hyperlink"/>
      <w:u w:val="single"/>
    </w:rPr>
  </w:style>
  <w:style w:type="character" w:styleId="MeniuneNerezolvat">
    <w:name w:val="Unresolved Mention"/>
    <w:basedOn w:val="Fontdeparagrafimplicit"/>
    <w:uiPriority w:val="99"/>
    <w:semiHidden/>
    <w:unhideWhenUsed/>
    <w:rsid w:val="00A6027C"/>
    <w:rPr>
      <w:color w:val="605E5C"/>
      <w:shd w:val="clear" w:color="auto" w:fill="E1DFDD"/>
    </w:rPr>
  </w:style>
  <w:style w:type="paragraph" w:styleId="Textnotdesubsol">
    <w:name w:val="footnote text"/>
    <w:basedOn w:val="Normal"/>
    <w:link w:val="TextnotdesubsolCaracter"/>
    <w:uiPriority w:val="99"/>
    <w:semiHidden/>
    <w:unhideWhenUsed/>
    <w:rsid w:val="00F27D0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27D0D"/>
    <w:rPr>
      <w:sz w:val="20"/>
      <w:szCs w:val="20"/>
      <w:lang w:val="ro-RO"/>
    </w:rPr>
  </w:style>
  <w:style w:type="character" w:styleId="Referinnotdesubsol">
    <w:name w:val="footnote reference"/>
    <w:basedOn w:val="Fontdeparagrafimplicit"/>
    <w:uiPriority w:val="99"/>
    <w:semiHidden/>
    <w:unhideWhenUsed/>
    <w:rsid w:val="00F27D0D"/>
    <w:rPr>
      <w:vertAlign w:val="superscript"/>
    </w:rPr>
  </w:style>
  <w:style w:type="character" w:styleId="HyperlinkParcurs">
    <w:name w:val="FollowedHyperlink"/>
    <w:basedOn w:val="Fontdeparagrafimplicit"/>
    <w:uiPriority w:val="99"/>
    <w:semiHidden/>
    <w:unhideWhenUsed/>
    <w:rsid w:val="00B27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2041">
      <w:bodyDiv w:val="1"/>
      <w:marLeft w:val="0"/>
      <w:marRight w:val="0"/>
      <w:marTop w:val="0"/>
      <w:marBottom w:val="0"/>
      <w:divBdr>
        <w:top w:val="none" w:sz="0" w:space="0" w:color="auto"/>
        <w:left w:val="none" w:sz="0" w:space="0" w:color="auto"/>
        <w:bottom w:val="none" w:sz="0" w:space="0" w:color="auto"/>
        <w:right w:val="none" w:sz="0" w:space="0" w:color="auto"/>
      </w:divBdr>
    </w:div>
    <w:div w:id="154762670">
      <w:bodyDiv w:val="1"/>
      <w:marLeft w:val="0"/>
      <w:marRight w:val="0"/>
      <w:marTop w:val="0"/>
      <w:marBottom w:val="0"/>
      <w:divBdr>
        <w:top w:val="none" w:sz="0" w:space="0" w:color="auto"/>
        <w:left w:val="none" w:sz="0" w:space="0" w:color="auto"/>
        <w:bottom w:val="none" w:sz="0" w:space="0" w:color="auto"/>
        <w:right w:val="none" w:sz="0" w:space="0" w:color="auto"/>
      </w:divBdr>
    </w:div>
    <w:div w:id="643244006">
      <w:bodyDiv w:val="1"/>
      <w:marLeft w:val="0"/>
      <w:marRight w:val="0"/>
      <w:marTop w:val="0"/>
      <w:marBottom w:val="0"/>
      <w:divBdr>
        <w:top w:val="none" w:sz="0" w:space="0" w:color="auto"/>
        <w:left w:val="none" w:sz="0" w:space="0" w:color="auto"/>
        <w:bottom w:val="none" w:sz="0" w:space="0" w:color="auto"/>
        <w:right w:val="none" w:sz="0" w:space="0" w:color="auto"/>
      </w:divBdr>
    </w:div>
    <w:div w:id="1098603929">
      <w:bodyDiv w:val="1"/>
      <w:marLeft w:val="0"/>
      <w:marRight w:val="0"/>
      <w:marTop w:val="0"/>
      <w:marBottom w:val="0"/>
      <w:divBdr>
        <w:top w:val="none" w:sz="0" w:space="0" w:color="auto"/>
        <w:left w:val="none" w:sz="0" w:space="0" w:color="auto"/>
        <w:bottom w:val="none" w:sz="0" w:space="0" w:color="auto"/>
        <w:right w:val="none" w:sz="0" w:space="0" w:color="auto"/>
      </w:divBdr>
    </w:div>
    <w:div w:id="1647394486">
      <w:bodyDiv w:val="1"/>
      <w:marLeft w:val="0"/>
      <w:marRight w:val="0"/>
      <w:marTop w:val="0"/>
      <w:marBottom w:val="0"/>
      <w:divBdr>
        <w:top w:val="none" w:sz="0" w:space="0" w:color="auto"/>
        <w:left w:val="none" w:sz="0" w:space="0" w:color="auto"/>
        <w:bottom w:val="none" w:sz="0" w:space="0" w:color="auto"/>
        <w:right w:val="none" w:sz="0" w:space="0" w:color="auto"/>
      </w:divBdr>
    </w:div>
    <w:div w:id="1933121238">
      <w:bodyDiv w:val="1"/>
      <w:marLeft w:val="0"/>
      <w:marRight w:val="0"/>
      <w:marTop w:val="0"/>
      <w:marBottom w:val="0"/>
      <w:divBdr>
        <w:top w:val="none" w:sz="0" w:space="0" w:color="auto"/>
        <w:left w:val="none" w:sz="0" w:space="0" w:color="auto"/>
        <w:bottom w:val="none" w:sz="0" w:space="0" w:color="auto"/>
        <w:right w:val="none" w:sz="0" w:space="0" w:color="auto"/>
      </w:divBdr>
    </w:div>
    <w:div w:id="2006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dnc.gov.md/wp-content/uploads/2023/06/NCM-C.02.02-2016.pdf" TargetMode="External"/><Relationship Id="rId1" Type="http://schemas.openxmlformats.org/officeDocument/2006/relationships/hyperlink" Target="https://ednc.gov.md/wp-content/uploads/2023/06/R-01.04-201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2D7B-B000-4C04-BB30-8A9C8CA2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14</Pages>
  <Words>2947</Words>
  <Characters>17097</Characters>
  <Application>Microsoft Office Word</Application>
  <DocSecurity>0</DocSecurity>
  <Lines>142</Lines>
  <Paragraphs>40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Gheorghe</dc:creator>
  <cp:keywords/>
  <dc:description/>
  <cp:lastModifiedBy>Denislam Masaev</cp:lastModifiedBy>
  <cp:revision>3</cp:revision>
  <cp:lastPrinted>2025-03-23T13:35:00Z</cp:lastPrinted>
  <dcterms:created xsi:type="dcterms:W3CDTF">2025-11-27T11:26:00Z</dcterms:created>
  <dcterms:modified xsi:type="dcterms:W3CDTF">2025-11-28T14:08:00Z</dcterms:modified>
</cp:coreProperties>
</file>