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2CF8F5" w14:textId="77777777" w:rsidR="006416A0" w:rsidRPr="00BE4B5C" w:rsidRDefault="006416A0" w:rsidP="00BE4B5C">
      <w:pPr>
        <w:jc w:val="both"/>
        <w:rPr>
          <w:rFonts w:ascii="Cambria" w:hAnsi="Cambria"/>
        </w:rPr>
      </w:pPr>
      <w:bookmarkStart w:id="0" w:name="_GoBack"/>
      <w:bookmarkEnd w:id="0"/>
    </w:p>
    <w:tbl>
      <w:tblPr>
        <w:tblW w:w="9350" w:type="dxa"/>
        <w:tblLayout w:type="fixed"/>
        <w:tblCellMar>
          <w:left w:w="10" w:type="dxa"/>
          <w:right w:w="10" w:type="dxa"/>
        </w:tblCellMar>
        <w:tblLook w:val="0000" w:firstRow="0" w:lastRow="0" w:firstColumn="0" w:lastColumn="0" w:noHBand="0" w:noVBand="0"/>
      </w:tblPr>
      <w:tblGrid>
        <w:gridCol w:w="9350"/>
      </w:tblGrid>
      <w:tr w:rsidR="00445B74" w:rsidRPr="00BE4B5C" w14:paraId="6DAFA5AD" w14:textId="77777777">
        <w:tc>
          <w:tcPr>
            <w:tcW w:w="9350" w:type="dxa"/>
            <w:tcMar>
              <w:top w:w="0" w:type="dxa"/>
              <w:left w:w="108" w:type="dxa"/>
              <w:bottom w:w="0" w:type="dxa"/>
              <w:right w:w="108" w:type="dxa"/>
            </w:tcMar>
          </w:tcPr>
          <w:p w14:paraId="11878108" w14:textId="77777777" w:rsidR="00445B74" w:rsidRPr="00BE4B5C" w:rsidRDefault="003971C4" w:rsidP="00E84069">
            <w:pPr>
              <w:pStyle w:val="Standard"/>
              <w:spacing w:after="0" w:line="240" w:lineRule="auto"/>
              <w:jc w:val="center"/>
              <w:rPr>
                <w:rFonts w:ascii="Cambria" w:eastAsia="Arial" w:hAnsi="Cambria" w:cs="Cambria"/>
                <w:b/>
                <w:lang w:val="ru-RU" w:eastAsia="ru-RU"/>
              </w:rPr>
            </w:pPr>
            <w:r w:rsidRPr="00BE4B5C">
              <w:rPr>
                <w:rFonts w:ascii="Cambria" w:eastAsia="Arial" w:hAnsi="Cambria" w:cs="Cambria"/>
                <w:b/>
                <w:lang w:val="ru-RU" w:eastAsia="ru-RU"/>
              </w:rPr>
              <w:t>Комментарии</w:t>
            </w:r>
          </w:p>
          <w:p w14:paraId="166DD359" w14:textId="77777777" w:rsidR="00445B74" w:rsidRPr="00BE4B5C" w:rsidRDefault="003971C4" w:rsidP="00E84069">
            <w:pPr>
              <w:pStyle w:val="Standard"/>
              <w:spacing w:after="0" w:line="240" w:lineRule="auto"/>
              <w:jc w:val="center"/>
              <w:rPr>
                <w:rFonts w:ascii="Cambria" w:eastAsia="Arial" w:hAnsi="Cambria" w:cs="Cambria"/>
                <w:b/>
                <w:lang w:val="ru-RU" w:eastAsia="ru-RU"/>
              </w:rPr>
            </w:pPr>
            <w:r w:rsidRPr="00BE4B5C">
              <w:rPr>
                <w:rFonts w:ascii="Cambria" w:eastAsia="Arial" w:hAnsi="Cambria" w:cs="Cambria"/>
                <w:b/>
                <w:lang w:val="ru-RU" w:eastAsia="ru-RU"/>
              </w:rPr>
              <w:t>к Проекту Закона о внесении изменений в некоторые нормативные акты (относительно интеграции иностранцев в Республике Молдова).</w:t>
            </w:r>
          </w:p>
          <w:p w14:paraId="0E51A83B" w14:textId="77777777" w:rsidR="00445B74" w:rsidRPr="00BE4B5C" w:rsidRDefault="00445B74" w:rsidP="00E84069">
            <w:pPr>
              <w:pStyle w:val="Standard"/>
              <w:spacing w:after="0" w:line="240" w:lineRule="auto"/>
              <w:rPr>
                <w:rFonts w:ascii="Cambria" w:eastAsia="Arial" w:hAnsi="Cambria" w:cs="Cambria"/>
                <w:b/>
                <w:lang w:val="ru-RU" w:eastAsia="ru-RU"/>
              </w:rPr>
            </w:pPr>
          </w:p>
        </w:tc>
      </w:tr>
      <w:tr w:rsidR="00445B74" w:rsidRPr="00BE4B5C" w14:paraId="24E2888A" w14:textId="77777777">
        <w:tc>
          <w:tcPr>
            <w:tcW w:w="9350" w:type="dxa"/>
            <w:tcMar>
              <w:top w:w="0" w:type="dxa"/>
              <w:left w:w="108" w:type="dxa"/>
              <w:bottom w:w="0" w:type="dxa"/>
              <w:right w:w="108" w:type="dxa"/>
            </w:tcMar>
          </w:tcPr>
          <w:p w14:paraId="0673D5ED" w14:textId="77777777" w:rsidR="00445B74" w:rsidRPr="00BE4B5C" w:rsidRDefault="003971C4" w:rsidP="00BE4B5C">
            <w:pPr>
              <w:pStyle w:val="Standard"/>
              <w:spacing w:after="0" w:line="240" w:lineRule="auto"/>
              <w:jc w:val="both"/>
              <w:rPr>
                <w:rFonts w:ascii="Cambria" w:hAnsi="Cambria"/>
                <w:lang w:val="ru-RU"/>
              </w:rPr>
            </w:pPr>
            <w:r w:rsidRPr="00BE4B5C">
              <w:rPr>
                <w:rFonts w:ascii="Cambria" w:hAnsi="Cambria" w:cs="Arial"/>
                <w:u w:val="single"/>
                <w:lang w:val="ru-RU"/>
              </w:rPr>
              <w:t>Организация, предоставляющая комментарии, —</w:t>
            </w:r>
            <w:r w:rsidRPr="00BE4B5C">
              <w:rPr>
                <w:rFonts w:ascii="Cambria" w:hAnsi="Cambria"/>
                <w:lang w:val="ru-RU"/>
              </w:rPr>
              <w:t xml:space="preserve"> </w:t>
            </w:r>
            <w:r w:rsidRPr="00BE4B5C">
              <w:rPr>
                <w:rFonts w:ascii="Cambria" w:eastAsia="Arial" w:hAnsi="Cambria" w:cs="Cambria"/>
                <w:b/>
                <w:i/>
                <w:u w:val="single"/>
                <w:lang w:val="ru-RU" w:eastAsia="ru-RU"/>
              </w:rPr>
              <w:t>Общественная организация „Ukrainian Women Refugee Network “Female Support Force”</w:t>
            </w:r>
            <w:r w:rsidRPr="00BE4B5C">
              <w:rPr>
                <w:rFonts w:ascii="Cambria" w:eastAsia="Arial" w:hAnsi="Cambria" w:cs="Cambria"/>
                <w:lang w:val="ru-RU" w:eastAsia="ru-RU"/>
              </w:rPr>
              <w:t xml:space="preserve">, зарегистрированная в Республике Молдова украинскими женщинами-беженками, основной целью которой является помощь гражданам Украины, которые </w:t>
            </w:r>
            <w:r w:rsidRPr="00BE4B5C">
              <w:rPr>
                <w:rFonts w:ascii="Cambria" w:eastAsia="Arial" w:hAnsi="Cambria" w:cs="Cambria"/>
                <w:lang w:val="ru-MD" w:eastAsia="ru-RU"/>
              </w:rPr>
              <w:t xml:space="preserve">на сегодняшний день проживают </w:t>
            </w:r>
            <w:r w:rsidRPr="00BE4B5C">
              <w:rPr>
                <w:rFonts w:ascii="Cambria" w:eastAsia="Arial" w:hAnsi="Cambria" w:cs="Cambria"/>
                <w:lang w:val="ru-RU" w:eastAsia="ru-RU"/>
              </w:rPr>
              <w:t>в Республике Молдова.</w:t>
            </w:r>
          </w:p>
        </w:tc>
      </w:tr>
      <w:tr w:rsidR="00445B74" w:rsidRPr="00BE4B5C" w14:paraId="1C335AB1" w14:textId="77777777">
        <w:tc>
          <w:tcPr>
            <w:tcW w:w="9350" w:type="dxa"/>
            <w:tcMar>
              <w:top w:w="0" w:type="dxa"/>
              <w:left w:w="108" w:type="dxa"/>
              <w:bottom w:w="0" w:type="dxa"/>
              <w:right w:w="108" w:type="dxa"/>
            </w:tcMar>
          </w:tcPr>
          <w:p w14:paraId="219CECC1" w14:textId="77777777" w:rsidR="00445B74" w:rsidRPr="00BE4B5C" w:rsidRDefault="00445B74" w:rsidP="00BE4B5C">
            <w:pPr>
              <w:pStyle w:val="Standard"/>
              <w:spacing w:after="0" w:line="240" w:lineRule="auto"/>
              <w:jc w:val="both"/>
              <w:rPr>
                <w:rFonts w:ascii="Cambria" w:hAnsi="Cambria"/>
                <w:lang w:val="ru-RU"/>
              </w:rPr>
            </w:pPr>
          </w:p>
        </w:tc>
      </w:tr>
      <w:tr w:rsidR="00445B74" w:rsidRPr="00BE4B5C" w14:paraId="0221FAC0" w14:textId="77777777">
        <w:tc>
          <w:tcPr>
            <w:tcW w:w="9350" w:type="dxa"/>
            <w:tcMar>
              <w:top w:w="0" w:type="dxa"/>
              <w:left w:w="108" w:type="dxa"/>
              <w:bottom w:w="0" w:type="dxa"/>
              <w:right w:w="108" w:type="dxa"/>
            </w:tcMar>
          </w:tcPr>
          <w:p w14:paraId="792B0313" w14:textId="77777777" w:rsidR="00445B74" w:rsidRPr="00BE4B5C" w:rsidRDefault="003971C4" w:rsidP="00BE4B5C">
            <w:pPr>
              <w:pStyle w:val="Textbody"/>
              <w:spacing w:after="0" w:line="240" w:lineRule="auto"/>
              <w:jc w:val="both"/>
              <w:rPr>
                <w:rFonts w:ascii="Cambria" w:hAnsi="Cambria"/>
                <w:lang w:val="ru-RU"/>
              </w:rPr>
            </w:pPr>
            <w:r w:rsidRPr="00BE4B5C">
              <w:rPr>
                <w:rFonts w:ascii="Cambria" w:hAnsi="Cambria"/>
                <w:lang w:val="ru-RU"/>
              </w:rPr>
              <w:t>От имени нашей организации выражаем искреннюю благодарность Республике Молдова, Правительству Республики Молдова, профильным министерствам, органам центральной и местной публичной власти, а также всем государственным учреждениям и структурным подразделениям, которые с первых дней полномасштабной войны в Украине принимают активное участие в поддержке украинских беженцев, предоставляя им защиту, безопасность, доступ к базовым услугам и возможность обрести “второй дом” в Республике Молдова.</w:t>
            </w:r>
          </w:p>
        </w:tc>
      </w:tr>
      <w:tr w:rsidR="00445B74" w:rsidRPr="00BE4B5C" w14:paraId="66F49D6B" w14:textId="77777777">
        <w:trPr>
          <w:trHeight w:val="272"/>
        </w:trPr>
        <w:tc>
          <w:tcPr>
            <w:tcW w:w="9350" w:type="dxa"/>
            <w:tcMar>
              <w:top w:w="0" w:type="dxa"/>
              <w:left w:w="108" w:type="dxa"/>
              <w:bottom w:w="0" w:type="dxa"/>
              <w:right w:w="108" w:type="dxa"/>
            </w:tcMar>
          </w:tcPr>
          <w:p w14:paraId="6C9D3B30" w14:textId="77777777" w:rsidR="00445B74" w:rsidRPr="00BE4B5C" w:rsidRDefault="00445B74" w:rsidP="00BE4B5C">
            <w:pPr>
              <w:pStyle w:val="Textbody"/>
              <w:spacing w:after="0" w:line="240" w:lineRule="auto"/>
              <w:jc w:val="both"/>
              <w:rPr>
                <w:rFonts w:ascii="Cambria" w:hAnsi="Cambria"/>
                <w:lang w:val="ru-RU"/>
              </w:rPr>
            </w:pPr>
          </w:p>
        </w:tc>
      </w:tr>
      <w:tr w:rsidR="00445B74" w:rsidRPr="00BE4B5C" w14:paraId="527D5082" w14:textId="77777777">
        <w:tc>
          <w:tcPr>
            <w:tcW w:w="9350" w:type="dxa"/>
            <w:tcMar>
              <w:top w:w="0" w:type="dxa"/>
              <w:left w:w="108" w:type="dxa"/>
              <w:bottom w:w="0" w:type="dxa"/>
              <w:right w:w="108" w:type="dxa"/>
            </w:tcMar>
          </w:tcPr>
          <w:p w14:paraId="514801E3" w14:textId="77777777" w:rsidR="00445B74" w:rsidRPr="00BE4B5C" w:rsidRDefault="003971C4" w:rsidP="00BE4B5C">
            <w:pPr>
              <w:pStyle w:val="Textbody"/>
              <w:spacing w:after="0" w:line="240" w:lineRule="auto"/>
              <w:jc w:val="both"/>
              <w:rPr>
                <w:rFonts w:ascii="Cambria" w:hAnsi="Cambria"/>
                <w:lang w:val="ru-RU"/>
              </w:rPr>
            </w:pPr>
            <w:r w:rsidRPr="00BE4B5C">
              <w:rPr>
                <w:rFonts w:ascii="Cambria" w:hAnsi="Cambria"/>
                <w:lang w:val="ru-RU"/>
              </w:rPr>
              <w:t xml:space="preserve">Общественная организация </w:t>
            </w:r>
            <w:r w:rsidRPr="00BE4B5C">
              <w:rPr>
                <w:rFonts w:ascii="Cambria" w:hAnsi="Cambria"/>
              </w:rPr>
              <w:t>Female</w:t>
            </w:r>
            <w:r w:rsidRPr="00BE4B5C">
              <w:rPr>
                <w:rFonts w:ascii="Cambria" w:hAnsi="Cambria"/>
                <w:lang w:val="ru-RU"/>
              </w:rPr>
              <w:t xml:space="preserve"> </w:t>
            </w:r>
            <w:r w:rsidRPr="00BE4B5C">
              <w:rPr>
                <w:rFonts w:ascii="Cambria" w:hAnsi="Cambria"/>
              </w:rPr>
              <w:t>Support</w:t>
            </w:r>
            <w:r w:rsidRPr="00BE4B5C">
              <w:rPr>
                <w:rFonts w:ascii="Cambria" w:hAnsi="Cambria"/>
                <w:lang w:val="ru-RU"/>
              </w:rPr>
              <w:t xml:space="preserve"> </w:t>
            </w:r>
            <w:r w:rsidRPr="00BE4B5C">
              <w:rPr>
                <w:rFonts w:ascii="Cambria" w:hAnsi="Cambria"/>
              </w:rPr>
              <w:t>Force</w:t>
            </w:r>
            <w:r w:rsidRPr="00BE4B5C">
              <w:rPr>
                <w:rFonts w:ascii="Cambria" w:hAnsi="Cambria"/>
                <w:lang w:val="ru-RU"/>
              </w:rPr>
              <w:t xml:space="preserve"> приветствует разработку проекта закона, направленного на совершенствование механизма интеграции иностранцев в Республике Молдова, а также внедрение комплексного и меж секторального подхода к интеграции лиц, нуждающихся в защите и поддержке.</w:t>
            </w:r>
          </w:p>
        </w:tc>
      </w:tr>
      <w:tr w:rsidR="00445B74" w:rsidRPr="00BE4B5C" w14:paraId="3BF9C22D" w14:textId="77777777">
        <w:tc>
          <w:tcPr>
            <w:tcW w:w="9350" w:type="dxa"/>
            <w:tcMar>
              <w:top w:w="0" w:type="dxa"/>
              <w:left w:w="108" w:type="dxa"/>
              <w:bottom w:w="0" w:type="dxa"/>
              <w:right w:w="108" w:type="dxa"/>
            </w:tcMar>
          </w:tcPr>
          <w:p w14:paraId="2C866C69" w14:textId="77777777" w:rsidR="00445B74" w:rsidRPr="00BE4B5C" w:rsidRDefault="00445B74" w:rsidP="00BE4B5C">
            <w:pPr>
              <w:pStyle w:val="Textbody"/>
              <w:spacing w:after="0" w:line="240" w:lineRule="auto"/>
              <w:jc w:val="both"/>
              <w:rPr>
                <w:rFonts w:ascii="Cambria" w:hAnsi="Cambria"/>
                <w:lang w:val="ru-RU"/>
              </w:rPr>
            </w:pPr>
          </w:p>
        </w:tc>
      </w:tr>
      <w:tr w:rsidR="00445B74" w:rsidRPr="00BE4B5C" w14:paraId="0FFC30CE" w14:textId="77777777">
        <w:tc>
          <w:tcPr>
            <w:tcW w:w="9350" w:type="dxa"/>
            <w:tcMar>
              <w:top w:w="0" w:type="dxa"/>
              <w:left w:w="108" w:type="dxa"/>
              <w:bottom w:w="0" w:type="dxa"/>
              <w:right w:w="108" w:type="dxa"/>
            </w:tcMar>
          </w:tcPr>
          <w:p w14:paraId="779AFD81" w14:textId="77777777" w:rsidR="00445B74" w:rsidRPr="00BE4B5C" w:rsidRDefault="003971C4" w:rsidP="00BE4B5C">
            <w:pPr>
              <w:pStyle w:val="Standard"/>
              <w:spacing w:after="0" w:line="240" w:lineRule="auto"/>
              <w:jc w:val="both"/>
              <w:rPr>
                <w:rFonts w:ascii="Cambria" w:eastAsia="Times New Roman" w:hAnsi="Cambria" w:cs="Times New Roman"/>
                <w:lang w:val="ru-MD" w:eastAsia="ru-RU"/>
              </w:rPr>
            </w:pPr>
            <w:r w:rsidRPr="00BE4B5C">
              <w:rPr>
                <w:rFonts w:ascii="Cambria" w:eastAsia="Times New Roman" w:hAnsi="Cambria" w:cs="Times New Roman"/>
                <w:lang w:val="ru-MD" w:eastAsia="ru-RU"/>
              </w:rPr>
              <w:t>Практический опыт работы Female Support Force с женщинами-беженками, детьми, лицами, пережившими последствия вооруженного конфликта, а также жертвами гендерно обусловленного насилия показывает необходимость дополнительного внимания к отдельным аспектам практической реализации интеграционных механизмов.</w:t>
            </w:r>
          </w:p>
        </w:tc>
      </w:tr>
      <w:tr w:rsidR="00445B74" w:rsidRPr="00BE4B5C" w14:paraId="01B95E52" w14:textId="77777777">
        <w:tc>
          <w:tcPr>
            <w:tcW w:w="9350" w:type="dxa"/>
            <w:tcMar>
              <w:top w:w="0" w:type="dxa"/>
              <w:left w:w="108" w:type="dxa"/>
              <w:bottom w:w="0" w:type="dxa"/>
              <w:right w:w="108" w:type="dxa"/>
            </w:tcMar>
          </w:tcPr>
          <w:p w14:paraId="58E91AE3" w14:textId="77777777" w:rsidR="00445B74" w:rsidRPr="00BE4B5C" w:rsidRDefault="00445B74" w:rsidP="00BE4B5C">
            <w:pPr>
              <w:pStyle w:val="Standard"/>
              <w:spacing w:after="0" w:line="240" w:lineRule="auto"/>
              <w:jc w:val="both"/>
              <w:rPr>
                <w:rFonts w:ascii="Cambria" w:eastAsia="Arial" w:hAnsi="Cambria" w:cs="Cambria"/>
                <w:u w:val="single"/>
                <w:lang w:val="ru-RU" w:eastAsia="ru-RU"/>
              </w:rPr>
            </w:pPr>
          </w:p>
        </w:tc>
      </w:tr>
      <w:tr w:rsidR="00445B74" w:rsidRPr="00BE4B5C" w14:paraId="7E3F89AB" w14:textId="77777777">
        <w:tc>
          <w:tcPr>
            <w:tcW w:w="9350" w:type="dxa"/>
            <w:tcMar>
              <w:top w:w="0" w:type="dxa"/>
              <w:left w:w="108" w:type="dxa"/>
              <w:bottom w:w="0" w:type="dxa"/>
              <w:right w:w="108" w:type="dxa"/>
            </w:tcMar>
          </w:tcPr>
          <w:p w14:paraId="3F6419D3" w14:textId="77777777" w:rsidR="00445B74" w:rsidRPr="00BE4B5C" w:rsidRDefault="003971C4" w:rsidP="00BE4B5C">
            <w:pPr>
              <w:pStyle w:val="Standard"/>
              <w:spacing w:after="0" w:line="240" w:lineRule="auto"/>
              <w:jc w:val="both"/>
              <w:outlineLvl w:val="1"/>
              <w:rPr>
                <w:rFonts w:ascii="Cambria" w:eastAsia="Times New Roman" w:hAnsi="Cambria" w:cs="Times New Roman"/>
                <w:u w:val="single"/>
                <w:lang w:val="ru-RU"/>
              </w:rPr>
            </w:pPr>
            <w:r w:rsidRPr="00BE4B5C">
              <w:rPr>
                <w:rFonts w:ascii="Cambria" w:eastAsia="Times New Roman" w:hAnsi="Cambria" w:cs="Times New Roman"/>
                <w:u w:val="single"/>
                <w:lang w:val="ru-RU"/>
              </w:rPr>
              <w:t>Необходимость уточнения положения лиц, пользующихся временной защитой, и обеспечения преемственности интеграционной поддержки.</w:t>
            </w:r>
          </w:p>
        </w:tc>
      </w:tr>
      <w:tr w:rsidR="00445B74" w:rsidRPr="00BE4B5C" w14:paraId="739E0AD3" w14:textId="77777777">
        <w:tc>
          <w:tcPr>
            <w:tcW w:w="9350" w:type="dxa"/>
            <w:tcMar>
              <w:top w:w="0" w:type="dxa"/>
              <w:left w:w="108" w:type="dxa"/>
              <w:bottom w:w="0" w:type="dxa"/>
              <w:right w:w="108" w:type="dxa"/>
            </w:tcMar>
          </w:tcPr>
          <w:p w14:paraId="66916A0B" w14:textId="77777777" w:rsidR="00445B74" w:rsidRPr="00BE4B5C" w:rsidRDefault="00445B74" w:rsidP="00BE4B5C">
            <w:pPr>
              <w:pStyle w:val="Standard"/>
              <w:spacing w:after="0" w:line="240" w:lineRule="auto"/>
              <w:jc w:val="both"/>
              <w:rPr>
                <w:rFonts w:ascii="Cambria" w:eastAsia="Arial" w:hAnsi="Cambria" w:cs="Cambria"/>
                <w:u w:val="single"/>
                <w:lang w:val="ru-RU" w:eastAsia="ru-RU"/>
              </w:rPr>
            </w:pPr>
          </w:p>
        </w:tc>
      </w:tr>
      <w:tr w:rsidR="00445B74" w:rsidRPr="00BE4B5C" w14:paraId="20DFCCDB" w14:textId="77777777">
        <w:tc>
          <w:tcPr>
            <w:tcW w:w="9350" w:type="dxa"/>
            <w:tcMar>
              <w:top w:w="0" w:type="dxa"/>
              <w:left w:w="108" w:type="dxa"/>
              <w:bottom w:w="0" w:type="dxa"/>
              <w:right w:w="108" w:type="dxa"/>
            </w:tcMar>
          </w:tcPr>
          <w:p w14:paraId="111230E6" w14:textId="77777777" w:rsidR="00445B74" w:rsidRPr="00BE4B5C" w:rsidRDefault="003971C4" w:rsidP="00BE4B5C">
            <w:pPr>
              <w:pStyle w:val="Standard"/>
              <w:spacing w:after="0" w:line="240" w:lineRule="auto"/>
              <w:jc w:val="both"/>
              <w:rPr>
                <w:rFonts w:ascii="Cambria" w:eastAsia="Times New Roman" w:hAnsi="Cambria" w:cs="Times New Roman"/>
                <w:lang w:val="ru-RU" w:eastAsia="ru-RU"/>
              </w:rPr>
            </w:pPr>
            <w:r w:rsidRPr="00BE4B5C">
              <w:rPr>
                <w:rFonts w:ascii="Cambria" w:eastAsia="Times New Roman" w:hAnsi="Cambria" w:cs="Times New Roman"/>
                <w:lang w:val="ru-RU" w:eastAsia="ru-RU"/>
              </w:rPr>
              <w:t>Обращаем внимание, что законодательство Республики Молдова предусматривает институт временной защиты как одну из форм защиты иностранных граждан.</w:t>
            </w:r>
            <w:bookmarkStart w:id="1" w:name="_GoBack_Копия_1"/>
            <w:bookmarkEnd w:id="1"/>
          </w:p>
          <w:p w14:paraId="01EA9EEE" w14:textId="77777777" w:rsidR="00445B74" w:rsidRPr="00BE4B5C" w:rsidRDefault="003971C4" w:rsidP="00BE4B5C">
            <w:pPr>
              <w:pStyle w:val="Standard"/>
              <w:spacing w:after="0" w:line="240" w:lineRule="auto"/>
              <w:jc w:val="both"/>
              <w:rPr>
                <w:rFonts w:ascii="Cambria" w:eastAsia="Times New Roman" w:hAnsi="Cambria" w:cs="Times New Roman"/>
                <w:lang w:val="ru-RU" w:eastAsia="ru-RU"/>
              </w:rPr>
            </w:pPr>
            <w:r w:rsidRPr="00BE4B5C">
              <w:rPr>
                <w:rFonts w:ascii="Cambria" w:eastAsia="Times New Roman" w:hAnsi="Cambria" w:cs="Times New Roman"/>
                <w:lang w:val="ru-RU" w:eastAsia="ru-RU"/>
              </w:rPr>
              <w:t>Вместе с тем в представленном проекте закона бенефициары временной защиты прямо не упоминаются в числе категорий лиц, охватываемых мерами интеграции. Отсутствие прямого указания может создавать практические сложности при единообразном применении интеграционных механизмов.</w:t>
            </w:r>
          </w:p>
        </w:tc>
      </w:tr>
      <w:tr w:rsidR="00445B74" w:rsidRPr="00BE4B5C" w14:paraId="7BF8E44D" w14:textId="77777777">
        <w:tc>
          <w:tcPr>
            <w:tcW w:w="9350" w:type="dxa"/>
            <w:tcMar>
              <w:top w:w="0" w:type="dxa"/>
              <w:left w:w="108" w:type="dxa"/>
              <w:bottom w:w="0" w:type="dxa"/>
              <w:right w:w="108" w:type="dxa"/>
            </w:tcMar>
          </w:tcPr>
          <w:p w14:paraId="44C2B079" w14:textId="77777777" w:rsidR="00445B74" w:rsidRPr="00BE4B5C" w:rsidRDefault="00445B74" w:rsidP="00BE4B5C">
            <w:pPr>
              <w:pStyle w:val="Standard"/>
              <w:spacing w:after="0" w:line="240" w:lineRule="auto"/>
              <w:jc w:val="both"/>
              <w:rPr>
                <w:rFonts w:ascii="Cambria" w:eastAsia="Arial" w:hAnsi="Cambria" w:cs="Cambria"/>
                <w:u w:val="single"/>
                <w:lang w:val="ru-RU" w:eastAsia="ru-RU"/>
              </w:rPr>
            </w:pPr>
          </w:p>
        </w:tc>
      </w:tr>
      <w:tr w:rsidR="00445B74" w:rsidRPr="00BE4B5C" w14:paraId="42A49720" w14:textId="77777777">
        <w:trPr>
          <w:trHeight w:val="3624"/>
        </w:trPr>
        <w:tc>
          <w:tcPr>
            <w:tcW w:w="9350" w:type="dxa"/>
            <w:tcMar>
              <w:top w:w="0" w:type="dxa"/>
              <w:left w:w="108" w:type="dxa"/>
              <w:bottom w:w="0" w:type="dxa"/>
              <w:right w:w="108" w:type="dxa"/>
            </w:tcMar>
          </w:tcPr>
          <w:p w14:paraId="165B4FB7" w14:textId="77777777" w:rsidR="00445B74" w:rsidRPr="00BE4B5C" w:rsidRDefault="003971C4" w:rsidP="00BE4B5C">
            <w:pPr>
              <w:pStyle w:val="Textbody"/>
              <w:spacing w:after="0" w:line="240" w:lineRule="auto"/>
              <w:jc w:val="both"/>
              <w:rPr>
                <w:rFonts w:ascii="Cambria" w:hAnsi="Cambria"/>
                <w:lang w:val="ru-RU"/>
              </w:rPr>
            </w:pPr>
            <w:r w:rsidRPr="00BE4B5C">
              <w:rPr>
                <w:rFonts w:ascii="Cambria" w:hAnsi="Cambria"/>
                <w:lang w:val="ru-RU"/>
              </w:rPr>
              <w:lastRenderedPageBreak/>
              <w:t>Считаем, что исключение бенефициаров временной защиты из механизмов интеграции не соответствует фактической ситуации, сложившейся в Республике Молдова с 2022 года, а также реальным потребностям лиц, которые уже более четырех лет проживают на территории страны, работают, обучаются, воспитывают детей и являются частью социально-экономической жизни государства.</w:t>
            </w:r>
          </w:p>
          <w:p w14:paraId="20F8B3BD" w14:textId="77777777" w:rsidR="00E84069" w:rsidRDefault="00E84069" w:rsidP="00BE4B5C">
            <w:pPr>
              <w:pStyle w:val="Textbody"/>
              <w:spacing w:after="0" w:line="240" w:lineRule="auto"/>
              <w:jc w:val="both"/>
              <w:rPr>
                <w:rFonts w:ascii="Cambria" w:hAnsi="Cambria"/>
                <w:lang w:val="ro-RO"/>
              </w:rPr>
            </w:pPr>
          </w:p>
          <w:p w14:paraId="480DEF21" w14:textId="4476E9EB" w:rsidR="00445B74" w:rsidRPr="00BE4B5C" w:rsidRDefault="003971C4" w:rsidP="00BE4B5C">
            <w:pPr>
              <w:pStyle w:val="Textbody"/>
              <w:spacing w:after="0" w:line="240" w:lineRule="auto"/>
              <w:jc w:val="both"/>
              <w:rPr>
                <w:rFonts w:ascii="Cambria" w:hAnsi="Cambria"/>
                <w:lang w:val="ru-RU"/>
              </w:rPr>
            </w:pPr>
            <w:r w:rsidRPr="00BE4B5C">
              <w:rPr>
                <w:rFonts w:ascii="Cambria" w:hAnsi="Cambria"/>
                <w:lang w:val="ru-RU"/>
              </w:rPr>
              <w:t>Несмотря на временный характер предоставленной защиты, значительное количество украинских беженцев объективно находится в Республике Молдова длительное время. Многие из них не имеют возможности безопасного возвращения в Украину в ближайшей перспективе ввиду продолжающихся боевых действий, разрушения жилья, отсутствия доступа к базовой инфраструктуре и угрозы жизни и безопасности.</w:t>
            </w:r>
          </w:p>
          <w:p w14:paraId="599BA20C" w14:textId="77777777" w:rsidR="00445B74" w:rsidRPr="00BE4B5C" w:rsidRDefault="003971C4" w:rsidP="00BE4B5C">
            <w:pPr>
              <w:pStyle w:val="Textbody"/>
              <w:spacing w:after="0" w:line="240" w:lineRule="auto"/>
              <w:jc w:val="both"/>
              <w:rPr>
                <w:rFonts w:ascii="Cambria" w:hAnsi="Cambria"/>
                <w:lang w:val="ru-RU"/>
              </w:rPr>
            </w:pPr>
            <w:r w:rsidRPr="00BE4B5C">
              <w:rPr>
                <w:rFonts w:ascii="Cambria" w:hAnsi="Cambria"/>
                <w:lang w:val="ru-RU"/>
              </w:rPr>
              <w:t>В этой связи доступ бенефициаров временной защиты к мерам интеграции является не вопросом долгосрочной миграционной политики, а необходимым инструментом обеспечения их базовой социальной и экономической самостоятельности, снижения уровня уязвимости.</w:t>
            </w:r>
          </w:p>
        </w:tc>
      </w:tr>
      <w:tr w:rsidR="00445B74" w:rsidRPr="00BE4B5C" w14:paraId="10DA6E77" w14:textId="77777777">
        <w:tc>
          <w:tcPr>
            <w:tcW w:w="9350" w:type="dxa"/>
            <w:tcMar>
              <w:top w:w="0" w:type="dxa"/>
              <w:left w:w="108" w:type="dxa"/>
              <w:bottom w:w="0" w:type="dxa"/>
              <w:right w:w="108" w:type="dxa"/>
            </w:tcMar>
          </w:tcPr>
          <w:p w14:paraId="3F468EA0" w14:textId="77777777" w:rsidR="00445B74" w:rsidRPr="00BE4B5C" w:rsidRDefault="00445B74" w:rsidP="00BE4B5C">
            <w:pPr>
              <w:pStyle w:val="Standard"/>
              <w:spacing w:after="0" w:line="240" w:lineRule="auto"/>
              <w:jc w:val="both"/>
              <w:rPr>
                <w:rFonts w:ascii="Cambria" w:eastAsia="Arial" w:hAnsi="Cambria" w:cs="Cambria"/>
                <w:u w:val="single"/>
                <w:lang w:val="ru-RU" w:eastAsia="ru-RU"/>
              </w:rPr>
            </w:pPr>
          </w:p>
        </w:tc>
      </w:tr>
      <w:tr w:rsidR="00445B74" w:rsidRPr="00BE4B5C" w14:paraId="2BE34FC5" w14:textId="77777777">
        <w:tc>
          <w:tcPr>
            <w:tcW w:w="9350" w:type="dxa"/>
            <w:tcMar>
              <w:top w:w="0" w:type="dxa"/>
              <w:left w:w="108" w:type="dxa"/>
              <w:bottom w:w="0" w:type="dxa"/>
              <w:right w:w="108" w:type="dxa"/>
            </w:tcMar>
          </w:tcPr>
          <w:p w14:paraId="26CC72A5" w14:textId="77777777" w:rsidR="00445B74" w:rsidRPr="00BE4B5C" w:rsidRDefault="003971C4" w:rsidP="00BE4B5C">
            <w:pPr>
              <w:pStyle w:val="Textbody"/>
              <w:spacing w:after="0" w:line="240" w:lineRule="auto"/>
              <w:jc w:val="both"/>
              <w:rPr>
                <w:rFonts w:ascii="Cambria" w:hAnsi="Cambria"/>
                <w:lang w:val="ru-MD"/>
              </w:rPr>
            </w:pPr>
            <w:r w:rsidRPr="00BE4B5C">
              <w:rPr>
                <w:rFonts w:ascii="Cambria" w:hAnsi="Cambria"/>
                <w:lang w:val="ru-MD"/>
              </w:rPr>
              <w:t>Включение бенефициаров временной защиты в число категорий лиц, охватываемых мерами интеграции является важным аспектом в обеспечение доступа для бенефициаров временной защиты к:</w:t>
            </w:r>
          </w:p>
          <w:p w14:paraId="0C56EC40" w14:textId="77777777" w:rsidR="00445B74" w:rsidRPr="00BE4B5C" w:rsidRDefault="003971C4" w:rsidP="00BE4B5C">
            <w:pPr>
              <w:pStyle w:val="Textbody"/>
              <w:spacing w:after="0" w:line="240" w:lineRule="auto"/>
              <w:jc w:val="both"/>
              <w:rPr>
                <w:rFonts w:ascii="Cambria" w:hAnsi="Cambria"/>
                <w:lang w:val="ru-MD"/>
              </w:rPr>
            </w:pPr>
            <w:r w:rsidRPr="00BE4B5C">
              <w:rPr>
                <w:rFonts w:ascii="Cambria" w:hAnsi="Cambria"/>
                <w:lang w:val="ru-MD"/>
              </w:rPr>
              <w:t>-бесплатным курсам румынского языка;</w:t>
            </w:r>
          </w:p>
          <w:p w14:paraId="7DB21196" w14:textId="77777777" w:rsidR="00445B74" w:rsidRPr="00BE4B5C" w:rsidRDefault="003971C4" w:rsidP="00BE4B5C">
            <w:pPr>
              <w:pStyle w:val="Textbody"/>
              <w:spacing w:after="0" w:line="240" w:lineRule="auto"/>
              <w:jc w:val="both"/>
              <w:rPr>
                <w:rFonts w:ascii="Cambria" w:hAnsi="Cambria"/>
                <w:lang w:val="ru-MD"/>
              </w:rPr>
            </w:pPr>
            <w:r w:rsidRPr="00BE4B5C">
              <w:rPr>
                <w:rFonts w:ascii="Cambria" w:hAnsi="Cambria"/>
                <w:lang w:val="ru-MD"/>
              </w:rPr>
              <w:t>-программам социальной и культурной адаптации;</w:t>
            </w:r>
          </w:p>
          <w:p w14:paraId="3359AC7E" w14:textId="77777777" w:rsidR="00445B74" w:rsidRPr="00BE4B5C" w:rsidRDefault="003971C4" w:rsidP="00BE4B5C">
            <w:pPr>
              <w:pStyle w:val="Textbody"/>
              <w:spacing w:after="0" w:line="240" w:lineRule="auto"/>
              <w:jc w:val="both"/>
              <w:rPr>
                <w:rFonts w:ascii="Cambria" w:hAnsi="Cambria"/>
                <w:lang w:val="ru-MD"/>
              </w:rPr>
            </w:pPr>
            <w:r w:rsidRPr="00BE4B5C">
              <w:rPr>
                <w:rFonts w:ascii="Cambria" w:hAnsi="Cambria"/>
                <w:lang w:val="ru-MD"/>
              </w:rPr>
              <w:t>-услугам по трудоустройству;</w:t>
            </w:r>
          </w:p>
          <w:p w14:paraId="123B2123" w14:textId="77777777" w:rsidR="00445B74" w:rsidRPr="00BE4B5C" w:rsidRDefault="003971C4" w:rsidP="00BE4B5C">
            <w:pPr>
              <w:pStyle w:val="Textbody"/>
              <w:spacing w:after="0" w:line="240" w:lineRule="auto"/>
              <w:jc w:val="both"/>
              <w:rPr>
                <w:rFonts w:ascii="Cambria" w:hAnsi="Cambria"/>
                <w:lang w:val="ru-MD"/>
              </w:rPr>
            </w:pPr>
            <w:r w:rsidRPr="00BE4B5C">
              <w:rPr>
                <w:rFonts w:ascii="Cambria" w:hAnsi="Cambria"/>
                <w:lang w:val="ru-MD"/>
              </w:rPr>
              <w:t>-регистрации в территориальных подразделениях Национального агентства занятости населения (ANOFM);</w:t>
            </w:r>
          </w:p>
          <w:p w14:paraId="0172FA82" w14:textId="77777777" w:rsidR="00445B74" w:rsidRPr="00BE4B5C" w:rsidRDefault="003971C4" w:rsidP="00BE4B5C">
            <w:pPr>
              <w:pStyle w:val="Textbody"/>
              <w:spacing w:after="0" w:line="240" w:lineRule="auto"/>
              <w:jc w:val="both"/>
              <w:rPr>
                <w:rFonts w:ascii="Cambria" w:hAnsi="Cambria"/>
                <w:lang w:val="ru-MD"/>
              </w:rPr>
            </w:pPr>
            <w:r w:rsidRPr="00BE4B5C">
              <w:rPr>
                <w:rFonts w:ascii="Cambria" w:hAnsi="Cambria"/>
                <w:lang w:val="ru-MD"/>
              </w:rPr>
              <w:t>-профессиональной ориентации и консультированию;</w:t>
            </w:r>
          </w:p>
          <w:p w14:paraId="330108F2" w14:textId="77777777" w:rsidR="00445B74" w:rsidRPr="00BE4B5C" w:rsidRDefault="003971C4" w:rsidP="00BE4B5C">
            <w:pPr>
              <w:pStyle w:val="Textbody"/>
              <w:spacing w:after="0" w:line="240" w:lineRule="auto"/>
              <w:jc w:val="both"/>
              <w:rPr>
                <w:rFonts w:ascii="Cambria" w:hAnsi="Cambria"/>
                <w:lang w:val="ru-MD"/>
              </w:rPr>
            </w:pPr>
            <w:r w:rsidRPr="00BE4B5C">
              <w:rPr>
                <w:rFonts w:ascii="Cambria" w:hAnsi="Cambria"/>
                <w:lang w:val="ru-MD"/>
              </w:rPr>
              <w:t>-программам профессионального обучения и переквалификации;</w:t>
            </w:r>
          </w:p>
          <w:p w14:paraId="49C0FCD6" w14:textId="77777777" w:rsidR="00445B74" w:rsidRPr="00BE4B5C" w:rsidRDefault="003971C4" w:rsidP="00BE4B5C">
            <w:pPr>
              <w:pStyle w:val="Textbody"/>
              <w:spacing w:after="0" w:line="240" w:lineRule="auto"/>
              <w:jc w:val="both"/>
              <w:rPr>
                <w:rFonts w:ascii="Cambria" w:hAnsi="Cambria"/>
                <w:lang w:val="ru-MD"/>
              </w:rPr>
            </w:pPr>
            <w:r w:rsidRPr="00BE4B5C">
              <w:rPr>
                <w:rFonts w:ascii="Cambria" w:hAnsi="Cambria"/>
                <w:lang w:val="ru-MD"/>
              </w:rPr>
              <w:t>-мерам стимулирования занятости;</w:t>
            </w:r>
          </w:p>
          <w:p w14:paraId="0BB089AE" w14:textId="77777777" w:rsidR="00445B74" w:rsidRPr="00BE4B5C" w:rsidRDefault="003971C4" w:rsidP="00BE4B5C">
            <w:pPr>
              <w:pStyle w:val="Textbody"/>
              <w:spacing w:after="0" w:line="240" w:lineRule="auto"/>
              <w:jc w:val="both"/>
              <w:rPr>
                <w:rFonts w:ascii="Cambria" w:hAnsi="Cambria"/>
                <w:lang w:val="ru-MD"/>
              </w:rPr>
            </w:pPr>
            <w:r w:rsidRPr="00BE4B5C">
              <w:rPr>
                <w:rFonts w:ascii="Cambria" w:hAnsi="Cambria"/>
                <w:lang w:val="ru-MD"/>
              </w:rPr>
              <w:t>-информации о правах и обязанностях на рынке труда;</w:t>
            </w:r>
          </w:p>
          <w:p w14:paraId="0E9E919C" w14:textId="77777777" w:rsidR="00445B74" w:rsidRPr="00BE4B5C" w:rsidRDefault="003971C4" w:rsidP="00BE4B5C">
            <w:pPr>
              <w:pStyle w:val="Textbody"/>
              <w:spacing w:after="0" w:line="240" w:lineRule="auto"/>
              <w:jc w:val="both"/>
              <w:rPr>
                <w:rFonts w:ascii="Cambria" w:hAnsi="Cambria"/>
                <w:lang w:val="ru-MD"/>
              </w:rPr>
            </w:pPr>
            <w:r w:rsidRPr="00BE4B5C">
              <w:rPr>
                <w:rFonts w:ascii="Cambria" w:hAnsi="Cambria"/>
                <w:lang w:val="ru-MD"/>
              </w:rPr>
              <w:t>-доступу к программам поддержки предпринимательской деятельности и регистрации самозанятости;</w:t>
            </w:r>
          </w:p>
          <w:p w14:paraId="7444C664" w14:textId="77777777" w:rsidR="00445B74" w:rsidRPr="00BE4B5C" w:rsidRDefault="003971C4" w:rsidP="00BE4B5C">
            <w:pPr>
              <w:pStyle w:val="Textbody"/>
              <w:spacing w:after="0" w:line="240" w:lineRule="auto"/>
              <w:jc w:val="both"/>
              <w:rPr>
                <w:rFonts w:ascii="Cambria" w:hAnsi="Cambria"/>
                <w:lang w:val="ru-MD"/>
              </w:rPr>
            </w:pPr>
            <w:r w:rsidRPr="00BE4B5C">
              <w:rPr>
                <w:rFonts w:ascii="Cambria" w:hAnsi="Cambria"/>
                <w:lang w:val="ru-MD"/>
              </w:rPr>
              <w:t>-пособию по безработице при соблюдении установленных законом условий;</w:t>
            </w:r>
          </w:p>
          <w:p w14:paraId="0D7BD76D" w14:textId="77777777" w:rsidR="00445B74" w:rsidRPr="00BE4B5C" w:rsidRDefault="003971C4" w:rsidP="00BE4B5C">
            <w:pPr>
              <w:pStyle w:val="Textbody"/>
              <w:spacing w:after="0" w:line="240" w:lineRule="auto"/>
              <w:jc w:val="both"/>
              <w:rPr>
                <w:rFonts w:ascii="Cambria" w:hAnsi="Cambria"/>
                <w:lang w:val="ru-MD"/>
              </w:rPr>
            </w:pPr>
            <w:r w:rsidRPr="00BE4B5C">
              <w:rPr>
                <w:rFonts w:ascii="Cambria" w:hAnsi="Cambria"/>
                <w:lang w:val="ru-MD"/>
              </w:rPr>
              <w:t>-социальным услугам и механизмам социальной поддержки;</w:t>
            </w:r>
          </w:p>
          <w:p w14:paraId="6304360E" w14:textId="77777777" w:rsidR="00445B74" w:rsidRPr="00BE4B5C" w:rsidRDefault="003971C4" w:rsidP="00BE4B5C">
            <w:pPr>
              <w:pStyle w:val="Textbody"/>
              <w:spacing w:after="0" w:line="240" w:lineRule="auto"/>
              <w:jc w:val="both"/>
              <w:rPr>
                <w:rFonts w:ascii="Cambria" w:hAnsi="Cambria"/>
                <w:lang w:val="ru-MD"/>
              </w:rPr>
            </w:pPr>
            <w:r w:rsidRPr="00BE4B5C">
              <w:rPr>
                <w:rFonts w:ascii="Cambria" w:hAnsi="Cambria"/>
                <w:lang w:val="ru-MD"/>
              </w:rPr>
              <w:t>- включению в систему медстрахования;</w:t>
            </w:r>
          </w:p>
          <w:p w14:paraId="339A9F89" w14:textId="77777777" w:rsidR="00445B74" w:rsidRPr="00BE4B5C" w:rsidRDefault="003971C4" w:rsidP="00BE4B5C">
            <w:pPr>
              <w:pStyle w:val="Textbody"/>
              <w:spacing w:after="0" w:line="240" w:lineRule="auto"/>
              <w:jc w:val="both"/>
              <w:rPr>
                <w:rFonts w:ascii="Cambria" w:hAnsi="Cambria"/>
                <w:lang w:val="ru-MD"/>
              </w:rPr>
            </w:pPr>
            <w:r w:rsidRPr="00BE4B5C">
              <w:rPr>
                <w:rFonts w:ascii="Cambria" w:hAnsi="Cambria"/>
                <w:lang w:val="ru-MD"/>
              </w:rPr>
              <w:t>-бесплатному размещению на срок, не превышающий 3 месяцев, в центрах размещения, управляемых компетентным органом по делам иностранцев, в случае наличии у бенефициара временной защиты особых потребности, которые подпадают под категорию особых случаев, предусмотренных в статье Закона Республики Молдова № 274/2011</w:t>
            </w:r>
          </w:p>
          <w:p w14:paraId="4DE72C8D" w14:textId="77777777" w:rsidR="00445B74" w:rsidRPr="00BE4B5C" w:rsidRDefault="003971C4" w:rsidP="00BE4B5C">
            <w:pPr>
              <w:pStyle w:val="Textbody"/>
              <w:spacing w:after="0" w:line="240" w:lineRule="auto"/>
              <w:jc w:val="both"/>
              <w:rPr>
                <w:rFonts w:ascii="Cambria" w:hAnsi="Cambria"/>
                <w:lang w:val="ru-MD"/>
              </w:rPr>
            </w:pPr>
            <w:r w:rsidRPr="00BE4B5C">
              <w:rPr>
                <w:rFonts w:ascii="Cambria" w:hAnsi="Cambria"/>
                <w:lang w:val="ru-MD"/>
              </w:rPr>
              <w:t>-информационной и правовой помощи;</w:t>
            </w:r>
          </w:p>
          <w:p w14:paraId="38A4F8A3" w14:textId="77777777" w:rsidR="00445B74" w:rsidRPr="00BE4B5C" w:rsidRDefault="003971C4" w:rsidP="00BE4B5C">
            <w:pPr>
              <w:pStyle w:val="Textbody"/>
              <w:spacing w:after="0" w:line="240" w:lineRule="auto"/>
              <w:jc w:val="both"/>
              <w:rPr>
                <w:rFonts w:ascii="Cambria" w:hAnsi="Cambria"/>
                <w:lang w:val="ru-MD"/>
              </w:rPr>
            </w:pPr>
            <w:r w:rsidRPr="00BE4B5C">
              <w:rPr>
                <w:rFonts w:ascii="Cambria" w:hAnsi="Cambria"/>
                <w:lang w:val="ru-MD"/>
              </w:rPr>
              <w:t>-мерам по защите от дискриминации и социальной изоляции.</w:t>
            </w:r>
          </w:p>
        </w:tc>
      </w:tr>
      <w:tr w:rsidR="00445B74" w:rsidRPr="00BE4B5C" w14:paraId="79DD232B" w14:textId="77777777">
        <w:tc>
          <w:tcPr>
            <w:tcW w:w="9350" w:type="dxa"/>
            <w:tcMar>
              <w:top w:w="0" w:type="dxa"/>
              <w:left w:w="108" w:type="dxa"/>
              <w:bottom w:w="0" w:type="dxa"/>
              <w:right w:w="108" w:type="dxa"/>
            </w:tcMar>
          </w:tcPr>
          <w:p w14:paraId="4A780824" w14:textId="77777777" w:rsidR="00445B74" w:rsidRPr="00BE4B5C" w:rsidRDefault="00445B74" w:rsidP="00BE4B5C">
            <w:pPr>
              <w:pStyle w:val="Standard"/>
              <w:spacing w:after="0" w:line="240" w:lineRule="auto"/>
              <w:jc w:val="both"/>
              <w:rPr>
                <w:rFonts w:ascii="Cambria" w:eastAsia="Arial" w:hAnsi="Cambria" w:cs="Cambria"/>
                <w:u w:val="single"/>
                <w:lang w:val="ru-RU" w:eastAsia="ru-RU"/>
              </w:rPr>
            </w:pPr>
          </w:p>
        </w:tc>
      </w:tr>
      <w:tr w:rsidR="00445B74" w:rsidRPr="00BE4B5C" w14:paraId="34171D58" w14:textId="77777777">
        <w:tc>
          <w:tcPr>
            <w:tcW w:w="9350" w:type="dxa"/>
            <w:tcMar>
              <w:top w:w="0" w:type="dxa"/>
              <w:left w:w="108" w:type="dxa"/>
              <w:bottom w:w="0" w:type="dxa"/>
              <w:right w:w="108" w:type="dxa"/>
            </w:tcMar>
          </w:tcPr>
          <w:p w14:paraId="339B1D83" w14:textId="77777777" w:rsidR="00445B74" w:rsidRPr="00BE4B5C" w:rsidRDefault="003971C4" w:rsidP="00BE4B5C">
            <w:pPr>
              <w:pStyle w:val="Textbody"/>
              <w:spacing w:after="0" w:line="240" w:lineRule="auto"/>
              <w:jc w:val="both"/>
              <w:rPr>
                <w:rFonts w:ascii="Cambria" w:hAnsi="Cambria"/>
                <w:lang w:val="ru-RU"/>
              </w:rPr>
            </w:pPr>
            <w:r w:rsidRPr="00BE4B5C">
              <w:rPr>
                <w:rFonts w:ascii="Cambria" w:hAnsi="Cambria"/>
                <w:lang w:val="ru-RU"/>
              </w:rPr>
              <w:t>Отдельно считаем необходимым подчеркнуть, что эффективная и долгосрочная интеграция бенефициаров временной защиты невозможна без приоритетного обеспечения полноценной интеграции детей. Именно дети являются одной из наиболее уязвимых категорий лиц, пострадавших в результате вооруженного конфликта, а их успешная адаптация напрямую влияет на уровень социальной стабильности и интеграции всей семьи.</w:t>
            </w:r>
          </w:p>
          <w:p w14:paraId="60C7EBDA" w14:textId="77777777" w:rsidR="00445B74" w:rsidRPr="00BE4B5C" w:rsidRDefault="003971C4" w:rsidP="00BE4B5C">
            <w:pPr>
              <w:pStyle w:val="Textbody"/>
              <w:spacing w:line="240" w:lineRule="auto"/>
              <w:jc w:val="both"/>
              <w:rPr>
                <w:rFonts w:ascii="Cambria" w:hAnsi="Cambria"/>
                <w:lang w:val="ru-RU"/>
              </w:rPr>
            </w:pPr>
            <w:r w:rsidRPr="00BE4B5C">
              <w:rPr>
                <w:rFonts w:ascii="Cambria" w:hAnsi="Cambria"/>
                <w:lang w:val="ru-RU"/>
              </w:rPr>
              <w:lastRenderedPageBreak/>
              <w:t>В этой связи полагаем важным обеспечить для детей-бенефициаров временной защиты равный и недискриминационный доступ к основным правам и услугам наравне с детьми — гражданами Республики Молдова, в том числе к образованию, медицинской помощи, психосоциальной поддержке, социальной защите, культурной интеграции и безопасной среде для развития.</w:t>
            </w:r>
          </w:p>
          <w:p w14:paraId="70AFEC0D" w14:textId="77777777" w:rsidR="00445B74" w:rsidRPr="00BE4B5C" w:rsidRDefault="003971C4" w:rsidP="00BE4B5C">
            <w:pPr>
              <w:pStyle w:val="Textbody"/>
              <w:spacing w:after="0" w:line="240" w:lineRule="auto"/>
              <w:jc w:val="both"/>
              <w:rPr>
                <w:rFonts w:ascii="Cambria" w:hAnsi="Cambria"/>
                <w:lang w:val="ru-RU"/>
              </w:rPr>
            </w:pPr>
            <w:r w:rsidRPr="00BE4B5C">
              <w:rPr>
                <w:rFonts w:ascii="Cambria" w:hAnsi="Cambria"/>
                <w:lang w:val="ru-RU"/>
              </w:rPr>
              <w:t>Обращаем внимание, что Республика Молдова является государством-участником Конвенция Организации Объединенных Наций о правах ребенка, ратифицированной Постановлением Парламента Республики Молдова № 408-</w:t>
            </w:r>
            <w:r w:rsidRPr="00BE4B5C">
              <w:rPr>
                <w:rFonts w:ascii="Cambria" w:hAnsi="Cambria"/>
              </w:rPr>
              <w:t>XII</w:t>
            </w:r>
            <w:r w:rsidRPr="00BE4B5C">
              <w:rPr>
                <w:rFonts w:ascii="Cambria" w:hAnsi="Cambria"/>
                <w:lang w:val="ru-RU"/>
              </w:rPr>
              <w:t xml:space="preserve"> от 12 декабря 1990 года. Положения Конвенции закрепляют принцип недискриминации и равного обеспечения прав каждого ребенка независимо от его статуса, происхождения или гражданства.</w:t>
            </w:r>
          </w:p>
          <w:p w14:paraId="27FF911B" w14:textId="77777777" w:rsidR="00445B74" w:rsidRPr="00BE4B5C" w:rsidRDefault="003971C4" w:rsidP="00BE4B5C">
            <w:pPr>
              <w:pStyle w:val="Textbody"/>
              <w:spacing w:after="0" w:line="240" w:lineRule="auto"/>
              <w:jc w:val="both"/>
              <w:rPr>
                <w:rFonts w:ascii="Cambria" w:hAnsi="Cambria"/>
                <w:lang w:val="ru-RU"/>
              </w:rPr>
            </w:pPr>
            <w:r w:rsidRPr="00BE4B5C">
              <w:rPr>
                <w:rFonts w:ascii="Cambria" w:hAnsi="Cambria"/>
                <w:lang w:val="ru-RU"/>
              </w:rPr>
              <w:t>В соответствии со статьями 2, 3, 24 и 28 Конвенции государства обязаны обеспечивать наилучшие интересы ребенка, равный доступ к медицинской помощи, образованию и условиям, необходимым для полноценного развития ребенка.</w:t>
            </w:r>
          </w:p>
          <w:p w14:paraId="126E7F52" w14:textId="77777777" w:rsidR="00445B74" w:rsidRPr="00BE4B5C" w:rsidRDefault="003971C4" w:rsidP="00BE4B5C">
            <w:pPr>
              <w:pStyle w:val="Textbody"/>
              <w:spacing w:line="240" w:lineRule="auto"/>
              <w:jc w:val="both"/>
              <w:rPr>
                <w:rFonts w:ascii="Cambria" w:hAnsi="Cambria"/>
                <w:lang w:val="ru-RU"/>
              </w:rPr>
            </w:pPr>
            <w:r w:rsidRPr="00BE4B5C">
              <w:rPr>
                <w:rFonts w:ascii="Cambria" w:hAnsi="Cambria"/>
                <w:lang w:val="ru-MD"/>
              </w:rPr>
              <w:t>С</w:t>
            </w:r>
            <w:r w:rsidRPr="00BE4B5C">
              <w:rPr>
                <w:rFonts w:ascii="Cambria" w:hAnsi="Cambria"/>
                <w:lang w:val="ru-RU"/>
              </w:rPr>
              <w:t xml:space="preserve">читаем, </w:t>
            </w:r>
            <w:r w:rsidRPr="00BE4B5C">
              <w:rPr>
                <w:rFonts w:ascii="Cambria" w:hAnsi="Cambria"/>
                <w:lang w:val="ru-MD"/>
              </w:rPr>
              <w:t xml:space="preserve">что </w:t>
            </w:r>
            <w:r w:rsidRPr="00BE4B5C">
              <w:rPr>
                <w:rFonts w:ascii="Cambria" w:hAnsi="Cambria"/>
                <w:lang w:val="ru-RU"/>
              </w:rPr>
              <w:t xml:space="preserve">интеграции детей-бенефициаров временной защиты </w:t>
            </w:r>
            <w:r w:rsidRPr="00BE4B5C">
              <w:rPr>
                <w:rFonts w:ascii="Cambria" w:hAnsi="Cambria"/>
                <w:lang w:val="ru-MD"/>
              </w:rPr>
              <w:t>является</w:t>
            </w:r>
            <w:r w:rsidRPr="00BE4B5C">
              <w:rPr>
                <w:rFonts w:ascii="Cambria" w:hAnsi="Cambria"/>
                <w:lang w:val="ru-RU"/>
              </w:rPr>
              <w:t xml:space="preserve"> важнейши</w:t>
            </w:r>
            <w:r w:rsidRPr="00BE4B5C">
              <w:rPr>
                <w:rFonts w:ascii="Cambria" w:hAnsi="Cambria"/>
                <w:lang w:val="ru-MD"/>
              </w:rPr>
              <w:t>м</w:t>
            </w:r>
            <w:r w:rsidRPr="00BE4B5C">
              <w:rPr>
                <w:rFonts w:ascii="Cambria" w:hAnsi="Cambria"/>
                <w:lang w:val="ru-RU"/>
              </w:rPr>
              <w:t xml:space="preserve"> элемент</w:t>
            </w:r>
            <w:r w:rsidRPr="00BE4B5C">
              <w:rPr>
                <w:rFonts w:ascii="Cambria" w:hAnsi="Cambria"/>
                <w:lang w:val="ru-MD"/>
              </w:rPr>
              <w:t>ом</w:t>
            </w:r>
            <w:r w:rsidRPr="00BE4B5C">
              <w:rPr>
                <w:rFonts w:ascii="Cambria" w:hAnsi="Cambria"/>
                <w:lang w:val="ru-RU"/>
              </w:rPr>
              <w:t xml:space="preserve"> успешной социальной адаптации и интеграции семей в Республике Молдова.</w:t>
            </w:r>
          </w:p>
        </w:tc>
      </w:tr>
      <w:tr w:rsidR="00445B74" w:rsidRPr="00BE4B5C" w14:paraId="68D0F487" w14:textId="77777777">
        <w:tc>
          <w:tcPr>
            <w:tcW w:w="9350" w:type="dxa"/>
            <w:tcMar>
              <w:top w:w="0" w:type="dxa"/>
              <w:left w:w="108" w:type="dxa"/>
              <w:bottom w:w="0" w:type="dxa"/>
              <w:right w:w="108" w:type="dxa"/>
            </w:tcMar>
          </w:tcPr>
          <w:p w14:paraId="75CD876A" w14:textId="77777777" w:rsidR="00445B74" w:rsidRPr="00BE4B5C" w:rsidRDefault="00445B74" w:rsidP="00BE4B5C">
            <w:pPr>
              <w:pStyle w:val="Textbody"/>
              <w:spacing w:after="0" w:line="240" w:lineRule="auto"/>
              <w:jc w:val="both"/>
              <w:rPr>
                <w:rFonts w:ascii="Cambria" w:hAnsi="Cambria"/>
                <w:lang w:val="ru-RU"/>
              </w:rPr>
            </w:pPr>
          </w:p>
        </w:tc>
      </w:tr>
      <w:tr w:rsidR="00445B74" w:rsidRPr="00BE4B5C" w14:paraId="7D35F290" w14:textId="77777777">
        <w:tc>
          <w:tcPr>
            <w:tcW w:w="9350" w:type="dxa"/>
            <w:tcMar>
              <w:top w:w="0" w:type="dxa"/>
              <w:left w:w="108" w:type="dxa"/>
              <w:bottom w:w="0" w:type="dxa"/>
              <w:right w:w="108" w:type="dxa"/>
            </w:tcMar>
          </w:tcPr>
          <w:p w14:paraId="3341C52C" w14:textId="77777777" w:rsidR="00445B74" w:rsidRPr="00BE4B5C" w:rsidRDefault="003971C4" w:rsidP="00BE4B5C">
            <w:pPr>
              <w:pStyle w:val="Textbody"/>
              <w:spacing w:after="0" w:line="240" w:lineRule="auto"/>
              <w:jc w:val="both"/>
              <w:rPr>
                <w:rFonts w:ascii="Cambria" w:hAnsi="Cambria"/>
                <w:lang w:val="ru-RU"/>
              </w:rPr>
            </w:pPr>
            <w:r w:rsidRPr="00BE4B5C">
              <w:rPr>
                <w:rFonts w:ascii="Cambria" w:hAnsi="Cambria"/>
                <w:lang w:val="ru-RU"/>
              </w:rPr>
              <w:t>Аргумент о возможной перегрузке государственных систем и бюджетных последствиях также требует дополнительной оценки с учетом того, что значительная часть украинских беженцев уже интегрирована в экономическую жизнь Республики Молдова, осуществляет трудовую деятельность, арендует жилье, потребляет товары и услуги, уплачивает налоги и вносит вклад в развитие экономики государства.</w:t>
            </w:r>
          </w:p>
        </w:tc>
      </w:tr>
      <w:tr w:rsidR="00445B74" w:rsidRPr="00BE4B5C" w14:paraId="460FC958" w14:textId="77777777">
        <w:tc>
          <w:tcPr>
            <w:tcW w:w="9350" w:type="dxa"/>
            <w:tcMar>
              <w:top w:w="0" w:type="dxa"/>
              <w:left w:w="108" w:type="dxa"/>
              <w:bottom w:w="0" w:type="dxa"/>
              <w:right w:w="108" w:type="dxa"/>
            </w:tcMar>
          </w:tcPr>
          <w:p w14:paraId="19A76664" w14:textId="77777777" w:rsidR="00445B74" w:rsidRPr="00BE4B5C" w:rsidRDefault="00445B74" w:rsidP="00BE4B5C">
            <w:pPr>
              <w:pStyle w:val="Standard"/>
              <w:spacing w:after="0" w:line="240" w:lineRule="auto"/>
              <w:jc w:val="both"/>
              <w:rPr>
                <w:rFonts w:ascii="Cambria" w:eastAsia="Arial" w:hAnsi="Cambria" w:cs="Cambria"/>
                <w:u w:val="single"/>
                <w:lang w:val="ru-RU" w:eastAsia="ru-RU"/>
              </w:rPr>
            </w:pPr>
          </w:p>
        </w:tc>
      </w:tr>
      <w:tr w:rsidR="00445B74" w:rsidRPr="00BE4B5C" w14:paraId="705F5CC7" w14:textId="77777777">
        <w:tc>
          <w:tcPr>
            <w:tcW w:w="9350" w:type="dxa"/>
            <w:tcMar>
              <w:top w:w="0" w:type="dxa"/>
              <w:left w:w="108" w:type="dxa"/>
              <w:bottom w:w="0" w:type="dxa"/>
              <w:right w:w="108" w:type="dxa"/>
            </w:tcMar>
          </w:tcPr>
          <w:p w14:paraId="66AC0597" w14:textId="77777777" w:rsidR="00445B74" w:rsidRPr="00BE4B5C" w:rsidRDefault="003971C4" w:rsidP="00BE4B5C">
            <w:pPr>
              <w:pStyle w:val="Textbody"/>
              <w:spacing w:after="0" w:line="240" w:lineRule="auto"/>
              <w:jc w:val="both"/>
              <w:rPr>
                <w:rFonts w:ascii="Cambria" w:hAnsi="Cambria"/>
                <w:b/>
                <w:bCs/>
                <w:i/>
                <w:iCs/>
                <w:lang w:val="ru-RU"/>
              </w:rPr>
            </w:pPr>
            <w:r w:rsidRPr="00BE4B5C">
              <w:rPr>
                <w:rFonts w:ascii="Cambria" w:hAnsi="Cambria"/>
                <w:b/>
                <w:bCs/>
                <w:i/>
                <w:iCs/>
                <w:lang w:val="ru-RU"/>
              </w:rPr>
              <w:t xml:space="preserve">В связи с вышеизложенным просим пересмотреть подход к исключению бенефициаров временной защиты из сферы действия Закона Республики Молдова № 274/2011 и предусмотреть возможность распространения на них основных мер интеграции, необходимых для обеспечения достойного уровня жизни, </w:t>
            </w:r>
            <w:r w:rsidRPr="00BE4B5C">
              <w:rPr>
                <w:rFonts w:ascii="Cambria" w:hAnsi="Cambria"/>
                <w:b/>
                <w:bCs/>
                <w:i/>
                <w:iCs/>
                <w:lang w:val="ru-MD"/>
              </w:rPr>
              <w:t xml:space="preserve">медицине, образованию, </w:t>
            </w:r>
            <w:r w:rsidRPr="00BE4B5C">
              <w:rPr>
                <w:rFonts w:ascii="Cambria" w:hAnsi="Cambria"/>
                <w:b/>
                <w:bCs/>
                <w:i/>
                <w:iCs/>
                <w:lang w:val="ru-RU"/>
              </w:rPr>
              <w:t>доступа к труду, социальной адаптации и эффективного участия в общественной жизни Республики Молдова на период их пребывания в стране.</w:t>
            </w:r>
          </w:p>
        </w:tc>
      </w:tr>
      <w:tr w:rsidR="00445B74" w:rsidRPr="00BE4B5C" w14:paraId="160DB4DB" w14:textId="77777777">
        <w:tc>
          <w:tcPr>
            <w:tcW w:w="9350" w:type="dxa"/>
            <w:tcMar>
              <w:top w:w="0" w:type="dxa"/>
              <w:left w:w="108" w:type="dxa"/>
              <w:bottom w:w="0" w:type="dxa"/>
              <w:right w:w="108" w:type="dxa"/>
            </w:tcMar>
          </w:tcPr>
          <w:p w14:paraId="15771FDA" w14:textId="77777777" w:rsidR="00445B74" w:rsidRPr="00BE4B5C" w:rsidRDefault="00445B74" w:rsidP="00BE4B5C">
            <w:pPr>
              <w:pStyle w:val="Standard"/>
              <w:spacing w:after="0" w:line="240" w:lineRule="auto"/>
              <w:jc w:val="both"/>
              <w:rPr>
                <w:rFonts w:ascii="Cambria" w:eastAsia="Arial" w:hAnsi="Cambria" w:cs="Cambria"/>
                <w:u w:val="single"/>
                <w:lang w:val="ru-RU" w:eastAsia="ru-RU"/>
              </w:rPr>
            </w:pPr>
          </w:p>
        </w:tc>
      </w:tr>
      <w:tr w:rsidR="00445B74" w:rsidRPr="00BE4B5C" w14:paraId="78A25CED" w14:textId="77777777">
        <w:tc>
          <w:tcPr>
            <w:tcW w:w="9350" w:type="dxa"/>
            <w:tcMar>
              <w:top w:w="0" w:type="dxa"/>
              <w:left w:w="108" w:type="dxa"/>
              <w:bottom w:w="0" w:type="dxa"/>
              <w:right w:w="108" w:type="dxa"/>
            </w:tcMar>
          </w:tcPr>
          <w:p w14:paraId="26DFF40D" w14:textId="77777777" w:rsidR="00445B74" w:rsidRPr="00BE4B5C" w:rsidRDefault="003971C4" w:rsidP="00BE4B5C">
            <w:pPr>
              <w:pStyle w:val="Textbody"/>
              <w:spacing w:after="0" w:line="240" w:lineRule="auto"/>
              <w:jc w:val="both"/>
              <w:rPr>
                <w:rFonts w:ascii="Cambria" w:hAnsi="Cambria"/>
                <w:b/>
                <w:bCs/>
                <w:i/>
                <w:iCs/>
                <w:lang w:val="ru-RU"/>
              </w:rPr>
            </w:pPr>
            <w:r w:rsidRPr="00BE4B5C">
              <w:rPr>
                <w:rFonts w:ascii="Cambria" w:hAnsi="Cambria"/>
                <w:b/>
                <w:bCs/>
                <w:i/>
                <w:iCs/>
                <w:lang w:val="ru-RU"/>
              </w:rPr>
              <w:t>Включение бенефициаров временной защиты в сферу действия Закона № 274/2011 рекомендуем реализовать с учетом специальных условий, ограничений и временного характера их статуса, с указанием каким именно образом будет обеспечиватся преемственность интеграционной поддержки данной категории лиц, без изменения общей концепции законодательства об интеграции иностранцев.</w:t>
            </w:r>
          </w:p>
        </w:tc>
      </w:tr>
      <w:tr w:rsidR="00445B74" w:rsidRPr="00BE4B5C" w14:paraId="69D8DE95" w14:textId="77777777">
        <w:trPr>
          <w:trHeight w:val="323"/>
        </w:trPr>
        <w:tc>
          <w:tcPr>
            <w:tcW w:w="9350" w:type="dxa"/>
            <w:tcMar>
              <w:top w:w="0" w:type="dxa"/>
              <w:left w:w="108" w:type="dxa"/>
              <w:bottom w:w="0" w:type="dxa"/>
              <w:right w:w="108" w:type="dxa"/>
            </w:tcMar>
          </w:tcPr>
          <w:p w14:paraId="07D3F7DF" w14:textId="77777777" w:rsidR="00445B74" w:rsidRPr="00BE4B5C" w:rsidRDefault="00445B74" w:rsidP="00BE4B5C">
            <w:pPr>
              <w:pStyle w:val="Standard"/>
              <w:spacing w:after="0" w:line="240" w:lineRule="auto"/>
              <w:jc w:val="both"/>
              <w:outlineLvl w:val="2"/>
              <w:rPr>
                <w:rFonts w:ascii="Cambria" w:eastAsia="Times New Roman" w:hAnsi="Cambria" w:cs="Arial"/>
                <w:b/>
                <w:bCs/>
                <w:u w:val="single"/>
                <w:lang w:val="ru-RU"/>
              </w:rPr>
            </w:pPr>
          </w:p>
        </w:tc>
      </w:tr>
      <w:tr w:rsidR="00445B74" w:rsidRPr="00BE4B5C" w14:paraId="099FB996" w14:textId="77777777">
        <w:trPr>
          <w:trHeight w:val="323"/>
        </w:trPr>
        <w:tc>
          <w:tcPr>
            <w:tcW w:w="9350" w:type="dxa"/>
            <w:tcMar>
              <w:top w:w="0" w:type="dxa"/>
              <w:left w:w="108" w:type="dxa"/>
              <w:bottom w:w="0" w:type="dxa"/>
              <w:right w:w="108" w:type="dxa"/>
            </w:tcMar>
          </w:tcPr>
          <w:p w14:paraId="3FDFD94A" w14:textId="77777777" w:rsidR="00445B74" w:rsidRPr="00BE4B5C" w:rsidRDefault="003971C4" w:rsidP="00BE4B5C">
            <w:pPr>
              <w:pStyle w:val="Textbody"/>
              <w:spacing w:after="0" w:line="240" w:lineRule="auto"/>
              <w:jc w:val="both"/>
              <w:rPr>
                <w:rFonts w:ascii="Cambria" w:hAnsi="Cambria"/>
                <w:lang w:val="ru-RU"/>
              </w:rPr>
            </w:pPr>
            <w:r w:rsidRPr="00BE4B5C">
              <w:rPr>
                <w:rFonts w:ascii="Cambria" w:hAnsi="Cambria"/>
                <w:b/>
                <w:bCs/>
                <w:u w:val="single"/>
                <w:lang w:val="ru-MD"/>
              </w:rPr>
              <w:t>Дополнительно, полагаем важным учесть следующие аспекты предлагаемой редакции законопроекта:</w:t>
            </w:r>
          </w:p>
        </w:tc>
      </w:tr>
      <w:tr w:rsidR="00445B74" w:rsidRPr="00BE4B5C" w14:paraId="32B85DD7" w14:textId="77777777">
        <w:trPr>
          <w:trHeight w:val="323"/>
        </w:trPr>
        <w:tc>
          <w:tcPr>
            <w:tcW w:w="9350" w:type="dxa"/>
            <w:tcMar>
              <w:top w:w="0" w:type="dxa"/>
              <w:left w:w="108" w:type="dxa"/>
              <w:bottom w:w="0" w:type="dxa"/>
              <w:right w:w="108" w:type="dxa"/>
            </w:tcMar>
          </w:tcPr>
          <w:p w14:paraId="4F9F70D4" w14:textId="77777777" w:rsidR="00445B74" w:rsidRPr="00BE4B5C" w:rsidRDefault="00445B74" w:rsidP="00BE4B5C">
            <w:pPr>
              <w:pStyle w:val="Textbody"/>
              <w:spacing w:after="0" w:line="240" w:lineRule="auto"/>
              <w:jc w:val="both"/>
              <w:rPr>
                <w:rFonts w:ascii="Cambria" w:hAnsi="Cambria"/>
                <w:lang w:val="ru-RU"/>
              </w:rPr>
            </w:pPr>
          </w:p>
        </w:tc>
      </w:tr>
      <w:tr w:rsidR="00445B74" w:rsidRPr="00BE4B5C" w14:paraId="2F0F0E4B" w14:textId="77777777">
        <w:trPr>
          <w:trHeight w:val="323"/>
        </w:trPr>
        <w:tc>
          <w:tcPr>
            <w:tcW w:w="9350" w:type="dxa"/>
            <w:tcMar>
              <w:top w:w="0" w:type="dxa"/>
              <w:left w:w="108" w:type="dxa"/>
              <w:bottom w:w="0" w:type="dxa"/>
              <w:right w:w="108" w:type="dxa"/>
            </w:tcMar>
          </w:tcPr>
          <w:p w14:paraId="65F4DF5D" w14:textId="77777777" w:rsidR="00445B74" w:rsidRPr="00BE4B5C" w:rsidRDefault="003971C4" w:rsidP="00BE4B5C">
            <w:pPr>
              <w:pStyle w:val="Textbody"/>
              <w:spacing w:after="0" w:line="240" w:lineRule="auto"/>
              <w:jc w:val="both"/>
              <w:rPr>
                <w:rFonts w:ascii="Cambria" w:eastAsia="Arial" w:hAnsi="Cambria" w:cs="Cambria"/>
                <w:u w:val="single"/>
                <w:lang w:val="ru-RU" w:eastAsia="ru-RU"/>
              </w:rPr>
            </w:pPr>
            <w:r w:rsidRPr="00BE4B5C">
              <w:rPr>
                <w:rFonts w:ascii="Cambria" w:eastAsia="Arial" w:hAnsi="Cambria" w:cs="Cambria"/>
                <w:u w:val="single"/>
                <w:lang w:val="ru-MD" w:eastAsia="ru-RU"/>
              </w:rPr>
              <w:t>1.П</w:t>
            </w:r>
            <w:r w:rsidRPr="00BE4B5C">
              <w:rPr>
                <w:rFonts w:ascii="Cambria" w:eastAsia="Arial" w:hAnsi="Cambria" w:cs="Cambria"/>
                <w:u w:val="single"/>
                <w:lang w:val="ru-RU" w:eastAsia="ru-RU"/>
              </w:rPr>
              <w:t>роекта закона, предусматрива</w:t>
            </w:r>
            <w:r w:rsidRPr="00BE4B5C">
              <w:rPr>
                <w:rFonts w:ascii="Cambria" w:eastAsia="Arial" w:hAnsi="Cambria" w:cs="Cambria"/>
                <w:u w:val="single"/>
                <w:lang w:val="ru-MD" w:eastAsia="ru-RU"/>
              </w:rPr>
              <w:t>ет</w:t>
            </w:r>
            <w:r w:rsidRPr="00BE4B5C">
              <w:rPr>
                <w:rFonts w:ascii="Cambria" w:eastAsia="Arial" w:hAnsi="Cambria" w:cs="Cambria"/>
                <w:u w:val="single"/>
                <w:lang w:val="ru-RU" w:eastAsia="ru-RU"/>
              </w:rPr>
              <w:t xml:space="preserve"> исключение части (2) статьи 33 и части (3) статьи 91 Закона № 270/2008 «Об убежище в Республике Молдова».</w:t>
            </w:r>
          </w:p>
          <w:p w14:paraId="7E29DFF4" w14:textId="77777777" w:rsidR="00445B74" w:rsidRPr="00BE4B5C" w:rsidRDefault="00445B74" w:rsidP="00BE4B5C">
            <w:pPr>
              <w:pStyle w:val="Textbody"/>
              <w:spacing w:after="0" w:line="240" w:lineRule="auto"/>
              <w:jc w:val="both"/>
              <w:rPr>
                <w:rFonts w:ascii="Cambria" w:eastAsia="Arial" w:hAnsi="Cambria" w:cs="Cambria"/>
                <w:u w:val="single"/>
                <w:lang w:val="ru-RU" w:eastAsia="ru-RU"/>
              </w:rPr>
            </w:pPr>
          </w:p>
          <w:p w14:paraId="2781866F" w14:textId="77777777" w:rsidR="00445B74" w:rsidRPr="00BE4B5C" w:rsidRDefault="003971C4" w:rsidP="00BE4B5C">
            <w:pPr>
              <w:pStyle w:val="Textbody"/>
              <w:spacing w:after="0" w:line="240" w:lineRule="auto"/>
              <w:jc w:val="both"/>
              <w:rPr>
                <w:rFonts w:ascii="Cambria" w:hAnsi="Cambria"/>
                <w:lang w:val="ru-RU"/>
              </w:rPr>
            </w:pPr>
            <w:r w:rsidRPr="00BE4B5C">
              <w:rPr>
                <w:rFonts w:ascii="Cambria" w:eastAsia="Arial" w:hAnsi="Cambria" w:cs="Cambria"/>
                <w:u w:val="single"/>
                <w:lang w:val="ru-RU" w:eastAsia="ru-RU"/>
              </w:rPr>
              <w:t xml:space="preserve">Считаем, что данные положения не должны быть исключены, поскольку это приведет к существенному снижению уровня социальных гарантий для лиц, пользующихся международной защитой, включая граждан Украины, получивших соответствующий </w:t>
            </w:r>
            <w:r w:rsidRPr="00BE4B5C">
              <w:rPr>
                <w:rFonts w:ascii="Cambria" w:eastAsia="Arial" w:hAnsi="Cambria" w:cs="Cambria"/>
                <w:u w:val="single"/>
                <w:lang w:val="ru-RU" w:eastAsia="ru-RU"/>
              </w:rPr>
              <w:lastRenderedPageBreak/>
              <w:t xml:space="preserve">статус в Республике Молдова. </w:t>
            </w:r>
            <w:r w:rsidRPr="00BE4B5C">
              <w:rPr>
                <w:rFonts w:ascii="Cambria" w:eastAsia="Arial" w:hAnsi="Cambria" w:cs="Cambria"/>
                <w:u w:val="single"/>
                <w:lang w:val="ru-MD" w:eastAsia="ru-RU"/>
              </w:rPr>
              <w:t>Исключение данных пунктов может привести к снижению минимальных гарантии достойного уровня жизни для наиболее уязвимых категорий беженцев, что в свою очередь может повлечь за собой бедность, социальную изоляцию и бездомность.</w:t>
            </w:r>
          </w:p>
        </w:tc>
      </w:tr>
      <w:tr w:rsidR="00445B74" w:rsidRPr="00BE4B5C" w14:paraId="03E1CA87" w14:textId="77777777">
        <w:trPr>
          <w:trHeight w:val="323"/>
        </w:trPr>
        <w:tc>
          <w:tcPr>
            <w:tcW w:w="9350" w:type="dxa"/>
            <w:tcMar>
              <w:top w:w="0" w:type="dxa"/>
              <w:left w:w="108" w:type="dxa"/>
              <w:bottom w:w="0" w:type="dxa"/>
              <w:right w:w="108" w:type="dxa"/>
            </w:tcMar>
          </w:tcPr>
          <w:p w14:paraId="6FA40F09" w14:textId="77777777" w:rsidR="00445B74" w:rsidRPr="00BE4B5C" w:rsidRDefault="00445B74" w:rsidP="00BE4B5C">
            <w:pPr>
              <w:pStyle w:val="Standard"/>
              <w:spacing w:after="0" w:line="240" w:lineRule="auto"/>
              <w:jc w:val="both"/>
              <w:rPr>
                <w:rFonts w:ascii="Cambria" w:eastAsia="Arial" w:hAnsi="Cambria" w:cs="Cambria"/>
                <w:u w:val="single"/>
                <w:lang w:val="ru-RU" w:eastAsia="ru-RU"/>
              </w:rPr>
            </w:pPr>
          </w:p>
        </w:tc>
      </w:tr>
      <w:tr w:rsidR="00445B74" w:rsidRPr="00BE4B5C" w14:paraId="270B28D4" w14:textId="77777777">
        <w:trPr>
          <w:trHeight w:val="323"/>
        </w:trPr>
        <w:tc>
          <w:tcPr>
            <w:tcW w:w="9350" w:type="dxa"/>
            <w:tcMar>
              <w:top w:w="0" w:type="dxa"/>
              <w:left w:w="108" w:type="dxa"/>
              <w:bottom w:w="0" w:type="dxa"/>
              <w:right w:w="108" w:type="dxa"/>
            </w:tcMar>
          </w:tcPr>
          <w:p w14:paraId="08235312" w14:textId="77777777" w:rsidR="00445B74" w:rsidRPr="00BE4B5C" w:rsidRDefault="003971C4" w:rsidP="00BE4B5C">
            <w:pPr>
              <w:pStyle w:val="Textbody"/>
              <w:spacing w:after="0" w:line="240" w:lineRule="auto"/>
              <w:jc w:val="both"/>
              <w:rPr>
                <w:rFonts w:ascii="Cambria" w:eastAsia="Arial" w:hAnsi="Cambria" w:cs="Cambria"/>
                <w:b/>
                <w:bCs/>
                <w:i/>
                <w:iCs/>
                <w:u w:val="single"/>
                <w:lang w:val="ru-RU" w:eastAsia="ru-RU"/>
              </w:rPr>
            </w:pPr>
            <w:r w:rsidRPr="00BE4B5C">
              <w:rPr>
                <w:rFonts w:ascii="Cambria" w:eastAsia="Arial" w:hAnsi="Cambria" w:cs="Cambria"/>
                <w:b/>
                <w:bCs/>
                <w:i/>
                <w:iCs/>
                <w:u w:val="single"/>
                <w:lang w:val="ru-RU" w:eastAsia="ru-RU"/>
              </w:rPr>
              <w:t>В связи с вышеизложенным рекомендуем исключить из проекта закона положения:</w:t>
            </w:r>
          </w:p>
          <w:p w14:paraId="4E368B97" w14:textId="77777777" w:rsidR="00445B74" w:rsidRPr="00BE4B5C" w:rsidRDefault="003971C4" w:rsidP="00BE4B5C">
            <w:pPr>
              <w:pStyle w:val="Textbody"/>
              <w:spacing w:after="0" w:line="240" w:lineRule="auto"/>
              <w:jc w:val="both"/>
              <w:rPr>
                <w:rFonts w:ascii="Cambria" w:eastAsia="Arial" w:hAnsi="Cambria" w:cs="Cambria"/>
                <w:b/>
                <w:bCs/>
                <w:i/>
                <w:iCs/>
                <w:u w:val="single"/>
                <w:lang w:val="ru-RU" w:eastAsia="ru-RU"/>
              </w:rPr>
            </w:pPr>
            <w:r w:rsidRPr="00BE4B5C">
              <w:rPr>
                <w:rFonts w:ascii="Cambria" w:eastAsia="Arial" w:hAnsi="Cambria" w:cs="Cambria"/>
                <w:b/>
                <w:bCs/>
                <w:i/>
                <w:iCs/>
                <w:u w:val="single"/>
                <w:lang w:val="ru-RU" w:eastAsia="ru-RU"/>
              </w:rPr>
              <w:t xml:space="preserve">- статьи </w:t>
            </w:r>
            <w:r w:rsidRPr="00BE4B5C">
              <w:rPr>
                <w:rFonts w:ascii="Cambria" w:eastAsia="Arial" w:hAnsi="Cambria" w:cs="Cambria"/>
                <w:b/>
                <w:bCs/>
                <w:i/>
                <w:iCs/>
                <w:u w:val="single"/>
                <w:lang w:eastAsia="ru-RU"/>
              </w:rPr>
              <w:t>II</w:t>
            </w:r>
            <w:r w:rsidRPr="00BE4B5C">
              <w:rPr>
                <w:rFonts w:ascii="Cambria" w:eastAsia="Arial" w:hAnsi="Cambria" w:cs="Cambria"/>
                <w:b/>
                <w:bCs/>
                <w:i/>
                <w:iCs/>
                <w:u w:val="single"/>
                <w:lang w:val="ru-RU" w:eastAsia="ru-RU"/>
              </w:rPr>
              <w:t xml:space="preserve"> пункт 1;</w:t>
            </w:r>
          </w:p>
          <w:p w14:paraId="1D960696" w14:textId="77777777" w:rsidR="00445B74" w:rsidRPr="00BE4B5C" w:rsidRDefault="003971C4" w:rsidP="00BE4B5C">
            <w:pPr>
              <w:pStyle w:val="Textbody"/>
              <w:spacing w:after="0" w:line="240" w:lineRule="auto"/>
              <w:jc w:val="both"/>
              <w:rPr>
                <w:rFonts w:ascii="Cambria" w:eastAsia="Arial" w:hAnsi="Cambria" w:cs="Cambria"/>
                <w:b/>
                <w:bCs/>
                <w:i/>
                <w:iCs/>
                <w:u w:val="single"/>
                <w:lang w:val="ru-RU" w:eastAsia="ru-RU"/>
              </w:rPr>
            </w:pPr>
            <w:r w:rsidRPr="00BE4B5C">
              <w:rPr>
                <w:rFonts w:ascii="Cambria" w:eastAsia="Arial" w:hAnsi="Cambria" w:cs="Cambria"/>
                <w:b/>
                <w:bCs/>
                <w:i/>
                <w:iCs/>
                <w:u w:val="single"/>
                <w:lang w:val="ru-RU" w:eastAsia="ru-RU"/>
              </w:rPr>
              <w:t xml:space="preserve">- статьи </w:t>
            </w:r>
            <w:r w:rsidRPr="00BE4B5C">
              <w:rPr>
                <w:rFonts w:ascii="Cambria" w:eastAsia="Arial" w:hAnsi="Cambria" w:cs="Cambria"/>
                <w:b/>
                <w:bCs/>
                <w:i/>
                <w:iCs/>
                <w:u w:val="single"/>
                <w:lang w:eastAsia="ru-RU"/>
              </w:rPr>
              <w:t>II</w:t>
            </w:r>
            <w:r w:rsidRPr="00BE4B5C">
              <w:rPr>
                <w:rFonts w:ascii="Cambria" w:eastAsia="Arial" w:hAnsi="Cambria" w:cs="Cambria"/>
                <w:b/>
                <w:bCs/>
                <w:i/>
                <w:iCs/>
                <w:u w:val="single"/>
                <w:lang w:val="ru-RU" w:eastAsia="ru-RU"/>
              </w:rPr>
              <w:t xml:space="preserve"> пункт 2;</w:t>
            </w:r>
          </w:p>
          <w:p w14:paraId="1F875D18" w14:textId="77777777" w:rsidR="00445B74" w:rsidRPr="00BE4B5C" w:rsidRDefault="003971C4" w:rsidP="00BE4B5C">
            <w:pPr>
              <w:pStyle w:val="Textbody"/>
              <w:spacing w:after="0" w:line="240" w:lineRule="auto"/>
              <w:jc w:val="both"/>
              <w:rPr>
                <w:rFonts w:ascii="Cambria" w:eastAsia="Arial" w:hAnsi="Cambria" w:cs="Cambria"/>
                <w:b/>
                <w:bCs/>
                <w:i/>
                <w:iCs/>
                <w:u w:val="single"/>
                <w:lang w:val="ru-RU" w:eastAsia="ru-RU"/>
              </w:rPr>
            </w:pPr>
            <w:r w:rsidRPr="00BE4B5C">
              <w:rPr>
                <w:rFonts w:ascii="Cambria" w:eastAsia="Arial" w:hAnsi="Cambria" w:cs="Cambria"/>
                <w:b/>
                <w:bCs/>
                <w:i/>
                <w:iCs/>
                <w:u w:val="single"/>
                <w:lang w:val="ru-RU" w:eastAsia="ru-RU"/>
              </w:rPr>
              <w:t>предусматривающие отмену части (2) статьи 33 и части (3) статьи 91 Закона № 270/2008.</w:t>
            </w:r>
          </w:p>
        </w:tc>
      </w:tr>
      <w:tr w:rsidR="00445B74" w:rsidRPr="00BE4B5C" w14:paraId="528C7A7C" w14:textId="77777777">
        <w:trPr>
          <w:trHeight w:val="323"/>
        </w:trPr>
        <w:tc>
          <w:tcPr>
            <w:tcW w:w="9350" w:type="dxa"/>
            <w:tcMar>
              <w:top w:w="0" w:type="dxa"/>
              <w:left w:w="108" w:type="dxa"/>
              <w:bottom w:w="0" w:type="dxa"/>
              <w:right w:w="108" w:type="dxa"/>
            </w:tcMar>
          </w:tcPr>
          <w:p w14:paraId="722A0EF3" w14:textId="77777777" w:rsidR="00445B74" w:rsidRPr="00BE4B5C" w:rsidRDefault="00445B74" w:rsidP="00BE4B5C">
            <w:pPr>
              <w:pStyle w:val="Standard"/>
              <w:spacing w:after="0" w:line="240" w:lineRule="auto"/>
              <w:jc w:val="both"/>
              <w:rPr>
                <w:rFonts w:ascii="Cambria" w:eastAsia="Arial" w:hAnsi="Cambria" w:cs="Cambria"/>
                <w:u w:val="single"/>
                <w:lang w:val="ru-RU" w:eastAsia="ru-RU"/>
              </w:rPr>
            </w:pPr>
          </w:p>
        </w:tc>
      </w:tr>
      <w:tr w:rsidR="00445B74" w:rsidRPr="00BE4B5C" w14:paraId="499BFD83" w14:textId="77777777">
        <w:trPr>
          <w:trHeight w:val="323"/>
        </w:trPr>
        <w:tc>
          <w:tcPr>
            <w:tcW w:w="9350" w:type="dxa"/>
            <w:tcMar>
              <w:top w:w="0" w:type="dxa"/>
              <w:left w:w="108" w:type="dxa"/>
              <w:bottom w:w="0" w:type="dxa"/>
              <w:right w:w="108" w:type="dxa"/>
            </w:tcMar>
          </w:tcPr>
          <w:p w14:paraId="7243CAC6" w14:textId="77777777" w:rsidR="00445B74" w:rsidRPr="00BE4B5C" w:rsidRDefault="003971C4" w:rsidP="00BE4B5C">
            <w:pPr>
              <w:pStyle w:val="Standard"/>
              <w:spacing w:after="0" w:line="240" w:lineRule="auto"/>
              <w:jc w:val="both"/>
              <w:rPr>
                <w:rFonts w:ascii="Cambria" w:eastAsia="Arial" w:hAnsi="Cambria" w:cs="Cambria"/>
                <w:u w:val="single"/>
                <w:lang w:val="ru-RU" w:eastAsia="ru-RU"/>
              </w:rPr>
            </w:pPr>
            <w:r w:rsidRPr="00BE4B5C">
              <w:rPr>
                <w:rFonts w:ascii="Cambria" w:eastAsia="Arial" w:hAnsi="Cambria" w:cs="Cambria"/>
                <w:u w:val="single"/>
                <w:lang w:val="ru-RU" w:eastAsia="ru-RU"/>
              </w:rPr>
              <w:t xml:space="preserve">2.В соответствии с проектом Закона, в Статье </w:t>
            </w:r>
            <w:r w:rsidRPr="00BE4B5C">
              <w:rPr>
                <w:rFonts w:ascii="Cambria" w:eastAsia="Arial" w:hAnsi="Cambria" w:cs="Cambria"/>
                <w:u w:val="single"/>
                <w:lang w:eastAsia="ru-RU"/>
              </w:rPr>
              <w:t>I</w:t>
            </w:r>
            <w:r w:rsidRPr="00BE4B5C">
              <w:rPr>
                <w:rFonts w:ascii="Cambria" w:eastAsia="Arial" w:hAnsi="Cambria" w:cs="Cambria"/>
                <w:u w:val="single"/>
                <w:lang w:val="ru-RU" w:eastAsia="ru-RU"/>
              </w:rPr>
              <w:t>, подпункте 19.1 пункта 19 предлагается изложить пункт (2) статьи 27 Закона № 274/2011 об интеграции иностранцев в Республике Молдова в новой редакции, предусматривающей сокращение срока бесплатного размещения лиц, пользующихся международной защитой или политическим убежищем и имеющих особые потребности, с 6 месяцев до 3 месяцев.</w:t>
            </w:r>
          </w:p>
          <w:p w14:paraId="2DC70511" w14:textId="77777777" w:rsidR="00445B74" w:rsidRPr="00BE4B5C" w:rsidRDefault="00445B74" w:rsidP="00BE4B5C">
            <w:pPr>
              <w:pStyle w:val="Standard"/>
              <w:spacing w:after="0" w:line="240" w:lineRule="auto"/>
              <w:jc w:val="both"/>
              <w:rPr>
                <w:rFonts w:ascii="Cambria" w:eastAsia="Arial" w:hAnsi="Cambria" w:cs="Cambria"/>
                <w:u w:val="single"/>
                <w:lang w:val="ru-RU" w:eastAsia="ru-RU"/>
              </w:rPr>
            </w:pPr>
          </w:p>
          <w:p w14:paraId="471A2FD2" w14:textId="77777777" w:rsidR="00445B74" w:rsidRPr="00BE4B5C" w:rsidRDefault="003971C4" w:rsidP="00BE4B5C">
            <w:pPr>
              <w:pStyle w:val="Textbody"/>
              <w:spacing w:after="0" w:line="240" w:lineRule="auto"/>
              <w:jc w:val="both"/>
              <w:rPr>
                <w:rFonts w:ascii="Cambria" w:eastAsia="Arial" w:hAnsi="Cambria" w:cs="Cambria"/>
                <w:u w:val="single"/>
                <w:lang w:val="ru-RU" w:eastAsia="ru-RU"/>
              </w:rPr>
            </w:pPr>
            <w:r w:rsidRPr="00BE4B5C">
              <w:rPr>
                <w:rFonts w:ascii="Cambria" w:eastAsia="Arial" w:hAnsi="Cambria" w:cs="Cambria"/>
                <w:u w:val="single"/>
                <w:lang w:val="ru-RU" w:eastAsia="ru-RU"/>
              </w:rPr>
              <w:t>Считаем, что предлагаемое сокращение срока проживания с 6 до 3 месяцев может негативно отразиться на наиболее уязвимых категориях лиц, включая детей, людей с инвалидностью, пожилых лиц, беременных женщин, жертв насилия, лиц с психическими и поведенческими расстройствами, а также иных лиц с особыми потребностями, прямо указанных в проекте закона.</w:t>
            </w:r>
          </w:p>
          <w:p w14:paraId="52A9728A" w14:textId="77777777" w:rsidR="00445B74" w:rsidRPr="00BE4B5C" w:rsidRDefault="003971C4" w:rsidP="00BE4B5C">
            <w:pPr>
              <w:pStyle w:val="Textbody"/>
              <w:spacing w:line="240" w:lineRule="auto"/>
              <w:jc w:val="both"/>
              <w:rPr>
                <w:rFonts w:ascii="Cambria" w:eastAsia="Arial" w:hAnsi="Cambria" w:cs="Cambria"/>
                <w:u w:val="single"/>
                <w:lang w:val="ru-RU" w:eastAsia="ru-RU"/>
              </w:rPr>
            </w:pPr>
            <w:r w:rsidRPr="00BE4B5C">
              <w:rPr>
                <w:rFonts w:ascii="Cambria" w:eastAsia="Arial" w:hAnsi="Cambria" w:cs="Cambria"/>
                <w:u w:val="single"/>
                <w:lang w:val="ru-RU" w:eastAsia="ru-RU"/>
              </w:rPr>
              <w:t>Следует учитывать, что данные категории лиц объективно нуждаются в более длительном периоде адаптации, прохождения медицинских, социальных и административных процедур, а также интеграции в общество Республики Молдова. Для многих из них трехмесячный срок является недостаточным для достижения минимальной стабильности проживания, получения доступа к медицинской помощи, трудоустройству, социальной поддержке и иным базовым услугам.</w:t>
            </w:r>
          </w:p>
        </w:tc>
      </w:tr>
      <w:tr w:rsidR="00445B74" w:rsidRPr="00BE4B5C" w14:paraId="7F0D1189" w14:textId="77777777" w:rsidTr="00AF10DC">
        <w:trPr>
          <w:trHeight w:val="61"/>
        </w:trPr>
        <w:tc>
          <w:tcPr>
            <w:tcW w:w="9350" w:type="dxa"/>
            <w:tcMar>
              <w:top w:w="0" w:type="dxa"/>
              <w:left w:w="108" w:type="dxa"/>
              <w:bottom w:w="0" w:type="dxa"/>
              <w:right w:w="108" w:type="dxa"/>
            </w:tcMar>
          </w:tcPr>
          <w:p w14:paraId="00595B38" w14:textId="77777777" w:rsidR="00445B74" w:rsidRPr="00BE4B5C" w:rsidRDefault="00445B74" w:rsidP="00BE4B5C">
            <w:pPr>
              <w:pStyle w:val="Standard"/>
              <w:spacing w:after="0" w:line="240" w:lineRule="auto"/>
              <w:jc w:val="both"/>
              <w:rPr>
                <w:rFonts w:ascii="Cambria" w:eastAsia="Arial" w:hAnsi="Cambria" w:cs="Cambria"/>
                <w:u w:val="single"/>
                <w:lang w:val="ru-RU" w:eastAsia="ru-RU"/>
              </w:rPr>
            </w:pPr>
          </w:p>
        </w:tc>
      </w:tr>
      <w:tr w:rsidR="00445B74" w:rsidRPr="00BE4B5C" w14:paraId="0761A733" w14:textId="77777777">
        <w:trPr>
          <w:trHeight w:val="323"/>
        </w:trPr>
        <w:tc>
          <w:tcPr>
            <w:tcW w:w="9350" w:type="dxa"/>
            <w:tcMar>
              <w:top w:w="0" w:type="dxa"/>
              <w:left w:w="108" w:type="dxa"/>
              <w:bottom w:w="0" w:type="dxa"/>
              <w:right w:w="108" w:type="dxa"/>
            </w:tcMar>
          </w:tcPr>
          <w:p w14:paraId="3366BCB1" w14:textId="77777777" w:rsidR="00445B74" w:rsidRPr="00BE4B5C" w:rsidRDefault="003971C4" w:rsidP="00BE4B5C">
            <w:pPr>
              <w:pStyle w:val="Standard"/>
              <w:spacing w:after="0" w:line="240" w:lineRule="auto"/>
              <w:jc w:val="both"/>
              <w:rPr>
                <w:rFonts w:ascii="Cambria" w:eastAsia="Arial" w:hAnsi="Cambria" w:cs="Cambria"/>
                <w:b/>
                <w:bCs/>
                <w:i/>
                <w:iCs/>
                <w:u w:val="single"/>
                <w:lang w:val="ru-RU" w:eastAsia="ru-RU"/>
              </w:rPr>
            </w:pPr>
            <w:r w:rsidRPr="00BE4B5C">
              <w:rPr>
                <w:rFonts w:ascii="Cambria" w:eastAsia="Arial" w:hAnsi="Cambria" w:cs="Cambria"/>
                <w:b/>
                <w:bCs/>
                <w:i/>
                <w:iCs/>
                <w:u w:val="single"/>
                <w:lang w:val="ru-RU" w:eastAsia="ru-RU"/>
              </w:rPr>
              <w:t>В связи с вышеизложенным рекомендуем сохранить действующую редакцию указанной нормы без изменений в части срока предоставления бесплатного размещения.</w:t>
            </w:r>
          </w:p>
        </w:tc>
      </w:tr>
      <w:tr w:rsidR="00445B74" w:rsidRPr="00BE4B5C" w14:paraId="724FFC5A" w14:textId="77777777">
        <w:trPr>
          <w:trHeight w:val="323"/>
        </w:trPr>
        <w:tc>
          <w:tcPr>
            <w:tcW w:w="9350" w:type="dxa"/>
            <w:tcMar>
              <w:top w:w="0" w:type="dxa"/>
              <w:left w:w="108" w:type="dxa"/>
              <w:bottom w:w="0" w:type="dxa"/>
              <w:right w:w="108" w:type="dxa"/>
            </w:tcMar>
          </w:tcPr>
          <w:p w14:paraId="4857FB49" w14:textId="77777777" w:rsidR="00445B74" w:rsidRPr="00BE4B5C" w:rsidRDefault="00445B74" w:rsidP="00BE4B5C">
            <w:pPr>
              <w:pStyle w:val="Textbody"/>
              <w:spacing w:after="0" w:line="240" w:lineRule="auto"/>
              <w:jc w:val="both"/>
              <w:rPr>
                <w:rFonts w:ascii="Cambria" w:hAnsi="Cambria"/>
                <w:lang w:val="ru-RU"/>
              </w:rPr>
            </w:pPr>
          </w:p>
        </w:tc>
      </w:tr>
      <w:tr w:rsidR="00445B74" w:rsidRPr="00BE4B5C" w14:paraId="345CCDE3" w14:textId="77777777">
        <w:tc>
          <w:tcPr>
            <w:tcW w:w="9350" w:type="dxa"/>
            <w:tcMar>
              <w:top w:w="0" w:type="dxa"/>
              <w:left w:w="108" w:type="dxa"/>
              <w:bottom w:w="0" w:type="dxa"/>
              <w:right w:w="108" w:type="dxa"/>
            </w:tcMar>
          </w:tcPr>
          <w:p w14:paraId="01910AED" w14:textId="77777777" w:rsidR="00445B74" w:rsidRPr="00BE4B5C" w:rsidRDefault="003971C4" w:rsidP="00BE4B5C">
            <w:pPr>
              <w:pStyle w:val="Standard"/>
              <w:spacing w:after="0" w:line="240" w:lineRule="auto"/>
              <w:jc w:val="both"/>
              <w:rPr>
                <w:rFonts w:ascii="Cambria" w:hAnsi="Cambria"/>
                <w:lang w:val="ru-RU"/>
              </w:rPr>
            </w:pPr>
            <w:r w:rsidRPr="00BE4B5C">
              <w:rPr>
                <w:rFonts w:ascii="Cambria" w:eastAsia="Arial" w:hAnsi="Cambria" w:cs="Cambria"/>
                <w:b/>
                <w:lang w:val="ru-RU" w:eastAsia="ru-RU"/>
              </w:rPr>
              <w:t>Выражаем искреннюю благодарность Республике Молдова за конструктивное и положительное рассмотрение комментариев к законопроекту.</w:t>
            </w:r>
          </w:p>
        </w:tc>
      </w:tr>
    </w:tbl>
    <w:p w14:paraId="67534240" w14:textId="77777777" w:rsidR="00445B74" w:rsidRPr="00BE4B5C" w:rsidRDefault="00445B74" w:rsidP="00BE4B5C">
      <w:pPr>
        <w:pStyle w:val="Standard"/>
        <w:jc w:val="both"/>
        <w:rPr>
          <w:rFonts w:ascii="Cambria" w:hAnsi="Cambria"/>
          <w:lang w:val="ro-RO"/>
        </w:rPr>
      </w:pPr>
    </w:p>
    <w:p w14:paraId="0A58878E" w14:textId="77777777" w:rsidR="004C6A52" w:rsidRPr="00BE4B5C" w:rsidRDefault="004C6A52" w:rsidP="00BE4B5C">
      <w:pPr>
        <w:pStyle w:val="Standard"/>
        <w:jc w:val="both"/>
        <w:rPr>
          <w:rFonts w:ascii="Cambria" w:hAnsi="Cambria"/>
          <w:lang w:val="ro-RO"/>
        </w:rPr>
      </w:pPr>
    </w:p>
    <w:p w14:paraId="34C831A4" w14:textId="77777777" w:rsidR="004C6A52" w:rsidRPr="00BE4B5C" w:rsidRDefault="004C6A52" w:rsidP="00BE4B5C">
      <w:pPr>
        <w:pStyle w:val="Standard"/>
        <w:jc w:val="both"/>
        <w:rPr>
          <w:rFonts w:ascii="Cambria" w:hAnsi="Cambria"/>
          <w:lang w:val="ro-RO"/>
        </w:rPr>
      </w:pPr>
    </w:p>
    <w:p w14:paraId="52BD725A" w14:textId="77777777" w:rsidR="004C6A52" w:rsidRDefault="004C6A52" w:rsidP="00BE4B5C">
      <w:pPr>
        <w:pStyle w:val="Standard"/>
        <w:jc w:val="both"/>
        <w:rPr>
          <w:rFonts w:ascii="Cambria" w:hAnsi="Cambria"/>
          <w:lang w:val="ro-RO"/>
        </w:rPr>
      </w:pPr>
    </w:p>
    <w:p w14:paraId="277A7903" w14:textId="1CF64B9D" w:rsidR="0018660E" w:rsidRPr="00F97FAA" w:rsidRDefault="0018660E" w:rsidP="00BE4B5C">
      <w:pPr>
        <w:pStyle w:val="Standard"/>
        <w:jc w:val="both"/>
        <w:rPr>
          <w:rFonts w:ascii="Cambria" w:hAnsi="Cambria"/>
          <w:i/>
          <w:iCs/>
          <w:lang w:val="ru-RU"/>
        </w:rPr>
      </w:pPr>
      <w:r w:rsidRPr="00F97FAA">
        <w:rPr>
          <w:rFonts w:ascii="Cambria" w:hAnsi="Cambria"/>
          <w:i/>
          <w:iCs/>
        </w:rPr>
        <w:t xml:space="preserve">19 </w:t>
      </w:r>
      <w:r w:rsidR="00B87700" w:rsidRPr="00F97FAA">
        <w:rPr>
          <w:rFonts w:ascii="Cambria" w:hAnsi="Cambria"/>
          <w:i/>
          <w:iCs/>
          <w:lang w:val="ru-RU"/>
        </w:rPr>
        <w:t>мая 2016</w:t>
      </w:r>
    </w:p>
    <w:p w14:paraId="4213AEC4" w14:textId="77777777" w:rsidR="004C6A52" w:rsidRDefault="004C6A52" w:rsidP="00BE4B5C">
      <w:pPr>
        <w:pStyle w:val="Standard"/>
        <w:jc w:val="both"/>
        <w:rPr>
          <w:rFonts w:ascii="Cambria" w:hAnsi="Cambria"/>
          <w:lang w:val="ro-RO"/>
        </w:rPr>
      </w:pPr>
    </w:p>
    <w:p w14:paraId="38A81613" w14:textId="77777777" w:rsidR="00BE4B5C" w:rsidRPr="00BE4B5C" w:rsidRDefault="00BE4B5C" w:rsidP="00BE4B5C">
      <w:pPr>
        <w:pStyle w:val="Standard"/>
        <w:jc w:val="both"/>
        <w:rPr>
          <w:rFonts w:ascii="Cambria" w:hAnsi="Cambria"/>
          <w:lang w:val="ro-RO"/>
        </w:rPr>
      </w:pPr>
    </w:p>
    <w:p w14:paraId="761E6930" w14:textId="71218EA9" w:rsidR="004C6A52" w:rsidRPr="00AF10DC" w:rsidRDefault="004C6A52" w:rsidP="00AF10DC">
      <w:pPr>
        <w:pStyle w:val="Standard"/>
        <w:spacing w:line="276" w:lineRule="auto"/>
        <w:jc w:val="right"/>
        <w:rPr>
          <w:rFonts w:ascii="Cambria" w:hAnsi="Cambria"/>
          <w:i/>
          <w:iCs/>
          <w:u w:val="single"/>
          <w:lang w:val="ro-RO"/>
        </w:rPr>
      </w:pPr>
      <w:r w:rsidRPr="00AF10DC">
        <w:rPr>
          <w:rFonts w:ascii="Cambria" w:hAnsi="Cambria"/>
          <w:i/>
          <w:iCs/>
          <w:u w:val="single"/>
          <w:lang w:val="ro-RO"/>
        </w:rPr>
        <w:t>Traducere neoficială</w:t>
      </w:r>
    </w:p>
    <w:p w14:paraId="23A161D5" w14:textId="77777777" w:rsidR="00512CC5" w:rsidRPr="00AF10DC" w:rsidRDefault="00512CC5" w:rsidP="00AF10DC">
      <w:pPr>
        <w:pStyle w:val="Standard"/>
        <w:spacing w:line="276" w:lineRule="auto"/>
        <w:jc w:val="both"/>
        <w:rPr>
          <w:rFonts w:ascii="Cambria" w:hAnsi="Cambria"/>
          <w:b/>
          <w:bCs/>
          <w:i/>
          <w:iCs/>
          <w:u w:val="single"/>
          <w:lang/>
        </w:rPr>
      </w:pPr>
    </w:p>
    <w:p w14:paraId="6F9DF537" w14:textId="4FEF9253" w:rsidR="00394FE1" w:rsidRPr="00AF10DC" w:rsidRDefault="00BE4B5C" w:rsidP="00AF10DC">
      <w:pPr>
        <w:pStyle w:val="Standard"/>
        <w:spacing w:line="276" w:lineRule="auto"/>
        <w:jc w:val="center"/>
        <w:rPr>
          <w:rFonts w:ascii="Cambria" w:hAnsi="Cambria"/>
          <w:i/>
          <w:iCs/>
          <w:lang/>
        </w:rPr>
      </w:pPr>
      <w:r w:rsidRPr="00BE4B5C">
        <w:rPr>
          <w:rFonts w:ascii="Cambria" w:hAnsi="Cambria"/>
          <w:b/>
          <w:bCs/>
          <w:i/>
          <w:iCs/>
          <w:lang/>
        </w:rPr>
        <w:t>Comentarii la Proiectul de lege p</w:t>
      </w:r>
      <w:r w:rsidR="00665DDE" w:rsidRPr="00AF10DC">
        <w:rPr>
          <w:rFonts w:ascii="Cambria" w:hAnsi="Cambria"/>
          <w:b/>
          <w:bCs/>
          <w:i/>
          <w:iCs/>
          <w:lang/>
        </w:rPr>
        <w:t>entru</w:t>
      </w:r>
      <w:r w:rsidRPr="00BE4B5C">
        <w:rPr>
          <w:rFonts w:ascii="Cambria" w:hAnsi="Cambria"/>
          <w:b/>
          <w:bCs/>
          <w:i/>
          <w:iCs/>
          <w:lang/>
        </w:rPr>
        <w:t xml:space="preserve"> modificarea anumitor acte normative (priv</w:t>
      </w:r>
      <w:r w:rsidR="00665DDE" w:rsidRPr="00AF10DC">
        <w:rPr>
          <w:rFonts w:ascii="Cambria" w:hAnsi="Cambria"/>
          <w:b/>
          <w:bCs/>
          <w:i/>
          <w:iCs/>
          <w:lang/>
        </w:rPr>
        <w:t xml:space="preserve">ind </w:t>
      </w:r>
      <w:r w:rsidRPr="00BE4B5C">
        <w:rPr>
          <w:rFonts w:ascii="Cambria" w:hAnsi="Cambria"/>
          <w:b/>
          <w:bCs/>
          <w:i/>
          <w:iCs/>
          <w:lang/>
        </w:rPr>
        <w:t>integrarea străinilor în Republica Moldova).</w:t>
      </w:r>
    </w:p>
    <w:p w14:paraId="2C70BE5B" w14:textId="04697FC0" w:rsidR="00BE4B5C" w:rsidRPr="00BE4B5C" w:rsidRDefault="008517DD" w:rsidP="00AF10DC">
      <w:pPr>
        <w:pStyle w:val="Standard"/>
        <w:spacing w:line="276" w:lineRule="auto"/>
        <w:jc w:val="both"/>
        <w:rPr>
          <w:rFonts w:ascii="Cambria" w:hAnsi="Cambria"/>
          <w:lang/>
        </w:rPr>
      </w:pPr>
      <w:r w:rsidRPr="00AF10DC">
        <w:rPr>
          <w:rFonts w:ascii="Cambria" w:hAnsi="Cambria"/>
          <w:lang/>
        </w:rPr>
        <w:t>Comentar</w:t>
      </w:r>
      <w:r w:rsidR="001B5680" w:rsidRPr="00AF10DC">
        <w:rPr>
          <w:rFonts w:ascii="Cambria" w:hAnsi="Cambria"/>
          <w:lang/>
        </w:rPr>
        <w:t xml:space="preserve">iile sunt prezentate de </w:t>
      </w:r>
      <w:r w:rsidR="009E4F1F">
        <w:rPr>
          <w:rFonts w:ascii="Cambria" w:hAnsi="Cambria"/>
          <w:lang/>
        </w:rPr>
        <w:t>Asociația Obștească</w:t>
      </w:r>
      <w:r w:rsidR="00BE4B5C" w:rsidRPr="00BE4B5C">
        <w:rPr>
          <w:rFonts w:ascii="Cambria" w:hAnsi="Cambria"/>
          <w:lang/>
        </w:rPr>
        <w:t xml:space="preserve"> „Ukrainian Women Refugee Network „Female Support Force”, înregistrată în Republica Moldova de către femeile refugiate din Ucraina, al cărei obiectiv principal este de a oferi ajutor cetățenilor ucraineni care locuiesc în prezent în Republica Moldova. </w:t>
      </w:r>
    </w:p>
    <w:p w14:paraId="7C4364A0" w14:textId="3035815A"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În numele organizației noastre, exprimăm sincere mulțumiri Republicii Moldova, Guvernului Republicii Moldova, </w:t>
      </w:r>
      <w:r w:rsidR="001B5680" w:rsidRPr="00AF10DC">
        <w:rPr>
          <w:rFonts w:ascii="Cambria" w:hAnsi="Cambria"/>
          <w:lang/>
        </w:rPr>
        <w:t>M</w:t>
      </w:r>
      <w:r w:rsidRPr="00BE4B5C">
        <w:rPr>
          <w:rFonts w:ascii="Cambria" w:hAnsi="Cambria"/>
          <w:lang/>
        </w:rPr>
        <w:t xml:space="preserve">inisterelor de resort, </w:t>
      </w:r>
      <w:r w:rsidR="001B5680" w:rsidRPr="00AF10DC">
        <w:rPr>
          <w:rFonts w:ascii="Cambria" w:hAnsi="Cambria"/>
          <w:lang/>
        </w:rPr>
        <w:t>A</w:t>
      </w:r>
      <w:r w:rsidRPr="00BE4B5C">
        <w:rPr>
          <w:rFonts w:ascii="Cambria" w:hAnsi="Cambria"/>
          <w:lang/>
        </w:rPr>
        <w:t xml:space="preserve">utorităților </w:t>
      </w:r>
      <w:r w:rsidR="001B5680" w:rsidRPr="00AF10DC">
        <w:rPr>
          <w:rFonts w:ascii="Cambria" w:hAnsi="Cambria"/>
          <w:lang/>
        </w:rPr>
        <w:t>P</w:t>
      </w:r>
      <w:r w:rsidRPr="00BE4B5C">
        <w:rPr>
          <w:rFonts w:ascii="Cambria" w:hAnsi="Cambria"/>
          <w:lang/>
        </w:rPr>
        <w:t xml:space="preserve">ublice </w:t>
      </w:r>
      <w:r w:rsidR="001B5680" w:rsidRPr="00AF10DC">
        <w:rPr>
          <w:rFonts w:ascii="Cambria" w:hAnsi="Cambria"/>
          <w:lang/>
        </w:rPr>
        <w:t>C</w:t>
      </w:r>
      <w:r w:rsidRPr="00BE4B5C">
        <w:rPr>
          <w:rFonts w:ascii="Cambria" w:hAnsi="Cambria"/>
          <w:lang/>
        </w:rPr>
        <w:t xml:space="preserve">entrale și </w:t>
      </w:r>
      <w:r w:rsidR="001B5680" w:rsidRPr="00AF10DC">
        <w:rPr>
          <w:rFonts w:ascii="Cambria" w:hAnsi="Cambria"/>
          <w:lang/>
        </w:rPr>
        <w:t>L</w:t>
      </w:r>
      <w:r w:rsidRPr="00BE4B5C">
        <w:rPr>
          <w:rFonts w:ascii="Cambria" w:hAnsi="Cambria"/>
          <w:lang/>
        </w:rPr>
        <w:t xml:space="preserve">ocale, precum și tuturor </w:t>
      </w:r>
      <w:r w:rsidR="008A1FE0" w:rsidRPr="00AF10DC">
        <w:rPr>
          <w:rFonts w:ascii="Cambria" w:hAnsi="Cambria"/>
          <w:lang/>
        </w:rPr>
        <w:t>I</w:t>
      </w:r>
      <w:r w:rsidRPr="00BE4B5C">
        <w:rPr>
          <w:rFonts w:ascii="Cambria" w:hAnsi="Cambria"/>
          <w:lang/>
        </w:rPr>
        <w:t>nstituțiilor de</w:t>
      </w:r>
      <w:r w:rsidR="008A1FE0" w:rsidRPr="00AF10DC">
        <w:rPr>
          <w:rFonts w:ascii="Cambria" w:hAnsi="Cambria"/>
          <w:lang/>
        </w:rPr>
        <w:t xml:space="preserve"> S</w:t>
      </w:r>
      <w:r w:rsidRPr="00BE4B5C">
        <w:rPr>
          <w:rFonts w:ascii="Cambria" w:hAnsi="Cambria"/>
          <w:lang/>
        </w:rPr>
        <w:t xml:space="preserve">tat și subdiviziunilor structurale care, încă din primele zile ale războiului pe scară largă din Ucraina, participă activ la sprijinirea refugiaților ucraineni, oferindu-le protecție, siguranță, acces la servicii de bază și posibilitatea de a-și găsi o „a doua casă” în Republica Moldova. </w:t>
      </w:r>
    </w:p>
    <w:p w14:paraId="40783779" w14:textId="016D26ED" w:rsidR="00BE4B5C" w:rsidRPr="00BE4B5C" w:rsidRDefault="00DD2427" w:rsidP="00AF10DC">
      <w:pPr>
        <w:pStyle w:val="Standard"/>
        <w:spacing w:line="276" w:lineRule="auto"/>
        <w:jc w:val="both"/>
        <w:rPr>
          <w:rFonts w:ascii="Cambria" w:hAnsi="Cambria"/>
          <w:lang/>
        </w:rPr>
      </w:pPr>
      <w:r w:rsidRPr="00AF10DC">
        <w:rPr>
          <w:rFonts w:ascii="Cambria" w:hAnsi="Cambria"/>
        </w:rPr>
        <w:t xml:space="preserve">Asociația Obștească „Female Support Force” </w:t>
      </w:r>
      <w:r w:rsidR="00BE4B5C" w:rsidRPr="00BE4B5C">
        <w:rPr>
          <w:rFonts w:ascii="Cambria" w:hAnsi="Cambria"/>
          <w:lang/>
        </w:rPr>
        <w:t xml:space="preserve">salută elaborarea proiectului de lege care vizează perfecționarea mecanismului de integrare a străinilor în Republica Moldova, precum și implementarea unei abordări complexe și intersectoriale a integrării persoanelor care au nevoie de protecție și sprijin. </w:t>
      </w:r>
    </w:p>
    <w:p w14:paraId="57596055" w14:textId="77777777" w:rsidR="00021BF8" w:rsidRPr="00021BF8" w:rsidRDefault="00021BF8" w:rsidP="00AF10DC">
      <w:pPr>
        <w:pStyle w:val="Standard"/>
        <w:spacing w:line="276" w:lineRule="auto"/>
        <w:jc w:val="both"/>
        <w:rPr>
          <w:rFonts w:ascii="Cambria" w:hAnsi="Cambria"/>
          <w:lang/>
        </w:rPr>
      </w:pPr>
      <w:r w:rsidRPr="00021BF8">
        <w:rPr>
          <w:rFonts w:ascii="Cambria" w:hAnsi="Cambria"/>
          <w:lang/>
        </w:rPr>
        <w:t>Experiența practică de activitate a Female Support Force cu femei refugiate, copii, persoane afectate de consecințele conflictului armat, precum și victime ale violenței bazate pe gen demonstrează necesitatea acordării unei atenții suplimentare anumitor aspecte ale implementării practice a mecanismelor de integrare.</w:t>
      </w:r>
    </w:p>
    <w:p w14:paraId="1AD16EDA" w14:textId="77777777" w:rsidR="00021BF8" w:rsidRPr="00021BF8" w:rsidRDefault="00021BF8" w:rsidP="00AF10DC">
      <w:pPr>
        <w:pStyle w:val="Standard"/>
        <w:spacing w:line="276" w:lineRule="auto"/>
        <w:jc w:val="both"/>
        <w:rPr>
          <w:rFonts w:ascii="Cambria" w:hAnsi="Cambria"/>
          <w:b/>
          <w:bCs/>
          <w:u w:val="single"/>
          <w:lang/>
        </w:rPr>
      </w:pPr>
      <w:r w:rsidRPr="00021BF8">
        <w:rPr>
          <w:rFonts w:ascii="Cambria" w:hAnsi="Cambria"/>
          <w:b/>
          <w:bCs/>
          <w:u w:val="single"/>
          <w:lang/>
        </w:rPr>
        <w:t>Este necesară clarificarea statutului persoanelor beneficiare de protecție temporară și asigurarea continuității măsurilor de sprijin pentru integrare.</w:t>
      </w:r>
    </w:p>
    <w:p w14:paraId="0395A92F" w14:textId="77777777"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Atragem atenția asupra faptului că legislația Republicii Moldova prevede instituția protecției temporare ca una dintre formele de protecție a cetățenilor străini. </w:t>
      </w:r>
    </w:p>
    <w:p w14:paraId="1F881637" w14:textId="77777777"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În același timp, în proiectul de lege prezentat, beneficiarii protecției temporare nu sunt menționați în mod direct printre categoriile de persoane vizate de măsurile de integrare. Lipsa unei mențiuni directe poate crea dificultăți practice în aplicarea uniformă a mecanismelor de integrare. </w:t>
      </w:r>
    </w:p>
    <w:p w14:paraId="4B059868" w14:textId="77777777" w:rsidR="00C96205" w:rsidRPr="00C96205" w:rsidRDefault="00C96205" w:rsidP="00AF10DC">
      <w:pPr>
        <w:pStyle w:val="Standard"/>
        <w:spacing w:line="276" w:lineRule="auto"/>
        <w:jc w:val="both"/>
        <w:rPr>
          <w:rFonts w:ascii="Cambria" w:hAnsi="Cambria"/>
          <w:lang/>
        </w:rPr>
      </w:pPr>
      <w:r w:rsidRPr="00C96205">
        <w:rPr>
          <w:rFonts w:ascii="Cambria" w:hAnsi="Cambria"/>
          <w:lang/>
        </w:rPr>
        <w:t>Considerăm că excluderea beneficiarilor protecției temporare din mecanismele de integrare nu corespunde situației reale create în Republica Moldova începând cu anul 2022, precum și nevoilor reale ale persoanelor care locuiesc deja de peste patru ani pe teritoriul țării, muncesc, studiază, își cresc copiii și fac parte din viața socio-economică a statului.</w:t>
      </w:r>
    </w:p>
    <w:p w14:paraId="30B4B27C" w14:textId="77777777" w:rsidR="00C96205" w:rsidRPr="00C96205" w:rsidRDefault="00C96205" w:rsidP="00AF10DC">
      <w:pPr>
        <w:pStyle w:val="Standard"/>
        <w:spacing w:line="276" w:lineRule="auto"/>
        <w:jc w:val="both"/>
        <w:rPr>
          <w:rFonts w:ascii="Cambria" w:hAnsi="Cambria"/>
          <w:lang/>
        </w:rPr>
      </w:pPr>
      <w:r w:rsidRPr="00C96205">
        <w:rPr>
          <w:rFonts w:ascii="Cambria" w:hAnsi="Cambria"/>
          <w:lang/>
        </w:rPr>
        <w:lastRenderedPageBreak/>
        <w:t>În pofida caracterului temporar al protecției acordate, un număr semnificativ de refugiați ucraineni se află în mod obiectiv în Republica Moldova pentru o perioadă îndelungată. Mulți dintre aceștia nu au posibilitatea de a se întoarce în siguranță în Ucraina în viitorul apropiat, din cauza continuării ostilităților, distrugerii locuințelor, lipsei accesului la infrastructura de bază și a amenințărilor la adresa vieții și securității.</w:t>
      </w:r>
    </w:p>
    <w:p w14:paraId="1F301DAF" w14:textId="77777777" w:rsidR="00C96205" w:rsidRPr="00C96205" w:rsidRDefault="00C96205" w:rsidP="00AF10DC">
      <w:pPr>
        <w:pStyle w:val="Standard"/>
        <w:spacing w:line="276" w:lineRule="auto"/>
        <w:jc w:val="both"/>
        <w:rPr>
          <w:rFonts w:ascii="Cambria" w:hAnsi="Cambria"/>
          <w:lang/>
        </w:rPr>
      </w:pPr>
      <w:r w:rsidRPr="00C96205">
        <w:rPr>
          <w:rFonts w:ascii="Cambria" w:hAnsi="Cambria"/>
          <w:lang/>
        </w:rPr>
        <w:t>În acest context, accesul beneficiarilor de protecție temporară la măsurile de integrare nu este o chestiune de politică migrațională pe termen lung, ci un instrument necesar pentru asigurarea autonomiei lor sociale și economice de bază și pentru reducerea nivelului de vulnerabilitate.</w:t>
      </w:r>
    </w:p>
    <w:p w14:paraId="79115020" w14:textId="77777777"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Includerea beneficiarilor de protecție temporară în rândul categoriilor de persoane vizate de măsurile de integrare este un aspect important în asigurarea accesului beneficiarilor de protecție temporară la: </w:t>
      </w:r>
    </w:p>
    <w:p w14:paraId="283BE545" w14:textId="77777777"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 cursuri gratuite de limba română; </w:t>
      </w:r>
    </w:p>
    <w:p w14:paraId="1CD75578" w14:textId="77777777"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-programe de adaptare socială și culturală; </w:t>
      </w:r>
    </w:p>
    <w:p w14:paraId="0BF6A86D" w14:textId="77777777"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-servicii de plasare a forței de muncă; </w:t>
      </w:r>
    </w:p>
    <w:p w14:paraId="10A80A2F" w14:textId="77777777"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-înregistrarea la unitățile teritoriale ale Agenției Naționale pentru Ocuparea Forței de Muncă (ANOFM); </w:t>
      </w:r>
    </w:p>
    <w:p w14:paraId="199B637A" w14:textId="77777777"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-orientare profesională și consiliere; </w:t>
      </w:r>
    </w:p>
    <w:p w14:paraId="7943EDD9" w14:textId="77777777"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 programe de formare profesională și recalificare; </w:t>
      </w:r>
    </w:p>
    <w:p w14:paraId="3E089651" w14:textId="77777777"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-măsuri de stimulare a ocupării forței de muncă; </w:t>
      </w:r>
    </w:p>
    <w:p w14:paraId="6A7B7E42" w14:textId="77777777"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-informații privind drepturile și obligațiile pe piața muncii; </w:t>
      </w:r>
    </w:p>
    <w:p w14:paraId="1EA7AC34" w14:textId="77777777"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-accesul la programe de sprijinire a activității antreprenoriale și înregistrarea activității independente; </w:t>
      </w:r>
    </w:p>
    <w:p w14:paraId="218614E5" w14:textId="77777777"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 indemnizația de șomaj, cu respectarea condițiilor prevăzute de lege; </w:t>
      </w:r>
    </w:p>
    <w:p w14:paraId="2FDC4C0A" w14:textId="77777777"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 servicii sociale și mecanisme de asistență socială; </w:t>
      </w:r>
    </w:p>
    <w:p w14:paraId="315DF3F9" w14:textId="77777777"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 includerea în sistemul de asigurări medicale; </w:t>
      </w:r>
    </w:p>
    <w:p w14:paraId="2216575A" w14:textId="1ED910CF" w:rsidR="00D56B49" w:rsidRPr="00AF10DC" w:rsidRDefault="00BE4B5C" w:rsidP="00AF10DC">
      <w:pPr>
        <w:pStyle w:val="Standard"/>
        <w:spacing w:line="276" w:lineRule="auto"/>
        <w:jc w:val="both"/>
        <w:rPr>
          <w:rFonts w:ascii="Cambria" w:hAnsi="Cambria"/>
          <w:lang/>
        </w:rPr>
      </w:pPr>
      <w:r w:rsidRPr="00BE4B5C">
        <w:rPr>
          <w:rFonts w:ascii="Cambria" w:hAnsi="Cambria"/>
          <w:lang/>
        </w:rPr>
        <w:t xml:space="preserve">- </w:t>
      </w:r>
      <w:r w:rsidR="00D56B49" w:rsidRPr="00AF10DC">
        <w:rPr>
          <w:rFonts w:ascii="Cambria" w:hAnsi="Cambria"/>
          <w:lang/>
        </w:rPr>
        <w:t xml:space="preserve"> cazarea gratuită pentru o perioadă care nu depășește 3 luni, în centre de cazare administrate de autoritatea competentă pentru străini, în cazul în care beneficiarul protecției temporare are nevoi speciale care se încadrează în categoria situațiilor speciale prevăzute de articolul din Legea Republicii Moldova nr. 274/2011; </w:t>
      </w:r>
    </w:p>
    <w:p w14:paraId="4E21D9B5" w14:textId="77065926" w:rsidR="00D56B49" w:rsidRPr="00D56B49" w:rsidRDefault="00D56B49" w:rsidP="00AF10DC">
      <w:pPr>
        <w:pStyle w:val="Standard"/>
        <w:spacing w:line="276" w:lineRule="auto"/>
        <w:jc w:val="both"/>
        <w:rPr>
          <w:rFonts w:ascii="Cambria" w:hAnsi="Cambria"/>
          <w:lang/>
        </w:rPr>
      </w:pPr>
      <w:r w:rsidRPr="00AF10DC">
        <w:rPr>
          <w:rFonts w:ascii="Cambria" w:hAnsi="Cambria"/>
          <w:lang/>
        </w:rPr>
        <w:t>-</w:t>
      </w:r>
      <w:r w:rsidRPr="00D56B49">
        <w:rPr>
          <w:rFonts w:ascii="Cambria" w:hAnsi="Cambria"/>
          <w:lang/>
        </w:rPr>
        <w:t xml:space="preserve"> asistență informațională și juridică; </w:t>
      </w:r>
    </w:p>
    <w:p w14:paraId="1F739272" w14:textId="77777777" w:rsidR="00906C68" w:rsidRPr="00AF10DC" w:rsidRDefault="00D56B49" w:rsidP="00AF10DC">
      <w:pPr>
        <w:pStyle w:val="Standard"/>
        <w:spacing w:line="276" w:lineRule="auto"/>
        <w:jc w:val="both"/>
        <w:rPr>
          <w:rFonts w:ascii="Cambria" w:hAnsi="Cambria"/>
          <w:lang/>
        </w:rPr>
      </w:pPr>
      <w:r w:rsidRPr="00AF10DC">
        <w:rPr>
          <w:rFonts w:ascii="Cambria" w:hAnsi="Cambria"/>
          <w:lang/>
        </w:rPr>
        <w:t>-măsuri de protecție împotriva discriminării și a excluziunii sociale.</w:t>
      </w:r>
    </w:p>
    <w:p w14:paraId="25474271" w14:textId="06B898D4" w:rsidR="00B5131A" w:rsidRPr="00AF10DC" w:rsidRDefault="001546CF" w:rsidP="00AF10DC">
      <w:pPr>
        <w:pStyle w:val="Standard"/>
        <w:spacing w:line="276" w:lineRule="auto"/>
        <w:jc w:val="both"/>
        <w:rPr>
          <w:rFonts w:ascii="Cambria" w:hAnsi="Cambria"/>
        </w:rPr>
      </w:pPr>
      <w:r w:rsidRPr="00AF10DC">
        <w:rPr>
          <w:rFonts w:ascii="Cambria" w:hAnsi="Cambria"/>
        </w:rPr>
        <w:lastRenderedPageBreak/>
        <w:t xml:space="preserve">Considerăm, în mod separat, că este necesar să subliniem că o integrare eficientă și de lungă durată a beneficiarilor protecției temporare nu este posibilă fără asigurarea prioritară a unei integrări complete a copiilor. Anume copiii reprezintă una dintre cele mai vulnerabile categorii de persoane afectate de conflictul armat, iar adaptarea </w:t>
      </w:r>
      <w:r w:rsidR="00B5131A" w:rsidRPr="00AF10DC">
        <w:rPr>
          <w:rFonts w:ascii="Cambria" w:hAnsi="Cambria"/>
        </w:rPr>
        <w:t>eficientă a lor,</w:t>
      </w:r>
      <w:r w:rsidRPr="00AF10DC">
        <w:rPr>
          <w:rFonts w:ascii="Cambria" w:hAnsi="Cambria"/>
        </w:rPr>
        <w:t xml:space="preserve"> influențează în mod direct nivelul de stabilitate socială și integrare</w:t>
      </w:r>
      <w:r w:rsidR="00B5131A" w:rsidRPr="00AF10DC">
        <w:rPr>
          <w:rFonts w:ascii="Cambria" w:hAnsi="Cambria"/>
        </w:rPr>
        <w:t xml:space="preserve"> </w:t>
      </w:r>
      <w:r w:rsidRPr="00AF10DC">
        <w:rPr>
          <w:rFonts w:ascii="Cambria" w:hAnsi="Cambria"/>
        </w:rPr>
        <w:t>a întregii familii.</w:t>
      </w:r>
    </w:p>
    <w:p w14:paraId="2EFC9E40" w14:textId="08F6F2C5"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În acest sens, considerăm că este important să se asigure copiilor beneficiari de protecție temporară accesul egal și nediscriminatoriu la drepturile și serviciile de bază, la fel ca și copiilor cetățeni ai Republicii Moldova, inclusiv la educație, asistență medicală, sprijin psihosocial, protecție socială, integrare culturală și un mediu sigur pentru dezvoltare. </w:t>
      </w:r>
    </w:p>
    <w:p w14:paraId="2C4FDC1C" w14:textId="4234022D"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Atragem atenția asupra faptului că Republica Moldova este </w:t>
      </w:r>
      <w:r w:rsidR="00B5131A" w:rsidRPr="00AF10DC">
        <w:rPr>
          <w:rFonts w:ascii="Cambria" w:hAnsi="Cambria"/>
          <w:lang/>
        </w:rPr>
        <w:t>S</w:t>
      </w:r>
      <w:r w:rsidRPr="00BE4B5C">
        <w:rPr>
          <w:rFonts w:ascii="Cambria" w:hAnsi="Cambria"/>
          <w:lang/>
        </w:rPr>
        <w:t>tat</w:t>
      </w:r>
      <w:r w:rsidR="00B5131A" w:rsidRPr="00AF10DC">
        <w:rPr>
          <w:rFonts w:ascii="Cambria" w:hAnsi="Cambria"/>
          <w:lang/>
        </w:rPr>
        <w:t>-</w:t>
      </w:r>
      <w:r w:rsidRPr="00BE4B5C">
        <w:rPr>
          <w:rFonts w:ascii="Cambria" w:hAnsi="Cambria"/>
          <w:lang/>
        </w:rPr>
        <w:t xml:space="preserve"> parte la Convenția Organizației Națiunilor Unite privind drepturile copilului, ratificată prin Decizia Parlamentului Republicii Moldova nr. 408-XII din 12 decembrie 1990. Dispozițiile Convenției consacră principiul nediscriminării și al asigurării egale a drepturilor fiecărui copil, indiferent de statutul, originea sau cetățenia acestuia. </w:t>
      </w:r>
    </w:p>
    <w:p w14:paraId="0EBBF65E" w14:textId="77777777"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În conformitate cu articolele 2, 3, 24 și 28 din Convenție, statele sunt obligate să asigure interesul superior al copilului, accesul egal la asistență medicală, educație și condițiile necesare pentru dezvoltarea deplină a copilului. </w:t>
      </w:r>
    </w:p>
    <w:p w14:paraId="5BE71F9B" w14:textId="77777777"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Considerăm că integrarea copiilor beneficiari de protecție temporară este un element esențial al adaptării sociale și integrării cu succes a familiilor în Republica Moldova. </w:t>
      </w:r>
    </w:p>
    <w:p w14:paraId="4CB464A2" w14:textId="72AE9948"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Argumentul privind o posibilă suprasolicitare a sistemelor de stat și consecințele bugetare necesită, de asemenea, o evaluare suplimentară, având în vedere că o parte semnificativă a refugiaților ucraineni este deja integrată în viața economică a Republicii Moldova, desfășoară activități profesionale, închiriază locuințe, consumă bunuri și servicii, plătește impozite și contribuie la dezvoltarea economiei </w:t>
      </w:r>
      <w:r w:rsidR="009D141C" w:rsidRPr="00AF10DC">
        <w:rPr>
          <w:rFonts w:ascii="Cambria" w:hAnsi="Cambria"/>
          <w:lang/>
        </w:rPr>
        <w:t>S</w:t>
      </w:r>
      <w:r w:rsidRPr="00BE4B5C">
        <w:rPr>
          <w:rFonts w:ascii="Cambria" w:hAnsi="Cambria"/>
          <w:lang/>
        </w:rPr>
        <w:t xml:space="preserve">tatului. </w:t>
      </w:r>
    </w:p>
    <w:p w14:paraId="3F858733" w14:textId="199B8D50" w:rsidR="00BE4B5C" w:rsidRPr="00BE4B5C" w:rsidRDefault="00372006" w:rsidP="00AF10DC">
      <w:pPr>
        <w:pStyle w:val="Standard"/>
        <w:spacing w:line="276" w:lineRule="auto"/>
        <w:jc w:val="both"/>
        <w:rPr>
          <w:rFonts w:ascii="Cambria" w:hAnsi="Cambria"/>
          <w:lang/>
        </w:rPr>
      </w:pPr>
      <w:r w:rsidRPr="00AF10DC">
        <w:rPr>
          <w:rFonts w:ascii="Cambria" w:hAnsi="Cambria"/>
          <w:b/>
          <w:bCs/>
        </w:rPr>
        <w:t>În legătură cu cele expuse mai sus, solicităm revizuirea abordării privind excluderea beneficiarilor protecției temporare din domeniul de aplicare al Legii Republicii Moldova nr. 274/2011 și prevederea posibilității extinderii asupra acestora a principalelor măsuri de integrare necesare pentru asigurarea unui nivel de trai decent, a accesului la servicii medicale, educație, piața muncii, adaptare socială și participare eficientă la viața publică din Republica Moldova pe durata șederii lor în țară.</w:t>
      </w:r>
      <w:r w:rsidR="00BE4B5C" w:rsidRPr="00BE4B5C">
        <w:rPr>
          <w:rFonts w:ascii="Cambria" w:hAnsi="Cambria"/>
          <w:b/>
          <w:bCs/>
          <w:lang/>
        </w:rPr>
        <w:t xml:space="preserve"> </w:t>
      </w:r>
    </w:p>
    <w:p w14:paraId="00A07C09" w14:textId="77777777" w:rsidR="00BE4B5C" w:rsidRPr="00BE4B5C" w:rsidRDefault="00BE4B5C" w:rsidP="00AF10DC">
      <w:pPr>
        <w:pStyle w:val="Standard"/>
        <w:spacing w:line="276" w:lineRule="auto"/>
        <w:jc w:val="both"/>
        <w:rPr>
          <w:rFonts w:ascii="Cambria" w:hAnsi="Cambria"/>
          <w:lang/>
        </w:rPr>
      </w:pPr>
      <w:r w:rsidRPr="00BE4B5C">
        <w:rPr>
          <w:rFonts w:ascii="Cambria" w:hAnsi="Cambria"/>
          <w:b/>
          <w:bCs/>
          <w:lang/>
        </w:rPr>
        <w:t xml:space="preserve">Recomandăm includerea beneficiarilor de protecție temporară în sfera de aplicare a Legii nr. 274/2011 ținând seama de condițiile speciale, de restricțiile și de caracterul temporar al statutului acestora, precizând modul concret în care se va asigura continuitatea sprijinului de integrare pentru această categorie de persoane, fără a modifica conceptul general al legislației privind integrarea străinilor. </w:t>
      </w:r>
    </w:p>
    <w:p w14:paraId="27C303D8" w14:textId="0E1E07BC" w:rsidR="00BE4B5C" w:rsidRPr="00BE4B5C" w:rsidRDefault="00D04E8C" w:rsidP="00AF10DC">
      <w:pPr>
        <w:pStyle w:val="Standard"/>
        <w:spacing w:line="276" w:lineRule="auto"/>
        <w:jc w:val="both"/>
        <w:rPr>
          <w:rFonts w:ascii="Cambria" w:hAnsi="Cambria"/>
          <w:lang/>
        </w:rPr>
      </w:pPr>
      <w:r w:rsidRPr="00AF10DC">
        <w:rPr>
          <w:rFonts w:ascii="Cambria" w:hAnsi="Cambria"/>
          <w:b/>
          <w:bCs/>
        </w:rPr>
        <w:lastRenderedPageBreak/>
        <w:t>Suplimentar, considerăm important să fie luate în considerare următoarele aspecte ale versiunii propuse a proiectului de lege:</w:t>
      </w:r>
    </w:p>
    <w:p w14:paraId="7F772D23" w14:textId="77777777"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1. Proiectul de lege prevede eliminarea alineatului (2) al articolului 33 și a alineatului (3) al articolului 91 din Legea nr. 270/2008 „Cu privire la azilul în Republica Moldova”. </w:t>
      </w:r>
    </w:p>
    <w:p w14:paraId="1A0BA1D9" w14:textId="64B33570"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Considerăm că aceste dispoziții nu ar trebui eliminate, deoarece acest lucru va duce la o reducere semnificativă a nivelului garanțiilor sociale pentru persoanele care beneficiază de protecție internațională, inclusiv cetățenii Ucrainei care au obținut statutul corespunzător în Republica Moldova. Excluderea acestor puncte poate duce la reducerea garanțiilor minime pentru un nivel de trai decent pentru categoriile cele mai vulnerabile de refugiați, ceea ce, la rândul său, poate atrage după sine sărăcia, izolarea socială și lipsa de adăpost. </w:t>
      </w:r>
    </w:p>
    <w:p w14:paraId="4B4CC2F2" w14:textId="77777777" w:rsidR="00BE4B5C" w:rsidRPr="00BE4B5C" w:rsidRDefault="00BE4B5C" w:rsidP="00AF10DC">
      <w:pPr>
        <w:pStyle w:val="Standard"/>
        <w:spacing w:line="276" w:lineRule="auto"/>
        <w:jc w:val="both"/>
        <w:rPr>
          <w:rFonts w:ascii="Cambria" w:hAnsi="Cambria"/>
          <w:lang/>
        </w:rPr>
      </w:pPr>
      <w:r w:rsidRPr="00BE4B5C">
        <w:rPr>
          <w:rFonts w:ascii="Cambria" w:hAnsi="Cambria"/>
          <w:b/>
          <w:bCs/>
          <w:lang/>
        </w:rPr>
        <w:t xml:space="preserve">Având în vedere cele de mai sus, recomandăm eliminarea din proiectul de lege a următoarelor dispoziții: </w:t>
      </w:r>
    </w:p>
    <w:p w14:paraId="5ADF91D5" w14:textId="77777777" w:rsidR="00BE4B5C" w:rsidRPr="00BE4B5C" w:rsidRDefault="00BE4B5C" w:rsidP="00AF10DC">
      <w:pPr>
        <w:pStyle w:val="Standard"/>
        <w:spacing w:line="276" w:lineRule="auto"/>
        <w:jc w:val="both"/>
        <w:rPr>
          <w:rFonts w:ascii="Cambria" w:hAnsi="Cambria"/>
          <w:lang/>
        </w:rPr>
      </w:pPr>
      <w:r w:rsidRPr="00BE4B5C">
        <w:rPr>
          <w:rFonts w:ascii="Cambria" w:hAnsi="Cambria"/>
          <w:b/>
          <w:bCs/>
          <w:lang/>
        </w:rPr>
        <w:t xml:space="preserve">- articolul II punctul 1; </w:t>
      </w:r>
    </w:p>
    <w:p w14:paraId="4DEA8300" w14:textId="77777777" w:rsidR="00BE4B5C" w:rsidRPr="00BE4B5C" w:rsidRDefault="00BE4B5C" w:rsidP="00AF10DC">
      <w:pPr>
        <w:pStyle w:val="Standard"/>
        <w:spacing w:line="276" w:lineRule="auto"/>
        <w:jc w:val="both"/>
        <w:rPr>
          <w:rFonts w:ascii="Cambria" w:hAnsi="Cambria"/>
          <w:lang/>
        </w:rPr>
      </w:pPr>
      <w:r w:rsidRPr="00BE4B5C">
        <w:rPr>
          <w:rFonts w:ascii="Cambria" w:hAnsi="Cambria"/>
          <w:b/>
          <w:bCs/>
          <w:lang/>
        </w:rPr>
        <w:t xml:space="preserve">- articolul II punctul 2; </w:t>
      </w:r>
    </w:p>
    <w:p w14:paraId="38B0830C" w14:textId="77777777" w:rsidR="00BE4B5C" w:rsidRPr="00BE4B5C" w:rsidRDefault="00BE4B5C" w:rsidP="00AF10DC">
      <w:pPr>
        <w:pStyle w:val="Standard"/>
        <w:spacing w:line="276" w:lineRule="auto"/>
        <w:jc w:val="both"/>
        <w:rPr>
          <w:rFonts w:ascii="Cambria" w:hAnsi="Cambria"/>
          <w:lang/>
        </w:rPr>
      </w:pPr>
      <w:r w:rsidRPr="00BE4B5C">
        <w:rPr>
          <w:rFonts w:ascii="Cambria" w:hAnsi="Cambria"/>
          <w:b/>
          <w:bCs/>
          <w:lang/>
        </w:rPr>
        <w:t xml:space="preserve">care prevăd abrogarea alineatului (2) al articolului 33 și a alineatului (3) al articolului 91 din Legea nr. 270/2008. </w:t>
      </w:r>
    </w:p>
    <w:p w14:paraId="66A03A59" w14:textId="77777777"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2. În conformitate cu proiectul de lege, la articolul I, subpunctul 19.1 al punctului 19, se propune să se includă punctul (2) din articolul 27 al Legii nr. 274/2011 privind integrarea străinilor în Republica Moldova într-o nouă redacție, care prevede reducerea duratei de cazare gratuită a persoanelor care beneficiază de protecție internațională sau azil politic și care au nevoi speciale, de la 6 luni la 3 luni. </w:t>
      </w:r>
    </w:p>
    <w:p w14:paraId="2BEB641D" w14:textId="77777777" w:rsidR="00BE4B5C" w:rsidRPr="00BE4B5C" w:rsidRDefault="00BE4B5C" w:rsidP="00AF10DC">
      <w:pPr>
        <w:pStyle w:val="Standard"/>
        <w:spacing w:line="276" w:lineRule="auto"/>
        <w:jc w:val="both"/>
        <w:rPr>
          <w:rFonts w:ascii="Cambria" w:hAnsi="Cambria"/>
          <w:lang/>
        </w:rPr>
      </w:pPr>
      <w:r w:rsidRPr="00BE4B5C">
        <w:rPr>
          <w:rFonts w:ascii="Cambria" w:hAnsi="Cambria"/>
          <w:lang/>
        </w:rPr>
        <w:t xml:space="preserve">Considerăm că reducerea propusă a duratei de ședere de la 6 la 3 luni poate avea un impact negativ asupra categoriilor de persoane cele mai vulnerabile, inclusiv copii, persoane cu dizabilități, persoane vârstnice, femei însărcinate, victime ale violenței, persoane cu tulburări psihice și comportamentale, precum și alte persoane cu nevoi speciale, menționate în mod direct în proiectul de lege. </w:t>
      </w:r>
    </w:p>
    <w:p w14:paraId="7DB9D437" w14:textId="77777777" w:rsidR="00140593" w:rsidRPr="00AF10DC" w:rsidRDefault="00CF4936" w:rsidP="00AF10DC">
      <w:pPr>
        <w:pStyle w:val="Standard"/>
        <w:spacing w:line="276" w:lineRule="auto"/>
        <w:jc w:val="both"/>
        <w:rPr>
          <w:rFonts w:ascii="Cambria" w:hAnsi="Cambria"/>
        </w:rPr>
      </w:pPr>
      <w:r w:rsidRPr="00AF10DC">
        <w:rPr>
          <w:rFonts w:ascii="Cambria" w:hAnsi="Cambria"/>
        </w:rPr>
        <w:t>Trebuie avut în vedere că aceste categorii de persoane au, în mod obiectiv, nevoie de o perioadă mai îndelungată de adaptare, de parcurgere a procedurilor medicale, sociale și administrative, precum și de integrare în societatea Republicii Moldova. Pentru mulți dintre ei, termenul de trei luni este insuficient pentru a atinge un nivel minim de stabilitate a traiului, pentru a obține acces la asistență medicală, la angajare, la sprijin social și la alte servicii de bază.</w:t>
      </w:r>
    </w:p>
    <w:p w14:paraId="5ED35DE4" w14:textId="06942E1D" w:rsidR="00BE4B5C" w:rsidRPr="00BE4B5C" w:rsidRDefault="00BE4B5C" w:rsidP="00AF10DC">
      <w:pPr>
        <w:pStyle w:val="Standard"/>
        <w:spacing w:line="276" w:lineRule="auto"/>
        <w:jc w:val="both"/>
        <w:rPr>
          <w:rFonts w:ascii="Cambria" w:hAnsi="Cambria"/>
          <w:lang/>
        </w:rPr>
      </w:pPr>
      <w:r w:rsidRPr="00BE4B5C">
        <w:rPr>
          <w:rFonts w:ascii="Cambria" w:hAnsi="Cambria"/>
          <w:b/>
          <w:bCs/>
          <w:lang/>
        </w:rPr>
        <w:t xml:space="preserve">Având în vedere cele de mai sus, recomandăm menținerea fără modificări a versiunii actuale a normei menționate în ceea ce privește durata acordării cazării gratuite. </w:t>
      </w:r>
    </w:p>
    <w:p w14:paraId="2FB0B106" w14:textId="6DC5D250" w:rsidR="004C6A52" w:rsidRDefault="00BE4B5C" w:rsidP="00AF10DC">
      <w:pPr>
        <w:pStyle w:val="Standard"/>
        <w:spacing w:line="276" w:lineRule="auto"/>
        <w:jc w:val="both"/>
        <w:rPr>
          <w:rFonts w:ascii="Cambria" w:hAnsi="Cambria"/>
          <w:b/>
          <w:bCs/>
          <w:lang/>
        </w:rPr>
      </w:pPr>
      <w:r w:rsidRPr="00AF10DC">
        <w:rPr>
          <w:rFonts w:ascii="Cambria" w:hAnsi="Cambria"/>
          <w:b/>
          <w:bCs/>
          <w:lang/>
        </w:rPr>
        <w:t>Exprimăm sincere mulțumiri Republicii Moldova pentru examinarea constructivă și pozitivă a observațiilor la proiectul de lege.</w:t>
      </w:r>
    </w:p>
    <w:p w14:paraId="0C17FF2F" w14:textId="2E001C62" w:rsidR="00341364" w:rsidRPr="00341364" w:rsidRDefault="00341364" w:rsidP="00AF10DC">
      <w:pPr>
        <w:pStyle w:val="Standard"/>
        <w:spacing w:line="276" w:lineRule="auto"/>
        <w:jc w:val="both"/>
        <w:rPr>
          <w:rFonts w:ascii="Cambria" w:hAnsi="Cambria"/>
          <w:i/>
          <w:iCs/>
          <w:lang w:val="ro-RO"/>
        </w:rPr>
      </w:pPr>
      <w:r w:rsidRPr="00341364">
        <w:rPr>
          <w:rFonts w:ascii="Cambria" w:hAnsi="Cambria"/>
          <w:i/>
          <w:iCs/>
          <w:lang/>
        </w:rPr>
        <w:t>19 mai 2026</w:t>
      </w:r>
    </w:p>
    <w:sectPr w:rsidR="00341364" w:rsidRPr="0034136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273DD1" w14:textId="77777777" w:rsidR="00B273ED" w:rsidRDefault="00B273ED">
      <w:r>
        <w:separator/>
      </w:r>
    </w:p>
  </w:endnote>
  <w:endnote w:type="continuationSeparator" w:id="0">
    <w:p w14:paraId="05F445F3" w14:textId="77777777" w:rsidR="00B273ED" w:rsidRDefault="00B27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061A9" w14:textId="77777777" w:rsidR="00650739" w:rsidRDefault="0065073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2375829"/>
      <w:docPartObj>
        <w:docPartGallery w:val="Page Numbers (Bottom of Page)"/>
        <w:docPartUnique/>
      </w:docPartObj>
    </w:sdtPr>
    <w:sdtEndPr>
      <w:rPr>
        <w:noProof/>
      </w:rPr>
    </w:sdtEndPr>
    <w:sdtContent>
      <w:p w14:paraId="667573C3" w14:textId="3B364484" w:rsidR="00650739" w:rsidRDefault="00650739">
        <w:pPr>
          <w:pStyle w:val="Footer"/>
          <w:jc w:val="right"/>
        </w:pPr>
        <w:r>
          <w:fldChar w:fldCharType="begin"/>
        </w:r>
        <w:r>
          <w:instrText xml:space="preserve"> PAGE   \* MERGEFORMAT </w:instrText>
        </w:r>
        <w:r>
          <w:fldChar w:fldCharType="separate"/>
        </w:r>
        <w:r w:rsidR="008F02DE">
          <w:rPr>
            <w:noProof/>
          </w:rPr>
          <w:t>6</w:t>
        </w:r>
        <w:r>
          <w:rPr>
            <w:noProof/>
          </w:rPr>
          <w:fldChar w:fldCharType="end"/>
        </w:r>
      </w:p>
    </w:sdtContent>
  </w:sdt>
  <w:p w14:paraId="5612E7C5" w14:textId="77777777" w:rsidR="00650739" w:rsidRDefault="0065073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2F889" w14:textId="77777777" w:rsidR="00650739" w:rsidRDefault="0065073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FD1AA6" w14:textId="77777777" w:rsidR="00B273ED" w:rsidRDefault="00B273ED">
      <w:r>
        <w:rPr>
          <w:color w:val="000000"/>
        </w:rPr>
        <w:separator/>
      </w:r>
    </w:p>
  </w:footnote>
  <w:footnote w:type="continuationSeparator" w:id="0">
    <w:p w14:paraId="119F8389" w14:textId="77777777" w:rsidR="00B273ED" w:rsidRDefault="00B273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BF73C" w14:textId="77777777" w:rsidR="00650739" w:rsidRDefault="0065073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E1CA3" w14:textId="77777777" w:rsidR="003971C4" w:rsidRDefault="005F6BCE">
    <w:pPr>
      <w:pStyle w:val="Header"/>
    </w:pPr>
    <w:r w:rsidRPr="006F0B04">
      <w:rPr>
        <w:noProof/>
      </w:rPr>
      <w:drawing>
        <wp:inline distT="0" distB="0" distL="0" distR="0" wp14:anchorId="255A54EA" wp14:editId="15784A5C">
          <wp:extent cx="5734050" cy="10953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4050" cy="109537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98ADFB" w14:textId="77777777" w:rsidR="00650739" w:rsidRDefault="0065073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75674"/>
    <w:multiLevelType w:val="multilevel"/>
    <w:tmpl w:val="B930018C"/>
    <w:styleLink w:val="NoList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541A2ADC"/>
    <w:multiLevelType w:val="multilevel"/>
    <w:tmpl w:val="E1B697D4"/>
    <w:styleLink w:val="WWNum3"/>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62F770CB"/>
    <w:multiLevelType w:val="multilevel"/>
    <w:tmpl w:val="C8AE2F96"/>
    <w:styleLink w:val="WWNum1"/>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8272F98"/>
    <w:multiLevelType w:val="multilevel"/>
    <w:tmpl w:val="35BA7972"/>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B74"/>
    <w:rsid w:val="00021BF8"/>
    <w:rsid w:val="000667AD"/>
    <w:rsid w:val="00140593"/>
    <w:rsid w:val="00152E3F"/>
    <w:rsid w:val="001537D2"/>
    <w:rsid w:val="001546CF"/>
    <w:rsid w:val="00184C4B"/>
    <w:rsid w:val="0018660E"/>
    <w:rsid w:val="001B5680"/>
    <w:rsid w:val="003300BD"/>
    <w:rsid w:val="00341364"/>
    <w:rsid w:val="00372006"/>
    <w:rsid w:val="00394FE1"/>
    <w:rsid w:val="003971C4"/>
    <w:rsid w:val="00445B74"/>
    <w:rsid w:val="004C6A52"/>
    <w:rsid w:val="00512CC5"/>
    <w:rsid w:val="005666AA"/>
    <w:rsid w:val="005F6BCE"/>
    <w:rsid w:val="006416A0"/>
    <w:rsid w:val="00650739"/>
    <w:rsid w:val="00665DDE"/>
    <w:rsid w:val="006E43B6"/>
    <w:rsid w:val="006F5D2F"/>
    <w:rsid w:val="007D0BA0"/>
    <w:rsid w:val="008517DD"/>
    <w:rsid w:val="008A1FE0"/>
    <w:rsid w:val="008F01FC"/>
    <w:rsid w:val="008F02DE"/>
    <w:rsid w:val="00906C68"/>
    <w:rsid w:val="009909B8"/>
    <w:rsid w:val="009D141C"/>
    <w:rsid w:val="009E4F1F"/>
    <w:rsid w:val="00A213C6"/>
    <w:rsid w:val="00AD537F"/>
    <w:rsid w:val="00AF10DC"/>
    <w:rsid w:val="00B273ED"/>
    <w:rsid w:val="00B5131A"/>
    <w:rsid w:val="00B87700"/>
    <w:rsid w:val="00BE4B5C"/>
    <w:rsid w:val="00C06CC3"/>
    <w:rsid w:val="00C57595"/>
    <w:rsid w:val="00C96205"/>
    <w:rsid w:val="00CF4936"/>
    <w:rsid w:val="00D04E8C"/>
    <w:rsid w:val="00D56B49"/>
    <w:rsid w:val="00DD2427"/>
    <w:rsid w:val="00E84069"/>
    <w:rsid w:val="00F56DD8"/>
    <w:rsid w:val="00F97FAA"/>
    <w:rsid w:val="00FD0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D5980"/>
  <w15:docId w15:val="{412C711C-C09E-48F5-BB54-5AEDB7EE5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autoSpaceDN w:val="0"/>
      <w:textAlignment w:val="baseline"/>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autoSpaceDN w:val="0"/>
      <w:spacing w:after="160" w:line="259" w:lineRule="auto"/>
      <w:textAlignment w:val="baseline"/>
    </w:pPr>
    <w:rPr>
      <w:sz w:val="22"/>
      <w:szCs w:val="22"/>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40" w:line="276" w:lineRule="auto"/>
    </w:pPr>
  </w:style>
  <w:style w:type="paragraph" w:styleId="List">
    <w:name w:val="List"/>
    <w:basedOn w:val="Textbody"/>
    <w:rPr>
      <w:rFonts w:cs="Lucida Sans"/>
      <w:sz w:val="24"/>
    </w:rPr>
  </w:style>
  <w:style w:type="paragraph" w:styleId="Caption">
    <w:name w:val="caption"/>
    <w:basedOn w:val="Standard"/>
    <w:pPr>
      <w:suppressLineNumbers/>
      <w:spacing w:before="120" w:after="120"/>
    </w:pPr>
    <w:rPr>
      <w:rFonts w:cs="Lucida Sans"/>
      <w:i/>
      <w:iCs/>
      <w:sz w:val="24"/>
      <w:szCs w:val="24"/>
    </w:rPr>
  </w:style>
  <w:style w:type="paragraph" w:customStyle="1" w:styleId="Index">
    <w:name w:val="Index"/>
    <w:basedOn w:val="Standard"/>
    <w:pPr>
      <w:suppressLineNumbers/>
    </w:pPr>
    <w:rPr>
      <w:rFonts w:cs="Lucida Sans"/>
      <w:sz w:val="24"/>
    </w:rPr>
  </w:style>
  <w:style w:type="paragraph" w:styleId="ListParagraph">
    <w:name w:val="List Paragraph"/>
    <w:basedOn w:val="Standard"/>
    <w:pPr>
      <w:ind w:left="720"/>
    </w:pPr>
  </w:style>
  <w:style w:type="paragraph" w:styleId="NormalWeb">
    <w:name w:val="Normal (Web)"/>
    <w:basedOn w:val="Standard"/>
    <w:uiPriority w:val="99"/>
    <w:pPr>
      <w:spacing w:before="280" w:after="280" w:line="240" w:lineRule="auto"/>
    </w:pPr>
    <w:rPr>
      <w:rFonts w:ascii="Times New Roman" w:eastAsia="Times New Roman" w:hAnsi="Times New Roman" w:cs="Times New Roman"/>
      <w:sz w:val="24"/>
      <w:szCs w:val="24"/>
    </w:rPr>
  </w:style>
  <w:style w:type="paragraph" w:customStyle="1" w:styleId="HeaderandFooter">
    <w:name w:val="Header and Footer"/>
    <w:basedOn w:val="Standard"/>
  </w:style>
  <w:style w:type="paragraph" w:styleId="Header">
    <w:name w:val="header"/>
    <w:basedOn w:val="Standard"/>
    <w:pPr>
      <w:tabs>
        <w:tab w:val="center" w:pos="4680"/>
        <w:tab w:val="right" w:pos="9360"/>
      </w:tabs>
      <w:spacing w:after="0" w:line="240" w:lineRule="auto"/>
    </w:pPr>
  </w:style>
  <w:style w:type="paragraph" w:styleId="Footer">
    <w:name w:val="footer"/>
    <w:basedOn w:val="Standard"/>
    <w:uiPriority w:val="99"/>
    <w:pPr>
      <w:tabs>
        <w:tab w:val="center" w:pos="4680"/>
        <w:tab w:val="right" w:pos="9360"/>
      </w:tabs>
      <w:spacing w:after="0" w:line="240" w:lineRule="auto"/>
    </w:pPr>
  </w:style>
  <w:style w:type="paragraph" w:customStyle="1" w:styleId="TableContents">
    <w:name w:val="Table Contents"/>
    <w:basedOn w:val="Standard"/>
    <w:pPr>
      <w:widowControl w:val="0"/>
      <w:suppressLineNumbers/>
    </w:pPr>
  </w:style>
  <w:style w:type="paragraph" w:customStyle="1" w:styleId="TableHeading">
    <w:name w:val="Table Heading"/>
    <w:basedOn w:val="TableContents"/>
    <w:pPr>
      <w:jc w:val="center"/>
    </w:pPr>
    <w:rPr>
      <w:b/>
      <w:bCs/>
    </w:rPr>
  </w:style>
  <w:style w:type="character" w:customStyle="1" w:styleId="StrongEmphasis">
    <w:name w:val="Strong Emphasis"/>
    <w:rPr>
      <w:b/>
      <w:bCs/>
    </w:rPr>
  </w:style>
  <w:style w:type="character" w:customStyle="1" w:styleId="HeaderChar">
    <w:name w:val="Header Char"/>
    <w:basedOn w:val="DefaultParagraphFont"/>
  </w:style>
  <w:style w:type="character" w:customStyle="1" w:styleId="FooterChar">
    <w:name w:val="Footer Char"/>
    <w:basedOn w:val="DefaultParagraphFont"/>
    <w:uiPriority w:val="99"/>
  </w:style>
  <w:style w:type="character" w:customStyle="1" w:styleId="ListLabel1">
    <w:name w:val="ListLabel 1"/>
    <w:rPr>
      <w:b/>
      <w:i w:val="0"/>
    </w:rPr>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NumberingSymbols">
    <w:name w:val="Numbering Symbols"/>
  </w:style>
  <w:style w:type="numbering" w:customStyle="1" w:styleId="NoList1">
    <w:name w:val="No List_1"/>
    <w:basedOn w:val="NoList"/>
    <w:pPr>
      <w:numPr>
        <w:numId w:val="1"/>
      </w:numPr>
    </w:pPr>
  </w:style>
  <w:style w:type="numbering" w:customStyle="1" w:styleId="WWNum1">
    <w:name w:val="WWNum1"/>
    <w:basedOn w:val="NoList"/>
    <w:pPr>
      <w:numPr>
        <w:numId w:val="2"/>
      </w:numPr>
    </w:pPr>
  </w:style>
  <w:style w:type="numbering" w:customStyle="1" w:styleId="WWNum2">
    <w:name w:val="WWNum2"/>
    <w:basedOn w:val="NoList"/>
    <w:pPr>
      <w:numPr>
        <w:numId w:val="3"/>
      </w:numPr>
    </w:pPr>
  </w:style>
  <w:style w:type="numbering" w:customStyle="1" w:styleId="WWNum3">
    <w:name w:val="WWNum3"/>
    <w:basedOn w:val="NoList"/>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850357">
      <w:bodyDiv w:val="1"/>
      <w:marLeft w:val="0"/>
      <w:marRight w:val="0"/>
      <w:marTop w:val="0"/>
      <w:marBottom w:val="0"/>
      <w:divBdr>
        <w:top w:val="none" w:sz="0" w:space="0" w:color="auto"/>
        <w:left w:val="none" w:sz="0" w:space="0" w:color="auto"/>
        <w:bottom w:val="none" w:sz="0" w:space="0" w:color="auto"/>
        <w:right w:val="none" w:sz="0" w:space="0" w:color="auto"/>
      </w:divBdr>
    </w:div>
    <w:div w:id="229730529">
      <w:bodyDiv w:val="1"/>
      <w:marLeft w:val="0"/>
      <w:marRight w:val="0"/>
      <w:marTop w:val="0"/>
      <w:marBottom w:val="0"/>
      <w:divBdr>
        <w:top w:val="none" w:sz="0" w:space="0" w:color="auto"/>
        <w:left w:val="none" w:sz="0" w:space="0" w:color="auto"/>
        <w:bottom w:val="none" w:sz="0" w:space="0" w:color="auto"/>
        <w:right w:val="none" w:sz="0" w:space="0" w:color="auto"/>
      </w:divBdr>
    </w:div>
    <w:div w:id="1443300719">
      <w:bodyDiv w:val="1"/>
      <w:marLeft w:val="0"/>
      <w:marRight w:val="0"/>
      <w:marTop w:val="0"/>
      <w:marBottom w:val="0"/>
      <w:divBdr>
        <w:top w:val="none" w:sz="0" w:space="0" w:color="auto"/>
        <w:left w:val="none" w:sz="0" w:space="0" w:color="auto"/>
        <w:bottom w:val="none" w:sz="0" w:space="0" w:color="auto"/>
        <w:right w:val="none" w:sz="0" w:space="0" w:color="auto"/>
      </w:divBdr>
      <w:divsChild>
        <w:div w:id="687295245">
          <w:marLeft w:val="0"/>
          <w:marRight w:val="0"/>
          <w:marTop w:val="0"/>
          <w:marBottom w:val="0"/>
          <w:divBdr>
            <w:top w:val="none" w:sz="0" w:space="0" w:color="auto"/>
            <w:left w:val="none" w:sz="0" w:space="0" w:color="auto"/>
            <w:bottom w:val="none" w:sz="0" w:space="0" w:color="auto"/>
            <w:right w:val="none" w:sz="0" w:space="0" w:color="auto"/>
          </w:divBdr>
          <w:divsChild>
            <w:div w:id="1610161182">
              <w:marLeft w:val="0"/>
              <w:marRight w:val="0"/>
              <w:marTop w:val="0"/>
              <w:marBottom w:val="0"/>
              <w:divBdr>
                <w:top w:val="none" w:sz="0" w:space="0" w:color="auto"/>
                <w:left w:val="none" w:sz="0" w:space="0" w:color="auto"/>
                <w:bottom w:val="none" w:sz="0" w:space="0" w:color="auto"/>
                <w:right w:val="none" w:sz="0" w:space="0" w:color="auto"/>
              </w:divBdr>
              <w:divsChild>
                <w:div w:id="1639721632">
                  <w:marLeft w:val="0"/>
                  <w:marRight w:val="0"/>
                  <w:marTop w:val="0"/>
                  <w:marBottom w:val="0"/>
                  <w:divBdr>
                    <w:top w:val="none" w:sz="0" w:space="0" w:color="auto"/>
                    <w:left w:val="none" w:sz="0" w:space="0" w:color="auto"/>
                    <w:bottom w:val="none" w:sz="0" w:space="0" w:color="auto"/>
                    <w:right w:val="none" w:sz="0" w:space="0" w:color="auto"/>
                  </w:divBdr>
                  <w:divsChild>
                    <w:div w:id="1895656348">
                      <w:marLeft w:val="0"/>
                      <w:marRight w:val="0"/>
                      <w:marTop w:val="0"/>
                      <w:marBottom w:val="0"/>
                      <w:divBdr>
                        <w:top w:val="none" w:sz="0" w:space="0" w:color="auto"/>
                        <w:left w:val="none" w:sz="0" w:space="0" w:color="auto"/>
                        <w:bottom w:val="none" w:sz="0" w:space="0" w:color="auto"/>
                        <w:right w:val="none" w:sz="0" w:space="0" w:color="auto"/>
                      </w:divBdr>
                      <w:divsChild>
                        <w:div w:id="1749032037">
                          <w:marLeft w:val="0"/>
                          <w:marRight w:val="0"/>
                          <w:marTop w:val="0"/>
                          <w:marBottom w:val="0"/>
                          <w:divBdr>
                            <w:top w:val="none" w:sz="0" w:space="0" w:color="auto"/>
                            <w:left w:val="none" w:sz="0" w:space="0" w:color="auto"/>
                            <w:bottom w:val="none" w:sz="0" w:space="0" w:color="auto"/>
                            <w:right w:val="none" w:sz="0" w:space="0" w:color="auto"/>
                          </w:divBdr>
                          <w:divsChild>
                            <w:div w:id="612443308">
                              <w:marLeft w:val="0"/>
                              <w:marRight w:val="0"/>
                              <w:marTop w:val="0"/>
                              <w:marBottom w:val="0"/>
                              <w:divBdr>
                                <w:top w:val="none" w:sz="0" w:space="0" w:color="auto"/>
                                <w:left w:val="none" w:sz="0" w:space="0" w:color="auto"/>
                                <w:bottom w:val="none" w:sz="0" w:space="0" w:color="auto"/>
                                <w:right w:val="none" w:sz="0" w:space="0" w:color="auto"/>
                              </w:divBdr>
                              <w:divsChild>
                                <w:div w:id="432943001">
                                  <w:marLeft w:val="0"/>
                                  <w:marRight w:val="0"/>
                                  <w:marTop w:val="0"/>
                                  <w:marBottom w:val="0"/>
                                  <w:divBdr>
                                    <w:top w:val="none" w:sz="0" w:space="0" w:color="auto"/>
                                    <w:left w:val="none" w:sz="0" w:space="0" w:color="auto"/>
                                    <w:bottom w:val="none" w:sz="0" w:space="0" w:color="auto"/>
                                    <w:right w:val="none" w:sz="0" w:space="0" w:color="auto"/>
                                  </w:divBdr>
                                  <w:divsChild>
                                    <w:div w:id="180704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5696284">
      <w:bodyDiv w:val="1"/>
      <w:marLeft w:val="0"/>
      <w:marRight w:val="0"/>
      <w:marTop w:val="0"/>
      <w:marBottom w:val="0"/>
      <w:divBdr>
        <w:top w:val="none" w:sz="0" w:space="0" w:color="auto"/>
        <w:left w:val="none" w:sz="0" w:space="0" w:color="auto"/>
        <w:bottom w:val="none" w:sz="0" w:space="0" w:color="auto"/>
        <w:right w:val="none" w:sz="0" w:space="0" w:color="auto"/>
      </w:divBdr>
    </w:div>
    <w:div w:id="1830707983">
      <w:bodyDiv w:val="1"/>
      <w:marLeft w:val="0"/>
      <w:marRight w:val="0"/>
      <w:marTop w:val="0"/>
      <w:marBottom w:val="0"/>
      <w:divBdr>
        <w:top w:val="none" w:sz="0" w:space="0" w:color="auto"/>
        <w:left w:val="none" w:sz="0" w:space="0" w:color="auto"/>
        <w:bottom w:val="none" w:sz="0" w:space="0" w:color="auto"/>
        <w:right w:val="none" w:sz="0" w:space="0" w:color="auto"/>
      </w:divBdr>
    </w:div>
    <w:div w:id="2071070351">
      <w:bodyDiv w:val="1"/>
      <w:marLeft w:val="0"/>
      <w:marRight w:val="0"/>
      <w:marTop w:val="0"/>
      <w:marBottom w:val="0"/>
      <w:divBdr>
        <w:top w:val="none" w:sz="0" w:space="0" w:color="auto"/>
        <w:left w:val="none" w:sz="0" w:space="0" w:color="auto"/>
        <w:bottom w:val="none" w:sz="0" w:space="0" w:color="auto"/>
        <w:right w:val="none" w:sz="0" w:space="0" w:color="auto"/>
      </w:divBdr>
      <w:divsChild>
        <w:div w:id="807478021">
          <w:marLeft w:val="0"/>
          <w:marRight w:val="0"/>
          <w:marTop w:val="0"/>
          <w:marBottom w:val="0"/>
          <w:divBdr>
            <w:top w:val="none" w:sz="0" w:space="0" w:color="auto"/>
            <w:left w:val="none" w:sz="0" w:space="0" w:color="auto"/>
            <w:bottom w:val="none" w:sz="0" w:space="0" w:color="auto"/>
            <w:right w:val="none" w:sz="0" w:space="0" w:color="auto"/>
          </w:divBdr>
          <w:divsChild>
            <w:div w:id="425923553">
              <w:marLeft w:val="0"/>
              <w:marRight w:val="0"/>
              <w:marTop w:val="0"/>
              <w:marBottom w:val="0"/>
              <w:divBdr>
                <w:top w:val="none" w:sz="0" w:space="0" w:color="auto"/>
                <w:left w:val="none" w:sz="0" w:space="0" w:color="auto"/>
                <w:bottom w:val="none" w:sz="0" w:space="0" w:color="auto"/>
                <w:right w:val="none" w:sz="0" w:space="0" w:color="auto"/>
              </w:divBdr>
              <w:divsChild>
                <w:div w:id="1584953166">
                  <w:marLeft w:val="0"/>
                  <w:marRight w:val="0"/>
                  <w:marTop w:val="0"/>
                  <w:marBottom w:val="0"/>
                  <w:divBdr>
                    <w:top w:val="none" w:sz="0" w:space="0" w:color="auto"/>
                    <w:left w:val="none" w:sz="0" w:space="0" w:color="auto"/>
                    <w:bottom w:val="none" w:sz="0" w:space="0" w:color="auto"/>
                    <w:right w:val="none" w:sz="0" w:space="0" w:color="auto"/>
                  </w:divBdr>
                  <w:divsChild>
                    <w:div w:id="1778328778">
                      <w:marLeft w:val="0"/>
                      <w:marRight w:val="0"/>
                      <w:marTop w:val="0"/>
                      <w:marBottom w:val="0"/>
                      <w:divBdr>
                        <w:top w:val="none" w:sz="0" w:space="0" w:color="auto"/>
                        <w:left w:val="none" w:sz="0" w:space="0" w:color="auto"/>
                        <w:bottom w:val="none" w:sz="0" w:space="0" w:color="auto"/>
                        <w:right w:val="none" w:sz="0" w:space="0" w:color="auto"/>
                      </w:divBdr>
                      <w:divsChild>
                        <w:div w:id="2077892196">
                          <w:marLeft w:val="0"/>
                          <w:marRight w:val="0"/>
                          <w:marTop w:val="0"/>
                          <w:marBottom w:val="0"/>
                          <w:divBdr>
                            <w:top w:val="none" w:sz="0" w:space="0" w:color="auto"/>
                            <w:left w:val="none" w:sz="0" w:space="0" w:color="auto"/>
                            <w:bottom w:val="none" w:sz="0" w:space="0" w:color="auto"/>
                            <w:right w:val="none" w:sz="0" w:space="0" w:color="auto"/>
                          </w:divBdr>
                          <w:divsChild>
                            <w:div w:id="1875268150">
                              <w:marLeft w:val="0"/>
                              <w:marRight w:val="0"/>
                              <w:marTop w:val="0"/>
                              <w:marBottom w:val="0"/>
                              <w:divBdr>
                                <w:top w:val="none" w:sz="0" w:space="0" w:color="auto"/>
                                <w:left w:val="none" w:sz="0" w:space="0" w:color="auto"/>
                                <w:bottom w:val="none" w:sz="0" w:space="0" w:color="auto"/>
                                <w:right w:val="none" w:sz="0" w:space="0" w:color="auto"/>
                              </w:divBdr>
                              <w:divsChild>
                                <w:div w:id="1850943106">
                                  <w:marLeft w:val="0"/>
                                  <w:marRight w:val="0"/>
                                  <w:marTop w:val="0"/>
                                  <w:marBottom w:val="0"/>
                                  <w:divBdr>
                                    <w:top w:val="none" w:sz="0" w:space="0" w:color="auto"/>
                                    <w:left w:val="none" w:sz="0" w:space="0" w:color="auto"/>
                                    <w:bottom w:val="none" w:sz="0" w:space="0" w:color="auto"/>
                                    <w:right w:val="none" w:sz="0" w:space="0" w:color="auto"/>
                                  </w:divBdr>
                                  <w:divsChild>
                                    <w:div w:id="12316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96BAC-104F-47DB-ACA9-E7FA17B69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2952</Words>
  <Characters>16833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dcterms:created xsi:type="dcterms:W3CDTF">2026-05-19T18:50:00Z</dcterms:created>
  <dcterms:modified xsi:type="dcterms:W3CDTF">2026-05-19T18:50:00Z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