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F3D87" w14:textId="77777777" w:rsidR="000C1B5E" w:rsidRDefault="00A33BA7" w:rsidP="000C1B5E">
      <w:pPr>
        <w:spacing w:after="0"/>
        <w:rPr>
          <w:lang w:val="ro-MD"/>
        </w:rPr>
      </w:pPr>
      <w:r>
        <w:rPr>
          <w:lang w:val="ro-MD"/>
        </w:rPr>
        <w:t>Propuneri</w:t>
      </w:r>
      <w:r w:rsidR="00EC0596">
        <w:rPr>
          <w:lang w:val="ro-MD"/>
        </w:rPr>
        <w:t xml:space="preserve"> de</w:t>
      </w:r>
      <w:r>
        <w:rPr>
          <w:lang w:val="ro-MD"/>
        </w:rPr>
        <w:t xml:space="preserve"> ameliorare Regulament editare manuale:</w:t>
      </w:r>
    </w:p>
    <w:p w14:paraId="2033637B" w14:textId="77777777" w:rsidR="000C1B5E" w:rsidRDefault="000C1B5E" w:rsidP="000C1B5E">
      <w:pPr>
        <w:spacing w:after="0"/>
        <w:rPr>
          <w:lang w:val="ro-MD"/>
        </w:rPr>
      </w:pPr>
    </w:p>
    <w:p w14:paraId="1EA8DBC0" w14:textId="170B5DF3" w:rsidR="00CC69F6" w:rsidRPr="000C1B5E" w:rsidRDefault="000C1B5E" w:rsidP="000C1B5E">
      <w:pPr>
        <w:spacing w:after="0" w:line="276" w:lineRule="auto"/>
        <w:rPr>
          <w:lang w:val="ro-MD"/>
        </w:rPr>
      </w:pPr>
      <w:r w:rsidRPr="000C1B5E">
        <w:rPr>
          <w:rFonts w:eastAsia="Times New Roman" w:cs="Times New Roman"/>
          <w:sz w:val="24"/>
          <w:szCs w:val="24"/>
          <w:lang w:val="ro-MD"/>
        </w:rPr>
        <w:t>1</w:t>
      </w:r>
      <w:r>
        <w:rPr>
          <w:rFonts w:eastAsia="Times New Roman" w:cs="Times New Roman"/>
          <w:i/>
          <w:iCs/>
          <w:sz w:val="24"/>
          <w:szCs w:val="24"/>
          <w:lang w:val="ro-MD"/>
        </w:rPr>
        <w:t>.</w:t>
      </w:r>
      <w:r w:rsidR="00A33BA7" w:rsidRPr="000C1B5E">
        <w:rPr>
          <w:rFonts w:eastAsia="Times New Roman" w:cs="Times New Roman"/>
          <w:i/>
          <w:iCs/>
          <w:sz w:val="24"/>
          <w:szCs w:val="24"/>
          <w:lang w:val="ro-MD"/>
        </w:rPr>
        <w:t>Respectarea ponderii legale a prețului — pct. 76</w:t>
      </w:r>
      <w:r w:rsidR="00A33BA7" w:rsidRPr="000C1B5E">
        <w:rPr>
          <w:rFonts w:eastAsia="Times New Roman" w:cs="Times New Roman"/>
          <w:sz w:val="24"/>
          <w:szCs w:val="24"/>
          <w:lang w:val="ro-MD"/>
        </w:rPr>
        <w:t>.</w:t>
      </w:r>
      <w:r w:rsidR="00CC69F6" w:rsidRPr="000C1B5E">
        <w:rPr>
          <w:rFonts w:eastAsia="Times New Roman" w:cs="Times New Roman"/>
          <w:sz w:val="24"/>
          <w:szCs w:val="24"/>
          <w:lang w:val="ro-MD"/>
        </w:rPr>
        <w:t xml:space="preserve"> </w:t>
      </w:r>
    </w:p>
    <w:p w14:paraId="23165256" w14:textId="677C17C5" w:rsidR="00CC69F6" w:rsidRPr="00CC69F6" w:rsidRDefault="00A33BA7" w:rsidP="000C1B5E">
      <w:pPr>
        <w:pStyle w:val="ListParagraph"/>
        <w:spacing w:after="0" w:line="276" w:lineRule="auto"/>
        <w:ind w:left="0"/>
        <w:rPr>
          <w:rFonts w:eastAsia="Times New Roman" w:cs="Times New Roman"/>
          <w:sz w:val="24"/>
          <w:szCs w:val="24"/>
          <w:lang w:val="ro-MD"/>
        </w:rPr>
      </w:pPr>
      <w:r w:rsidRPr="00CC69F6">
        <w:rPr>
          <w:rFonts w:eastAsia="Times New Roman" w:cs="Times New Roman"/>
          <w:sz w:val="24"/>
          <w:szCs w:val="24"/>
          <w:lang w:val="ro-MD"/>
        </w:rPr>
        <w:t xml:space="preserve">Formula propusă, 90% calitate și 10% preț, nu respectă ponderea minimă a prețului de 30% prevăzută de art. 26 alin. (12) lit. d) din Legea nr. 131/2015 pentru manualele școlare. </w:t>
      </w:r>
    </w:p>
    <w:p w14:paraId="5E163BA3" w14:textId="5F69B156" w:rsidR="00A33BA7" w:rsidRPr="00CC69F6" w:rsidRDefault="00CC69F6" w:rsidP="000C1B5E">
      <w:pPr>
        <w:spacing w:after="0" w:line="276" w:lineRule="auto"/>
        <w:rPr>
          <w:rFonts w:eastAsia="Times New Roman" w:cs="Times New Roman"/>
          <w:sz w:val="24"/>
          <w:szCs w:val="24"/>
          <w:lang w:val="ro-MD"/>
        </w:rPr>
      </w:pPr>
      <w:r w:rsidRPr="00CC69F6">
        <w:rPr>
          <w:rFonts w:eastAsia="Times New Roman" w:cs="Times New Roman"/>
          <w:b/>
          <w:bCs/>
          <w:i/>
          <w:iCs/>
          <w:sz w:val="24"/>
          <w:szCs w:val="24"/>
          <w:lang w:val="ro-MD"/>
        </w:rPr>
        <w:t xml:space="preserve">Propunem </w:t>
      </w:r>
      <w:r w:rsidR="00A33BA7" w:rsidRPr="00CC69F6">
        <w:rPr>
          <w:rFonts w:eastAsia="Times New Roman" w:cs="Times New Roman"/>
          <w:sz w:val="24"/>
          <w:szCs w:val="24"/>
          <w:lang w:val="ro-MD"/>
        </w:rPr>
        <w:t>păstrarea raportului 70/30 pentru procedurile guvernate de această lege și introducerea unor dispoziții tranzitorii exprese. Formula 90/10 poate fi aplicată numai procedurilor guvernate de Legea nr. 325/2025, de la intrarea acesteia în vigoare și cu respectarea regimului tranzitoriu.</w:t>
      </w:r>
    </w:p>
    <w:p w14:paraId="15FABC80" w14:textId="77777777" w:rsidR="0048090D" w:rsidRPr="00CC69F6" w:rsidRDefault="0048090D" w:rsidP="000C1B5E">
      <w:pPr>
        <w:spacing w:after="0" w:line="276" w:lineRule="auto"/>
        <w:rPr>
          <w:rFonts w:eastAsia="Times New Roman" w:cs="Times New Roman"/>
          <w:i/>
          <w:iCs/>
          <w:sz w:val="24"/>
          <w:szCs w:val="24"/>
          <w:lang w:val="ro-MD"/>
        </w:rPr>
      </w:pPr>
    </w:p>
    <w:p w14:paraId="5FB975ED" w14:textId="2BDA467F" w:rsidR="00CC69F6" w:rsidRPr="00CC69F6" w:rsidRDefault="000C1B5E" w:rsidP="000C1B5E">
      <w:pPr>
        <w:pStyle w:val="ListParagraph"/>
        <w:spacing w:after="0" w:line="276" w:lineRule="auto"/>
        <w:ind w:left="0"/>
        <w:rPr>
          <w:rFonts w:eastAsia="Times New Roman" w:cs="Times New Roman"/>
          <w:sz w:val="24"/>
          <w:szCs w:val="24"/>
          <w:lang w:val="ro-MD"/>
        </w:rPr>
      </w:pPr>
      <w:r w:rsidRPr="000C1B5E">
        <w:rPr>
          <w:rFonts w:eastAsia="Times New Roman" w:cs="Times New Roman"/>
          <w:sz w:val="24"/>
          <w:szCs w:val="24"/>
          <w:lang w:val="ro-MD"/>
        </w:rPr>
        <w:t>2</w:t>
      </w:r>
      <w:r>
        <w:rPr>
          <w:rFonts w:eastAsia="Times New Roman" w:cs="Times New Roman"/>
          <w:i/>
          <w:iCs/>
          <w:sz w:val="24"/>
          <w:szCs w:val="24"/>
          <w:lang w:val="ro-MD"/>
        </w:rPr>
        <w:t>.</w:t>
      </w:r>
      <w:r w:rsidR="0048090D" w:rsidRPr="00CC69F6">
        <w:rPr>
          <w:rFonts w:eastAsia="Times New Roman" w:cs="Times New Roman"/>
          <w:i/>
          <w:iCs/>
          <w:sz w:val="24"/>
          <w:szCs w:val="24"/>
          <w:lang w:val="ro-MD"/>
        </w:rPr>
        <w:t>Limitarea modificărilor manualului după desemnarea câștigătorului — pct. 83–86.</w:t>
      </w:r>
      <w:r w:rsidR="0048090D" w:rsidRPr="00CC69F6">
        <w:rPr>
          <w:rFonts w:eastAsia="Times New Roman" w:cs="Times New Roman"/>
          <w:sz w:val="24"/>
          <w:szCs w:val="24"/>
          <w:lang w:val="ro-MD"/>
        </w:rPr>
        <w:br/>
        <w:t xml:space="preserve">Proiectul nu delimitează suficient corectările admisibile de modificările substanțiale care pot transforma oferta câștigătoare într-un produs diferit de cel evaluat. </w:t>
      </w:r>
    </w:p>
    <w:p w14:paraId="4F1E3DA3" w14:textId="3CD20292" w:rsidR="00905C26" w:rsidRPr="00CC69F6" w:rsidRDefault="00CC69F6" w:rsidP="000C1B5E">
      <w:pPr>
        <w:pStyle w:val="ListParagraph"/>
        <w:spacing w:after="0" w:line="276" w:lineRule="auto"/>
        <w:ind w:left="0"/>
        <w:rPr>
          <w:rFonts w:eastAsia="Times New Roman" w:cs="Times New Roman"/>
          <w:sz w:val="24"/>
          <w:szCs w:val="24"/>
          <w:lang w:val="ro-MD"/>
        </w:rPr>
      </w:pPr>
      <w:r w:rsidRPr="00CC69F6">
        <w:rPr>
          <w:rFonts w:eastAsia="Times New Roman" w:cs="Times New Roman"/>
          <w:b/>
          <w:bCs/>
          <w:i/>
          <w:iCs/>
          <w:sz w:val="24"/>
          <w:szCs w:val="24"/>
          <w:lang w:val="ro-MD"/>
        </w:rPr>
        <w:t>Propunem</w:t>
      </w:r>
      <w:r w:rsidR="0048090D" w:rsidRPr="00CC69F6">
        <w:rPr>
          <w:rFonts w:eastAsia="Times New Roman" w:cs="Times New Roman"/>
          <w:sz w:val="24"/>
          <w:szCs w:val="24"/>
          <w:lang w:val="ro-MD"/>
        </w:rPr>
        <w:t xml:space="preserve"> definirea limitelor ameliorării după concurs, păstrarea versiunii evaluate și înregistrarea tuturor modificărilor ulterioare. Recomandările formulate după concurs nu trebuie să introducă cerințe competitive noi sau să ofere câștigătorului avantaje inaccesibile celorlalți ofertanți.</w:t>
      </w:r>
    </w:p>
    <w:p w14:paraId="562F6676" w14:textId="77777777" w:rsidR="00905C26" w:rsidRPr="00EC0596" w:rsidRDefault="00905C26" w:rsidP="000C1B5E">
      <w:pPr>
        <w:spacing w:after="0" w:line="276" w:lineRule="auto"/>
        <w:rPr>
          <w:rFonts w:eastAsia="Times New Roman" w:cs="Times New Roman"/>
          <w:sz w:val="24"/>
          <w:szCs w:val="24"/>
          <w:lang w:val="ro-MD"/>
        </w:rPr>
      </w:pPr>
    </w:p>
    <w:p w14:paraId="737AAB4F" w14:textId="4F031FE7" w:rsidR="00905C26" w:rsidRPr="00EC0596" w:rsidRDefault="00905C26" w:rsidP="000C1B5E">
      <w:pPr>
        <w:spacing w:after="0" w:line="276" w:lineRule="auto"/>
        <w:rPr>
          <w:rFonts w:eastAsia="Times New Roman" w:cs="Times New Roman"/>
          <w:bCs/>
          <w:color w:val="1D1D1D"/>
          <w:sz w:val="24"/>
          <w:szCs w:val="24"/>
          <w:lang w:val="ro-MD"/>
        </w:rPr>
      </w:pPr>
      <w:r w:rsidRPr="00EC0596">
        <w:rPr>
          <w:rFonts w:eastAsia="Times New Roman" w:cs="Times New Roman"/>
          <w:bCs/>
          <w:color w:val="1D1D1D"/>
          <w:sz w:val="24"/>
          <w:szCs w:val="24"/>
          <w:lang w:val="ro-MD"/>
        </w:rPr>
        <w:t>3.</w:t>
      </w:r>
      <w:r w:rsidRPr="00EC0596">
        <w:rPr>
          <w:rFonts w:eastAsia="Times New Roman" w:cs="Times New Roman"/>
          <w:b/>
          <w:bCs/>
          <w:color w:val="1D1D1D"/>
          <w:sz w:val="24"/>
          <w:szCs w:val="24"/>
          <w:lang w:val="ro-MD"/>
        </w:rPr>
        <w:t xml:space="preserve"> </w:t>
      </w:r>
      <w:r w:rsidRPr="00CC69F6">
        <w:rPr>
          <w:rFonts w:eastAsia="Times New Roman" w:cs="Times New Roman"/>
          <w:bCs/>
          <w:i/>
          <w:iCs/>
          <w:color w:val="1D1D1D"/>
          <w:sz w:val="24"/>
          <w:szCs w:val="24"/>
          <w:lang w:val="ro-MD"/>
        </w:rPr>
        <w:t>Protejarea autorilor în procesul modificării manualului — pct. 41 și 83–86</w:t>
      </w:r>
      <w:r w:rsidR="00CC69F6" w:rsidRPr="00CC69F6">
        <w:rPr>
          <w:rFonts w:eastAsia="Times New Roman" w:cs="Times New Roman"/>
          <w:bCs/>
          <w:i/>
          <w:iCs/>
          <w:color w:val="1D1D1D"/>
          <w:sz w:val="24"/>
          <w:szCs w:val="24"/>
          <w:lang w:val="ro-MD"/>
        </w:rPr>
        <w:t>.</w:t>
      </w:r>
    </w:p>
    <w:p w14:paraId="7ADE1FC2" w14:textId="77777777" w:rsidR="00CC69F6" w:rsidRDefault="00905C26" w:rsidP="000C1B5E">
      <w:pPr>
        <w:spacing w:after="0" w:line="276" w:lineRule="auto"/>
        <w:rPr>
          <w:rFonts w:eastAsia="Times New Roman" w:cs="Times New Roman"/>
          <w:color w:val="1D1D1D"/>
          <w:sz w:val="24"/>
          <w:szCs w:val="24"/>
          <w:lang w:val="ro-MD"/>
        </w:rPr>
      </w:pPr>
      <w:r w:rsidRPr="00EC0596">
        <w:rPr>
          <w:rFonts w:eastAsia="Times New Roman" w:cs="Times New Roman"/>
          <w:color w:val="1D1D1D"/>
          <w:sz w:val="24"/>
          <w:szCs w:val="24"/>
          <w:lang w:val="ro-MD"/>
        </w:rPr>
        <w:t xml:space="preserve">Se solicită </w:t>
      </w:r>
      <w:r w:rsidRPr="00EC0596">
        <w:rPr>
          <w:rFonts w:eastAsia="Times New Roman" w:cs="Times New Roman"/>
          <w:b/>
          <w:bCs/>
          <w:color w:val="1D1D1D"/>
          <w:sz w:val="24"/>
          <w:szCs w:val="24"/>
          <w:lang w:val="ro-MD"/>
        </w:rPr>
        <w:t>delimitarea corectărilor obligatorii, necesare remedierii neconformităților demonstrate, de propunerile facultative privind stilul, exemplele sau soluțiile metodice alternative</w:t>
      </w:r>
      <w:r w:rsidRPr="00EC0596">
        <w:rPr>
          <w:rFonts w:eastAsia="Times New Roman" w:cs="Times New Roman"/>
          <w:color w:val="1D1D1D"/>
          <w:sz w:val="24"/>
          <w:szCs w:val="24"/>
          <w:lang w:val="ro-MD"/>
        </w:rPr>
        <w:t xml:space="preserve">. </w:t>
      </w:r>
    </w:p>
    <w:p w14:paraId="440AEBDC" w14:textId="4F849421" w:rsidR="00905C26" w:rsidRPr="00EC0596" w:rsidRDefault="00CC69F6" w:rsidP="000C1B5E">
      <w:pPr>
        <w:spacing w:after="0" w:line="276" w:lineRule="auto"/>
        <w:rPr>
          <w:rFonts w:eastAsia="Times New Roman" w:cs="Times New Roman"/>
          <w:sz w:val="24"/>
          <w:szCs w:val="24"/>
          <w:lang w:val="ro-MD"/>
        </w:rPr>
      </w:pPr>
      <w:r w:rsidRPr="00CC69F6">
        <w:rPr>
          <w:rFonts w:eastAsia="Times New Roman" w:cs="Times New Roman"/>
          <w:i/>
          <w:iCs/>
          <w:color w:val="1D1D1D"/>
          <w:sz w:val="24"/>
          <w:szCs w:val="24"/>
          <w:lang w:val="ro-MD"/>
        </w:rPr>
        <w:t>Argumentare.</w:t>
      </w:r>
      <w:r>
        <w:rPr>
          <w:rFonts w:eastAsia="Times New Roman" w:cs="Times New Roman"/>
          <w:color w:val="1D1D1D"/>
          <w:sz w:val="24"/>
          <w:szCs w:val="24"/>
          <w:lang w:val="ro-MD"/>
        </w:rPr>
        <w:t xml:space="preserve"> </w:t>
      </w:r>
      <w:r w:rsidR="00905C26" w:rsidRPr="00EC0596">
        <w:rPr>
          <w:rFonts w:eastAsia="Times New Roman" w:cs="Times New Roman"/>
          <w:color w:val="1D1D1D"/>
          <w:sz w:val="24"/>
          <w:szCs w:val="24"/>
          <w:lang w:val="ro-MD"/>
        </w:rPr>
        <w:t>Autorii trebuie să poată argumenta dezacordul, iar soluționarea divergențelor să fie motivată și consemnată. Modificările vor fi documentate, cu respectarea paternității și integrității operei, fără atribuirea autorilor inițiali a unor contribuții străine neclarificate. Aceste garanții nu trebuie să împiedice respingerea motivată a unui manual neconform, ci să prevină impunerea arbitrară a unor intervenții asupra operei. </w:t>
      </w:r>
    </w:p>
    <w:p w14:paraId="720741FE" w14:textId="77777777" w:rsidR="00905C26" w:rsidRPr="00EC0596" w:rsidRDefault="00905C26" w:rsidP="000C1B5E">
      <w:pPr>
        <w:spacing w:after="0" w:line="276" w:lineRule="auto"/>
        <w:rPr>
          <w:rFonts w:eastAsia="Times New Roman" w:cs="Times New Roman"/>
          <w:sz w:val="24"/>
          <w:szCs w:val="24"/>
          <w:lang w:val="ro-MD"/>
        </w:rPr>
      </w:pPr>
    </w:p>
    <w:p w14:paraId="1B7B9CC5" w14:textId="1581ED93" w:rsidR="001145A9" w:rsidRPr="00CC69F6" w:rsidRDefault="001145A9" w:rsidP="000C1B5E">
      <w:pPr>
        <w:shd w:val="clear" w:color="auto" w:fill="FFFFFF"/>
        <w:spacing w:after="0" w:line="276" w:lineRule="auto"/>
        <w:outlineLvl w:val="2"/>
        <w:rPr>
          <w:rFonts w:eastAsia="Times New Roman" w:cs="Times New Roman"/>
          <w:bCs/>
          <w:i/>
          <w:iCs/>
          <w:color w:val="1D1D1D"/>
          <w:sz w:val="24"/>
          <w:szCs w:val="24"/>
          <w:lang w:val="ro-MD"/>
        </w:rPr>
      </w:pPr>
      <w:r w:rsidRPr="000C1B5E">
        <w:rPr>
          <w:rFonts w:eastAsia="Times New Roman" w:cs="Times New Roman"/>
          <w:bCs/>
          <w:color w:val="1D1D1D"/>
          <w:sz w:val="24"/>
          <w:szCs w:val="24"/>
          <w:lang w:val="ro-MD"/>
        </w:rPr>
        <w:t>4.</w:t>
      </w:r>
      <w:r w:rsidRPr="00CC69F6">
        <w:rPr>
          <w:rFonts w:eastAsia="Times New Roman" w:cs="Times New Roman"/>
          <w:bCs/>
          <w:i/>
          <w:iCs/>
          <w:color w:val="1D1D1D"/>
          <w:sz w:val="24"/>
          <w:szCs w:val="24"/>
          <w:lang w:val="ro-MD"/>
        </w:rPr>
        <w:t xml:space="preserve"> Delimitarea expresă a drepturilor dobândite prin achiziție — pct. 6</w:t>
      </w:r>
      <w:r w:rsidR="00CC69F6">
        <w:rPr>
          <w:rFonts w:eastAsia="Times New Roman" w:cs="Times New Roman"/>
          <w:bCs/>
          <w:i/>
          <w:iCs/>
          <w:color w:val="1D1D1D"/>
          <w:sz w:val="24"/>
          <w:szCs w:val="24"/>
          <w:lang w:val="ro-MD"/>
        </w:rPr>
        <w:t>.</w:t>
      </w:r>
    </w:p>
    <w:p w14:paraId="7039EFD4" w14:textId="25D9B6CC" w:rsidR="001145A9" w:rsidRDefault="00CC69F6" w:rsidP="000C1B5E">
      <w:pPr>
        <w:shd w:val="clear" w:color="auto" w:fill="FFFFFF"/>
        <w:spacing w:after="0" w:line="276" w:lineRule="auto"/>
        <w:outlineLvl w:val="2"/>
        <w:rPr>
          <w:rFonts w:eastAsia="Times New Roman" w:cs="Times New Roman"/>
          <w:color w:val="1D1D1D"/>
          <w:sz w:val="24"/>
          <w:szCs w:val="24"/>
          <w:lang w:val="ro-MD"/>
        </w:rPr>
      </w:pPr>
      <w:r w:rsidRPr="00CC69F6">
        <w:rPr>
          <w:rFonts w:eastAsia="Times New Roman" w:cs="Times New Roman"/>
          <w:b/>
          <w:bCs/>
          <w:i/>
          <w:iCs/>
          <w:color w:val="1D1D1D"/>
          <w:sz w:val="24"/>
          <w:szCs w:val="24"/>
          <w:lang w:val="ro-MD"/>
        </w:rPr>
        <w:t>Propunem</w:t>
      </w:r>
      <w:r>
        <w:rPr>
          <w:rFonts w:eastAsia="Times New Roman" w:cs="Times New Roman"/>
          <w:color w:val="1D1D1D"/>
          <w:sz w:val="24"/>
          <w:szCs w:val="24"/>
          <w:lang w:val="ro-MD"/>
        </w:rPr>
        <w:t xml:space="preserve"> </w:t>
      </w:r>
      <w:r w:rsidR="001145A9" w:rsidRPr="00EC0596">
        <w:rPr>
          <w:rFonts w:eastAsia="Times New Roman" w:cs="Times New Roman"/>
          <w:color w:val="1D1D1D"/>
          <w:sz w:val="24"/>
          <w:szCs w:val="24"/>
          <w:lang w:val="ro-MD"/>
        </w:rPr>
        <w:t xml:space="preserve">completarea Regulamentului cu obligația precizării, în documentația de atribuire și în contract, a </w:t>
      </w:r>
      <w:r w:rsidR="001145A9" w:rsidRPr="00EC0596">
        <w:rPr>
          <w:rFonts w:eastAsia="Times New Roman" w:cs="Times New Roman"/>
          <w:b/>
          <w:bCs/>
          <w:color w:val="1D1D1D"/>
          <w:sz w:val="24"/>
          <w:szCs w:val="24"/>
          <w:lang w:val="ro-MD"/>
        </w:rPr>
        <w:t>drepturilor patrimoniale dobândite, utilizărilor autorizate, caracterului exclusiv sau neexclusiv, duratei, teritoriului și remunerației</w:t>
      </w:r>
      <w:r w:rsidR="001145A9" w:rsidRPr="00EC0596">
        <w:rPr>
          <w:rFonts w:eastAsia="Times New Roman" w:cs="Times New Roman"/>
          <w:color w:val="1D1D1D"/>
          <w:sz w:val="24"/>
          <w:szCs w:val="24"/>
          <w:lang w:val="ro-MD"/>
        </w:rPr>
        <w:t>. Trebuie identificată versiunea manualului asupra căreia se acordă aceste drepturi</w:t>
      </w:r>
      <w:r>
        <w:rPr>
          <w:rFonts w:eastAsia="Times New Roman" w:cs="Times New Roman"/>
          <w:color w:val="1D1D1D"/>
          <w:sz w:val="24"/>
          <w:szCs w:val="24"/>
          <w:lang w:val="ro-MD"/>
        </w:rPr>
        <w:t xml:space="preserve">. </w:t>
      </w:r>
      <w:r w:rsidRPr="00CC69F6">
        <w:rPr>
          <w:rFonts w:eastAsia="Times New Roman" w:cs="Times New Roman"/>
          <w:b/>
          <w:bCs/>
          <w:i/>
          <w:iCs/>
          <w:color w:val="1D1D1D"/>
          <w:sz w:val="24"/>
          <w:szCs w:val="24"/>
          <w:lang w:val="ro-MD"/>
        </w:rPr>
        <w:t>Se propune</w:t>
      </w:r>
      <w:r w:rsidR="001145A9" w:rsidRPr="00EC0596">
        <w:rPr>
          <w:rFonts w:eastAsia="Times New Roman" w:cs="Times New Roman"/>
          <w:color w:val="1D1D1D"/>
          <w:sz w:val="24"/>
          <w:szCs w:val="24"/>
          <w:lang w:val="ro-MD"/>
        </w:rPr>
        <w:t xml:space="preserve"> precizarea expresă că achiziționarea exemplarelor, finanțarea publică și acordarea avizului „Bun de tipar” nu constituie, prin ele însele, transmiterea tuturor drepturilor asupra conținutului. Simpla enumerare a drepturilor la pct. 6 lit. c) trebuie însoțită de aceste garanții contractuale.</w:t>
      </w:r>
    </w:p>
    <w:p w14:paraId="2C4685E7" w14:textId="77777777" w:rsidR="00CC69F6" w:rsidRPr="00EC0596" w:rsidRDefault="00CC69F6" w:rsidP="000C1B5E">
      <w:pPr>
        <w:shd w:val="clear" w:color="auto" w:fill="FFFFFF"/>
        <w:spacing w:after="0" w:line="276" w:lineRule="auto"/>
        <w:outlineLvl w:val="2"/>
        <w:rPr>
          <w:rFonts w:eastAsia="Times New Roman" w:cs="Times New Roman"/>
          <w:color w:val="1D1D1D"/>
          <w:sz w:val="24"/>
          <w:szCs w:val="24"/>
          <w:lang w:val="ro-MD"/>
        </w:rPr>
      </w:pPr>
    </w:p>
    <w:p w14:paraId="79B2960B" w14:textId="288BC7EF" w:rsidR="00CA3A47" w:rsidRPr="00CC69F6" w:rsidRDefault="00CA3A47" w:rsidP="000C1B5E">
      <w:pPr>
        <w:shd w:val="clear" w:color="auto" w:fill="FFFFFF"/>
        <w:spacing w:after="0" w:line="276" w:lineRule="auto"/>
        <w:outlineLvl w:val="2"/>
        <w:rPr>
          <w:rFonts w:eastAsia="Times New Roman" w:cs="Times New Roman"/>
          <w:bCs/>
          <w:i/>
          <w:iCs/>
          <w:color w:val="1D1D1D"/>
          <w:sz w:val="24"/>
          <w:szCs w:val="24"/>
          <w:lang w:val="ro-MD"/>
        </w:rPr>
      </w:pPr>
      <w:r w:rsidRPr="00EC0596">
        <w:rPr>
          <w:rFonts w:eastAsia="Times New Roman" w:cs="Times New Roman"/>
          <w:bCs/>
          <w:color w:val="1D1D1D"/>
          <w:sz w:val="24"/>
          <w:szCs w:val="24"/>
          <w:lang w:val="ro-MD"/>
        </w:rPr>
        <w:t xml:space="preserve">5. </w:t>
      </w:r>
      <w:r w:rsidRPr="00CC69F6">
        <w:rPr>
          <w:rFonts w:eastAsia="Times New Roman" w:cs="Times New Roman"/>
          <w:bCs/>
          <w:i/>
          <w:iCs/>
          <w:color w:val="1D1D1D"/>
          <w:sz w:val="24"/>
          <w:szCs w:val="24"/>
          <w:lang w:val="ro-MD"/>
        </w:rPr>
        <w:t>Corelarea remunerației autorilor cu întinderea drepturilor acordate — pct. 6 și executarea contractelor</w:t>
      </w:r>
      <w:r w:rsidR="00CC69F6">
        <w:rPr>
          <w:rFonts w:eastAsia="Times New Roman" w:cs="Times New Roman"/>
          <w:bCs/>
          <w:i/>
          <w:iCs/>
          <w:color w:val="1D1D1D"/>
          <w:sz w:val="24"/>
          <w:szCs w:val="24"/>
          <w:lang w:val="ro-MD"/>
        </w:rPr>
        <w:t>.</w:t>
      </w:r>
    </w:p>
    <w:p w14:paraId="1CCBD6A9" w14:textId="77777777" w:rsidR="00CC69F6" w:rsidRDefault="00CA3A47" w:rsidP="000C1B5E">
      <w:pPr>
        <w:shd w:val="clear" w:color="auto" w:fill="FFFFFF"/>
        <w:spacing w:after="0" w:line="276" w:lineRule="auto"/>
        <w:rPr>
          <w:rFonts w:eastAsia="Times New Roman" w:cs="Times New Roman"/>
          <w:color w:val="1D1D1D"/>
          <w:sz w:val="24"/>
          <w:szCs w:val="24"/>
          <w:lang w:val="ro-MD"/>
        </w:rPr>
      </w:pPr>
      <w:r w:rsidRPr="00CC69F6">
        <w:rPr>
          <w:rFonts w:eastAsia="Times New Roman" w:cs="Times New Roman"/>
          <w:b/>
          <w:bCs/>
          <w:i/>
          <w:iCs/>
          <w:color w:val="1D1D1D"/>
          <w:sz w:val="24"/>
          <w:szCs w:val="24"/>
          <w:lang w:val="ro-MD"/>
        </w:rPr>
        <w:t>Se solici</w:t>
      </w:r>
      <w:r w:rsidR="00CC69F6" w:rsidRPr="00CC69F6">
        <w:rPr>
          <w:rFonts w:eastAsia="Times New Roman" w:cs="Times New Roman"/>
          <w:b/>
          <w:bCs/>
          <w:i/>
          <w:iCs/>
          <w:color w:val="1D1D1D"/>
          <w:sz w:val="24"/>
          <w:szCs w:val="24"/>
          <w:lang w:val="ro-MD"/>
        </w:rPr>
        <w:t>tă</w:t>
      </w:r>
      <w:r w:rsidR="00CC69F6">
        <w:rPr>
          <w:rFonts w:eastAsia="Times New Roman" w:cs="Times New Roman"/>
          <w:color w:val="1D1D1D"/>
          <w:sz w:val="24"/>
          <w:szCs w:val="24"/>
          <w:lang w:val="ro-MD"/>
        </w:rPr>
        <w:t xml:space="preserve"> </w:t>
      </w:r>
      <w:r w:rsidRPr="00EC0596">
        <w:rPr>
          <w:rFonts w:eastAsia="Times New Roman" w:cs="Times New Roman"/>
          <w:color w:val="1D1D1D"/>
          <w:sz w:val="24"/>
          <w:szCs w:val="24"/>
          <w:lang w:val="ro-MD"/>
        </w:rPr>
        <w:t xml:space="preserve"> precizarea mecanismului prin care </w:t>
      </w:r>
      <w:r w:rsidRPr="00EC0596">
        <w:rPr>
          <w:rFonts w:eastAsia="Times New Roman" w:cs="Times New Roman"/>
          <w:b/>
          <w:bCs/>
          <w:color w:val="1D1D1D"/>
          <w:sz w:val="24"/>
          <w:szCs w:val="24"/>
          <w:lang w:val="ro-MD"/>
        </w:rPr>
        <w:t>remunerația autorilor este corelată cu drepturile și utilizările convenite</w:t>
      </w:r>
      <w:r w:rsidRPr="00EC0596">
        <w:rPr>
          <w:rFonts w:eastAsia="Times New Roman" w:cs="Times New Roman"/>
          <w:color w:val="1D1D1D"/>
          <w:sz w:val="24"/>
          <w:szCs w:val="24"/>
          <w:lang w:val="ro-MD"/>
        </w:rPr>
        <w:t xml:space="preserve">, cu respectarea cuantumurilor minime prevăzute de cadrul normativ aplicabil. </w:t>
      </w:r>
    </w:p>
    <w:p w14:paraId="533311EA" w14:textId="47A3DD4D" w:rsidR="00CA3A47" w:rsidRPr="00EC0596" w:rsidRDefault="00CC69F6" w:rsidP="000C1B5E">
      <w:pPr>
        <w:shd w:val="clear" w:color="auto" w:fill="FFFFFF"/>
        <w:spacing w:after="0" w:line="276" w:lineRule="auto"/>
        <w:rPr>
          <w:rFonts w:eastAsia="Times New Roman" w:cs="Times New Roman"/>
          <w:color w:val="1D1D1D"/>
          <w:sz w:val="24"/>
          <w:szCs w:val="24"/>
          <w:lang w:val="ro-MD"/>
        </w:rPr>
      </w:pPr>
      <w:r w:rsidRPr="00CC69F6">
        <w:rPr>
          <w:rFonts w:eastAsia="Times New Roman" w:cs="Times New Roman"/>
          <w:i/>
          <w:iCs/>
          <w:color w:val="1D1D1D"/>
          <w:sz w:val="24"/>
          <w:szCs w:val="24"/>
          <w:lang w:val="ro-MD"/>
        </w:rPr>
        <w:t>Argumentare.</w:t>
      </w:r>
      <w:r>
        <w:rPr>
          <w:rFonts w:eastAsia="Times New Roman" w:cs="Times New Roman"/>
          <w:color w:val="1D1D1D"/>
          <w:sz w:val="24"/>
          <w:szCs w:val="24"/>
          <w:lang w:val="ro-MD"/>
        </w:rPr>
        <w:t xml:space="preserve"> </w:t>
      </w:r>
      <w:r w:rsidR="00CA3A47" w:rsidRPr="00EC0596">
        <w:rPr>
          <w:rFonts w:eastAsia="Times New Roman" w:cs="Times New Roman"/>
          <w:color w:val="1D1D1D"/>
          <w:sz w:val="24"/>
          <w:szCs w:val="24"/>
          <w:lang w:val="ro-MD"/>
        </w:rPr>
        <w:t xml:space="preserve">Contractele trebuie să stabilească termenele de plată, verificarea achitării remunerației și regimul traducerilor, adaptărilor și reutilizărilor ulterioare. Pentru utilizările neacoperite de contractul inițial trebuie clarificate autorizarea și eventuala remunerație </w:t>
      </w:r>
      <w:r w:rsidR="00CA3A47" w:rsidRPr="00EC0596">
        <w:rPr>
          <w:rFonts w:eastAsia="Times New Roman" w:cs="Times New Roman"/>
          <w:color w:val="1D1D1D"/>
          <w:sz w:val="24"/>
          <w:szCs w:val="24"/>
          <w:lang w:val="ro-MD"/>
        </w:rPr>
        <w:lastRenderedPageBreak/>
        <w:t>suplimentară, fără a presupune că plata aferentă unui tiraj acoperă automat orice exploatare viitoare a operei.</w:t>
      </w:r>
    </w:p>
    <w:p w14:paraId="694329D4" w14:textId="77777777" w:rsidR="00B921C4" w:rsidRPr="00EC0596" w:rsidRDefault="00B921C4" w:rsidP="000C1B5E">
      <w:pPr>
        <w:shd w:val="clear" w:color="auto" w:fill="FFFFFF"/>
        <w:spacing w:after="0" w:line="276" w:lineRule="auto"/>
        <w:rPr>
          <w:rFonts w:eastAsia="Times New Roman" w:cs="Times New Roman"/>
          <w:color w:val="1D1D1D"/>
          <w:sz w:val="24"/>
          <w:szCs w:val="24"/>
          <w:lang w:val="ro-MD"/>
        </w:rPr>
      </w:pPr>
    </w:p>
    <w:p w14:paraId="50A89277" w14:textId="4C70237C" w:rsidR="00B921C4" w:rsidRPr="00CC69F6" w:rsidRDefault="00B921C4" w:rsidP="000C1B5E">
      <w:pPr>
        <w:shd w:val="clear" w:color="auto" w:fill="FFFFFF"/>
        <w:spacing w:after="0" w:line="276" w:lineRule="auto"/>
        <w:outlineLvl w:val="2"/>
        <w:rPr>
          <w:rFonts w:eastAsia="Times New Roman" w:cs="Times New Roman"/>
          <w:bCs/>
          <w:i/>
          <w:iCs/>
          <w:color w:val="1D1D1D"/>
          <w:sz w:val="24"/>
          <w:szCs w:val="24"/>
          <w:lang w:val="ro-MD"/>
        </w:rPr>
      </w:pPr>
      <w:r w:rsidRPr="000C1B5E">
        <w:rPr>
          <w:rFonts w:eastAsia="Times New Roman" w:cs="Times New Roman"/>
          <w:bCs/>
          <w:color w:val="1D1D1D"/>
          <w:sz w:val="24"/>
          <w:szCs w:val="24"/>
          <w:lang w:val="ro-MD"/>
        </w:rPr>
        <w:t>6</w:t>
      </w:r>
      <w:r w:rsidRPr="00CC69F6">
        <w:rPr>
          <w:rFonts w:eastAsia="Times New Roman" w:cs="Times New Roman"/>
          <w:bCs/>
          <w:i/>
          <w:iCs/>
          <w:color w:val="1D1D1D"/>
          <w:sz w:val="24"/>
          <w:szCs w:val="24"/>
          <w:lang w:val="ro-MD"/>
        </w:rPr>
        <w:t xml:space="preserve">. Verificarea drepturilor și extinderea protecției manuscriselor — pct. 53–64, 82³, 87 și </w:t>
      </w:r>
      <w:r w:rsidR="000C1B5E">
        <w:rPr>
          <w:rFonts w:eastAsia="Times New Roman" w:cs="Times New Roman"/>
          <w:bCs/>
          <w:i/>
          <w:iCs/>
          <w:color w:val="1D1D1D"/>
          <w:sz w:val="24"/>
          <w:szCs w:val="24"/>
          <w:lang w:val="ro-MD"/>
        </w:rPr>
        <w:t>anexa</w:t>
      </w:r>
      <w:r w:rsidRPr="00CC69F6">
        <w:rPr>
          <w:rFonts w:eastAsia="Times New Roman" w:cs="Times New Roman"/>
          <w:bCs/>
          <w:i/>
          <w:iCs/>
          <w:color w:val="1D1D1D"/>
          <w:sz w:val="24"/>
          <w:szCs w:val="24"/>
          <w:lang w:val="ro-MD"/>
        </w:rPr>
        <w:t xml:space="preserve"> nr. 1</w:t>
      </w:r>
      <w:r w:rsidR="00CC69F6">
        <w:rPr>
          <w:rFonts w:eastAsia="Times New Roman" w:cs="Times New Roman"/>
          <w:bCs/>
          <w:i/>
          <w:iCs/>
          <w:color w:val="1D1D1D"/>
          <w:sz w:val="24"/>
          <w:szCs w:val="24"/>
          <w:lang w:val="ro-MD"/>
        </w:rPr>
        <w:t>.</w:t>
      </w:r>
    </w:p>
    <w:p w14:paraId="5F1EA0F9" w14:textId="77777777" w:rsidR="00CC69F6" w:rsidRDefault="00CC69F6" w:rsidP="000C1B5E">
      <w:pPr>
        <w:shd w:val="clear" w:color="auto" w:fill="FFFFFF"/>
        <w:spacing w:after="0" w:line="276" w:lineRule="auto"/>
        <w:rPr>
          <w:rFonts w:eastAsia="Times New Roman" w:cs="Times New Roman"/>
          <w:color w:val="1D1D1D"/>
          <w:sz w:val="24"/>
          <w:szCs w:val="24"/>
          <w:lang w:val="ro-MD"/>
        </w:rPr>
      </w:pPr>
      <w:r w:rsidRPr="00CC69F6">
        <w:rPr>
          <w:rFonts w:eastAsia="Times New Roman" w:cs="Times New Roman"/>
          <w:b/>
          <w:bCs/>
          <w:i/>
          <w:iCs/>
          <w:color w:val="1D1D1D"/>
          <w:sz w:val="24"/>
          <w:szCs w:val="24"/>
          <w:lang w:val="ro-MD"/>
        </w:rPr>
        <w:t>Propunem</w:t>
      </w:r>
      <w:r>
        <w:rPr>
          <w:rFonts w:eastAsia="Times New Roman" w:cs="Times New Roman"/>
          <w:color w:val="1D1D1D"/>
          <w:sz w:val="24"/>
          <w:szCs w:val="24"/>
          <w:lang w:val="ro-MD"/>
        </w:rPr>
        <w:t xml:space="preserve"> </w:t>
      </w:r>
      <w:r w:rsidR="00B921C4" w:rsidRPr="00EC0596">
        <w:rPr>
          <w:rFonts w:eastAsia="Times New Roman" w:cs="Times New Roman"/>
          <w:color w:val="1D1D1D"/>
          <w:sz w:val="24"/>
          <w:szCs w:val="24"/>
          <w:lang w:val="ro-MD"/>
        </w:rPr>
        <w:t xml:space="preserve">instituirea unei </w:t>
      </w:r>
      <w:r w:rsidR="00B921C4" w:rsidRPr="00EC0596">
        <w:rPr>
          <w:rFonts w:eastAsia="Times New Roman" w:cs="Times New Roman"/>
          <w:b/>
          <w:bCs/>
          <w:color w:val="1D1D1D"/>
          <w:sz w:val="24"/>
          <w:szCs w:val="24"/>
          <w:lang w:val="ro-MD"/>
        </w:rPr>
        <w:t>verificări documentate a drepturilor asupra textelor, traducerilor, ilustrațiilor, fotografiilor și celorlalte componente ale manualului</w:t>
      </w:r>
      <w:r w:rsidR="00B921C4" w:rsidRPr="00EC0596">
        <w:rPr>
          <w:rFonts w:eastAsia="Times New Roman" w:cs="Times New Roman"/>
          <w:color w:val="1D1D1D"/>
          <w:sz w:val="24"/>
          <w:szCs w:val="24"/>
          <w:lang w:val="ro-MD"/>
        </w:rPr>
        <w:t xml:space="preserve">, inclusiv a permisiunilor pentru utilizarea digitală și adaptare. Ofertantul trebuie să prezinte documente justificative proporționale cu utilizările solicitate. </w:t>
      </w:r>
    </w:p>
    <w:p w14:paraId="6E07C102" w14:textId="69578F3A" w:rsidR="00B921C4" w:rsidRPr="00EC0596" w:rsidRDefault="00B921C4" w:rsidP="000C1B5E">
      <w:pPr>
        <w:shd w:val="clear" w:color="auto" w:fill="FFFFFF"/>
        <w:spacing w:after="0" w:line="276" w:lineRule="auto"/>
        <w:rPr>
          <w:rFonts w:eastAsia="Times New Roman" w:cs="Times New Roman"/>
          <w:color w:val="1D1D1D"/>
          <w:sz w:val="24"/>
          <w:szCs w:val="24"/>
          <w:lang w:val="ro-MD"/>
        </w:rPr>
      </w:pPr>
      <w:r w:rsidRPr="00EC0596">
        <w:rPr>
          <w:rFonts w:eastAsia="Times New Roman" w:cs="Times New Roman"/>
          <w:color w:val="1D1D1D"/>
          <w:sz w:val="24"/>
          <w:szCs w:val="24"/>
          <w:lang w:val="ro-MD"/>
        </w:rPr>
        <w:t xml:space="preserve">Totodată, </w:t>
      </w:r>
      <w:r w:rsidRPr="00CC69F6">
        <w:rPr>
          <w:rFonts w:eastAsia="Times New Roman" w:cs="Times New Roman"/>
          <w:b/>
          <w:bCs/>
          <w:color w:val="1D1D1D"/>
          <w:sz w:val="24"/>
          <w:szCs w:val="24"/>
          <w:lang w:val="ro-MD"/>
        </w:rPr>
        <w:t>interdicția utilizării</w:t>
      </w:r>
      <w:r w:rsidRPr="00EC0596">
        <w:rPr>
          <w:rFonts w:eastAsia="Times New Roman" w:cs="Times New Roman"/>
          <w:color w:val="1D1D1D"/>
          <w:sz w:val="24"/>
          <w:szCs w:val="24"/>
          <w:lang w:val="ro-MD"/>
        </w:rPr>
        <w:t xml:space="preserve"> manuscriselor în interes propriu sau al terților, prevăzută pentru evaluatori, </w:t>
      </w:r>
      <w:r w:rsidRPr="00CC69F6">
        <w:rPr>
          <w:rFonts w:eastAsia="Times New Roman" w:cs="Times New Roman"/>
          <w:b/>
          <w:bCs/>
          <w:color w:val="1D1D1D"/>
          <w:sz w:val="24"/>
          <w:szCs w:val="24"/>
          <w:lang w:val="ro-MD"/>
        </w:rPr>
        <w:t>trebuie extinsă expres la experții tematici și la toate persoanele</w:t>
      </w:r>
      <w:r w:rsidRPr="00EC0596">
        <w:rPr>
          <w:rFonts w:eastAsia="Times New Roman" w:cs="Times New Roman"/>
          <w:color w:val="1D1D1D"/>
          <w:sz w:val="24"/>
          <w:szCs w:val="24"/>
          <w:lang w:val="ro-MD"/>
        </w:rPr>
        <w:t xml:space="preserve"> care primesc acces la materialele nepublicate. </w:t>
      </w:r>
    </w:p>
    <w:p w14:paraId="3A846B81" w14:textId="77777777" w:rsidR="005A57FD" w:rsidRPr="00EC0596" w:rsidRDefault="005A57FD" w:rsidP="000C1B5E">
      <w:pPr>
        <w:shd w:val="clear" w:color="auto" w:fill="FFFFFF"/>
        <w:spacing w:after="0" w:line="276" w:lineRule="auto"/>
        <w:rPr>
          <w:rFonts w:eastAsia="Times New Roman" w:cs="Times New Roman"/>
          <w:color w:val="1D1D1D"/>
          <w:sz w:val="24"/>
          <w:szCs w:val="24"/>
          <w:lang w:val="ro-MD"/>
        </w:rPr>
      </w:pPr>
    </w:p>
    <w:p w14:paraId="05748A49" w14:textId="77777777" w:rsidR="009A6127" w:rsidRDefault="005A57FD" w:rsidP="000C1B5E">
      <w:pPr>
        <w:shd w:val="clear" w:color="auto" w:fill="FFFFFF"/>
        <w:spacing w:after="0" w:line="276" w:lineRule="auto"/>
        <w:rPr>
          <w:rFonts w:eastAsia="Times New Roman" w:cs="Times New Roman"/>
          <w:sz w:val="24"/>
          <w:szCs w:val="24"/>
          <w:lang w:val="ro-MD"/>
        </w:rPr>
      </w:pPr>
      <w:r w:rsidRPr="00EC0596">
        <w:rPr>
          <w:rFonts w:eastAsia="Times New Roman" w:cs="Times New Roman"/>
          <w:sz w:val="24"/>
          <w:szCs w:val="24"/>
          <w:lang w:val="ro-MD"/>
        </w:rPr>
        <w:t xml:space="preserve">7. </w:t>
      </w:r>
      <w:r w:rsidRPr="00CC69F6">
        <w:rPr>
          <w:rFonts w:eastAsia="Times New Roman" w:cs="Times New Roman"/>
          <w:i/>
          <w:iCs/>
          <w:sz w:val="24"/>
          <w:szCs w:val="24"/>
          <w:lang w:val="ro-MD"/>
        </w:rPr>
        <w:t>Selectarea transparentă a evaluatorilor și experților — pct. 21–32 și 82²–82</w:t>
      </w:r>
      <w:r w:rsidRPr="00EC0596">
        <w:rPr>
          <w:rFonts w:eastAsia="Times New Roman" w:cs="Times New Roman"/>
          <w:sz w:val="24"/>
          <w:szCs w:val="24"/>
          <w:lang w:val="ro-MD"/>
        </w:rPr>
        <w:t>³.</w:t>
      </w:r>
      <w:r w:rsidRPr="00EC0596">
        <w:rPr>
          <w:rFonts w:eastAsia="Times New Roman" w:cs="Times New Roman"/>
          <w:sz w:val="24"/>
          <w:szCs w:val="24"/>
          <w:lang w:val="ro-MD"/>
        </w:rPr>
        <w:br/>
        <w:t xml:space="preserve">Enumerarea condițiilor de eligibilitate și aprobarea nominală a evaluatorilor și experților nu asigură, singure, o selecție verificabilă. </w:t>
      </w:r>
    </w:p>
    <w:p w14:paraId="558C69C7" w14:textId="77777777" w:rsidR="009A6127" w:rsidRDefault="009A6127" w:rsidP="000C1B5E">
      <w:pPr>
        <w:shd w:val="clear" w:color="auto" w:fill="FFFFFF"/>
        <w:spacing w:after="0" w:line="276" w:lineRule="auto"/>
        <w:rPr>
          <w:rFonts w:eastAsia="Times New Roman" w:cs="Times New Roman"/>
          <w:sz w:val="24"/>
          <w:szCs w:val="24"/>
          <w:lang w:val="ro-MD"/>
        </w:rPr>
      </w:pPr>
      <w:r w:rsidRPr="009A6127">
        <w:rPr>
          <w:rFonts w:eastAsia="Times New Roman" w:cs="Times New Roman"/>
          <w:b/>
          <w:bCs/>
          <w:i/>
          <w:iCs/>
          <w:sz w:val="24"/>
          <w:szCs w:val="24"/>
          <w:lang w:val="ro-MD"/>
        </w:rPr>
        <w:t>Propunem</w:t>
      </w:r>
      <w:r w:rsidR="005A57FD" w:rsidRPr="00EC0596">
        <w:rPr>
          <w:rFonts w:eastAsia="Times New Roman" w:cs="Times New Roman"/>
          <w:sz w:val="24"/>
          <w:szCs w:val="24"/>
          <w:lang w:val="ro-MD"/>
        </w:rPr>
        <w:t xml:space="preserve"> publicarea prealabilă a criteriilor, ponderilor și regulilor de departajare, motivarea selecției și verificarea conflictelor de interese. </w:t>
      </w:r>
    </w:p>
    <w:p w14:paraId="051CFE6C" w14:textId="7223B825" w:rsidR="00F27B85" w:rsidRPr="00EC0596" w:rsidRDefault="009A6127" w:rsidP="000C1B5E">
      <w:pPr>
        <w:shd w:val="clear" w:color="auto" w:fill="FFFFFF"/>
        <w:spacing w:after="0" w:line="276" w:lineRule="auto"/>
        <w:rPr>
          <w:rFonts w:eastAsia="Times New Roman" w:cs="Times New Roman"/>
          <w:sz w:val="24"/>
          <w:szCs w:val="24"/>
          <w:lang w:val="ro-MD"/>
        </w:rPr>
      </w:pPr>
      <w:r w:rsidRPr="009A6127">
        <w:rPr>
          <w:rFonts w:eastAsia="Times New Roman" w:cs="Times New Roman"/>
          <w:i/>
          <w:iCs/>
          <w:sz w:val="24"/>
          <w:szCs w:val="24"/>
          <w:lang w:val="ro-MD"/>
        </w:rPr>
        <w:t>Argumentare.</w:t>
      </w:r>
      <w:r>
        <w:rPr>
          <w:rFonts w:eastAsia="Times New Roman" w:cs="Times New Roman"/>
          <w:sz w:val="24"/>
          <w:szCs w:val="24"/>
          <w:lang w:val="ro-MD"/>
        </w:rPr>
        <w:t xml:space="preserve"> </w:t>
      </w:r>
      <w:r w:rsidR="005A57FD" w:rsidRPr="00EC0596">
        <w:rPr>
          <w:rFonts w:eastAsia="Times New Roman" w:cs="Times New Roman"/>
          <w:sz w:val="24"/>
          <w:szCs w:val="24"/>
          <w:lang w:val="ro-MD"/>
        </w:rPr>
        <w:t>Completarea excepțională a grupurilor prin propuneri nominale trebuie să respecte aceleași condiții de calificare și evaluare, fără posibilitatea favorizării unor candidați.</w:t>
      </w:r>
    </w:p>
    <w:p w14:paraId="44591E72" w14:textId="77777777" w:rsidR="00F27B85" w:rsidRPr="00EC0596" w:rsidRDefault="00F27B85" w:rsidP="000C1B5E">
      <w:pPr>
        <w:shd w:val="clear" w:color="auto" w:fill="FFFFFF"/>
        <w:spacing w:after="0" w:line="276" w:lineRule="auto"/>
        <w:rPr>
          <w:rFonts w:eastAsia="Times New Roman" w:cs="Times New Roman"/>
          <w:sz w:val="24"/>
          <w:szCs w:val="24"/>
          <w:lang w:val="ro-MD"/>
        </w:rPr>
      </w:pPr>
    </w:p>
    <w:p w14:paraId="54F8A0AA" w14:textId="77777777" w:rsidR="009A6127" w:rsidRDefault="00F27B85" w:rsidP="000C1B5E">
      <w:pPr>
        <w:shd w:val="clear" w:color="auto" w:fill="FFFFFF"/>
        <w:spacing w:after="0" w:line="276" w:lineRule="auto"/>
        <w:rPr>
          <w:rFonts w:eastAsia="Times New Roman" w:cs="Times New Roman"/>
          <w:sz w:val="24"/>
          <w:szCs w:val="24"/>
          <w:lang w:val="ro-MD"/>
        </w:rPr>
      </w:pPr>
      <w:r w:rsidRPr="00EC0596">
        <w:rPr>
          <w:rFonts w:eastAsia="Times New Roman" w:cs="Times New Roman"/>
          <w:sz w:val="24"/>
          <w:szCs w:val="24"/>
          <w:lang w:val="ro-MD"/>
        </w:rPr>
        <w:t xml:space="preserve">8. </w:t>
      </w:r>
      <w:r w:rsidRPr="009A6127">
        <w:rPr>
          <w:rFonts w:eastAsia="Times New Roman" w:cs="Times New Roman"/>
          <w:i/>
          <w:iCs/>
          <w:sz w:val="24"/>
          <w:szCs w:val="24"/>
          <w:lang w:val="ro-MD"/>
        </w:rPr>
        <w:t>Protejarea independenței evaluatorilor — pct. 48 și 71.</w:t>
      </w:r>
      <w:r w:rsidRPr="00EC0596">
        <w:rPr>
          <w:rFonts w:eastAsia="Times New Roman" w:cs="Times New Roman"/>
          <w:sz w:val="24"/>
          <w:szCs w:val="24"/>
          <w:lang w:val="ro-MD"/>
        </w:rPr>
        <w:br/>
        <w:t xml:space="preserve">Sancționarea pentru „punctaj eronat ori neargumentat” poate deveni un instrument de presiune dacă abaterea nu este delimitată de dezacordul profesional argumentat. </w:t>
      </w:r>
    </w:p>
    <w:p w14:paraId="17BC0367" w14:textId="77777777" w:rsidR="009A6127" w:rsidRDefault="009A6127" w:rsidP="000C1B5E">
      <w:pPr>
        <w:shd w:val="clear" w:color="auto" w:fill="FFFFFF"/>
        <w:spacing w:after="0" w:line="276" w:lineRule="auto"/>
        <w:rPr>
          <w:rFonts w:eastAsia="Times New Roman" w:cs="Times New Roman"/>
          <w:sz w:val="24"/>
          <w:szCs w:val="24"/>
          <w:lang w:val="ro-MD"/>
        </w:rPr>
      </w:pPr>
      <w:r w:rsidRPr="009A6127">
        <w:rPr>
          <w:rFonts w:eastAsia="Times New Roman" w:cs="Times New Roman"/>
          <w:b/>
          <w:bCs/>
          <w:i/>
          <w:iCs/>
          <w:sz w:val="24"/>
          <w:szCs w:val="24"/>
          <w:lang w:val="ro-MD"/>
        </w:rPr>
        <w:t>Propunem</w:t>
      </w:r>
      <w:r w:rsidR="00F27B85" w:rsidRPr="00EC0596">
        <w:rPr>
          <w:rFonts w:eastAsia="Times New Roman" w:cs="Times New Roman"/>
          <w:sz w:val="24"/>
          <w:szCs w:val="24"/>
          <w:lang w:val="ro-MD"/>
        </w:rPr>
        <w:t xml:space="preserve"> definirea abaterilor, audierea evaluatorului, accesul la probe, examinarea independentă a aspectelor contestate și sancțiuni proporționale, cu indicarea căii de atac. </w:t>
      </w:r>
    </w:p>
    <w:p w14:paraId="29F1D182" w14:textId="0738D7D7" w:rsidR="00586103" w:rsidRPr="00EC0596" w:rsidRDefault="009A6127" w:rsidP="000C1B5E">
      <w:pPr>
        <w:shd w:val="clear" w:color="auto" w:fill="FFFFFF"/>
        <w:spacing w:after="0" w:line="276" w:lineRule="auto"/>
        <w:rPr>
          <w:rFonts w:eastAsia="Times New Roman" w:cs="Times New Roman"/>
          <w:sz w:val="24"/>
          <w:szCs w:val="24"/>
          <w:lang w:val="ro-MD"/>
        </w:rPr>
      </w:pPr>
      <w:r w:rsidRPr="009A6127">
        <w:rPr>
          <w:rFonts w:eastAsia="Times New Roman" w:cs="Times New Roman"/>
          <w:i/>
          <w:iCs/>
          <w:sz w:val="24"/>
          <w:szCs w:val="24"/>
          <w:lang w:val="ro-MD"/>
        </w:rPr>
        <w:t>Argumentare</w:t>
      </w:r>
      <w:r>
        <w:rPr>
          <w:rFonts w:eastAsia="Times New Roman" w:cs="Times New Roman"/>
          <w:sz w:val="24"/>
          <w:szCs w:val="24"/>
          <w:lang w:val="ro-MD"/>
        </w:rPr>
        <w:t xml:space="preserve">. </w:t>
      </w:r>
      <w:r w:rsidR="00F27B85" w:rsidRPr="00EC0596">
        <w:rPr>
          <w:rFonts w:eastAsia="Times New Roman" w:cs="Times New Roman"/>
          <w:sz w:val="24"/>
          <w:szCs w:val="24"/>
          <w:lang w:val="ro-MD"/>
        </w:rPr>
        <w:t>Simpla diferență de punctaj față de ceilalți evaluatori nu trebuie să constituie temei de sancționare sau de impunere a unui consens numeric</w:t>
      </w:r>
      <w:r w:rsidR="00586103" w:rsidRPr="00EC0596">
        <w:rPr>
          <w:rFonts w:eastAsia="Times New Roman" w:cs="Times New Roman"/>
          <w:sz w:val="24"/>
          <w:szCs w:val="24"/>
          <w:lang w:val="ro-MD"/>
        </w:rPr>
        <w:t>.</w:t>
      </w:r>
    </w:p>
    <w:p w14:paraId="3CFF36C0" w14:textId="77777777" w:rsidR="00586103" w:rsidRPr="00EC0596" w:rsidRDefault="00586103" w:rsidP="000C1B5E">
      <w:pPr>
        <w:shd w:val="clear" w:color="auto" w:fill="FFFFFF"/>
        <w:spacing w:after="0" w:line="276" w:lineRule="auto"/>
        <w:rPr>
          <w:rFonts w:eastAsia="Times New Roman" w:cs="Times New Roman"/>
          <w:sz w:val="24"/>
          <w:szCs w:val="24"/>
          <w:lang w:val="ro-MD"/>
        </w:rPr>
      </w:pPr>
    </w:p>
    <w:p w14:paraId="25E44B61" w14:textId="47D546C7" w:rsidR="00586103" w:rsidRPr="00EC0596" w:rsidRDefault="00586103" w:rsidP="000C1B5E">
      <w:pPr>
        <w:shd w:val="clear" w:color="auto" w:fill="FFFFFF"/>
        <w:spacing w:after="0" w:line="276" w:lineRule="auto"/>
        <w:outlineLvl w:val="2"/>
        <w:rPr>
          <w:rFonts w:eastAsia="Times New Roman" w:cs="Times New Roman"/>
          <w:bCs/>
          <w:color w:val="1D1D1D"/>
          <w:sz w:val="24"/>
          <w:szCs w:val="24"/>
          <w:lang w:val="ro-MD"/>
        </w:rPr>
      </w:pPr>
      <w:r w:rsidRPr="00EC0596">
        <w:rPr>
          <w:rFonts w:eastAsia="Times New Roman" w:cs="Times New Roman"/>
          <w:bCs/>
          <w:color w:val="1D1D1D"/>
          <w:sz w:val="24"/>
          <w:szCs w:val="24"/>
          <w:lang w:val="ro-MD"/>
        </w:rPr>
        <w:t xml:space="preserve">9. </w:t>
      </w:r>
      <w:r w:rsidRPr="009A6127">
        <w:rPr>
          <w:rFonts w:eastAsia="Times New Roman" w:cs="Times New Roman"/>
          <w:bCs/>
          <w:i/>
          <w:iCs/>
          <w:color w:val="1D1D1D"/>
          <w:sz w:val="24"/>
          <w:szCs w:val="24"/>
          <w:lang w:val="ro-MD"/>
        </w:rPr>
        <w:t>Autorizarea prealabilă a consultării publice și a pilotării — pct. 4 lit. j¹), k¹) și pct. 82¹</w:t>
      </w:r>
      <w:r w:rsidR="009A6127">
        <w:rPr>
          <w:rFonts w:eastAsia="Times New Roman" w:cs="Times New Roman"/>
          <w:bCs/>
          <w:i/>
          <w:iCs/>
          <w:color w:val="1D1D1D"/>
          <w:sz w:val="24"/>
          <w:szCs w:val="24"/>
          <w:lang w:val="ro-MD"/>
        </w:rPr>
        <w:t>.</w:t>
      </w:r>
    </w:p>
    <w:p w14:paraId="422C83BB" w14:textId="09DF1547" w:rsidR="00586103" w:rsidRPr="00EC0596" w:rsidRDefault="009A6127" w:rsidP="000C1B5E">
      <w:pPr>
        <w:shd w:val="clear" w:color="auto" w:fill="FFFFFF"/>
        <w:spacing w:after="0" w:line="276" w:lineRule="auto"/>
        <w:rPr>
          <w:rFonts w:eastAsia="Times New Roman" w:cs="Times New Roman"/>
          <w:color w:val="1D1D1D"/>
          <w:sz w:val="24"/>
          <w:szCs w:val="24"/>
          <w:lang w:val="ro-MD"/>
        </w:rPr>
      </w:pPr>
      <w:r w:rsidRPr="009A6127">
        <w:rPr>
          <w:rFonts w:eastAsia="Times New Roman" w:cs="Times New Roman"/>
          <w:b/>
          <w:bCs/>
          <w:i/>
          <w:iCs/>
          <w:color w:val="1D1D1D"/>
          <w:sz w:val="24"/>
          <w:szCs w:val="24"/>
          <w:lang w:val="ro-MD"/>
        </w:rPr>
        <w:t xml:space="preserve">Propunem </w:t>
      </w:r>
      <w:r w:rsidR="00586103" w:rsidRPr="00EC0596">
        <w:rPr>
          <w:rFonts w:eastAsia="Times New Roman" w:cs="Times New Roman"/>
          <w:color w:val="1D1D1D"/>
          <w:sz w:val="24"/>
          <w:szCs w:val="24"/>
          <w:lang w:val="ro-MD"/>
        </w:rPr>
        <w:t xml:space="preserve">prevederea expresă că </w:t>
      </w:r>
      <w:r w:rsidR="00586103" w:rsidRPr="00EC0596">
        <w:rPr>
          <w:rFonts w:eastAsia="Times New Roman" w:cs="Times New Roman"/>
          <w:b/>
          <w:bCs/>
          <w:color w:val="1D1D1D"/>
          <w:sz w:val="24"/>
          <w:szCs w:val="24"/>
          <w:lang w:val="ro-MD"/>
        </w:rPr>
        <w:t>publicarea integrală și utilizarea proiectelor de manual în pilotare se efectuează în baza unei autorizări care acoperă aceste utilizări</w:t>
      </w:r>
      <w:r w:rsidR="00586103" w:rsidRPr="00EC0596">
        <w:rPr>
          <w:rFonts w:eastAsia="Times New Roman" w:cs="Times New Roman"/>
          <w:color w:val="1D1D1D"/>
          <w:sz w:val="24"/>
          <w:szCs w:val="24"/>
          <w:lang w:val="ro-MD"/>
        </w:rPr>
        <w:t xml:space="preserve">, obținute anterior, cu respectarea excepțiilor legale aplicabile. Condițiile trebuie să precizeze versiunea utilizată, durata, modalitățile de acces, reproducerea permisă și regimul copiilor după încheierea etapei. </w:t>
      </w:r>
      <w:r w:rsidRPr="009A6127">
        <w:rPr>
          <w:rFonts w:eastAsia="Times New Roman" w:cs="Times New Roman"/>
          <w:i/>
          <w:iCs/>
          <w:color w:val="1D1D1D"/>
          <w:sz w:val="24"/>
          <w:szCs w:val="24"/>
          <w:lang w:val="ro-MD"/>
        </w:rPr>
        <w:t>Argumentare</w:t>
      </w:r>
      <w:r>
        <w:rPr>
          <w:rFonts w:eastAsia="Times New Roman" w:cs="Times New Roman"/>
          <w:color w:val="1D1D1D"/>
          <w:sz w:val="24"/>
          <w:szCs w:val="24"/>
          <w:lang w:val="ro-MD"/>
        </w:rPr>
        <w:t xml:space="preserve">. </w:t>
      </w:r>
      <w:r w:rsidR="00586103" w:rsidRPr="00EC0596">
        <w:rPr>
          <w:rFonts w:eastAsia="Times New Roman" w:cs="Times New Roman"/>
          <w:color w:val="1D1D1D"/>
          <w:sz w:val="24"/>
          <w:szCs w:val="24"/>
          <w:lang w:val="ro-MD"/>
        </w:rPr>
        <w:t>Autorizarea poate fi convenită contractual de la începutul procedurii; simpla depunere a manuscrisului pentru evaluare nu trebuie interpretată ca permisiune nelimitată de publicare și reutilizare.</w:t>
      </w:r>
    </w:p>
    <w:p w14:paraId="40C67F51" w14:textId="77777777" w:rsidR="00A51C60" w:rsidRPr="00EC0596" w:rsidRDefault="00A51C60" w:rsidP="000C1B5E">
      <w:pPr>
        <w:shd w:val="clear" w:color="auto" w:fill="FFFFFF"/>
        <w:spacing w:after="0" w:line="276" w:lineRule="auto"/>
        <w:rPr>
          <w:rFonts w:eastAsia="Times New Roman" w:cs="Times New Roman"/>
          <w:color w:val="1D1D1D"/>
          <w:sz w:val="24"/>
          <w:szCs w:val="24"/>
          <w:lang w:val="ro-MD"/>
        </w:rPr>
      </w:pPr>
    </w:p>
    <w:p w14:paraId="60013FB5" w14:textId="77777777" w:rsidR="009A6127" w:rsidRDefault="00A51C60" w:rsidP="000C1B5E">
      <w:pPr>
        <w:spacing w:after="0" w:line="276" w:lineRule="auto"/>
        <w:rPr>
          <w:rFonts w:eastAsia="Times New Roman" w:cs="Times New Roman"/>
          <w:sz w:val="24"/>
          <w:szCs w:val="24"/>
          <w:lang w:val="ro-MD"/>
        </w:rPr>
      </w:pPr>
      <w:r w:rsidRPr="000C1B5E">
        <w:rPr>
          <w:rFonts w:eastAsia="Times New Roman" w:cs="Times New Roman"/>
          <w:sz w:val="24"/>
          <w:szCs w:val="24"/>
          <w:lang w:val="ro-MD"/>
        </w:rPr>
        <w:t>10</w:t>
      </w:r>
      <w:r w:rsidRPr="009A6127">
        <w:rPr>
          <w:rFonts w:eastAsia="Times New Roman" w:cs="Times New Roman"/>
          <w:i/>
          <w:iCs/>
          <w:sz w:val="24"/>
          <w:szCs w:val="24"/>
          <w:lang w:val="ro-MD"/>
        </w:rPr>
        <w:t>. Garantarea accesului efectiv la contestare — pct. 78–82</w:t>
      </w:r>
      <w:r w:rsidR="009A6127">
        <w:rPr>
          <w:rFonts w:eastAsia="Times New Roman" w:cs="Times New Roman"/>
          <w:sz w:val="24"/>
          <w:szCs w:val="24"/>
          <w:lang w:val="ro-MD"/>
        </w:rPr>
        <w:t>.</w:t>
      </w:r>
      <w:r w:rsidRPr="009A6127">
        <w:rPr>
          <w:rFonts w:eastAsia="Times New Roman" w:cs="Times New Roman"/>
          <w:sz w:val="24"/>
          <w:szCs w:val="24"/>
          <w:lang w:val="ro-MD"/>
        </w:rPr>
        <w:br/>
      </w:r>
      <w:r w:rsidRPr="00EC0596">
        <w:rPr>
          <w:rFonts w:eastAsia="Times New Roman" w:cs="Times New Roman"/>
          <w:sz w:val="24"/>
          <w:szCs w:val="24"/>
          <w:lang w:val="ro-MD"/>
        </w:rPr>
        <w:t>Procedura internă de contestare la Consiliul Național pentru Aprobarea Manualelor nu este suficient corelată cu remediile legale independente.</w:t>
      </w:r>
    </w:p>
    <w:p w14:paraId="1B84D86A" w14:textId="2A1FE029" w:rsidR="00A33BA7" w:rsidRPr="000C1B5E" w:rsidRDefault="009A6127" w:rsidP="000C1B5E">
      <w:pPr>
        <w:spacing w:after="0" w:line="276" w:lineRule="auto"/>
        <w:rPr>
          <w:rFonts w:eastAsia="Times New Roman" w:cs="Times New Roman"/>
          <w:sz w:val="24"/>
          <w:szCs w:val="24"/>
          <w:lang w:val="ro-MD"/>
        </w:rPr>
      </w:pPr>
      <w:r w:rsidRPr="009A6127">
        <w:rPr>
          <w:rFonts w:eastAsia="Times New Roman" w:cs="Times New Roman"/>
          <w:b/>
          <w:bCs/>
          <w:i/>
          <w:iCs/>
          <w:sz w:val="24"/>
          <w:szCs w:val="24"/>
          <w:lang w:val="ro-MD"/>
        </w:rPr>
        <w:t>Propunem</w:t>
      </w:r>
      <w:r>
        <w:rPr>
          <w:rFonts w:eastAsia="Times New Roman" w:cs="Times New Roman"/>
          <w:sz w:val="24"/>
          <w:szCs w:val="24"/>
          <w:lang w:val="ro-MD"/>
        </w:rPr>
        <w:t xml:space="preserve"> </w:t>
      </w:r>
      <w:r w:rsidR="00A51C60" w:rsidRPr="00EC0596">
        <w:rPr>
          <w:rFonts w:eastAsia="Times New Roman" w:cs="Times New Roman"/>
          <w:sz w:val="24"/>
          <w:szCs w:val="24"/>
          <w:lang w:val="ro-MD"/>
        </w:rPr>
        <w:t xml:space="preserve">precizarea expresă că sesizarea CNAM nu înlocuiește și nu condiționează exercitarea căilor de atac prevăzute de Legea nr. 20/2026 și nu suspendă ori prelungește termenele legale în lipsa unei dispoziții legale exprese. Comunicarea rezultatelor trebuie să indice autoritatea competentă și termenul legal de </w:t>
      </w:r>
      <w:r>
        <w:rPr>
          <w:rFonts w:eastAsia="Times New Roman" w:cs="Times New Roman"/>
          <w:sz w:val="24"/>
          <w:szCs w:val="24"/>
          <w:lang w:val="ro-MD"/>
        </w:rPr>
        <w:t>contesta</w:t>
      </w:r>
      <w:r w:rsidR="000C1B5E">
        <w:rPr>
          <w:rFonts w:eastAsia="Times New Roman" w:cs="Times New Roman"/>
          <w:sz w:val="24"/>
          <w:szCs w:val="24"/>
          <w:lang w:val="ro-MD"/>
        </w:rPr>
        <w:t>re.</w:t>
      </w:r>
    </w:p>
    <w:p w14:paraId="526F1DA5" w14:textId="77777777" w:rsidR="00EC0596" w:rsidRPr="00EC0596" w:rsidRDefault="00EC0596" w:rsidP="000C1B5E">
      <w:pPr>
        <w:spacing w:after="0"/>
        <w:rPr>
          <w:sz w:val="24"/>
          <w:szCs w:val="24"/>
          <w:lang w:val="ro-MD"/>
        </w:rPr>
      </w:pPr>
    </w:p>
    <w:sectPr w:rsidR="00EC0596" w:rsidRPr="00EC0596">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900D0" w14:textId="77777777" w:rsidR="00CD622D" w:rsidRDefault="00CD622D" w:rsidP="00A51C60">
      <w:pPr>
        <w:spacing w:after="0"/>
      </w:pPr>
      <w:r>
        <w:separator/>
      </w:r>
    </w:p>
  </w:endnote>
  <w:endnote w:type="continuationSeparator" w:id="0">
    <w:p w14:paraId="0D1C894D" w14:textId="77777777" w:rsidR="00CD622D" w:rsidRDefault="00CD622D" w:rsidP="00A51C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B1939" w14:textId="77777777" w:rsidR="00A51C60" w:rsidRDefault="00A51C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1507473"/>
      <w:docPartObj>
        <w:docPartGallery w:val="Page Numbers (Bottom of Page)"/>
        <w:docPartUnique/>
      </w:docPartObj>
    </w:sdtPr>
    <w:sdtEndPr/>
    <w:sdtContent>
      <w:p w14:paraId="3DD2C3A8" w14:textId="77777777" w:rsidR="00A51C60" w:rsidRDefault="00A51C60">
        <w:pPr>
          <w:pStyle w:val="Footer"/>
          <w:jc w:val="right"/>
        </w:pPr>
        <w:r>
          <w:fldChar w:fldCharType="begin"/>
        </w:r>
        <w:r>
          <w:instrText>PAGE   \* MERGEFORMAT</w:instrText>
        </w:r>
        <w:r>
          <w:fldChar w:fldCharType="separate"/>
        </w:r>
        <w:r w:rsidR="00875FF4">
          <w:rPr>
            <w:noProof/>
          </w:rPr>
          <w:t>1</w:t>
        </w:r>
        <w:r>
          <w:fldChar w:fldCharType="end"/>
        </w:r>
      </w:p>
    </w:sdtContent>
  </w:sdt>
  <w:p w14:paraId="59A8E48A" w14:textId="77777777" w:rsidR="00A51C60" w:rsidRDefault="00A51C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10A99" w14:textId="77777777" w:rsidR="00A51C60" w:rsidRDefault="00A51C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8682C" w14:textId="77777777" w:rsidR="00CD622D" w:rsidRDefault="00CD622D" w:rsidP="00A51C60">
      <w:pPr>
        <w:spacing w:after="0"/>
      </w:pPr>
      <w:r>
        <w:separator/>
      </w:r>
    </w:p>
  </w:footnote>
  <w:footnote w:type="continuationSeparator" w:id="0">
    <w:p w14:paraId="3534466F" w14:textId="77777777" w:rsidR="00CD622D" w:rsidRDefault="00CD622D" w:rsidP="00A51C6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7BABC" w14:textId="77777777" w:rsidR="00A51C60" w:rsidRDefault="00A51C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5BD68" w14:textId="77777777" w:rsidR="00A51C60" w:rsidRDefault="00A51C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4343C" w14:textId="77777777" w:rsidR="00A51C60" w:rsidRDefault="00A51C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87113"/>
    <w:multiLevelType w:val="hybridMultilevel"/>
    <w:tmpl w:val="1B12E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4903B8"/>
    <w:multiLevelType w:val="hybridMultilevel"/>
    <w:tmpl w:val="56AEB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CD0773"/>
    <w:multiLevelType w:val="hybridMultilevel"/>
    <w:tmpl w:val="5E4E62A4"/>
    <w:lvl w:ilvl="0" w:tplc="EB5E26BC">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BA7"/>
    <w:rsid w:val="000C1B5E"/>
    <w:rsid w:val="001145A9"/>
    <w:rsid w:val="001B4548"/>
    <w:rsid w:val="0027463A"/>
    <w:rsid w:val="003A564D"/>
    <w:rsid w:val="0048090D"/>
    <w:rsid w:val="00586103"/>
    <w:rsid w:val="005A57FD"/>
    <w:rsid w:val="007D7864"/>
    <w:rsid w:val="007F25EA"/>
    <w:rsid w:val="00875FF4"/>
    <w:rsid w:val="00905C26"/>
    <w:rsid w:val="009A6127"/>
    <w:rsid w:val="00A33BA7"/>
    <w:rsid w:val="00A51C60"/>
    <w:rsid w:val="00B921C4"/>
    <w:rsid w:val="00CA3A47"/>
    <w:rsid w:val="00CC69F6"/>
    <w:rsid w:val="00CD622D"/>
    <w:rsid w:val="00EC0596"/>
    <w:rsid w:val="00F27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B196B"/>
  <w15:chartTrackingRefBased/>
  <w15:docId w15:val="{8709913E-266F-4F5A-BA4A-1F94B8393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259" w:lineRule="auto"/>
        <w:ind w:left="357"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BA7"/>
    <w:pPr>
      <w:spacing w:after="160" w:line="240" w:lineRule="auto"/>
      <w:ind w:left="0" w:firstLine="0"/>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C60"/>
    <w:pPr>
      <w:tabs>
        <w:tab w:val="center" w:pos="4677"/>
        <w:tab w:val="right" w:pos="9355"/>
      </w:tabs>
      <w:spacing w:after="0"/>
    </w:pPr>
  </w:style>
  <w:style w:type="character" w:customStyle="1" w:styleId="HeaderChar">
    <w:name w:val="Header Char"/>
    <w:basedOn w:val="DefaultParagraphFont"/>
    <w:link w:val="Header"/>
    <w:uiPriority w:val="99"/>
    <w:rsid w:val="00A51C60"/>
    <w:rPr>
      <w:rFonts w:ascii="Times New Roman" w:hAnsi="Times New Roman"/>
      <w:sz w:val="28"/>
    </w:rPr>
  </w:style>
  <w:style w:type="paragraph" w:styleId="Footer">
    <w:name w:val="footer"/>
    <w:basedOn w:val="Normal"/>
    <w:link w:val="FooterChar"/>
    <w:uiPriority w:val="99"/>
    <w:unhideWhenUsed/>
    <w:rsid w:val="00A51C60"/>
    <w:pPr>
      <w:tabs>
        <w:tab w:val="center" w:pos="4677"/>
        <w:tab w:val="right" w:pos="9355"/>
      </w:tabs>
      <w:spacing w:after="0"/>
    </w:pPr>
  </w:style>
  <w:style w:type="character" w:customStyle="1" w:styleId="FooterChar">
    <w:name w:val="Footer Char"/>
    <w:basedOn w:val="DefaultParagraphFont"/>
    <w:link w:val="Footer"/>
    <w:uiPriority w:val="99"/>
    <w:rsid w:val="00A51C60"/>
    <w:rPr>
      <w:rFonts w:ascii="Times New Roman" w:hAnsi="Times New Roman"/>
      <w:sz w:val="28"/>
    </w:rPr>
  </w:style>
  <w:style w:type="paragraph" w:styleId="ListParagraph">
    <w:name w:val="List Paragraph"/>
    <w:basedOn w:val="Normal"/>
    <w:uiPriority w:val="34"/>
    <w:qFormat/>
    <w:rsid w:val="00CC69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13899">
      <w:bodyDiv w:val="1"/>
      <w:marLeft w:val="0"/>
      <w:marRight w:val="0"/>
      <w:marTop w:val="0"/>
      <w:marBottom w:val="0"/>
      <w:divBdr>
        <w:top w:val="none" w:sz="0" w:space="0" w:color="auto"/>
        <w:left w:val="none" w:sz="0" w:space="0" w:color="auto"/>
        <w:bottom w:val="none" w:sz="0" w:space="0" w:color="auto"/>
        <w:right w:val="none" w:sz="0" w:space="0" w:color="auto"/>
      </w:divBdr>
    </w:div>
    <w:div w:id="360129762">
      <w:bodyDiv w:val="1"/>
      <w:marLeft w:val="0"/>
      <w:marRight w:val="0"/>
      <w:marTop w:val="0"/>
      <w:marBottom w:val="0"/>
      <w:divBdr>
        <w:top w:val="none" w:sz="0" w:space="0" w:color="auto"/>
        <w:left w:val="none" w:sz="0" w:space="0" w:color="auto"/>
        <w:bottom w:val="none" w:sz="0" w:space="0" w:color="auto"/>
        <w:right w:val="none" w:sz="0" w:space="0" w:color="auto"/>
      </w:divBdr>
    </w:div>
    <w:div w:id="430398432">
      <w:bodyDiv w:val="1"/>
      <w:marLeft w:val="0"/>
      <w:marRight w:val="0"/>
      <w:marTop w:val="0"/>
      <w:marBottom w:val="0"/>
      <w:divBdr>
        <w:top w:val="none" w:sz="0" w:space="0" w:color="auto"/>
        <w:left w:val="none" w:sz="0" w:space="0" w:color="auto"/>
        <w:bottom w:val="none" w:sz="0" w:space="0" w:color="auto"/>
        <w:right w:val="none" w:sz="0" w:space="0" w:color="auto"/>
      </w:divBdr>
    </w:div>
    <w:div w:id="1576666327">
      <w:bodyDiv w:val="1"/>
      <w:marLeft w:val="0"/>
      <w:marRight w:val="0"/>
      <w:marTop w:val="0"/>
      <w:marBottom w:val="0"/>
      <w:divBdr>
        <w:top w:val="none" w:sz="0" w:space="0" w:color="auto"/>
        <w:left w:val="none" w:sz="0" w:space="0" w:color="auto"/>
        <w:bottom w:val="none" w:sz="0" w:space="0" w:color="auto"/>
        <w:right w:val="none" w:sz="0" w:space="0" w:color="auto"/>
      </w:divBdr>
    </w:div>
    <w:div w:id="1763717322">
      <w:bodyDiv w:val="1"/>
      <w:marLeft w:val="0"/>
      <w:marRight w:val="0"/>
      <w:marTop w:val="0"/>
      <w:marBottom w:val="0"/>
      <w:divBdr>
        <w:top w:val="none" w:sz="0" w:space="0" w:color="auto"/>
        <w:left w:val="none" w:sz="0" w:space="0" w:color="auto"/>
        <w:bottom w:val="none" w:sz="0" w:space="0" w:color="auto"/>
        <w:right w:val="none" w:sz="0" w:space="0" w:color="auto"/>
      </w:divBdr>
    </w:div>
    <w:div w:id="1930654049">
      <w:bodyDiv w:val="1"/>
      <w:marLeft w:val="0"/>
      <w:marRight w:val="0"/>
      <w:marTop w:val="0"/>
      <w:marBottom w:val="0"/>
      <w:divBdr>
        <w:top w:val="none" w:sz="0" w:space="0" w:color="auto"/>
        <w:left w:val="none" w:sz="0" w:space="0" w:color="auto"/>
        <w:bottom w:val="none" w:sz="0" w:space="0" w:color="auto"/>
        <w:right w:val="none" w:sz="0" w:space="0" w:color="auto"/>
      </w:divBdr>
    </w:div>
    <w:div w:id="194334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930</Words>
  <Characters>5305</Characters>
  <Application>Microsoft Office Word</Application>
  <DocSecurity>0</DocSecurity>
  <Lines>44</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2026-10-13T05:42:00Z</dcterms:created>
  <dcterms:modified xsi:type="dcterms:W3CDTF">2026-10-13T06:07:00Z</dcterms:modified>
</cp:coreProperties>
</file>